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C888B" w14:textId="77777777" w:rsidR="001E349B" w:rsidRDefault="008B20E8" w:rsidP="001E349B">
      <w:r w:rsidRPr="008B20E8">
        <w:rPr>
          <w:noProof/>
          <w:lang w:eastAsia="en-AU"/>
        </w:rPr>
        <w:drawing>
          <wp:anchor distT="0" distB="0" distL="114300" distR="114300" simplePos="0" relativeHeight="251658244" behindDoc="0" locked="0" layoutInCell="1" allowOverlap="1" wp14:anchorId="0263CA62" wp14:editId="48977708">
            <wp:simplePos x="0" y="0"/>
            <wp:positionH relativeFrom="page">
              <wp:posOffset>431800</wp:posOffset>
            </wp:positionH>
            <wp:positionV relativeFrom="page">
              <wp:posOffset>431800</wp:posOffset>
            </wp:positionV>
            <wp:extent cx="3185786" cy="914400"/>
            <wp:effectExtent l="0" t="0" r="0" b="0"/>
            <wp:wrapNone/>
            <wp:docPr id="1" name="Picture 1" hidden="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hidden="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F0EB1" w14:textId="77777777" w:rsidR="001E349B" w:rsidRPr="004A7D78" w:rsidRDefault="001E349B" w:rsidP="001E349B">
      <w:r w:rsidRPr="004A7D78">
        <w:rPr>
          <w:noProof/>
          <w:lang w:eastAsia="en-AU"/>
        </w:rPr>
        <mc:AlternateContent>
          <mc:Choice Requires="wps">
            <w:drawing>
              <wp:anchor distT="0" distB="0" distL="114300" distR="114300" simplePos="0" relativeHeight="251658241" behindDoc="1" locked="1" layoutInCell="1" allowOverlap="1" wp14:anchorId="48DCAEAC" wp14:editId="590A3F7C">
                <wp:simplePos x="0" y="0"/>
                <wp:positionH relativeFrom="page">
                  <wp:align>left</wp:align>
                </wp:positionH>
                <wp:positionV relativeFrom="page">
                  <wp:align>top</wp:align>
                </wp:positionV>
                <wp:extent cx="7596000" cy="10728000"/>
                <wp:effectExtent l="0" t="0" r="5080" b="0"/>
                <wp:wrapNone/>
                <wp:docPr id="35" name="Rectangle 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677A4" w14:textId="77777777" w:rsidR="00414651" w:rsidRPr="0074309D" w:rsidRDefault="00414651" w:rsidP="0074309D">
                            <w:pPr>
                              <w:jc w:val="center"/>
                              <w:rPr>
                                <w:b/>
                                <w:color w:val="FF0000"/>
                                <w:sz w:val="3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8DCAEAC" id="Rectangle 35" o:spid="_x0000_s1026" alt="&quot;&quot;" style="position:absolute;margin-left:0;margin-top:0;width:598.1pt;height:844.7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" stroked="f" strokeweight="2pt">
                <v:textbox>
                  <w:txbxContent>
                    <w:p w14:paraId="661677A4" w14:textId="77777777" w:rsidR="00414651" w:rsidRPr="0074309D" w:rsidRDefault="00414651" w:rsidP="0074309D">
                      <w:pPr>
                        <w:jc w:val="center"/>
                        <w:rPr>
                          <w:b/>
                          <w:color w:val="FF0000"/>
                          <w:sz w:val="36"/>
                          <w:szCs w:val="24"/>
                        </w:rPr>
                      </w:pPr>
                    </w:p>
                  </w:txbxContent>
                </v:textbox>
                <w10:wrap anchorx="page" anchory="page"/>
                <w10:anchorlock/>
              </v:rect>
            </w:pict>
          </mc:Fallback>
        </mc:AlternateContent>
      </w:r>
      <w:r w:rsidRPr="004A7D78">
        <w:rPr>
          <w:noProof/>
          <w:lang w:eastAsia="en-AU"/>
        </w:rPr>
        <mc:AlternateContent>
          <mc:Choice Requires="wps">
            <w:drawing>
              <wp:anchor distT="0" distB="0" distL="114300" distR="114300" simplePos="0" relativeHeight="251658242" behindDoc="0" locked="1" layoutInCell="1" allowOverlap="1" wp14:anchorId="2534DB80" wp14:editId="5E1B0AF9">
                <wp:simplePos x="0" y="0"/>
                <wp:positionH relativeFrom="page">
                  <wp:posOffset>428625</wp:posOffset>
                </wp:positionH>
                <wp:positionV relativeFrom="page">
                  <wp:posOffset>428625</wp:posOffset>
                </wp:positionV>
                <wp:extent cx="6746875" cy="9677400"/>
                <wp:effectExtent l="0" t="0" r="0" b="0"/>
                <wp:wrapNone/>
                <wp:docPr id="36" name="Text Box 3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414651" w:rsidRPr="00AA1B91" w14:paraId="799D759E" w14:textId="77777777" w:rsidTr="00914663">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5A4A90AF" w14:textId="4F862BC5" w:rsidR="00414651" w:rsidRPr="00AA1B91" w:rsidRDefault="00414651" w:rsidP="00914663">
                                  <w:r w:rsidRPr="003A6E85">
                                    <w:rPr>
                                      <w:noProof/>
                                      <w:lang w:eastAsia="en-AU"/>
                                    </w:rPr>
                                    <w:drawing>
                                      <wp:inline distT="0" distB="0" distL="0" distR="0" wp14:anchorId="12C2253A" wp14:editId="0DC48E65">
                                        <wp:extent cx="1632585" cy="300355"/>
                                        <wp:effectExtent l="0" t="0" r="5715" b="4445"/>
                                        <wp:docPr id="4" name="Picture 4" descr="The black and green Delo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lack and green Deloitt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2585" cy="300355"/>
                                                </a:xfrm>
                                                <a:prstGeom prst="rect">
                                                  <a:avLst/>
                                                </a:prstGeom>
                                                <a:noFill/>
                                                <a:ln>
                                                  <a:noFill/>
                                                </a:ln>
                                              </pic:spPr>
                                            </pic:pic>
                                          </a:graphicData>
                                        </a:graphic>
                                      </wp:inline>
                                    </w:drawing>
                                  </w:r>
                                </w:p>
                              </w:tc>
                            </w:tr>
                            <w:tr w:rsidR="00414651" w:rsidRPr="00AA1B91" w14:paraId="6FB9609B" w14:textId="77777777" w:rsidTr="00981018">
                              <w:trPr>
                                <w:trHeight w:hRule="exact" w:val="10603"/>
                              </w:trPr>
                              <w:tc>
                                <w:tcPr>
                                  <w:tcW w:w="10603" w:type="dxa"/>
                                </w:tcPr>
                                <w:p w14:paraId="28B62BC1" w14:textId="77777777" w:rsidR="00414651" w:rsidRPr="00AA1B91" w:rsidRDefault="00414651" w:rsidP="00FA23FE">
                                  <w:pPr>
                                    <w:pStyle w:val="FPPicture"/>
                                    <w:jc w:val="center"/>
                                  </w:pPr>
                                  <w:r>
                                    <w:rPr>
                                      <w:noProof/>
                                      <w:lang w:eastAsia="en-AU"/>
                                    </w:rPr>
                                    <w:drawing>
                                      <wp:inline distT="0" distB="0" distL="0" distR="0" wp14:anchorId="258A10C6" wp14:editId="09FAAA70">
                                        <wp:extent cx="5210355" cy="4984035"/>
                                        <wp:effectExtent l="0" t="0" r="0" b="7620"/>
                                        <wp:docPr id="5" name="Picture 5" descr="Close-up of held hands in hospital bed"/>
                                        <wp:cNvGraphicFramePr/>
                                        <a:graphic xmlns:a="http://schemas.openxmlformats.org/drawingml/2006/main">
                                          <a:graphicData uri="http://schemas.openxmlformats.org/drawingml/2006/picture">
                                            <pic:pic xmlns:pic="http://schemas.openxmlformats.org/drawingml/2006/picture">
                                              <pic:nvPicPr>
                                                <pic:cNvPr id="6" name="Picture 6" descr="Close-up of held hands in hospital bed"/>
                                                <pic:cNvPicPr/>
                                              </pic:nvPicPr>
                                              <pic:blipFill rotWithShape="1">
                                                <a:blip r:embed="rId10">
                                                  <a:extLst>
                                                    <a:ext uri="{28A0092B-C50C-407E-A947-70E740481C1C}">
                                                      <a14:useLocalDpi xmlns:a14="http://schemas.microsoft.com/office/drawing/2010/main" val="0"/>
                                                    </a:ext>
                                                  </a:extLst>
                                                </a:blip>
                                                <a:srcRect l="22299" r="19905"/>
                                                <a:stretch/>
                                              </pic:blipFill>
                                              <pic:spPr bwMode="auto">
                                                <a:xfrm>
                                                  <a:off x="0" y="0"/>
                                                  <a:ext cx="5220687" cy="4993918"/>
                                                </a:xfrm>
                                                <a:prstGeom prst="flowChartConnector">
                                                  <a:avLst/>
                                                </a:prstGeom>
                                                <a:ln>
                                                  <a:noFill/>
                                                </a:ln>
                                                <a:extLst>
                                                  <a:ext uri="{53640926-AAD7-44D8-BBD7-CCE9431645EC}">
                                                    <a14:shadowObscured xmlns:a14="http://schemas.microsoft.com/office/drawing/2010/main"/>
                                                  </a:ext>
                                                </a:extLst>
                                              </pic:spPr>
                                            </pic:pic>
                                          </a:graphicData>
                                        </a:graphic>
                                      </wp:inline>
                                    </w:drawing>
                                  </w:r>
                                </w:p>
                              </w:tc>
                            </w:tr>
                          </w:tbl>
                          <w:p w14:paraId="35BBFDD0" w14:textId="026FED29" w:rsidR="00414651" w:rsidRDefault="00414651" w:rsidP="00981018">
                            <w:pPr>
                              <w:pStyle w:val="NoSpacing"/>
                            </w:pPr>
                          </w:p>
                          <w:p w14:paraId="0804F6CC" w14:textId="77777777" w:rsidR="00414651" w:rsidRPr="00AA1B91" w:rsidRDefault="00414651"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414651" w14:paraId="37049B1E" w14:textId="77777777" w:rsidTr="00914663">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417CA89B" w14:textId="400D1B1E" w:rsidR="00414651" w:rsidRPr="00A96769" w:rsidRDefault="00AC3CAC" w:rsidP="00914663">
                                  <w:pPr>
                                    <w:pStyle w:val="Documenttitle"/>
                                  </w:pPr>
                                  <w:bookmarkStart w:id="0" w:name="start"/>
                                  <w:r>
                                    <w:t>Evaluation of the Decision Support Pilot – Final Report</w:t>
                                  </w:r>
                                  <w:bookmarkEnd w:id="0"/>
                                </w:p>
                                <w:p w14:paraId="665D1A7F" w14:textId="6E0594CA" w:rsidR="00414651" w:rsidRDefault="00414651" w:rsidP="005D3CA2">
                                  <w:pPr>
                                    <w:pStyle w:val="Documentsubtitle"/>
                                  </w:pPr>
                                  <w:r>
                                    <w:t>Department of Social Services</w:t>
                                  </w:r>
                                </w:p>
                                <w:p w14:paraId="1CCE7253" w14:textId="625B9D11" w:rsidR="00414651" w:rsidRDefault="00414651" w:rsidP="005D3CA2">
                                  <w:pPr>
                                    <w:pStyle w:val="Documentdate"/>
                                  </w:pPr>
                                  <w:r>
                                    <w:t>Ju</w:t>
                                  </w:r>
                                  <w:r w:rsidR="00FD14B2">
                                    <w:t>ne</w:t>
                                  </w:r>
                                  <w:r>
                                    <w:t xml:space="preserve"> 2023</w:t>
                                  </w:r>
                                </w:p>
                              </w:tc>
                            </w:tr>
                          </w:tbl>
                          <w:p w14:paraId="46BF93E2" w14:textId="77777777" w:rsidR="00414651" w:rsidRPr="00AA1B91" w:rsidRDefault="00414651"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4DB80" id="_x0000_t202" coordsize="21600,21600" o:spt="202" path="m,l,21600r21600,l21600,xe">
                <v:stroke joinstyle="miter"/>
                <v:path gradientshapeok="t" o:connecttype="rect"/>
              </v:shapetype>
              <v:shape id="Text Box 36" o:spid="_x0000_s1027" type="#_x0000_t202" style="position:absolute;margin-left:33.75pt;margin-top:33.75pt;width:531.25pt;height:76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414651" w:rsidRPr="00AA1B91" w14:paraId="799D759E" w14:textId="77777777" w:rsidTr="00914663">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5A4A90AF" w14:textId="4F862BC5" w:rsidR="00414651" w:rsidRPr="00AA1B91" w:rsidRDefault="00414651" w:rsidP="00914663">
                            <w:r w:rsidRPr="003A6E85">
                              <w:rPr>
                                <w:noProof/>
                                <w:lang w:eastAsia="en-AU"/>
                              </w:rPr>
                              <w:drawing>
                                <wp:inline distT="0" distB="0" distL="0" distR="0" wp14:anchorId="12C2253A" wp14:editId="0DC48E65">
                                  <wp:extent cx="1632585" cy="300355"/>
                                  <wp:effectExtent l="0" t="0" r="5715" b="4445"/>
                                  <wp:docPr id="4" name="Picture 4" descr="The black and green Delo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lack and green Deloitt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2585" cy="300355"/>
                                          </a:xfrm>
                                          <a:prstGeom prst="rect">
                                            <a:avLst/>
                                          </a:prstGeom>
                                          <a:noFill/>
                                          <a:ln>
                                            <a:noFill/>
                                          </a:ln>
                                        </pic:spPr>
                                      </pic:pic>
                                    </a:graphicData>
                                  </a:graphic>
                                </wp:inline>
                              </w:drawing>
                            </w:r>
                          </w:p>
                        </w:tc>
                      </w:tr>
                      <w:tr w:rsidR="00414651" w:rsidRPr="00AA1B91" w14:paraId="6FB9609B" w14:textId="77777777" w:rsidTr="00981018">
                        <w:trPr>
                          <w:trHeight w:hRule="exact" w:val="10603"/>
                        </w:trPr>
                        <w:tc>
                          <w:tcPr>
                            <w:tcW w:w="10603" w:type="dxa"/>
                          </w:tcPr>
                          <w:p w14:paraId="28B62BC1" w14:textId="77777777" w:rsidR="00414651" w:rsidRPr="00AA1B91" w:rsidRDefault="00414651" w:rsidP="00FA23FE">
                            <w:pPr>
                              <w:pStyle w:val="FPPicture"/>
                              <w:jc w:val="center"/>
                            </w:pPr>
                            <w:r>
                              <w:rPr>
                                <w:noProof/>
                                <w:lang w:eastAsia="en-AU"/>
                              </w:rPr>
                              <w:drawing>
                                <wp:inline distT="0" distB="0" distL="0" distR="0" wp14:anchorId="258A10C6" wp14:editId="09FAAA70">
                                  <wp:extent cx="5210355" cy="4984035"/>
                                  <wp:effectExtent l="0" t="0" r="0" b="7620"/>
                                  <wp:docPr id="5" name="Picture 5" descr="Close-up of held hands in hospital bed"/>
                                  <wp:cNvGraphicFramePr/>
                                  <a:graphic xmlns:a="http://schemas.openxmlformats.org/drawingml/2006/main">
                                    <a:graphicData uri="http://schemas.openxmlformats.org/drawingml/2006/picture">
                                      <pic:pic xmlns:pic="http://schemas.openxmlformats.org/drawingml/2006/picture">
                                        <pic:nvPicPr>
                                          <pic:cNvPr id="6" name="Picture 6" descr="Close-up of held hands in hospital bed"/>
                                          <pic:cNvPicPr/>
                                        </pic:nvPicPr>
                                        <pic:blipFill rotWithShape="1">
                                          <a:blip r:embed="rId10">
                                            <a:extLst>
                                              <a:ext uri="{28A0092B-C50C-407E-A947-70E740481C1C}">
                                                <a14:useLocalDpi xmlns:a14="http://schemas.microsoft.com/office/drawing/2010/main" val="0"/>
                                              </a:ext>
                                            </a:extLst>
                                          </a:blip>
                                          <a:srcRect l="22299" r="19905"/>
                                          <a:stretch/>
                                        </pic:blipFill>
                                        <pic:spPr bwMode="auto">
                                          <a:xfrm>
                                            <a:off x="0" y="0"/>
                                            <a:ext cx="5220687" cy="4993918"/>
                                          </a:xfrm>
                                          <a:prstGeom prst="flowChartConnector">
                                            <a:avLst/>
                                          </a:prstGeom>
                                          <a:ln>
                                            <a:noFill/>
                                          </a:ln>
                                          <a:extLst>
                                            <a:ext uri="{53640926-AAD7-44D8-BBD7-CCE9431645EC}">
                                              <a14:shadowObscured xmlns:a14="http://schemas.microsoft.com/office/drawing/2010/main"/>
                                            </a:ext>
                                          </a:extLst>
                                        </pic:spPr>
                                      </pic:pic>
                                    </a:graphicData>
                                  </a:graphic>
                                </wp:inline>
                              </w:drawing>
                            </w:r>
                          </w:p>
                        </w:tc>
                      </w:tr>
                    </w:tbl>
                    <w:p w14:paraId="35BBFDD0" w14:textId="026FED29" w:rsidR="00414651" w:rsidRDefault="00414651" w:rsidP="00981018">
                      <w:pPr>
                        <w:pStyle w:val="NoSpacing"/>
                      </w:pPr>
                    </w:p>
                    <w:p w14:paraId="0804F6CC" w14:textId="77777777" w:rsidR="00414651" w:rsidRPr="00AA1B91" w:rsidRDefault="00414651"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414651" w14:paraId="37049B1E" w14:textId="77777777" w:rsidTr="00914663">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417CA89B" w14:textId="400D1B1E" w:rsidR="00414651" w:rsidRPr="00A96769" w:rsidRDefault="00AC3CAC" w:rsidP="00914663">
                            <w:pPr>
                              <w:pStyle w:val="Documenttitle"/>
                            </w:pPr>
                            <w:bookmarkStart w:id="1" w:name="start"/>
                            <w:r>
                              <w:t>Evaluation of the Decision Support Pilot – Final Report</w:t>
                            </w:r>
                            <w:bookmarkEnd w:id="1"/>
                          </w:p>
                          <w:p w14:paraId="665D1A7F" w14:textId="6E0594CA" w:rsidR="00414651" w:rsidRDefault="00414651" w:rsidP="005D3CA2">
                            <w:pPr>
                              <w:pStyle w:val="Documentsubtitle"/>
                            </w:pPr>
                            <w:r>
                              <w:t>Department of Social Services</w:t>
                            </w:r>
                          </w:p>
                          <w:p w14:paraId="1CCE7253" w14:textId="625B9D11" w:rsidR="00414651" w:rsidRDefault="00414651" w:rsidP="005D3CA2">
                            <w:pPr>
                              <w:pStyle w:val="Documentdate"/>
                            </w:pPr>
                            <w:r>
                              <w:t>Ju</w:t>
                            </w:r>
                            <w:r w:rsidR="00FD14B2">
                              <w:t>ne</w:t>
                            </w:r>
                            <w:r>
                              <w:t xml:space="preserve"> 2023</w:t>
                            </w:r>
                          </w:p>
                        </w:tc>
                      </w:tr>
                    </w:tbl>
                    <w:p w14:paraId="46BF93E2" w14:textId="77777777" w:rsidR="00414651" w:rsidRPr="00AA1B91" w:rsidRDefault="00414651" w:rsidP="001E349B"/>
                  </w:txbxContent>
                </v:textbox>
                <w10:wrap anchorx="page" anchory="page"/>
                <w10:anchorlock/>
              </v:shape>
            </w:pict>
          </mc:Fallback>
        </mc:AlternateContent>
      </w:r>
      <w:bookmarkStart w:id="2" w:name="BIT_CoverPage"/>
    </w:p>
    <w:p w14:paraId="33A3801B" w14:textId="77777777" w:rsidR="001E349B" w:rsidRPr="004A7D78" w:rsidRDefault="001E349B" w:rsidP="001E349B"/>
    <w:bookmarkEnd w:id="2"/>
    <w:p w14:paraId="2276638D" w14:textId="77777777" w:rsidR="001E349B" w:rsidRDefault="001E349B" w:rsidP="00A31EF9"/>
    <w:p w14:paraId="32D5E699" w14:textId="06B12455" w:rsidR="001E349B" w:rsidRPr="000F05E4" w:rsidRDefault="001E349B" w:rsidP="00A31EF9"/>
    <w:p w14:paraId="74537F27" w14:textId="77777777" w:rsidR="00D96296" w:rsidRDefault="00D96296" w:rsidP="008C16DC">
      <w:pPr>
        <w:pageBreakBefore/>
        <w:sectPr w:rsidR="00D96296" w:rsidSect="002D7281">
          <w:headerReference w:type="even" r:id="rId11"/>
          <w:headerReference w:type="default" r:id="rId12"/>
          <w:footerReference w:type="even" r:id="rId13"/>
          <w:footerReference w:type="default" r:id="rId14"/>
          <w:headerReference w:type="first" r:id="rId15"/>
          <w:footerReference w:type="first" r:id="rId16"/>
          <w:pgSz w:w="11906" w:h="16838" w:code="9"/>
          <w:pgMar w:top="2722" w:right="1247" w:bottom="1134" w:left="1418" w:header="680" w:footer="425" w:gutter="0"/>
          <w:cols w:space="284"/>
          <w:noEndnote/>
          <w:titlePg/>
          <w:docGrid w:linePitch="360"/>
        </w:sectPr>
      </w:pPr>
    </w:p>
    <w:p w14:paraId="42420124" w14:textId="373D6C3E" w:rsidR="002268CC" w:rsidRDefault="002268CC" w:rsidP="002268CC">
      <w:pPr>
        <w:pStyle w:val="TOCHeading"/>
      </w:pPr>
      <w:bookmarkStart w:id="3" w:name="LAN_ContentsRP"/>
      <w:r>
        <w:lastRenderedPageBreak/>
        <w:t>Contents</w:t>
      </w:r>
      <w:bookmarkEnd w:id="3"/>
    </w:p>
    <w:p w14:paraId="7DCA345D" w14:textId="1F7ECFF6" w:rsidR="00A81F25" w:rsidRDefault="00455305">
      <w:pPr>
        <w:pStyle w:val="TOC1"/>
        <w:rPr>
          <w:rFonts w:asciiTheme="minorHAnsi" w:eastAsiaTheme="minorEastAsia" w:hAnsiTheme="minorHAnsi"/>
          <w:noProof/>
          <w:sz w:val="22"/>
          <w:szCs w:val="22"/>
          <w:lang w:eastAsia="en-AU"/>
        </w:rPr>
      </w:pPr>
      <w:r w:rsidRPr="00A05B4F">
        <w:rPr>
          <w:color w:val="000000" w:themeColor="text1"/>
        </w:rPr>
        <w:fldChar w:fldCharType="begin"/>
      </w:r>
      <w:r w:rsidRPr="00A05B4F">
        <w:rPr>
          <w:color w:val="000000" w:themeColor="text1"/>
        </w:rPr>
        <w:instrText xml:space="preserve"> TOC \o "1-2" \h \z \u </w:instrText>
      </w:r>
      <w:r w:rsidRPr="00A05B4F">
        <w:rPr>
          <w:color w:val="000000" w:themeColor="text1"/>
        </w:rPr>
        <w:fldChar w:fldCharType="separate"/>
      </w:r>
      <w:hyperlink w:anchor="_Toc158390957" w:history="1">
        <w:r w:rsidR="00A81F25" w:rsidRPr="006F6DCB">
          <w:rPr>
            <w:rStyle w:val="Hyperlink"/>
            <w:noProof/>
          </w:rPr>
          <w:t>Glossary</w:t>
        </w:r>
        <w:r w:rsidR="00A81F25">
          <w:rPr>
            <w:noProof/>
            <w:webHidden/>
          </w:rPr>
          <w:tab/>
        </w:r>
        <w:r w:rsidR="00A81F25">
          <w:rPr>
            <w:noProof/>
            <w:webHidden/>
          </w:rPr>
          <w:fldChar w:fldCharType="begin"/>
        </w:r>
        <w:r w:rsidR="00A81F25">
          <w:rPr>
            <w:noProof/>
            <w:webHidden/>
          </w:rPr>
          <w:instrText xml:space="preserve"> PAGEREF _Toc158390957 \h </w:instrText>
        </w:r>
        <w:r w:rsidR="00A81F25">
          <w:rPr>
            <w:noProof/>
            <w:webHidden/>
          </w:rPr>
        </w:r>
        <w:r w:rsidR="00A81F25">
          <w:rPr>
            <w:noProof/>
            <w:webHidden/>
          </w:rPr>
          <w:fldChar w:fldCharType="separate"/>
        </w:r>
        <w:r w:rsidR="005D49C6">
          <w:rPr>
            <w:noProof/>
            <w:webHidden/>
          </w:rPr>
          <w:t>i</w:t>
        </w:r>
        <w:r w:rsidR="00A81F25">
          <w:rPr>
            <w:noProof/>
            <w:webHidden/>
          </w:rPr>
          <w:fldChar w:fldCharType="end"/>
        </w:r>
      </w:hyperlink>
    </w:p>
    <w:p w14:paraId="5147C3E1" w14:textId="7909FA17" w:rsidR="00A81F25" w:rsidRDefault="00E43B14">
      <w:pPr>
        <w:pStyle w:val="TOC1"/>
        <w:rPr>
          <w:rFonts w:asciiTheme="minorHAnsi" w:eastAsiaTheme="minorEastAsia" w:hAnsiTheme="minorHAnsi"/>
          <w:noProof/>
          <w:sz w:val="22"/>
          <w:szCs w:val="22"/>
          <w:lang w:eastAsia="en-AU"/>
        </w:rPr>
      </w:pPr>
      <w:hyperlink w:anchor="_Toc158390958" w:history="1">
        <w:r w:rsidR="00A81F25" w:rsidRPr="006F6DCB">
          <w:rPr>
            <w:rStyle w:val="Hyperlink"/>
            <w:noProof/>
          </w:rPr>
          <w:t>Executive summary</w:t>
        </w:r>
        <w:r w:rsidR="00A81F25">
          <w:rPr>
            <w:noProof/>
            <w:webHidden/>
          </w:rPr>
          <w:tab/>
        </w:r>
        <w:r w:rsidR="00A81F25">
          <w:rPr>
            <w:noProof/>
            <w:webHidden/>
          </w:rPr>
          <w:fldChar w:fldCharType="begin"/>
        </w:r>
        <w:r w:rsidR="00A81F25">
          <w:rPr>
            <w:noProof/>
            <w:webHidden/>
          </w:rPr>
          <w:instrText xml:space="preserve"> PAGEREF _Toc158390958 \h </w:instrText>
        </w:r>
        <w:r w:rsidR="00A81F25">
          <w:rPr>
            <w:noProof/>
            <w:webHidden/>
          </w:rPr>
        </w:r>
        <w:r w:rsidR="00A81F25">
          <w:rPr>
            <w:noProof/>
            <w:webHidden/>
          </w:rPr>
          <w:fldChar w:fldCharType="separate"/>
        </w:r>
        <w:r w:rsidR="005D49C6">
          <w:rPr>
            <w:noProof/>
            <w:webHidden/>
          </w:rPr>
          <w:t>ii</w:t>
        </w:r>
        <w:r w:rsidR="00A81F25">
          <w:rPr>
            <w:noProof/>
            <w:webHidden/>
          </w:rPr>
          <w:fldChar w:fldCharType="end"/>
        </w:r>
      </w:hyperlink>
    </w:p>
    <w:p w14:paraId="49325E63" w14:textId="4A66D69D" w:rsidR="00A81F25" w:rsidRDefault="00E43B14">
      <w:pPr>
        <w:pStyle w:val="TOC2"/>
        <w:rPr>
          <w:rFonts w:asciiTheme="minorHAnsi" w:eastAsiaTheme="minorEastAsia" w:hAnsiTheme="minorHAnsi"/>
          <w:noProof/>
          <w:sz w:val="22"/>
          <w:szCs w:val="22"/>
          <w:lang w:eastAsia="en-AU"/>
        </w:rPr>
      </w:pPr>
      <w:hyperlink w:anchor="_Toc158390959" w:history="1">
        <w:r w:rsidR="00A81F25" w:rsidRPr="006F6DCB">
          <w:rPr>
            <w:rStyle w:val="Hyperlink"/>
            <w:noProof/>
          </w:rPr>
          <w:t>Background and Context</w:t>
        </w:r>
        <w:r w:rsidR="00A81F25">
          <w:rPr>
            <w:noProof/>
            <w:webHidden/>
          </w:rPr>
          <w:tab/>
        </w:r>
        <w:r w:rsidR="00A81F25">
          <w:rPr>
            <w:noProof/>
            <w:webHidden/>
          </w:rPr>
          <w:fldChar w:fldCharType="begin"/>
        </w:r>
        <w:r w:rsidR="00A81F25">
          <w:rPr>
            <w:noProof/>
            <w:webHidden/>
          </w:rPr>
          <w:instrText xml:space="preserve"> PAGEREF _Toc158390959 \h </w:instrText>
        </w:r>
        <w:r w:rsidR="00A81F25">
          <w:rPr>
            <w:noProof/>
            <w:webHidden/>
          </w:rPr>
        </w:r>
        <w:r w:rsidR="00A81F25">
          <w:rPr>
            <w:noProof/>
            <w:webHidden/>
          </w:rPr>
          <w:fldChar w:fldCharType="separate"/>
        </w:r>
        <w:r w:rsidR="005D49C6">
          <w:rPr>
            <w:noProof/>
            <w:webHidden/>
          </w:rPr>
          <w:t>ii</w:t>
        </w:r>
        <w:r w:rsidR="00A81F25">
          <w:rPr>
            <w:noProof/>
            <w:webHidden/>
          </w:rPr>
          <w:fldChar w:fldCharType="end"/>
        </w:r>
      </w:hyperlink>
    </w:p>
    <w:p w14:paraId="2C5BD907" w14:textId="5F611D89" w:rsidR="00A81F25" w:rsidRDefault="00E43B14">
      <w:pPr>
        <w:pStyle w:val="TOC2"/>
        <w:rPr>
          <w:rFonts w:asciiTheme="minorHAnsi" w:eastAsiaTheme="minorEastAsia" w:hAnsiTheme="minorHAnsi"/>
          <w:noProof/>
          <w:sz w:val="22"/>
          <w:szCs w:val="22"/>
          <w:lang w:eastAsia="en-AU"/>
        </w:rPr>
      </w:pPr>
      <w:hyperlink w:anchor="_Toc158390960" w:history="1">
        <w:r w:rsidR="00A81F25" w:rsidRPr="006F6DCB">
          <w:rPr>
            <w:rStyle w:val="Hyperlink"/>
            <w:noProof/>
          </w:rPr>
          <w:t>Key Findings</w:t>
        </w:r>
        <w:r w:rsidR="00A81F25">
          <w:rPr>
            <w:noProof/>
            <w:webHidden/>
          </w:rPr>
          <w:tab/>
        </w:r>
        <w:r w:rsidR="00A81F25">
          <w:rPr>
            <w:noProof/>
            <w:webHidden/>
          </w:rPr>
          <w:fldChar w:fldCharType="begin"/>
        </w:r>
        <w:r w:rsidR="00A81F25">
          <w:rPr>
            <w:noProof/>
            <w:webHidden/>
          </w:rPr>
          <w:instrText xml:space="preserve"> PAGEREF _Toc158390960 \h </w:instrText>
        </w:r>
        <w:r w:rsidR="00A81F25">
          <w:rPr>
            <w:noProof/>
            <w:webHidden/>
          </w:rPr>
        </w:r>
        <w:r w:rsidR="00A81F25">
          <w:rPr>
            <w:noProof/>
            <w:webHidden/>
          </w:rPr>
          <w:fldChar w:fldCharType="separate"/>
        </w:r>
        <w:r w:rsidR="005D49C6">
          <w:rPr>
            <w:noProof/>
            <w:webHidden/>
          </w:rPr>
          <w:t>iii</w:t>
        </w:r>
        <w:r w:rsidR="00A81F25">
          <w:rPr>
            <w:noProof/>
            <w:webHidden/>
          </w:rPr>
          <w:fldChar w:fldCharType="end"/>
        </w:r>
      </w:hyperlink>
    </w:p>
    <w:p w14:paraId="5AA1ABF2" w14:textId="25C8B806" w:rsidR="00A81F25" w:rsidRDefault="00E43B14">
      <w:pPr>
        <w:pStyle w:val="TOC2"/>
        <w:rPr>
          <w:rFonts w:asciiTheme="minorHAnsi" w:eastAsiaTheme="minorEastAsia" w:hAnsiTheme="minorHAnsi"/>
          <w:noProof/>
          <w:sz w:val="22"/>
          <w:szCs w:val="22"/>
          <w:lang w:eastAsia="en-AU"/>
        </w:rPr>
      </w:pPr>
      <w:hyperlink w:anchor="_Toc158390961" w:history="1">
        <w:r w:rsidR="00A81F25" w:rsidRPr="006F6DCB">
          <w:rPr>
            <w:rStyle w:val="Hyperlink"/>
            <w:noProof/>
          </w:rPr>
          <w:t>Conclusion</w:t>
        </w:r>
        <w:r w:rsidR="00A81F25">
          <w:rPr>
            <w:noProof/>
            <w:webHidden/>
          </w:rPr>
          <w:tab/>
        </w:r>
        <w:r w:rsidR="00A81F25">
          <w:rPr>
            <w:noProof/>
            <w:webHidden/>
          </w:rPr>
          <w:fldChar w:fldCharType="begin"/>
        </w:r>
        <w:r w:rsidR="00A81F25">
          <w:rPr>
            <w:noProof/>
            <w:webHidden/>
          </w:rPr>
          <w:instrText xml:space="preserve"> PAGEREF _Toc158390961 \h </w:instrText>
        </w:r>
        <w:r w:rsidR="00A81F25">
          <w:rPr>
            <w:noProof/>
            <w:webHidden/>
          </w:rPr>
        </w:r>
        <w:r w:rsidR="00A81F25">
          <w:rPr>
            <w:noProof/>
            <w:webHidden/>
          </w:rPr>
          <w:fldChar w:fldCharType="separate"/>
        </w:r>
        <w:r w:rsidR="005D49C6">
          <w:rPr>
            <w:noProof/>
            <w:webHidden/>
          </w:rPr>
          <w:t>vii</w:t>
        </w:r>
        <w:r w:rsidR="00A81F25">
          <w:rPr>
            <w:noProof/>
            <w:webHidden/>
          </w:rPr>
          <w:fldChar w:fldCharType="end"/>
        </w:r>
      </w:hyperlink>
    </w:p>
    <w:p w14:paraId="074E4AEB" w14:textId="18E64D0E" w:rsidR="00A81F25" w:rsidRDefault="00E43B14">
      <w:pPr>
        <w:pStyle w:val="TOC2"/>
        <w:rPr>
          <w:rFonts w:asciiTheme="minorHAnsi" w:eastAsiaTheme="minorEastAsia" w:hAnsiTheme="minorHAnsi"/>
          <w:noProof/>
          <w:sz w:val="22"/>
          <w:szCs w:val="22"/>
          <w:lang w:eastAsia="en-AU"/>
        </w:rPr>
      </w:pPr>
      <w:hyperlink w:anchor="_Toc158390962" w:history="1">
        <w:r w:rsidR="00A81F25" w:rsidRPr="006F6DCB">
          <w:rPr>
            <w:rStyle w:val="Hyperlink"/>
            <w:noProof/>
          </w:rPr>
          <w:t>Considerations for Future Implementation of a Comparable Service</w:t>
        </w:r>
        <w:r w:rsidR="003B09C4">
          <w:rPr>
            <w:rStyle w:val="Hyperlink"/>
            <w:noProof/>
          </w:rPr>
          <w:t xml:space="preserve"> </w:t>
        </w:r>
        <w:r w:rsidR="00A81F25">
          <w:rPr>
            <w:noProof/>
            <w:webHidden/>
          </w:rPr>
          <w:tab/>
        </w:r>
        <w:r w:rsidR="00A81F25">
          <w:rPr>
            <w:noProof/>
            <w:webHidden/>
          </w:rPr>
          <w:fldChar w:fldCharType="begin"/>
        </w:r>
        <w:r w:rsidR="00A81F25">
          <w:rPr>
            <w:noProof/>
            <w:webHidden/>
          </w:rPr>
          <w:instrText xml:space="preserve"> PAGEREF _Toc158390962 \h </w:instrText>
        </w:r>
        <w:r w:rsidR="00A81F25">
          <w:rPr>
            <w:noProof/>
            <w:webHidden/>
          </w:rPr>
        </w:r>
        <w:r w:rsidR="00A81F25">
          <w:rPr>
            <w:noProof/>
            <w:webHidden/>
          </w:rPr>
          <w:fldChar w:fldCharType="separate"/>
        </w:r>
        <w:r w:rsidR="005D49C6">
          <w:rPr>
            <w:noProof/>
            <w:webHidden/>
          </w:rPr>
          <w:t>viii</w:t>
        </w:r>
        <w:r w:rsidR="00A81F25">
          <w:rPr>
            <w:noProof/>
            <w:webHidden/>
          </w:rPr>
          <w:fldChar w:fldCharType="end"/>
        </w:r>
      </w:hyperlink>
    </w:p>
    <w:p w14:paraId="619CD157" w14:textId="2B80F3F0" w:rsidR="00A81F25" w:rsidRDefault="00E43B14">
      <w:pPr>
        <w:pStyle w:val="TOC1"/>
        <w:rPr>
          <w:rFonts w:asciiTheme="minorHAnsi" w:eastAsiaTheme="minorEastAsia" w:hAnsiTheme="minorHAnsi"/>
          <w:noProof/>
          <w:sz w:val="22"/>
          <w:szCs w:val="22"/>
          <w:lang w:eastAsia="en-AU"/>
        </w:rPr>
      </w:pPr>
      <w:hyperlink w:anchor="_Toc158390963" w:history="1">
        <w:r w:rsidR="00A81F25" w:rsidRPr="006F6DCB">
          <w:rPr>
            <w:rStyle w:val="Hyperlink"/>
            <w:noProof/>
          </w:rPr>
          <w:t>1</w:t>
        </w:r>
        <w:r w:rsidR="00A81F25">
          <w:rPr>
            <w:rFonts w:asciiTheme="minorHAnsi" w:eastAsiaTheme="minorEastAsia" w:hAnsiTheme="minorHAnsi"/>
            <w:noProof/>
            <w:sz w:val="22"/>
            <w:szCs w:val="22"/>
            <w:lang w:eastAsia="en-AU"/>
          </w:rPr>
          <w:tab/>
        </w:r>
        <w:r w:rsidR="00A81F25" w:rsidRPr="006F6DCB">
          <w:rPr>
            <w:rStyle w:val="Hyperlink"/>
            <w:noProof/>
          </w:rPr>
          <w:t>Introduction</w:t>
        </w:r>
        <w:r w:rsidR="00A81F25">
          <w:rPr>
            <w:noProof/>
            <w:webHidden/>
          </w:rPr>
          <w:tab/>
        </w:r>
        <w:r w:rsidR="00A81F25">
          <w:rPr>
            <w:noProof/>
            <w:webHidden/>
          </w:rPr>
          <w:fldChar w:fldCharType="begin"/>
        </w:r>
        <w:r w:rsidR="00A81F25">
          <w:rPr>
            <w:noProof/>
            <w:webHidden/>
          </w:rPr>
          <w:instrText xml:space="preserve"> PAGEREF _Toc158390963 \h </w:instrText>
        </w:r>
        <w:r w:rsidR="00A81F25">
          <w:rPr>
            <w:noProof/>
            <w:webHidden/>
          </w:rPr>
        </w:r>
        <w:r w:rsidR="00A81F25">
          <w:rPr>
            <w:noProof/>
            <w:webHidden/>
          </w:rPr>
          <w:fldChar w:fldCharType="separate"/>
        </w:r>
        <w:r w:rsidR="005D49C6">
          <w:rPr>
            <w:noProof/>
            <w:webHidden/>
          </w:rPr>
          <w:t>1</w:t>
        </w:r>
        <w:r w:rsidR="00A81F25">
          <w:rPr>
            <w:noProof/>
            <w:webHidden/>
          </w:rPr>
          <w:fldChar w:fldCharType="end"/>
        </w:r>
      </w:hyperlink>
    </w:p>
    <w:p w14:paraId="5817EABE" w14:textId="62C07E5C" w:rsidR="00A81F25" w:rsidRDefault="00E43B14">
      <w:pPr>
        <w:pStyle w:val="TOC2"/>
        <w:tabs>
          <w:tab w:val="left" w:pos="1134"/>
        </w:tabs>
        <w:rPr>
          <w:rFonts w:asciiTheme="minorHAnsi" w:eastAsiaTheme="minorEastAsia" w:hAnsiTheme="minorHAnsi"/>
          <w:noProof/>
          <w:sz w:val="22"/>
          <w:szCs w:val="22"/>
          <w:lang w:eastAsia="en-AU"/>
        </w:rPr>
      </w:pPr>
      <w:hyperlink w:anchor="_Toc158390964" w:history="1">
        <w:r w:rsidR="00A81F25" w:rsidRPr="006F6DCB">
          <w:rPr>
            <w:rStyle w:val="Hyperlink"/>
            <w:noProof/>
          </w:rPr>
          <w:t>1.1</w:t>
        </w:r>
        <w:r w:rsidR="00A81F25">
          <w:rPr>
            <w:rFonts w:asciiTheme="minorHAnsi" w:eastAsiaTheme="minorEastAsia" w:hAnsiTheme="minorHAnsi"/>
            <w:noProof/>
            <w:sz w:val="22"/>
            <w:szCs w:val="22"/>
            <w:lang w:eastAsia="en-AU"/>
          </w:rPr>
          <w:tab/>
        </w:r>
        <w:r w:rsidR="00A81F25" w:rsidRPr="006F6DCB">
          <w:rPr>
            <w:rStyle w:val="Hyperlink"/>
            <w:noProof/>
          </w:rPr>
          <w:t>Background on the Decision Support Pilot</w:t>
        </w:r>
        <w:r w:rsidR="00A81F25">
          <w:rPr>
            <w:noProof/>
            <w:webHidden/>
          </w:rPr>
          <w:tab/>
        </w:r>
        <w:r w:rsidR="00A81F25">
          <w:rPr>
            <w:noProof/>
            <w:webHidden/>
          </w:rPr>
          <w:fldChar w:fldCharType="begin"/>
        </w:r>
        <w:r w:rsidR="00A81F25">
          <w:rPr>
            <w:noProof/>
            <w:webHidden/>
          </w:rPr>
          <w:instrText xml:space="preserve"> PAGEREF _Toc158390964 \h </w:instrText>
        </w:r>
        <w:r w:rsidR="00A81F25">
          <w:rPr>
            <w:noProof/>
            <w:webHidden/>
          </w:rPr>
        </w:r>
        <w:r w:rsidR="00A81F25">
          <w:rPr>
            <w:noProof/>
            <w:webHidden/>
          </w:rPr>
          <w:fldChar w:fldCharType="separate"/>
        </w:r>
        <w:r w:rsidR="005D49C6">
          <w:rPr>
            <w:noProof/>
            <w:webHidden/>
          </w:rPr>
          <w:t>1</w:t>
        </w:r>
        <w:r w:rsidR="00A81F25">
          <w:rPr>
            <w:noProof/>
            <w:webHidden/>
          </w:rPr>
          <w:fldChar w:fldCharType="end"/>
        </w:r>
      </w:hyperlink>
    </w:p>
    <w:p w14:paraId="289569B2" w14:textId="14776EF7" w:rsidR="00A81F25" w:rsidRDefault="00E43B14">
      <w:pPr>
        <w:pStyle w:val="TOC2"/>
        <w:tabs>
          <w:tab w:val="left" w:pos="1134"/>
        </w:tabs>
        <w:rPr>
          <w:rFonts w:asciiTheme="minorHAnsi" w:eastAsiaTheme="minorEastAsia" w:hAnsiTheme="minorHAnsi"/>
          <w:noProof/>
          <w:sz w:val="22"/>
          <w:szCs w:val="22"/>
          <w:lang w:eastAsia="en-AU"/>
        </w:rPr>
      </w:pPr>
      <w:hyperlink w:anchor="_Toc158390965" w:history="1">
        <w:r w:rsidR="00A81F25" w:rsidRPr="006F6DCB">
          <w:rPr>
            <w:rStyle w:val="Hyperlink"/>
            <w:noProof/>
          </w:rPr>
          <w:t>1.2</w:t>
        </w:r>
        <w:r w:rsidR="00A81F25">
          <w:rPr>
            <w:rFonts w:asciiTheme="minorHAnsi" w:eastAsiaTheme="minorEastAsia" w:hAnsiTheme="minorHAnsi"/>
            <w:noProof/>
            <w:sz w:val="22"/>
            <w:szCs w:val="22"/>
            <w:lang w:eastAsia="en-AU"/>
          </w:rPr>
          <w:tab/>
        </w:r>
        <w:r w:rsidR="00A81F25" w:rsidRPr="006F6DCB">
          <w:rPr>
            <w:rStyle w:val="Hyperlink"/>
            <w:noProof/>
          </w:rPr>
          <w:t>Purpose and Scope of the Evaluation</w:t>
        </w:r>
        <w:r w:rsidR="00A81F25">
          <w:rPr>
            <w:noProof/>
            <w:webHidden/>
          </w:rPr>
          <w:tab/>
        </w:r>
        <w:r w:rsidR="00A81F25">
          <w:rPr>
            <w:noProof/>
            <w:webHidden/>
          </w:rPr>
          <w:fldChar w:fldCharType="begin"/>
        </w:r>
        <w:r w:rsidR="00A81F25">
          <w:rPr>
            <w:noProof/>
            <w:webHidden/>
          </w:rPr>
          <w:instrText xml:space="preserve"> PAGEREF _Toc158390965 \h </w:instrText>
        </w:r>
        <w:r w:rsidR="00A81F25">
          <w:rPr>
            <w:noProof/>
            <w:webHidden/>
          </w:rPr>
        </w:r>
        <w:r w:rsidR="00A81F25">
          <w:rPr>
            <w:noProof/>
            <w:webHidden/>
          </w:rPr>
          <w:fldChar w:fldCharType="separate"/>
        </w:r>
        <w:r w:rsidR="005D49C6">
          <w:rPr>
            <w:noProof/>
            <w:webHidden/>
          </w:rPr>
          <w:t>1</w:t>
        </w:r>
        <w:r w:rsidR="00A81F25">
          <w:rPr>
            <w:noProof/>
            <w:webHidden/>
          </w:rPr>
          <w:fldChar w:fldCharType="end"/>
        </w:r>
      </w:hyperlink>
    </w:p>
    <w:p w14:paraId="07049002" w14:textId="2FADE061" w:rsidR="00A81F25" w:rsidRDefault="00E43B14">
      <w:pPr>
        <w:pStyle w:val="TOC2"/>
        <w:tabs>
          <w:tab w:val="left" w:pos="1134"/>
        </w:tabs>
        <w:rPr>
          <w:rFonts w:asciiTheme="minorHAnsi" w:eastAsiaTheme="minorEastAsia" w:hAnsiTheme="minorHAnsi"/>
          <w:noProof/>
          <w:sz w:val="22"/>
          <w:szCs w:val="22"/>
          <w:lang w:eastAsia="en-AU"/>
        </w:rPr>
      </w:pPr>
      <w:hyperlink w:anchor="_Toc158390966" w:history="1">
        <w:r w:rsidR="00A81F25" w:rsidRPr="006F6DCB">
          <w:rPr>
            <w:rStyle w:val="Hyperlink"/>
            <w:noProof/>
          </w:rPr>
          <w:t>1.3</w:t>
        </w:r>
        <w:r w:rsidR="00A81F25">
          <w:rPr>
            <w:rFonts w:asciiTheme="minorHAnsi" w:eastAsiaTheme="minorEastAsia" w:hAnsiTheme="minorHAnsi"/>
            <w:noProof/>
            <w:sz w:val="22"/>
            <w:szCs w:val="22"/>
            <w:lang w:eastAsia="en-AU"/>
          </w:rPr>
          <w:tab/>
        </w:r>
        <w:r w:rsidR="00A81F25" w:rsidRPr="006F6DCB">
          <w:rPr>
            <w:rStyle w:val="Hyperlink"/>
            <w:noProof/>
          </w:rPr>
          <w:t>Structure of this Report</w:t>
        </w:r>
        <w:r w:rsidR="00A81F25">
          <w:rPr>
            <w:noProof/>
            <w:webHidden/>
          </w:rPr>
          <w:tab/>
        </w:r>
        <w:r w:rsidR="00A81F25">
          <w:rPr>
            <w:noProof/>
            <w:webHidden/>
          </w:rPr>
          <w:fldChar w:fldCharType="begin"/>
        </w:r>
        <w:r w:rsidR="00A81F25">
          <w:rPr>
            <w:noProof/>
            <w:webHidden/>
          </w:rPr>
          <w:instrText xml:space="preserve"> PAGEREF _Toc158390966 \h </w:instrText>
        </w:r>
        <w:r w:rsidR="00A81F25">
          <w:rPr>
            <w:noProof/>
            <w:webHidden/>
          </w:rPr>
        </w:r>
        <w:r w:rsidR="00A81F25">
          <w:rPr>
            <w:noProof/>
            <w:webHidden/>
          </w:rPr>
          <w:fldChar w:fldCharType="separate"/>
        </w:r>
        <w:r w:rsidR="005D49C6">
          <w:rPr>
            <w:noProof/>
            <w:webHidden/>
          </w:rPr>
          <w:t>1</w:t>
        </w:r>
        <w:r w:rsidR="00A81F25">
          <w:rPr>
            <w:noProof/>
            <w:webHidden/>
          </w:rPr>
          <w:fldChar w:fldCharType="end"/>
        </w:r>
      </w:hyperlink>
    </w:p>
    <w:p w14:paraId="551554FF" w14:textId="7337C0D2" w:rsidR="00A81F25" w:rsidRDefault="00E43B14">
      <w:pPr>
        <w:pStyle w:val="TOC1"/>
        <w:rPr>
          <w:rFonts w:asciiTheme="minorHAnsi" w:eastAsiaTheme="minorEastAsia" w:hAnsiTheme="minorHAnsi"/>
          <w:noProof/>
          <w:sz w:val="22"/>
          <w:szCs w:val="22"/>
          <w:lang w:eastAsia="en-AU"/>
        </w:rPr>
      </w:pPr>
      <w:hyperlink w:anchor="_Toc158390967" w:history="1">
        <w:r w:rsidR="00A81F25" w:rsidRPr="006F6DCB">
          <w:rPr>
            <w:rStyle w:val="Hyperlink"/>
            <w:noProof/>
          </w:rPr>
          <w:t>2</w:t>
        </w:r>
        <w:r w:rsidR="00A81F25">
          <w:rPr>
            <w:rFonts w:asciiTheme="minorHAnsi" w:eastAsiaTheme="minorEastAsia" w:hAnsiTheme="minorHAnsi"/>
            <w:noProof/>
            <w:sz w:val="22"/>
            <w:szCs w:val="22"/>
            <w:lang w:eastAsia="en-AU"/>
          </w:rPr>
          <w:tab/>
        </w:r>
        <w:r w:rsidR="00A81F25" w:rsidRPr="006F6DCB">
          <w:rPr>
            <w:rStyle w:val="Hyperlink"/>
            <w:noProof/>
          </w:rPr>
          <w:t>Evaluation Approach</w:t>
        </w:r>
        <w:r w:rsidR="00A81F25">
          <w:rPr>
            <w:noProof/>
            <w:webHidden/>
          </w:rPr>
          <w:tab/>
        </w:r>
        <w:r w:rsidR="00A81F25">
          <w:rPr>
            <w:noProof/>
            <w:webHidden/>
          </w:rPr>
          <w:fldChar w:fldCharType="begin"/>
        </w:r>
        <w:r w:rsidR="00A81F25">
          <w:rPr>
            <w:noProof/>
            <w:webHidden/>
          </w:rPr>
          <w:instrText xml:space="preserve"> PAGEREF _Toc158390967 \h </w:instrText>
        </w:r>
        <w:r w:rsidR="00A81F25">
          <w:rPr>
            <w:noProof/>
            <w:webHidden/>
          </w:rPr>
        </w:r>
        <w:r w:rsidR="00A81F25">
          <w:rPr>
            <w:noProof/>
            <w:webHidden/>
          </w:rPr>
          <w:fldChar w:fldCharType="separate"/>
        </w:r>
        <w:r w:rsidR="005D49C6">
          <w:rPr>
            <w:noProof/>
            <w:webHidden/>
          </w:rPr>
          <w:t>2</w:t>
        </w:r>
        <w:r w:rsidR="00A81F25">
          <w:rPr>
            <w:noProof/>
            <w:webHidden/>
          </w:rPr>
          <w:fldChar w:fldCharType="end"/>
        </w:r>
      </w:hyperlink>
    </w:p>
    <w:p w14:paraId="2E6AA449" w14:textId="7412E624" w:rsidR="00A81F25" w:rsidRDefault="00E43B14">
      <w:pPr>
        <w:pStyle w:val="TOC2"/>
        <w:tabs>
          <w:tab w:val="left" w:pos="1134"/>
        </w:tabs>
        <w:rPr>
          <w:rFonts w:asciiTheme="minorHAnsi" w:eastAsiaTheme="minorEastAsia" w:hAnsiTheme="minorHAnsi"/>
          <w:noProof/>
          <w:sz w:val="22"/>
          <w:szCs w:val="22"/>
          <w:lang w:eastAsia="en-AU"/>
        </w:rPr>
      </w:pPr>
      <w:hyperlink w:anchor="_Toc158390968" w:history="1">
        <w:r w:rsidR="00A81F25" w:rsidRPr="006F6DCB">
          <w:rPr>
            <w:rStyle w:val="Hyperlink"/>
            <w:noProof/>
          </w:rPr>
          <w:t>2.2</w:t>
        </w:r>
        <w:r w:rsidR="00A81F25">
          <w:rPr>
            <w:rFonts w:asciiTheme="minorHAnsi" w:eastAsiaTheme="minorEastAsia" w:hAnsiTheme="minorHAnsi"/>
            <w:noProof/>
            <w:sz w:val="22"/>
            <w:szCs w:val="22"/>
            <w:lang w:eastAsia="en-AU"/>
          </w:rPr>
          <w:tab/>
        </w:r>
        <w:r w:rsidR="00A81F25" w:rsidRPr="006F6DCB">
          <w:rPr>
            <w:rStyle w:val="Hyperlink"/>
            <w:noProof/>
          </w:rPr>
          <w:t>Evaluation Planning</w:t>
        </w:r>
        <w:r w:rsidR="00A81F25">
          <w:rPr>
            <w:noProof/>
            <w:webHidden/>
          </w:rPr>
          <w:tab/>
        </w:r>
        <w:r w:rsidR="00A81F25">
          <w:rPr>
            <w:noProof/>
            <w:webHidden/>
          </w:rPr>
          <w:fldChar w:fldCharType="begin"/>
        </w:r>
        <w:r w:rsidR="00A81F25">
          <w:rPr>
            <w:noProof/>
            <w:webHidden/>
          </w:rPr>
          <w:instrText xml:space="preserve"> PAGEREF _Toc158390968 \h </w:instrText>
        </w:r>
        <w:r w:rsidR="00A81F25">
          <w:rPr>
            <w:noProof/>
            <w:webHidden/>
          </w:rPr>
        </w:r>
        <w:r w:rsidR="00A81F25">
          <w:rPr>
            <w:noProof/>
            <w:webHidden/>
          </w:rPr>
          <w:fldChar w:fldCharType="separate"/>
        </w:r>
        <w:r w:rsidR="005D49C6">
          <w:rPr>
            <w:noProof/>
            <w:webHidden/>
          </w:rPr>
          <w:t>2</w:t>
        </w:r>
        <w:r w:rsidR="00A81F25">
          <w:rPr>
            <w:noProof/>
            <w:webHidden/>
          </w:rPr>
          <w:fldChar w:fldCharType="end"/>
        </w:r>
      </w:hyperlink>
    </w:p>
    <w:p w14:paraId="4C2D62B4" w14:textId="5A049E86" w:rsidR="00A81F25" w:rsidRDefault="00E43B14">
      <w:pPr>
        <w:pStyle w:val="TOC2"/>
        <w:tabs>
          <w:tab w:val="left" w:pos="1134"/>
        </w:tabs>
        <w:rPr>
          <w:rFonts w:asciiTheme="minorHAnsi" w:eastAsiaTheme="minorEastAsia" w:hAnsiTheme="minorHAnsi"/>
          <w:noProof/>
          <w:sz w:val="22"/>
          <w:szCs w:val="22"/>
          <w:lang w:eastAsia="en-AU"/>
        </w:rPr>
      </w:pPr>
      <w:hyperlink w:anchor="_Toc158390969" w:history="1">
        <w:r w:rsidR="00A81F25" w:rsidRPr="006F6DCB">
          <w:rPr>
            <w:rStyle w:val="Hyperlink"/>
            <w:noProof/>
          </w:rPr>
          <w:t>2.3</w:t>
        </w:r>
        <w:r w:rsidR="00A81F25">
          <w:rPr>
            <w:rFonts w:asciiTheme="minorHAnsi" w:eastAsiaTheme="minorEastAsia" w:hAnsiTheme="minorHAnsi"/>
            <w:noProof/>
            <w:sz w:val="22"/>
            <w:szCs w:val="22"/>
            <w:lang w:eastAsia="en-AU"/>
          </w:rPr>
          <w:tab/>
        </w:r>
        <w:r w:rsidR="00A81F25" w:rsidRPr="006F6DCB">
          <w:rPr>
            <w:rStyle w:val="Hyperlink"/>
            <w:noProof/>
          </w:rPr>
          <w:t>Data Collection and Gathering</w:t>
        </w:r>
        <w:r w:rsidR="00A81F25">
          <w:rPr>
            <w:noProof/>
            <w:webHidden/>
          </w:rPr>
          <w:tab/>
        </w:r>
        <w:r w:rsidR="00A81F25">
          <w:rPr>
            <w:noProof/>
            <w:webHidden/>
          </w:rPr>
          <w:fldChar w:fldCharType="begin"/>
        </w:r>
        <w:r w:rsidR="00A81F25">
          <w:rPr>
            <w:noProof/>
            <w:webHidden/>
          </w:rPr>
          <w:instrText xml:space="preserve"> PAGEREF _Toc158390969 \h </w:instrText>
        </w:r>
        <w:r w:rsidR="00A81F25">
          <w:rPr>
            <w:noProof/>
            <w:webHidden/>
          </w:rPr>
        </w:r>
        <w:r w:rsidR="00A81F25">
          <w:rPr>
            <w:noProof/>
            <w:webHidden/>
          </w:rPr>
          <w:fldChar w:fldCharType="separate"/>
        </w:r>
        <w:r w:rsidR="005D49C6">
          <w:rPr>
            <w:noProof/>
            <w:webHidden/>
          </w:rPr>
          <w:t>4</w:t>
        </w:r>
        <w:r w:rsidR="00A81F25">
          <w:rPr>
            <w:noProof/>
            <w:webHidden/>
          </w:rPr>
          <w:fldChar w:fldCharType="end"/>
        </w:r>
      </w:hyperlink>
    </w:p>
    <w:p w14:paraId="04307999" w14:textId="53075499" w:rsidR="00A81F25" w:rsidRDefault="00E43B14">
      <w:pPr>
        <w:pStyle w:val="TOC2"/>
        <w:tabs>
          <w:tab w:val="left" w:pos="1134"/>
        </w:tabs>
        <w:rPr>
          <w:rFonts w:asciiTheme="minorHAnsi" w:eastAsiaTheme="minorEastAsia" w:hAnsiTheme="minorHAnsi"/>
          <w:noProof/>
          <w:sz w:val="22"/>
          <w:szCs w:val="22"/>
          <w:lang w:eastAsia="en-AU"/>
        </w:rPr>
      </w:pPr>
      <w:hyperlink w:anchor="_Toc158390970" w:history="1">
        <w:r w:rsidR="00A81F25" w:rsidRPr="006F6DCB">
          <w:rPr>
            <w:rStyle w:val="Hyperlink"/>
            <w:noProof/>
          </w:rPr>
          <w:t>2.4</w:t>
        </w:r>
        <w:r w:rsidR="00A81F25">
          <w:rPr>
            <w:rFonts w:asciiTheme="minorHAnsi" w:eastAsiaTheme="minorEastAsia" w:hAnsiTheme="minorHAnsi"/>
            <w:noProof/>
            <w:sz w:val="22"/>
            <w:szCs w:val="22"/>
            <w:lang w:eastAsia="en-AU"/>
          </w:rPr>
          <w:tab/>
        </w:r>
        <w:r w:rsidR="00A81F25" w:rsidRPr="006F6DCB">
          <w:rPr>
            <w:rStyle w:val="Hyperlink"/>
            <w:noProof/>
          </w:rPr>
          <w:t>Triangulation and Reporting</w:t>
        </w:r>
        <w:r w:rsidR="00A81F25">
          <w:rPr>
            <w:noProof/>
            <w:webHidden/>
          </w:rPr>
          <w:tab/>
        </w:r>
        <w:r w:rsidR="00A81F25">
          <w:rPr>
            <w:noProof/>
            <w:webHidden/>
          </w:rPr>
          <w:fldChar w:fldCharType="begin"/>
        </w:r>
        <w:r w:rsidR="00A81F25">
          <w:rPr>
            <w:noProof/>
            <w:webHidden/>
          </w:rPr>
          <w:instrText xml:space="preserve"> PAGEREF _Toc158390970 \h </w:instrText>
        </w:r>
        <w:r w:rsidR="00A81F25">
          <w:rPr>
            <w:noProof/>
            <w:webHidden/>
          </w:rPr>
        </w:r>
        <w:r w:rsidR="00A81F25">
          <w:rPr>
            <w:noProof/>
            <w:webHidden/>
          </w:rPr>
          <w:fldChar w:fldCharType="separate"/>
        </w:r>
        <w:r w:rsidR="005D49C6">
          <w:rPr>
            <w:noProof/>
            <w:webHidden/>
          </w:rPr>
          <w:t>7</w:t>
        </w:r>
        <w:r w:rsidR="00A81F25">
          <w:rPr>
            <w:noProof/>
            <w:webHidden/>
          </w:rPr>
          <w:fldChar w:fldCharType="end"/>
        </w:r>
      </w:hyperlink>
    </w:p>
    <w:p w14:paraId="52B58CC4" w14:textId="0D9BF233" w:rsidR="00A81F25" w:rsidRDefault="00E43B14">
      <w:pPr>
        <w:pStyle w:val="TOC2"/>
        <w:tabs>
          <w:tab w:val="left" w:pos="1134"/>
        </w:tabs>
        <w:rPr>
          <w:rFonts w:asciiTheme="minorHAnsi" w:eastAsiaTheme="minorEastAsia" w:hAnsiTheme="minorHAnsi"/>
          <w:noProof/>
          <w:sz w:val="22"/>
          <w:szCs w:val="22"/>
          <w:lang w:eastAsia="en-AU"/>
        </w:rPr>
      </w:pPr>
      <w:hyperlink w:anchor="_Toc158390971" w:history="1">
        <w:r w:rsidR="00A81F25" w:rsidRPr="006F6DCB">
          <w:rPr>
            <w:rStyle w:val="Hyperlink"/>
            <w:noProof/>
          </w:rPr>
          <w:t>2.5</w:t>
        </w:r>
        <w:r w:rsidR="00A81F25">
          <w:rPr>
            <w:rFonts w:asciiTheme="minorHAnsi" w:eastAsiaTheme="minorEastAsia" w:hAnsiTheme="minorHAnsi"/>
            <w:noProof/>
            <w:sz w:val="22"/>
            <w:szCs w:val="22"/>
            <w:lang w:eastAsia="en-AU"/>
          </w:rPr>
          <w:tab/>
        </w:r>
        <w:r w:rsidR="00A81F25" w:rsidRPr="006F6DCB">
          <w:rPr>
            <w:rStyle w:val="Hyperlink"/>
            <w:noProof/>
          </w:rPr>
          <w:t>Limitations</w:t>
        </w:r>
        <w:r w:rsidR="00A81F25">
          <w:rPr>
            <w:noProof/>
            <w:webHidden/>
          </w:rPr>
          <w:tab/>
        </w:r>
        <w:r w:rsidR="00A81F25">
          <w:rPr>
            <w:noProof/>
            <w:webHidden/>
          </w:rPr>
          <w:fldChar w:fldCharType="begin"/>
        </w:r>
        <w:r w:rsidR="00A81F25">
          <w:rPr>
            <w:noProof/>
            <w:webHidden/>
          </w:rPr>
          <w:instrText xml:space="preserve"> PAGEREF _Toc158390971 \h </w:instrText>
        </w:r>
        <w:r w:rsidR="00A81F25">
          <w:rPr>
            <w:noProof/>
            <w:webHidden/>
          </w:rPr>
        </w:r>
        <w:r w:rsidR="00A81F25">
          <w:rPr>
            <w:noProof/>
            <w:webHidden/>
          </w:rPr>
          <w:fldChar w:fldCharType="separate"/>
        </w:r>
        <w:r w:rsidR="005D49C6">
          <w:rPr>
            <w:noProof/>
            <w:webHidden/>
          </w:rPr>
          <w:t>8</w:t>
        </w:r>
        <w:r w:rsidR="00A81F25">
          <w:rPr>
            <w:noProof/>
            <w:webHidden/>
          </w:rPr>
          <w:fldChar w:fldCharType="end"/>
        </w:r>
      </w:hyperlink>
    </w:p>
    <w:p w14:paraId="19E61F29" w14:textId="59114A34" w:rsidR="00A81F25" w:rsidRDefault="00E43B14">
      <w:pPr>
        <w:pStyle w:val="TOC1"/>
        <w:rPr>
          <w:rFonts w:asciiTheme="minorHAnsi" w:eastAsiaTheme="minorEastAsia" w:hAnsiTheme="minorHAnsi"/>
          <w:noProof/>
          <w:sz w:val="22"/>
          <w:szCs w:val="22"/>
          <w:lang w:eastAsia="en-AU"/>
        </w:rPr>
      </w:pPr>
      <w:hyperlink w:anchor="_Toc158390972" w:history="1">
        <w:r w:rsidR="00A81F25" w:rsidRPr="006F6DCB">
          <w:rPr>
            <w:rStyle w:val="Hyperlink"/>
            <w:noProof/>
          </w:rPr>
          <w:t>3</w:t>
        </w:r>
        <w:r w:rsidR="00A81F25">
          <w:rPr>
            <w:rFonts w:asciiTheme="minorHAnsi" w:eastAsiaTheme="minorEastAsia" w:hAnsiTheme="minorHAnsi"/>
            <w:noProof/>
            <w:sz w:val="22"/>
            <w:szCs w:val="22"/>
            <w:lang w:eastAsia="en-AU"/>
          </w:rPr>
          <w:tab/>
        </w:r>
        <w:r w:rsidR="00A81F25" w:rsidRPr="006F6DCB">
          <w:rPr>
            <w:rStyle w:val="Hyperlink"/>
            <w:noProof/>
          </w:rPr>
          <w:t>Evaluation Findings</w:t>
        </w:r>
        <w:r w:rsidR="00A81F25">
          <w:rPr>
            <w:noProof/>
            <w:webHidden/>
          </w:rPr>
          <w:tab/>
        </w:r>
        <w:r w:rsidR="00A81F25">
          <w:rPr>
            <w:noProof/>
            <w:webHidden/>
          </w:rPr>
          <w:fldChar w:fldCharType="begin"/>
        </w:r>
        <w:r w:rsidR="00A81F25">
          <w:rPr>
            <w:noProof/>
            <w:webHidden/>
          </w:rPr>
          <w:instrText xml:space="preserve"> PAGEREF _Toc158390972 \h </w:instrText>
        </w:r>
        <w:r w:rsidR="00A81F25">
          <w:rPr>
            <w:noProof/>
            <w:webHidden/>
          </w:rPr>
        </w:r>
        <w:r w:rsidR="00A81F25">
          <w:rPr>
            <w:noProof/>
            <w:webHidden/>
          </w:rPr>
          <w:fldChar w:fldCharType="separate"/>
        </w:r>
        <w:r w:rsidR="005D49C6">
          <w:rPr>
            <w:noProof/>
            <w:webHidden/>
          </w:rPr>
          <w:t>9</w:t>
        </w:r>
        <w:r w:rsidR="00A81F25">
          <w:rPr>
            <w:noProof/>
            <w:webHidden/>
          </w:rPr>
          <w:fldChar w:fldCharType="end"/>
        </w:r>
      </w:hyperlink>
    </w:p>
    <w:p w14:paraId="2C462736" w14:textId="69A5CC12" w:rsidR="00A81F25" w:rsidRDefault="00E43B14">
      <w:pPr>
        <w:pStyle w:val="TOC2"/>
        <w:tabs>
          <w:tab w:val="left" w:pos="1134"/>
        </w:tabs>
        <w:rPr>
          <w:rFonts w:asciiTheme="minorHAnsi" w:eastAsiaTheme="minorEastAsia" w:hAnsiTheme="minorHAnsi"/>
          <w:noProof/>
          <w:sz w:val="22"/>
          <w:szCs w:val="22"/>
          <w:lang w:eastAsia="en-AU"/>
        </w:rPr>
      </w:pPr>
      <w:hyperlink w:anchor="_Toc158390973" w:history="1">
        <w:r w:rsidR="00A81F25" w:rsidRPr="006F6DCB">
          <w:rPr>
            <w:rStyle w:val="Hyperlink"/>
            <w:noProof/>
          </w:rPr>
          <w:t>3.1</w:t>
        </w:r>
        <w:r w:rsidR="00A81F25">
          <w:rPr>
            <w:rFonts w:asciiTheme="minorHAnsi" w:eastAsiaTheme="minorEastAsia" w:hAnsiTheme="minorHAnsi"/>
            <w:noProof/>
            <w:sz w:val="22"/>
            <w:szCs w:val="22"/>
            <w:lang w:eastAsia="en-AU"/>
          </w:rPr>
          <w:tab/>
        </w:r>
        <w:r w:rsidR="00A81F25" w:rsidRPr="006F6DCB">
          <w:rPr>
            <w:rStyle w:val="Hyperlink"/>
            <w:noProof/>
          </w:rPr>
          <w:t>Appropriateness</w:t>
        </w:r>
        <w:r w:rsidR="00A81F25">
          <w:rPr>
            <w:noProof/>
            <w:webHidden/>
          </w:rPr>
          <w:tab/>
        </w:r>
        <w:r w:rsidR="00A81F25">
          <w:rPr>
            <w:noProof/>
            <w:webHidden/>
          </w:rPr>
          <w:fldChar w:fldCharType="begin"/>
        </w:r>
        <w:r w:rsidR="00A81F25">
          <w:rPr>
            <w:noProof/>
            <w:webHidden/>
          </w:rPr>
          <w:instrText xml:space="preserve"> PAGEREF _Toc158390973 \h </w:instrText>
        </w:r>
        <w:r w:rsidR="00A81F25">
          <w:rPr>
            <w:noProof/>
            <w:webHidden/>
          </w:rPr>
        </w:r>
        <w:r w:rsidR="00A81F25">
          <w:rPr>
            <w:noProof/>
            <w:webHidden/>
          </w:rPr>
          <w:fldChar w:fldCharType="separate"/>
        </w:r>
        <w:r w:rsidR="005D49C6">
          <w:rPr>
            <w:noProof/>
            <w:webHidden/>
          </w:rPr>
          <w:t>9</w:t>
        </w:r>
        <w:r w:rsidR="00A81F25">
          <w:rPr>
            <w:noProof/>
            <w:webHidden/>
          </w:rPr>
          <w:fldChar w:fldCharType="end"/>
        </w:r>
      </w:hyperlink>
    </w:p>
    <w:p w14:paraId="1A5B08C1" w14:textId="4F634B1D" w:rsidR="00A81F25" w:rsidRDefault="00E43B14">
      <w:pPr>
        <w:pStyle w:val="TOC2"/>
        <w:tabs>
          <w:tab w:val="left" w:pos="1134"/>
        </w:tabs>
        <w:rPr>
          <w:rFonts w:asciiTheme="minorHAnsi" w:eastAsiaTheme="minorEastAsia" w:hAnsiTheme="minorHAnsi"/>
          <w:noProof/>
          <w:sz w:val="22"/>
          <w:szCs w:val="22"/>
          <w:lang w:eastAsia="en-AU"/>
        </w:rPr>
      </w:pPr>
      <w:hyperlink w:anchor="_Toc158390974" w:history="1">
        <w:r w:rsidR="00A81F25" w:rsidRPr="006F6DCB">
          <w:rPr>
            <w:rStyle w:val="Hyperlink"/>
            <w:noProof/>
          </w:rPr>
          <w:t>3.2</w:t>
        </w:r>
        <w:r w:rsidR="00A81F25">
          <w:rPr>
            <w:rFonts w:asciiTheme="minorHAnsi" w:eastAsiaTheme="minorEastAsia" w:hAnsiTheme="minorHAnsi"/>
            <w:noProof/>
            <w:sz w:val="22"/>
            <w:szCs w:val="22"/>
            <w:lang w:eastAsia="en-AU"/>
          </w:rPr>
          <w:tab/>
        </w:r>
        <w:r w:rsidR="00A81F25" w:rsidRPr="006F6DCB">
          <w:rPr>
            <w:rStyle w:val="Hyperlink"/>
            <w:noProof/>
          </w:rPr>
          <w:t>Effectiveness</w:t>
        </w:r>
        <w:r w:rsidR="00A81F25">
          <w:rPr>
            <w:noProof/>
            <w:webHidden/>
          </w:rPr>
          <w:tab/>
        </w:r>
        <w:r w:rsidR="00A81F25">
          <w:rPr>
            <w:noProof/>
            <w:webHidden/>
          </w:rPr>
          <w:fldChar w:fldCharType="begin"/>
        </w:r>
        <w:r w:rsidR="00A81F25">
          <w:rPr>
            <w:noProof/>
            <w:webHidden/>
          </w:rPr>
          <w:instrText xml:space="preserve"> PAGEREF _Toc158390974 \h </w:instrText>
        </w:r>
        <w:r w:rsidR="00A81F25">
          <w:rPr>
            <w:noProof/>
            <w:webHidden/>
          </w:rPr>
        </w:r>
        <w:r w:rsidR="00A81F25">
          <w:rPr>
            <w:noProof/>
            <w:webHidden/>
          </w:rPr>
          <w:fldChar w:fldCharType="separate"/>
        </w:r>
        <w:r w:rsidR="005D49C6">
          <w:rPr>
            <w:noProof/>
            <w:webHidden/>
          </w:rPr>
          <w:t>25</w:t>
        </w:r>
        <w:r w:rsidR="00A81F25">
          <w:rPr>
            <w:noProof/>
            <w:webHidden/>
          </w:rPr>
          <w:fldChar w:fldCharType="end"/>
        </w:r>
      </w:hyperlink>
    </w:p>
    <w:p w14:paraId="316B8831" w14:textId="1762F2CE" w:rsidR="00A81F25" w:rsidRDefault="00E43B14">
      <w:pPr>
        <w:pStyle w:val="TOC2"/>
        <w:tabs>
          <w:tab w:val="left" w:pos="1134"/>
        </w:tabs>
        <w:rPr>
          <w:rFonts w:asciiTheme="minorHAnsi" w:eastAsiaTheme="minorEastAsia" w:hAnsiTheme="minorHAnsi"/>
          <w:noProof/>
          <w:sz w:val="22"/>
          <w:szCs w:val="22"/>
          <w:lang w:eastAsia="en-AU"/>
        </w:rPr>
      </w:pPr>
      <w:hyperlink w:anchor="_Toc158390975" w:history="1">
        <w:r w:rsidR="00A81F25" w:rsidRPr="006F6DCB">
          <w:rPr>
            <w:rStyle w:val="Hyperlink"/>
            <w:noProof/>
          </w:rPr>
          <w:t>3.3</w:t>
        </w:r>
        <w:r w:rsidR="00A81F25">
          <w:rPr>
            <w:rFonts w:asciiTheme="minorHAnsi" w:eastAsiaTheme="minorEastAsia" w:hAnsiTheme="minorHAnsi"/>
            <w:noProof/>
            <w:sz w:val="22"/>
            <w:szCs w:val="22"/>
            <w:lang w:eastAsia="en-AU"/>
          </w:rPr>
          <w:tab/>
        </w:r>
        <w:r w:rsidR="00A81F25" w:rsidRPr="006F6DCB">
          <w:rPr>
            <w:rStyle w:val="Hyperlink"/>
            <w:noProof/>
          </w:rPr>
          <w:t>Efficiency</w:t>
        </w:r>
        <w:r w:rsidR="00A81F25">
          <w:rPr>
            <w:noProof/>
            <w:webHidden/>
          </w:rPr>
          <w:tab/>
        </w:r>
        <w:r w:rsidR="00A81F25">
          <w:rPr>
            <w:noProof/>
            <w:webHidden/>
          </w:rPr>
          <w:fldChar w:fldCharType="begin"/>
        </w:r>
        <w:r w:rsidR="00A81F25">
          <w:rPr>
            <w:noProof/>
            <w:webHidden/>
          </w:rPr>
          <w:instrText xml:space="preserve"> PAGEREF _Toc158390975 \h </w:instrText>
        </w:r>
        <w:r w:rsidR="00A81F25">
          <w:rPr>
            <w:noProof/>
            <w:webHidden/>
          </w:rPr>
        </w:r>
        <w:r w:rsidR="00A81F25">
          <w:rPr>
            <w:noProof/>
            <w:webHidden/>
          </w:rPr>
          <w:fldChar w:fldCharType="separate"/>
        </w:r>
        <w:r w:rsidR="005D49C6">
          <w:rPr>
            <w:noProof/>
            <w:webHidden/>
          </w:rPr>
          <w:t>36</w:t>
        </w:r>
        <w:r w:rsidR="00A81F25">
          <w:rPr>
            <w:noProof/>
            <w:webHidden/>
          </w:rPr>
          <w:fldChar w:fldCharType="end"/>
        </w:r>
      </w:hyperlink>
    </w:p>
    <w:p w14:paraId="05547C7F" w14:textId="6D372997" w:rsidR="00A81F25" w:rsidRDefault="00E43B14">
      <w:pPr>
        <w:pStyle w:val="TOC1"/>
        <w:rPr>
          <w:rFonts w:asciiTheme="minorHAnsi" w:eastAsiaTheme="minorEastAsia" w:hAnsiTheme="minorHAnsi"/>
          <w:noProof/>
          <w:sz w:val="22"/>
          <w:szCs w:val="22"/>
          <w:lang w:eastAsia="en-AU"/>
        </w:rPr>
      </w:pPr>
      <w:hyperlink w:anchor="_Toc158390976" w:history="1">
        <w:r w:rsidR="00A81F25" w:rsidRPr="006F6DCB">
          <w:rPr>
            <w:rStyle w:val="Hyperlink"/>
            <w:noProof/>
          </w:rPr>
          <w:t>4</w:t>
        </w:r>
        <w:r w:rsidR="00A81F25">
          <w:rPr>
            <w:rFonts w:asciiTheme="minorHAnsi" w:eastAsiaTheme="minorEastAsia" w:hAnsiTheme="minorHAnsi"/>
            <w:noProof/>
            <w:sz w:val="22"/>
            <w:szCs w:val="22"/>
            <w:lang w:eastAsia="en-AU"/>
          </w:rPr>
          <w:tab/>
        </w:r>
        <w:r w:rsidR="00A81F25" w:rsidRPr="006F6DCB">
          <w:rPr>
            <w:rStyle w:val="Hyperlink"/>
            <w:noProof/>
          </w:rPr>
          <w:t>Concluding Remarks and Implications</w:t>
        </w:r>
        <w:r w:rsidR="00A81F25">
          <w:rPr>
            <w:noProof/>
            <w:webHidden/>
          </w:rPr>
          <w:tab/>
        </w:r>
        <w:r w:rsidR="00A81F25">
          <w:rPr>
            <w:noProof/>
            <w:webHidden/>
          </w:rPr>
          <w:fldChar w:fldCharType="begin"/>
        </w:r>
        <w:r w:rsidR="00A81F25">
          <w:rPr>
            <w:noProof/>
            <w:webHidden/>
          </w:rPr>
          <w:instrText xml:space="preserve"> PAGEREF _Toc158390976 \h </w:instrText>
        </w:r>
        <w:r w:rsidR="00A81F25">
          <w:rPr>
            <w:noProof/>
            <w:webHidden/>
          </w:rPr>
        </w:r>
        <w:r w:rsidR="00A81F25">
          <w:rPr>
            <w:noProof/>
            <w:webHidden/>
          </w:rPr>
          <w:fldChar w:fldCharType="separate"/>
        </w:r>
        <w:r w:rsidR="005D49C6">
          <w:rPr>
            <w:noProof/>
            <w:webHidden/>
          </w:rPr>
          <w:t>42</w:t>
        </w:r>
        <w:r w:rsidR="00A81F25">
          <w:rPr>
            <w:noProof/>
            <w:webHidden/>
          </w:rPr>
          <w:fldChar w:fldCharType="end"/>
        </w:r>
      </w:hyperlink>
    </w:p>
    <w:p w14:paraId="1538CC90" w14:textId="4CB2364A" w:rsidR="00A81F25" w:rsidRDefault="00E43B14">
      <w:pPr>
        <w:pStyle w:val="TOC2"/>
        <w:tabs>
          <w:tab w:val="left" w:pos="1134"/>
        </w:tabs>
        <w:rPr>
          <w:rFonts w:asciiTheme="minorHAnsi" w:eastAsiaTheme="minorEastAsia" w:hAnsiTheme="minorHAnsi"/>
          <w:noProof/>
          <w:sz w:val="22"/>
          <w:szCs w:val="22"/>
          <w:lang w:eastAsia="en-AU"/>
        </w:rPr>
      </w:pPr>
      <w:hyperlink w:anchor="_Toc158390977" w:history="1">
        <w:r w:rsidR="00A81F25" w:rsidRPr="006F6DCB">
          <w:rPr>
            <w:rStyle w:val="Hyperlink"/>
            <w:noProof/>
          </w:rPr>
          <w:t>4.1</w:t>
        </w:r>
        <w:r w:rsidR="00A81F25">
          <w:rPr>
            <w:rFonts w:asciiTheme="minorHAnsi" w:eastAsiaTheme="minorEastAsia" w:hAnsiTheme="minorHAnsi"/>
            <w:noProof/>
            <w:sz w:val="22"/>
            <w:szCs w:val="22"/>
            <w:lang w:eastAsia="en-AU"/>
          </w:rPr>
          <w:tab/>
        </w:r>
        <w:r w:rsidR="00A81F25" w:rsidRPr="006F6DCB">
          <w:rPr>
            <w:rStyle w:val="Hyperlink"/>
            <w:noProof/>
          </w:rPr>
          <w:t>Concluding Remarks</w:t>
        </w:r>
        <w:r w:rsidR="00A81F25">
          <w:rPr>
            <w:noProof/>
            <w:webHidden/>
          </w:rPr>
          <w:tab/>
        </w:r>
        <w:r w:rsidR="00A81F25">
          <w:rPr>
            <w:noProof/>
            <w:webHidden/>
          </w:rPr>
          <w:fldChar w:fldCharType="begin"/>
        </w:r>
        <w:r w:rsidR="00A81F25">
          <w:rPr>
            <w:noProof/>
            <w:webHidden/>
          </w:rPr>
          <w:instrText xml:space="preserve"> PAGEREF _Toc158390977 \h </w:instrText>
        </w:r>
        <w:r w:rsidR="00A81F25">
          <w:rPr>
            <w:noProof/>
            <w:webHidden/>
          </w:rPr>
        </w:r>
        <w:r w:rsidR="00A81F25">
          <w:rPr>
            <w:noProof/>
            <w:webHidden/>
          </w:rPr>
          <w:fldChar w:fldCharType="separate"/>
        </w:r>
        <w:r w:rsidR="005D49C6">
          <w:rPr>
            <w:noProof/>
            <w:webHidden/>
          </w:rPr>
          <w:t>42</w:t>
        </w:r>
        <w:r w:rsidR="00A81F25">
          <w:rPr>
            <w:noProof/>
            <w:webHidden/>
          </w:rPr>
          <w:fldChar w:fldCharType="end"/>
        </w:r>
      </w:hyperlink>
    </w:p>
    <w:p w14:paraId="3F0C5B2C" w14:textId="13E36547" w:rsidR="00A81F25" w:rsidRDefault="00E43B14">
      <w:pPr>
        <w:pStyle w:val="TOC2"/>
        <w:tabs>
          <w:tab w:val="left" w:pos="1134"/>
        </w:tabs>
        <w:rPr>
          <w:rFonts w:asciiTheme="minorHAnsi" w:eastAsiaTheme="minorEastAsia" w:hAnsiTheme="minorHAnsi"/>
          <w:noProof/>
          <w:sz w:val="22"/>
          <w:szCs w:val="22"/>
          <w:lang w:eastAsia="en-AU"/>
        </w:rPr>
      </w:pPr>
      <w:hyperlink w:anchor="_Toc158390978" w:history="1">
        <w:r w:rsidR="00A81F25" w:rsidRPr="006F6DCB">
          <w:rPr>
            <w:rStyle w:val="Hyperlink"/>
            <w:noProof/>
          </w:rPr>
          <w:t>4.2</w:t>
        </w:r>
        <w:r w:rsidR="00A81F25">
          <w:rPr>
            <w:rFonts w:asciiTheme="minorHAnsi" w:eastAsiaTheme="minorEastAsia" w:hAnsiTheme="minorHAnsi"/>
            <w:noProof/>
            <w:sz w:val="22"/>
            <w:szCs w:val="22"/>
            <w:lang w:eastAsia="en-AU"/>
          </w:rPr>
          <w:tab/>
        </w:r>
        <w:r w:rsidR="00A81F25" w:rsidRPr="006F6DCB">
          <w:rPr>
            <w:rStyle w:val="Hyperlink"/>
            <w:noProof/>
          </w:rPr>
          <w:t>Considerations for Future Implementation</w:t>
        </w:r>
        <w:r w:rsidR="00A81F25">
          <w:rPr>
            <w:noProof/>
            <w:webHidden/>
          </w:rPr>
          <w:tab/>
        </w:r>
        <w:r w:rsidR="00A81F25">
          <w:rPr>
            <w:noProof/>
            <w:webHidden/>
          </w:rPr>
          <w:fldChar w:fldCharType="begin"/>
        </w:r>
        <w:r w:rsidR="00A81F25">
          <w:rPr>
            <w:noProof/>
            <w:webHidden/>
          </w:rPr>
          <w:instrText xml:space="preserve"> PAGEREF _Toc158390978 \h </w:instrText>
        </w:r>
        <w:r w:rsidR="00A81F25">
          <w:rPr>
            <w:noProof/>
            <w:webHidden/>
          </w:rPr>
        </w:r>
        <w:r w:rsidR="00A81F25">
          <w:rPr>
            <w:noProof/>
            <w:webHidden/>
          </w:rPr>
          <w:fldChar w:fldCharType="separate"/>
        </w:r>
        <w:r w:rsidR="005D49C6">
          <w:rPr>
            <w:noProof/>
            <w:webHidden/>
          </w:rPr>
          <w:t>44</w:t>
        </w:r>
        <w:r w:rsidR="00A81F25">
          <w:rPr>
            <w:noProof/>
            <w:webHidden/>
          </w:rPr>
          <w:fldChar w:fldCharType="end"/>
        </w:r>
      </w:hyperlink>
    </w:p>
    <w:p w14:paraId="58127CED" w14:textId="4745E652" w:rsidR="00A81F25" w:rsidRDefault="00E43B14">
      <w:pPr>
        <w:pStyle w:val="TOC1"/>
        <w:rPr>
          <w:rFonts w:asciiTheme="minorHAnsi" w:eastAsiaTheme="minorEastAsia" w:hAnsiTheme="minorHAnsi"/>
          <w:noProof/>
          <w:sz w:val="22"/>
          <w:szCs w:val="22"/>
          <w:lang w:eastAsia="en-AU"/>
        </w:rPr>
      </w:pPr>
      <w:hyperlink w:anchor="_Toc158390979" w:history="1">
        <w:r w:rsidR="00A81F25" w:rsidRPr="006F6DCB">
          <w:rPr>
            <w:rStyle w:val="Hyperlink"/>
            <w:noProof/>
          </w:rPr>
          <w:t>5</w:t>
        </w:r>
        <w:r w:rsidR="00A81F25">
          <w:rPr>
            <w:rFonts w:asciiTheme="minorHAnsi" w:eastAsiaTheme="minorEastAsia" w:hAnsiTheme="minorHAnsi"/>
            <w:noProof/>
            <w:sz w:val="22"/>
            <w:szCs w:val="22"/>
            <w:lang w:eastAsia="en-AU"/>
          </w:rPr>
          <w:tab/>
        </w:r>
        <w:r w:rsidR="00A81F25" w:rsidRPr="006F6DCB">
          <w:rPr>
            <w:rStyle w:val="Hyperlink"/>
            <w:noProof/>
          </w:rPr>
          <w:t>Appendix</w:t>
        </w:r>
        <w:r w:rsidR="00A81F25">
          <w:rPr>
            <w:noProof/>
            <w:webHidden/>
          </w:rPr>
          <w:tab/>
        </w:r>
        <w:r w:rsidR="00A81F25">
          <w:rPr>
            <w:noProof/>
            <w:webHidden/>
          </w:rPr>
          <w:fldChar w:fldCharType="begin"/>
        </w:r>
        <w:r w:rsidR="00A81F25">
          <w:rPr>
            <w:noProof/>
            <w:webHidden/>
          </w:rPr>
          <w:instrText xml:space="preserve"> PAGEREF _Toc158390979 \h </w:instrText>
        </w:r>
        <w:r w:rsidR="00A81F25">
          <w:rPr>
            <w:noProof/>
            <w:webHidden/>
          </w:rPr>
        </w:r>
        <w:r w:rsidR="00A81F25">
          <w:rPr>
            <w:noProof/>
            <w:webHidden/>
          </w:rPr>
          <w:fldChar w:fldCharType="separate"/>
        </w:r>
        <w:r w:rsidR="005D49C6">
          <w:rPr>
            <w:noProof/>
            <w:webHidden/>
          </w:rPr>
          <w:t>47</w:t>
        </w:r>
        <w:r w:rsidR="00A81F25">
          <w:rPr>
            <w:noProof/>
            <w:webHidden/>
          </w:rPr>
          <w:fldChar w:fldCharType="end"/>
        </w:r>
      </w:hyperlink>
    </w:p>
    <w:p w14:paraId="584F770C" w14:textId="57BE0F74" w:rsidR="00A81F25" w:rsidRDefault="00E43B14">
      <w:pPr>
        <w:pStyle w:val="TOC2"/>
        <w:tabs>
          <w:tab w:val="left" w:pos="1134"/>
        </w:tabs>
        <w:rPr>
          <w:rFonts w:asciiTheme="minorHAnsi" w:eastAsiaTheme="minorEastAsia" w:hAnsiTheme="minorHAnsi"/>
          <w:noProof/>
          <w:sz w:val="22"/>
          <w:szCs w:val="22"/>
          <w:lang w:eastAsia="en-AU"/>
        </w:rPr>
      </w:pPr>
      <w:hyperlink w:anchor="_Toc158390980" w:history="1">
        <w:r w:rsidR="00A81F25" w:rsidRPr="006F6DCB">
          <w:rPr>
            <w:rStyle w:val="Hyperlink"/>
            <w:noProof/>
          </w:rPr>
          <w:t>5.1</w:t>
        </w:r>
        <w:r w:rsidR="00A81F25">
          <w:rPr>
            <w:rFonts w:asciiTheme="minorHAnsi" w:eastAsiaTheme="minorEastAsia" w:hAnsiTheme="minorHAnsi"/>
            <w:noProof/>
            <w:sz w:val="22"/>
            <w:szCs w:val="22"/>
            <w:lang w:eastAsia="en-AU"/>
          </w:rPr>
          <w:tab/>
        </w:r>
        <w:r w:rsidR="00A81F25" w:rsidRPr="006F6DCB">
          <w:rPr>
            <w:rStyle w:val="Hyperlink"/>
            <w:noProof/>
          </w:rPr>
          <w:t>List of received datasets</w:t>
        </w:r>
        <w:r w:rsidR="00A81F25">
          <w:rPr>
            <w:noProof/>
            <w:webHidden/>
          </w:rPr>
          <w:tab/>
        </w:r>
        <w:r w:rsidR="00A81F25">
          <w:rPr>
            <w:noProof/>
            <w:webHidden/>
          </w:rPr>
          <w:fldChar w:fldCharType="begin"/>
        </w:r>
        <w:r w:rsidR="00A81F25">
          <w:rPr>
            <w:noProof/>
            <w:webHidden/>
          </w:rPr>
          <w:instrText xml:space="preserve"> PAGEREF _Toc158390980 \h </w:instrText>
        </w:r>
        <w:r w:rsidR="00A81F25">
          <w:rPr>
            <w:noProof/>
            <w:webHidden/>
          </w:rPr>
        </w:r>
        <w:r w:rsidR="00A81F25">
          <w:rPr>
            <w:noProof/>
            <w:webHidden/>
          </w:rPr>
          <w:fldChar w:fldCharType="separate"/>
        </w:r>
        <w:r w:rsidR="005D49C6">
          <w:rPr>
            <w:noProof/>
            <w:webHidden/>
          </w:rPr>
          <w:t>47</w:t>
        </w:r>
        <w:r w:rsidR="00A81F25">
          <w:rPr>
            <w:noProof/>
            <w:webHidden/>
          </w:rPr>
          <w:fldChar w:fldCharType="end"/>
        </w:r>
      </w:hyperlink>
    </w:p>
    <w:p w14:paraId="7B96F739" w14:textId="5B3F0232" w:rsidR="00A81F25" w:rsidRDefault="00E43B14">
      <w:pPr>
        <w:pStyle w:val="TOC2"/>
        <w:tabs>
          <w:tab w:val="left" w:pos="1134"/>
        </w:tabs>
        <w:rPr>
          <w:rFonts w:asciiTheme="minorHAnsi" w:eastAsiaTheme="minorEastAsia" w:hAnsiTheme="minorHAnsi"/>
          <w:noProof/>
          <w:sz w:val="22"/>
          <w:szCs w:val="22"/>
          <w:lang w:eastAsia="en-AU"/>
        </w:rPr>
      </w:pPr>
      <w:hyperlink w:anchor="_Toc158390981" w:history="1">
        <w:r w:rsidR="00A81F25" w:rsidRPr="006F6DCB">
          <w:rPr>
            <w:rStyle w:val="Hyperlink"/>
            <w:noProof/>
          </w:rPr>
          <w:t>5.2</w:t>
        </w:r>
        <w:r w:rsidR="00A81F25">
          <w:rPr>
            <w:rFonts w:asciiTheme="minorHAnsi" w:eastAsiaTheme="minorEastAsia" w:hAnsiTheme="minorHAnsi"/>
            <w:noProof/>
            <w:sz w:val="22"/>
            <w:szCs w:val="22"/>
            <w:lang w:eastAsia="en-AU"/>
          </w:rPr>
          <w:tab/>
        </w:r>
        <w:r w:rsidR="00A81F25" w:rsidRPr="006F6DCB">
          <w:rPr>
            <w:rStyle w:val="Hyperlink"/>
            <w:noProof/>
          </w:rPr>
          <w:t>Reference cohort methodology</w:t>
        </w:r>
        <w:r w:rsidR="00A81F25">
          <w:rPr>
            <w:noProof/>
            <w:webHidden/>
          </w:rPr>
          <w:tab/>
        </w:r>
        <w:r w:rsidR="00A81F25">
          <w:rPr>
            <w:noProof/>
            <w:webHidden/>
          </w:rPr>
          <w:fldChar w:fldCharType="begin"/>
        </w:r>
        <w:r w:rsidR="00A81F25">
          <w:rPr>
            <w:noProof/>
            <w:webHidden/>
          </w:rPr>
          <w:instrText xml:space="preserve"> PAGEREF _Toc158390981 \h </w:instrText>
        </w:r>
        <w:r w:rsidR="00A81F25">
          <w:rPr>
            <w:noProof/>
            <w:webHidden/>
          </w:rPr>
        </w:r>
        <w:r w:rsidR="00A81F25">
          <w:rPr>
            <w:noProof/>
            <w:webHidden/>
          </w:rPr>
          <w:fldChar w:fldCharType="separate"/>
        </w:r>
        <w:r w:rsidR="005D49C6">
          <w:rPr>
            <w:noProof/>
            <w:webHidden/>
          </w:rPr>
          <w:t>49</w:t>
        </w:r>
        <w:r w:rsidR="00A81F25">
          <w:rPr>
            <w:noProof/>
            <w:webHidden/>
          </w:rPr>
          <w:fldChar w:fldCharType="end"/>
        </w:r>
      </w:hyperlink>
    </w:p>
    <w:p w14:paraId="69974D2D" w14:textId="1E98B4D9" w:rsidR="00A81F25" w:rsidRDefault="00E43B14">
      <w:pPr>
        <w:pStyle w:val="TOC2"/>
        <w:tabs>
          <w:tab w:val="left" w:pos="1134"/>
        </w:tabs>
        <w:rPr>
          <w:rFonts w:asciiTheme="minorHAnsi" w:eastAsiaTheme="minorEastAsia" w:hAnsiTheme="minorHAnsi"/>
          <w:noProof/>
          <w:sz w:val="22"/>
          <w:szCs w:val="22"/>
          <w:lang w:eastAsia="en-AU"/>
        </w:rPr>
      </w:pPr>
      <w:hyperlink w:anchor="_Toc158390982" w:history="1">
        <w:r w:rsidR="00A81F25" w:rsidRPr="006F6DCB">
          <w:rPr>
            <w:rStyle w:val="Hyperlink"/>
            <w:noProof/>
          </w:rPr>
          <w:t>5.3</w:t>
        </w:r>
        <w:r w:rsidR="00A81F25">
          <w:rPr>
            <w:rFonts w:asciiTheme="minorHAnsi" w:eastAsiaTheme="minorEastAsia" w:hAnsiTheme="minorHAnsi"/>
            <w:noProof/>
            <w:sz w:val="22"/>
            <w:szCs w:val="22"/>
            <w:lang w:eastAsia="en-AU"/>
          </w:rPr>
          <w:tab/>
        </w:r>
        <w:r w:rsidR="00A81F25" w:rsidRPr="006F6DCB">
          <w:rPr>
            <w:rStyle w:val="Hyperlink"/>
            <w:noProof/>
          </w:rPr>
          <w:t>Comparison of demographic fields in Quarterly Spreadsheets and DEX data</w:t>
        </w:r>
        <w:r w:rsidR="00A81F25">
          <w:rPr>
            <w:noProof/>
            <w:webHidden/>
          </w:rPr>
          <w:tab/>
        </w:r>
        <w:r w:rsidR="00A81F25">
          <w:rPr>
            <w:noProof/>
            <w:webHidden/>
          </w:rPr>
          <w:fldChar w:fldCharType="begin"/>
        </w:r>
        <w:r w:rsidR="00A81F25">
          <w:rPr>
            <w:noProof/>
            <w:webHidden/>
          </w:rPr>
          <w:instrText xml:space="preserve"> PAGEREF _Toc158390982 \h </w:instrText>
        </w:r>
        <w:r w:rsidR="00A81F25">
          <w:rPr>
            <w:noProof/>
            <w:webHidden/>
          </w:rPr>
        </w:r>
        <w:r w:rsidR="00A81F25">
          <w:rPr>
            <w:noProof/>
            <w:webHidden/>
          </w:rPr>
          <w:fldChar w:fldCharType="separate"/>
        </w:r>
        <w:r w:rsidR="005D49C6">
          <w:rPr>
            <w:noProof/>
            <w:webHidden/>
          </w:rPr>
          <w:t>49</w:t>
        </w:r>
        <w:r w:rsidR="00A81F25">
          <w:rPr>
            <w:noProof/>
            <w:webHidden/>
          </w:rPr>
          <w:fldChar w:fldCharType="end"/>
        </w:r>
      </w:hyperlink>
    </w:p>
    <w:p w14:paraId="6C78A0C5" w14:textId="3FCD524D" w:rsidR="00A81F25" w:rsidRDefault="00E43B14">
      <w:pPr>
        <w:pStyle w:val="TOC2"/>
        <w:tabs>
          <w:tab w:val="left" w:pos="1134"/>
        </w:tabs>
        <w:rPr>
          <w:rFonts w:asciiTheme="minorHAnsi" w:eastAsiaTheme="minorEastAsia" w:hAnsiTheme="minorHAnsi"/>
          <w:noProof/>
          <w:sz w:val="22"/>
          <w:szCs w:val="22"/>
          <w:lang w:eastAsia="en-AU"/>
        </w:rPr>
      </w:pPr>
      <w:hyperlink w:anchor="_Toc158390983" w:history="1">
        <w:r w:rsidR="00A81F25" w:rsidRPr="006F6DCB">
          <w:rPr>
            <w:rStyle w:val="Hyperlink"/>
            <w:noProof/>
          </w:rPr>
          <w:t>5.4</w:t>
        </w:r>
        <w:r w:rsidR="00A81F25">
          <w:rPr>
            <w:rFonts w:asciiTheme="minorHAnsi" w:eastAsiaTheme="minorEastAsia" w:hAnsiTheme="minorHAnsi"/>
            <w:noProof/>
            <w:sz w:val="22"/>
            <w:szCs w:val="22"/>
            <w:lang w:eastAsia="en-AU"/>
          </w:rPr>
          <w:tab/>
        </w:r>
        <w:r w:rsidR="00A81F25" w:rsidRPr="006F6DCB">
          <w:rPr>
            <w:rStyle w:val="Hyperlink"/>
            <w:noProof/>
          </w:rPr>
          <w:t>Full list of Standard Client/Community Outcome Reporting (SCORE) Domains</w:t>
        </w:r>
        <w:r w:rsidR="00A81F25">
          <w:rPr>
            <w:noProof/>
            <w:webHidden/>
          </w:rPr>
          <w:tab/>
        </w:r>
        <w:r w:rsidR="00A81F25">
          <w:rPr>
            <w:noProof/>
            <w:webHidden/>
          </w:rPr>
          <w:fldChar w:fldCharType="begin"/>
        </w:r>
        <w:r w:rsidR="00A81F25">
          <w:rPr>
            <w:noProof/>
            <w:webHidden/>
          </w:rPr>
          <w:instrText xml:space="preserve"> PAGEREF _Toc158390983 \h </w:instrText>
        </w:r>
        <w:r w:rsidR="00A81F25">
          <w:rPr>
            <w:noProof/>
            <w:webHidden/>
          </w:rPr>
        </w:r>
        <w:r w:rsidR="00A81F25">
          <w:rPr>
            <w:noProof/>
            <w:webHidden/>
          </w:rPr>
          <w:fldChar w:fldCharType="separate"/>
        </w:r>
        <w:r w:rsidR="005D49C6">
          <w:rPr>
            <w:noProof/>
            <w:webHidden/>
          </w:rPr>
          <w:t>50</w:t>
        </w:r>
        <w:r w:rsidR="00A81F25">
          <w:rPr>
            <w:noProof/>
            <w:webHidden/>
          </w:rPr>
          <w:fldChar w:fldCharType="end"/>
        </w:r>
      </w:hyperlink>
    </w:p>
    <w:p w14:paraId="6ABC9535" w14:textId="6F060463" w:rsidR="00A81F25" w:rsidRDefault="00E43B14">
      <w:pPr>
        <w:pStyle w:val="TOC1"/>
        <w:rPr>
          <w:rFonts w:asciiTheme="minorHAnsi" w:eastAsiaTheme="minorEastAsia" w:hAnsiTheme="minorHAnsi"/>
          <w:noProof/>
          <w:sz w:val="22"/>
          <w:szCs w:val="22"/>
          <w:lang w:eastAsia="en-AU"/>
        </w:rPr>
      </w:pPr>
      <w:hyperlink w:anchor="_Toc158390984" w:history="1">
        <w:r w:rsidR="00A81F25" w:rsidRPr="006F6DCB">
          <w:rPr>
            <w:rStyle w:val="Hyperlink"/>
            <w:noProof/>
            <w:lang w:eastAsia="en-AU"/>
          </w:rPr>
          <w:t>Limitation of our Work</w:t>
        </w:r>
        <w:r w:rsidR="00A81F25">
          <w:rPr>
            <w:noProof/>
            <w:webHidden/>
          </w:rPr>
          <w:tab/>
        </w:r>
        <w:r w:rsidR="00A81F25">
          <w:rPr>
            <w:noProof/>
            <w:webHidden/>
          </w:rPr>
          <w:fldChar w:fldCharType="begin"/>
        </w:r>
        <w:r w:rsidR="00A81F25">
          <w:rPr>
            <w:noProof/>
            <w:webHidden/>
          </w:rPr>
          <w:instrText xml:space="preserve"> PAGEREF _Toc158390984 \h </w:instrText>
        </w:r>
        <w:r w:rsidR="00A81F25">
          <w:rPr>
            <w:noProof/>
            <w:webHidden/>
          </w:rPr>
        </w:r>
        <w:r w:rsidR="00A81F25">
          <w:rPr>
            <w:noProof/>
            <w:webHidden/>
          </w:rPr>
          <w:fldChar w:fldCharType="separate"/>
        </w:r>
        <w:r w:rsidR="005D49C6">
          <w:rPr>
            <w:noProof/>
            <w:webHidden/>
          </w:rPr>
          <w:t>51</w:t>
        </w:r>
        <w:r w:rsidR="00A81F25">
          <w:rPr>
            <w:noProof/>
            <w:webHidden/>
          </w:rPr>
          <w:fldChar w:fldCharType="end"/>
        </w:r>
      </w:hyperlink>
    </w:p>
    <w:p w14:paraId="5FB504F8" w14:textId="29D2DCB9" w:rsidR="00A81F25" w:rsidRDefault="00E43B14">
      <w:pPr>
        <w:pStyle w:val="TOC2"/>
        <w:rPr>
          <w:rFonts w:asciiTheme="minorHAnsi" w:eastAsiaTheme="minorEastAsia" w:hAnsiTheme="minorHAnsi"/>
          <w:noProof/>
          <w:sz w:val="22"/>
          <w:szCs w:val="22"/>
          <w:lang w:eastAsia="en-AU"/>
        </w:rPr>
      </w:pPr>
      <w:hyperlink w:anchor="_Toc158390985" w:history="1">
        <w:r w:rsidR="00A81F25" w:rsidRPr="006F6DCB">
          <w:rPr>
            <w:rStyle w:val="Hyperlink"/>
            <w:noProof/>
          </w:rPr>
          <w:t>General Use Restriction</w:t>
        </w:r>
        <w:r w:rsidR="00A81F25">
          <w:rPr>
            <w:noProof/>
            <w:webHidden/>
          </w:rPr>
          <w:tab/>
        </w:r>
        <w:r w:rsidR="00A81F25">
          <w:rPr>
            <w:noProof/>
            <w:webHidden/>
          </w:rPr>
          <w:fldChar w:fldCharType="begin"/>
        </w:r>
        <w:r w:rsidR="00A81F25">
          <w:rPr>
            <w:noProof/>
            <w:webHidden/>
          </w:rPr>
          <w:instrText xml:space="preserve"> PAGEREF _Toc158390985 \h </w:instrText>
        </w:r>
        <w:r w:rsidR="00A81F25">
          <w:rPr>
            <w:noProof/>
            <w:webHidden/>
          </w:rPr>
        </w:r>
        <w:r w:rsidR="00A81F25">
          <w:rPr>
            <w:noProof/>
            <w:webHidden/>
          </w:rPr>
          <w:fldChar w:fldCharType="separate"/>
        </w:r>
        <w:r w:rsidR="005D49C6">
          <w:rPr>
            <w:noProof/>
            <w:webHidden/>
          </w:rPr>
          <w:t>51</w:t>
        </w:r>
        <w:r w:rsidR="00A81F25">
          <w:rPr>
            <w:noProof/>
            <w:webHidden/>
          </w:rPr>
          <w:fldChar w:fldCharType="end"/>
        </w:r>
      </w:hyperlink>
    </w:p>
    <w:p w14:paraId="5A56DD76" w14:textId="3E8C7B74" w:rsidR="00315C25" w:rsidRPr="00A05B4F" w:rsidRDefault="00455305" w:rsidP="002268CC">
      <w:pPr>
        <w:rPr>
          <w:color w:val="000000" w:themeColor="text1"/>
        </w:rPr>
      </w:pPr>
      <w:r w:rsidRPr="00A05B4F">
        <w:rPr>
          <w:color w:val="000000" w:themeColor="text1"/>
        </w:rPr>
        <w:fldChar w:fldCharType="end"/>
      </w:r>
    </w:p>
    <w:p w14:paraId="517AE809" w14:textId="77777777" w:rsidR="0080001F" w:rsidRPr="00315C25" w:rsidRDefault="0080001F" w:rsidP="002268CC"/>
    <w:p w14:paraId="128EB6D4" w14:textId="77777777" w:rsidR="00F9113D" w:rsidRDefault="00F9113D" w:rsidP="00485C27"/>
    <w:p w14:paraId="0808A482" w14:textId="77777777" w:rsidR="00F9113D" w:rsidRDefault="00F9113D" w:rsidP="00485C27">
      <w:pPr>
        <w:sectPr w:rsidR="00F9113D" w:rsidSect="00BF5A26">
          <w:footerReference w:type="default" r:id="rId17"/>
          <w:pgSz w:w="11906" w:h="16838" w:code="9"/>
          <w:pgMar w:top="1440" w:right="1440" w:bottom="1440" w:left="1440" w:header="680" w:footer="425" w:gutter="0"/>
          <w:cols w:space="284"/>
          <w:noEndnote/>
          <w:docGrid w:linePitch="360"/>
        </w:sectPr>
      </w:pPr>
    </w:p>
    <w:p w14:paraId="4E9BB943" w14:textId="77777777" w:rsidR="00BF3260" w:rsidRDefault="00BF3260" w:rsidP="00BF3260">
      <w:pPr>
        <w:pStyle w:val="Heading1un-numbered"/>
      </w:pPr>
      <w:bookmarkStart w:id="4" w:name="_Toc462313127"/>
      <w:bookmarkStart w:id="5" w:name="_Toc462317836"/>
      <w:bookmarkStart w:id="6" w:name="_Toc462397801"/>
      <w:bookmarkStart w:id="7" w:name="_Toc463002428"/>
      <w:bookmarkStart w:id="8" w:name="_Toc472586340"/>
      <w:bookmarkStart w:id="9" w:name="_Toc482168118"/>
      <w:bookmarkStart w:id="10" w:name="_Toc482174905"/>
      <w:bookmarkStart w:id="11" w:name="_Toc158390957"/>
      <w:r>
        <w:lastRenderedPageBreak/>
        <w:t>Glossary</w:t>
      </w:r>
      <w:bookmarkEnd w:id="4"/>
      <w:bookmarkEnd w:id="5"/>
      <w:bookmarkEnd w:id="6"/>
      <w:bookmarkEnd w:id="7"/>
      <w:bookmarkEnd w:id="8"/>
      <w:bookmarkEnd w:id="9"/>
      <w:bookmarkEnd w:id="10"/>
      <w:bookmarkEnd w:id="11"/>
    </w:p>
    <w:tbl>
      <w:tblPr>
        <w:tblStyle w:val="Deloittetable"/>
        <w:tblW w:w="0" w:type="auto"/>
        <w:tblLayout w:type="fixed"/>
        <w:tblLook w:val="04A0" w:firstRow="1" w:lastRow="0" w:firstColumn="1" w:lastColumn="0" w:noHBand="0" w:noVBand="1"/>
      </w:tblPr>
      <w:tblGrid>
        <w:gridCol w:w="2132"/>
        <w:gridCol w:w="4813"/>
      </w:tblGrid>
      <w:tr w:rsidR="00752230" w:rsidRPr="004B4D01" w14:paraId="5A212F91" w14:textId="77777777" w:rsidTr="00D37488">
        <w:trPr>
          <w:cnfStyle w:val="100000000000" w:firstRow="1" w:lastRow="0" w:firstColumn="0" w:lastColumn="0" w:oddVBand="0" w:evenVBand="0" w:oddHBand="0" w:evenHBand="0" w:firstRowFirstColumn="0" w:firstRowLastColumn="0" w:lastRowFirstColumn="0" w:lastRowLastColumn="0"/>
          <w:tblHeader/>
        </w:trPr>
        <w:tc>
          <w:tcPr>
            <w:tcW w:w="2132" w:type="dxa"/>
            <w:tcBorders>
              <w:top w:val="single" w:sz="18" w:space="0" w:color="012169" w:themeColor="accent4"/>
            </w:tcBorders>
            <w:shd w:val="clear" w:color="auto" w:fill="DFF0F9" w:themeFill="accent3" w:themeFillTint="33"/>
          </w:tcPr>
          <w:p w14:paraId="471F155B" w14:textId="304FAEF4" w:rsidR="00752230" w:rsidRPr="00555A53" w:rsidRDefault="00752230" w:rsidP="00752230">
            <w:pPr>
              <w:pStyle w:val="TabletextLeft"/>
              <w:rPr>
                <w:b/>
                <w:bCs/>
              </w:rPr>
            </w:pPr>
            <w:r>
              <w:rPr>
                <w:b/>
                <w:w w:val="105"/>
                <w:sz w:val="16"/>
              </w:rPr>
              <w:t>Acronym</w:t>
            </w:r>
          </w:p>
        </w:tc>
        <w:tc>
          <w:tcPr>
            <w:tcW w:w="4813" w:type="dxa"/>
            <w:tcBorders>
              <w:top w:val="single" w:sz="18" w:space="0" w:color="012169" w:themeColor="accent4"/>
            </w:tcBorders>
            <w:shd w:val="clear" w:color="auto" w:fill="DFF0F9" w:themeFill="accent3" w:themeFillTint="33"/>
          </w:tcPr>
          <w:p w14:paraId="0E8331FB" w14:textId="649DEE52" w:rsidR="00752230" w:rsidRPr="00555A53" w:rsidRDefault="00752230" w:rsidP="00752230">
            <w:pPr>
              <w:pStyle w:val="TabletextLeft"/>
              <w:ind w:left="0"/>
              <w:rPr>
                <w:b/>
                <w:bCs/>
              </w:rPr>
            </w:pPr>
            <w:r>
              <w:rPr>
                <w:b/>
                <w:w w:val="105"/>
                <w:sz w:val="16"/>
              </w:rPr>
              <w:t>Full name</w:t>
            </w:r>
          </w:p>
        </w:tc>
      </w:tr>
      <w:tr w:rsidR="00752230" w:rsidRPr="004B4D01" w14:paraId="6A88B85C" w14:textId="77777777" w:rsidTr="00C47F40">
        <w:tc>
          <w:tcPr>
            <w:tcW w:w="2132" w:type="dxa"/>
          </w:tcPr>
          <w:p w14:paraId="462AAF28" w14:textId="5C985FD8" w:rsidR="00752230" w:rsidRPr="005D550E" w:rsidRDefault="00752230" w:rsidP="00752230">
            <w:pPr>
              <w:pStyle w:val="TabletextLeft"/>
            </w:pPr>
            <w:r>
              <w:rPr>
                <w:w w:val="105"/>
                <w:sz w:val="16"/>
              </w:rPr>
              <w:t>CALD</w:t>
            </w:r>
          </w:p>
        </w:tc>
        <w:tc>
          <w:tcPr>
            <w:tcW w:w="4813" w:type="dxa"/>
          </w:tcPr>
          <w:p w14:paraId="6E8E776E" w14:textId="45844163" w:rsidR="00752230" w:rsidRPr="005D550E" w:rsidRDefault="00752230" w:rsidP="00752230">
            <w:pPr>
              <w:pStyle w:val="TabletextLeft"/>
              <w:ind w:left="0"/>
            </w:pPr>
            <w:r>
              <w:rPr>
                <w:w w:val="105"/>
                <w:sz w:val="16"/>
              </w:rPr>
              <w:t>Culturally and Linguistically Diverse</w:t>
            </w:r>
          </w:p>
        </w:tc>
      </w:tr>
      <w:tr w:rsidR="00752230" w:rsidRPr="004B4D01" w14:paraId="6F745D59" w14:textId="77777777" w:rsidTr="00C47F40">
        <w:tc>
          <w:tcPr>
            <w:tcW w:w="2132" w:type="dxa"/>
          </w:tcPr>
          <w:p w14:paraId="4865236E" w14:textId="4675DE9D" w:rsidR="00752230" w:rsidRDefault="00752230" w:rsidP="00752230">
            <w:pPr>
              <w:pStyle w:val="TabletextLeft"/>
            </w:pPr>
            <w:r>
              <w:rPr>
                <w:w w:val="105"/>
                <w:sz w:val="16"/>
              </w:rPr>
              <w:t>DEX</w:t>
            </w:r>
          </w:p>
        </w:tc>
        <w:tc>
          <w:tcPr>
            <w:tcW w:w="4813" w:type="dxa"/>
          </w:tcPr>
          <w:p w14:paraId="6B0D11E5" w14:textId="57448EFA" w:rsidR="00752230" w:rsidRDefault="00752230" w:rsidP="00752230">
            <w:pPr>
              <w:pStyle w:val="TabletextLeft"/>
              <w:ind w:left="0"/>
            </w:pPr>
            <w:r>
              <w:rPr>
                <w:w w:val="105"/>
                <w:sz w:val="16"/>
              </w:rPr>
              <w:t>Data Exchange</w:t>
            </w:r>
          </w:p>
        </w:tc>
      </w:tr>
      <w:tr w:rsidR="00752230" w:rsidRPr="004B4D01" w14:paraId="6AF89E31" w14:textId="77777777" w:rsidTr="00C47F40">
        <w:tc>
          <w:tcPr>
            <w:tcW w:w="2132" w:type="dxa"/>
          </w:tcPr>
          <w:p w14:paraId="2C824716" w14:textId="09836139" w:rsidR="00752230" w:rsidRDefault="00752230" w:rsidP="00752230">
            <w:pPr>
              <w:pStyle w:val="TabletextLeft"/>
            </w:pPr>
            <w:r>
              <w:rPr>
                <w:w w:val="105"/>
                <w:sz w:val="16"/>
              </w:rPr>
              <w:t>DSP</w:t>
            </w:r>
          </w:p>
        </w:tc>
        <w:tc>
          <w:tcPr>
            <w:tcW w:w="4813" w:type="dxa"/>
          </w:tcPr>
          <w:p w14:paraId="1CEDD45C" w14:textId="6FB500E1" w:rsidR="00752230" w:rsidRDefault="00752230" w:rsidP="00752230">
            <w:pPr>
              <w:pStyle w:val="TabletextLeft"/>
              <w:ind w:left="0"/>
            </w:pPr>
            <w:r>
              <w:rPr>
                <w:w w:val="105"/>
                <w:sz w:val="16"/>
              </w:rPr>
              <w:t>Decision Support Pilot</w:t>
            </w:r>
          </w:p>
        </w:tc>
      </w:tr>
      <w:tr w:rsidR="00752230" w:rsidRPr="004B4D01" w14:paraId="1DBBFC45" w14:textId="77777777" w:rsidTr="00C47F40">
        <w:tc>
          <w:tcPr>
            <w:tcW w:w="2132" w:type="dxa"/>
          </w:tcPr>
          <w:p w14:paraId="1856A75E" w14:textId="403CACA0" w:rsidR="00752230" w:rsidRDefault="00752230" w:rsidP="00752230">
            <w:pPr>
              <w:pStyle w:val="TabletextLeft"/>
            </w:pPr>
            <w:r>
              <w:rPr>
                <w:w w:val="105"/>
                <w:sz w:val="16"/>
              </w:rPr>
              <w:t>DSS</w:t>
            </w:r>
          </w:p>
        </w:tc>
        <w:tc>
          <w:tcPr>
            <w:tcW w:w="4813" w:type="dxa"/>
          </w:tcPr>
          <w:p w14:paraId="4F5F7FF0" w14:textId="7E1BE18B" w:rsidR="00752230" w:rsidRDefault="00752230" w:rsidP="00752230">
            <w:pPr>
              <w:pStyle w:val="TabletextLeft"/>
              <w:ind w:left="0"/>
            </w:pPr>
            <w:r>
              <w:rPr>
                <w:w w:val="105"/>
                <w:sz w:val="16"/>
              </w:rPr>
              <w:t>Department of Social Services</w:t>
            </w:r>
          </w:p>
        </w:tc>
      </w:tr>
      <w:tr w:rsidR="00752230" w:rsidRPr="004B4D01" w14:paraId="096DDC00" w14:textId="77777777" w:rsidTr="00C47F40">
        <w:tc>
          <w:tcPr>
            <w:tcW w:w="2132" w:type="dxa"/>
          </w:tcPr>
          <w:p w14:paraId="4EC5B5AB" w14:textId="759F3E1D" w:rsidR="00752230" w:rsidRDefault="00752230" w:rsidP="00752230">
            <w:pPr>
              <w:pStyle w:val="TabletextLeft"/>
            </w:pPr>
            <w:r>
              <w:rPr>
                <w:w w:val="105"/>
                <w:sz w:val="16"/>
              </w:rPr>
              <w:t>LAC</w:t>
            </w:r>
          </w:p>
        </w:tc>
        <w:tc>
          <w:tcPr>
            <w:tcW w:w="4813" w:type="dxa"/>
          </w:tcPr>
          <w:p w14:paraId="11D73DE3" w14:textId="2F6AF4F5" w:rsidR="00752230" w:rsidRDefault="00752230" w:rsidP="00752230">
            <w:pPr>
              <w:pStyle w:val="TabletextLeft"/>
              <w:ind w:left="0"/>
            </w:pPr>
            <w:r>
              <w:rPr>
                <w:w w:val="105"/>
                <w:sz w:val="16"/>
              </w:rPr>
              <w:t>Local Area Coordinator</w:t>
            </w:r>
          </w:p>
        </w:tc>
      </w:tr>
      <w:tr w:rsidR="00752230" w:rsidRPr="004B4D01" w14:paraId="1DB2A992" w14:textId="77777777" w:rsidTr="00C47F40">
        <w:tc>
          <w:tcPr>
            <w:tcW w:w="2132" w:type="dxa"/>
          </w:tcPr>
          <w:p w14:paraId="002F3259" w14:textId="14FC9086" w:rsidR="00752230" w:rsidRDefault="00752230" w:rsidP="00752230">
            <w:pPr>
              <w:pStyle w:val="TabletextLeft"/>
            </w:pPr>
            <w:r>
              <w:rPr>
                <w:w w:val="105"/>
                <w:sz w:val="16"/>
              </w:rPr>
              <w:t>NDAP</w:t>
            </w:r>
          </w:p>
        </w:tc>
        <w:tc>
          <w:tcPr>
            <w:tcW w:w="4813" w:type="dxa"/>
          </w:tcPr>
          <w:p w14:paraId="2DAB3F93" w14:textId="342BC97F" w:rsidR="00752230" w:rsidRDefault="00752230" w:rsidP="00752230">
            <w:pPr>
              <w:pStyle w:val="TabletextLeft"/>
              <w:ind w:left="0"/>
            </w:pPr>
            <w:r>
              <w:rPr>
                <w:w w:val="105"/>
                <w:sz w:val="16"/>
              </w:rPr>
              <w:t>National Disability Advocacy Program</w:t>
            </w:r>
          </w:p>
        </w:tc>
      </w:tr>
      <w:tr w:rsidR="00752230" w:rsidRPr="004B4D01" w14:paraId="77D7DB0D" w14:textId="77777777" w:rsidTr="00C47F40">
        <w:tc>
          <w:tcPr>
            <w:tcW w:w="2132" w:type="dxa"/>
          </w:tcPr>
          <w:p w14:paraId="5831FDBB" w14:textId="724ED25A" w:rsidR="00752230" w:rsidRDefault="00752230" w:rsidP="00752230">
            <w:pPr>
              <w:pStyle w:val="TabletextLeft"/>
            </w:pPr>
            <w:r>
              <w:rPr>
                <w:w w:val="105"/>
                <w:sz w:val="16"/>
              </w:rPr>
              <w:t>NDIA</w:t>
            </w:r>
          </w:p>
        </w:tc>
        <w:tc>
          <w:tcPr>
            <w:tcW w:w="4813" w:type="dxa"/>
          </w:tcPr>
          <w:p w14:paraId="10DFE16D" w14:textId="7E8E150B" w:rsidR="00752230" w:rsidRDefault="00752230" w:rsidP="00752230">
            <w:pPr>
              <w:pStyle w:val="TabletextLeft"/>
              <w:ind w:left="0"/>
            </w:pPr>
            <w:r>
              <w:rPr>
                <w:w w:val="105"/>
                <w:sz w:val="16"/>
              </w:rPr>
              <w:t>National Disability Insurance Agency</w:t>
            </w:r>
          </w:p>
        </w:tc>
      </w:tr>
      <w:tr w:rsidR="00752230" w:rsidRPr="004B4D01" w14:paraId="5E0C2528" w14:textId="77777777" w:rsidTr="00C47F40">
        <w:tc>
          <w:tcPr>
            <w:tcW w:w="2132" w:type="dxa"/>
          </w:tcPr>
          <w:p w14:paraId="6386B4E4" w14:textId="0965295A" w:rsidR="00752230" w:rsidRDefault="00752230" w:rsidP="00752230">
            <w:pPr>
              <w:pStyle w:val="TabletextLeft"/>
            </w:pPr>
            <w:r>
              <w:rPr>
                <w:w w:val="105"/>
                <w:sz w:val="16"/>
              </w:rPr>
              <w:t>NDIS</w:t>
            </w:r>
          </w:p>
        </w:tc>
        <w:tc>
          <w:tcPr>
            <w:tcW w:w="4813" w:type="dxa"/>
          </w:tcPr>
          <w:p w14:paraId="41D6872A" w14:textId="7C01BAD2" w:rsidR="00752230" w:rsidRDefault="00752230" w:rsidP="00752230">
            <w:pPr>
              <w:pStyle w:val="TabletextLeft"/>
              <w:ind w:left="0"/>
            </w:pPr>
            <w:r>
              <w:rPr>
                <w:w w:val="105"/>
                <w:sz w:val="16"/>
              </w:rPr>
              <w:t>National Disability Insurance Scheme</w:t>
            </w:r>
          </w:p>
        </w:tc>
      </w:tr>
    </w:tbl>
    <w:p w14:paraId="1A1595F0" w14:textId="77777777" w:rsidR="00672300" w:rsidRDefault="00672300" w:rsidP="00656308"/>
    <w:p w14:paraId="4925DCF9" w14:textId="77777777" w:rsidR="00DA30BF" w:rsidRDefault="00DA30BF" w:rsidP="00672300"/>
    <w:p w14:paraId="4C9B0C8E" w14:textId="77777777" w:rsidR="00F9113D" w:rsidRPr="00672300" w:rsidRDefault="00F9113D" w:rsidP="00672300">
      <w:pPr>
        <w:sectPr w:rsidR="00F9113D" w:rsidRPr="00672300" w:rsidSect="003B76C8">
          <w:headerReference w:type="default" r:id="rId18"/>
          <w:footerReference w:type="default" r:id="rId19"/>
          <w:pgSz w:w="11906" w:h="16838" w:code="9"/>
          <w:pgMar w:top="1440" w:right="1440" w:bottom="1440" w:left="1440" w:header="680" w:footer="425" w:gutter="0"/>
          <w:pgNumType w:fmt="lowerRoman" w:start="1"/>
          <w:cols w:space="284"/>
          <w:noEndnote/>
          <w:docGrid w:linePitch="360"/>
        </w:sectPr>
      </w:pPr>
    </w:p>
    <w:p w14:paraId="733D8417" w14:textId="136E175A" w:rsidR="00F9113D" w:rsidRPr="000B136C" w:rsidRDefault="00F9113D" w:rsidP="00EA50BE">
      <w:pPr>
        <w:pStyle w:val="ExecutiveHeading"/>
      </w:pPr>
      <w:bookmarkStart w:id="12" w:name="_Toc215906318"/>
      <w:bookmarkStart w:id="13" w:name="_Toc227746675"/>
      <w:bookmarkStart w:id="14" w:name="_Toc227746679"/>
      <w:bookmarkStart w:id="15" w:name="_Toc227746683"/>
      <w:bookmarkStart w:id="16" w:name="_Toc227746687"/>
      <w:bookmarkStart w:id="17" w:name="_Toc227748309"/>
      <w:bookmarkStart w:id="18" w:name="_Toc227748327"/>
      <w:bookmarkStart w:id="19" w:name="_Toc227748331"/>
      <w:bookmarkStart w:id="20" w:name="_Toc227748335"/>
      <w:bookmarkStart w:id="21" w:name="_Toc227748374"/>
      <w:bookmarkStart w:id="22" w:name="_Toc227748378"/>
      <w:bookmarkStart w:id="23" w:name="_Toc227748382"/>
      <w:bookmarkStart w:id="24" w:name="_Toc227748494"/>
      <w:bookmarkStart w:id="25" w:name="_Toc227748498"/>
      <w:bookmarkStart w:id="26" w:name="_Toc228005205"/>
      <w:bookmarkStart w:id="27" w:name="_Toc228092496"/>
      <w:bookmarkStart w:id="28" w:name="_Toc228264951"/>
      <w:bookmarkStart w:id="29" w:name="_Toc228264973"/>
      <w:bookmarkStart w:id="30" w:name="_Toc228264977"/>
      <w:bookmarkStart w:id="31" w:name="_Toc228264981"/>
      <w:bookmarkStart w:id="32" w:name="_Toc228264985"/>
      <w:bookmarkStart w:id="33" w:name="_Toc228265215"/>
      <w:bookmarkStart w:id="34" w:name="_Toc288198024"/>
      <w:bookmarkStart w:id="35" w:name="_Toc448829185"/>
      <w:bookmarkStart w:id="36" w:name="_Toc456353381"/>
      <w:bookmarkStart w:id="37" w:name="_Toc462313128"/>
      <w:bookmarkStart w:id="38" w:name="_Toc462317837"/>
      <w:bookmarkStart w:id="39" w:name="_Toc462397802"/>
      <w:bookmarkStart w:id="40" w:name="_Toc463002429"/>
      <w:bookmarkStart w:id="41" w:name="_Toc472586341"/>
      <w:bookmarkStart w:id="42" w:name="_Toc482168119"/>
      <w:bookmarkStart w:id="43" w:name="_Toc482174906"/>
      <w:bookmarkStart w:id="44" w:name="_Toc158390958"/>
      <w:r w:rsidRPr="000B136C">
        <w:lastRenderedPageBreak/>
        <w:t>Executive summary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55FF3701" w14:textId="56DC4913" w:rsidR="008D55A9" w:rsidRPr="008D55A9" w:rsidRDefault="008D55A9" w:rsidP="00890414">
      <w:pPr>
        <w:pStyle w:val="Heading2un-numbered"/>
      </w:pPr>
      <w:bookmarkStart w:id="45" w:name="_Toc158390959"/>
      <w:r>
        <w:t xml:space="preserve">Background and </w:t>
      </w:r>
      <w:r w:rsidR="0056507E">
        <w:t>C</w:t>
      </w:r>
      <w:r w:rsidRPr="008D55A9">
        <w:t>ontext</w:t>
      </w:r>
      <w:bookmarkEnd w:id="45"/>
    </w:p>
    <w:p w14:paraId="701F23FB" w14:textId="396F8F88" w:rsidR="00094DD2" w:rsidRDefault="00094DD2" w:rsidP="00094DD2">
      <w:pPr>
        <w:rPr>
          <w:rFonts w:cstheme="minorHAnsi"/>
        </w:rPr>
      </w:pPr>
      <w:r w:rsidRPr="00094DD2">
        <w:rPr>
          <w:rFonts w:cstheme="minorHAnsi"/>
        </w:rPr>
        <w:t>The Department of Social Services (‘DSS’) established the Decision Support Pilot (‘the Pilot’) in 2018 in response to a growing need to support current and future National Disability Insurance Scheme (NDIS) participants to engage in NDIS processes. The Pilot was established for people who:</w:t>
      </w:r>
    </w:p>
    <w:p w14:paraId="757EAE67" w14:textId="77777777" w:rsidR="00C14044" w:rsidRDefault="00C14044" w:rsidP="00087704">
      <w:pPr>
        <w:pStyle w:val="ListParagraph"/>
        <w:numPr>
          <w:ilvl w:val="0"/>
          <w:numId w:val="64"/>
        </w:numPr>
      </w:pPr>
      <w:r>
        <w:t>need to engage with the National Disability Insurance Agency (NDIA) about participation in the NDIS (as it relates to access, planning or implementation)</w:t>
      </w:r>
    </w:p>
    <w:p w14:paraId="17F5ADCA" w14:textId="77777777" w:rsidR="00C14044" w:rsidRDefault="00C14044" w:rsidP="00087704">
      <w:pPr>
        <w:pStyle w:val="ListParagraph"/>
        <w:numPr>
          <w:ilvl w:val="0"/>
          <w:numId w:val="64"/>
        </w:numPr>
      </w:pPr>
      <w:r>
        <w:t>are between the ages of 18 and 65</w:t>
      </w:r>
    </w:p>
    <w:p w14:paraId="4718E856" w14:textId="77777777" w:rsidR="00C14044" w:rsidRDefault="00C14044" w:rsidP="00087704">
      <w:pPr>
        <w:pStyle w:val="ListParagraph"/>
        <w:numPr>
          <w:ilvl w:val="0"/>
          <w:numId w:val="64"/>
        </w:numPr>
      </w:pPr>
      <w:r>
        <w:t>have limited decision-making capacity, and</w:t>
      </w:r>
    </w:p>
    <w:p w14:paraId="21960FCC" w14:textId="77777777" w:rsidR="00C14044" w:rsidRDefault="00C14044" w:rsidP="00087704">
      <w:pPr>
        <w:pStyle w:val="ListParagraph"/>
        <w:numPr>
          <w:ilvl w:val="0"/>
          <w:numId w:val="64"/>
        </w:numPr>
      </w:pPr>
      <w:r>
        <w:t>have no other appropriate decision-making support such as a family member, carer or other significant person who is willing and able to support the person to make NDIS decisions.</w:t>
      </w:r>
    </w:p>
    <w:p w14:paraId="7D50E708" w14:textId="1DCDB53E" w:rsidR="00CA5FAA" w:rsidRDefault="001530A7" w:rsidP="00B65CE6">
      <w:r w:rsidRPr="001530A7">
        <w:t xml:space="preserve">The Pilot </w:t>
      </w:r>
      <w:r w:rsidR="00670B16">
        <w:t>wa</w:t>
      </w:r>
      <w:r w:rsidRPr="001530A7">
        <w:t xml:space="preserve">s delivered by eight National Disability Advocacy Program (NDAP) providers, one in each state and territory. Pilot providers used a set of operational guidelines </w:t>
      </w:r>
      <w:r w:rsidR="00CC30D8">
        <w:t>to inform the</w:t>
      </w:r>
      <w:r w:rsidRPr="001530A7">
        <w:t xml:space="preserve"> implementation</w:t>
      </w:r>
      <w:r w:rsidR="00CC30D8">
        <w:t xml:space="preserve"> of their service</w:t>
      </w:r>
      <w:r w:rsidRPr="001530A7">
        <w:t xml:space="preserve">, however there was a degree of variation in </w:t>
      </w:r>
      <w:r w:rsidR="00925199">
        <w:t>approaches, such as the</w:t>
      </w:r>
      <w:r w:rsidR="00BB3D6A">
        <w:t xml:space="preserve"> types of </w:t>
      </w:r>
      <w:r w:rsidRPr="001530A7">
        <w:t xml:space="preserve">service models </w:t>
      </w:r>
      <w:r w:rsidR="00CC30D8">
        <w:t>implemented</w:t>
      </w:r>
      <w:r w:rsidR="00925199">
        <w:t>,</w:t>
      </w:r>
      <w:r w:rsidR="00CC30D8">
        <w:t xml:space="preserve"> the client</w:t>
      </w:r>
      <w:r w:rsidRPr="001530A7">
        <w:t xml:space="preserve"> cohorts targeted </w:t>
      </w:r>
      <w:r w:rsidR="00925199">
        <w:t>and triaging methods</w:t>
      </w:r>
      <w:r w:rsidRPr="001530A7">
        <w:t xml:space="preserve">. </w:t>
      </w:r>
    </w:p>
    <w:tbl>
      <w:tblPr>
        <w:tblStyle w:val="TableGrid"/>
        <w:tblW w:w="0" w:type="auto"/>
        <w:tblBorders>
          <w:top w:val="single" w:sz="4" w:space="0" w:color="62B5E5" w:themeColor="accent3"/>
          <w:left w:val="single" w:sz="4" w:space="0" w:color="62B5E5" w:themeColor="accent3"/>
          <w:bottom w:val="single" w:sz="4" w:space="0" w:color="62B5E5" w:themeColor="accent3"/>
          <w:right w:val="single" w:sz="4" w:space="0" w:color="62B5E5" w:themeColor="accent3"/>
        </w:tblBorders>
        <w:tblLook w:val="04A0" w:firstRow="1" w:lastRow="0" w:firstColumn="1" w:lastColumn="0" w:noHBand="0" w:noVBand="1"/>
      </w:tblPr>
      <w:tblGrid>
        <w:gridCol w:w="9006"/>
      </w:tblGrid>
      <w:tr w:rsidR="00B31DF6" w14:paraId="44D78020" w14:textId="77777777" w:rsidTr="00954ADB">
        <w:trPr>
          <w:cnfStyle w:val="100000000000" w:firstRow="1" w:lastRow="0" w:firstColumn="0" w:lastColumn="0" w:oddVBand="0" w:evenVBand="0" w:oddHBand="0" w:evenHBand="0" w:firstRowFirstColumn="0" w:firstRowLastColumn="0" w:lastRowFirstColumn="0" w:lastRowLastColumn="0"/>
          <w:trHeight w:val="2704"/>
        </w:trPr>
        <w:tc>
          <w:tcPr>
            <w:tcW w:w="9016" w:type="dxa"/>
            <w:tcBorders>
              <w:top w:val="single" w:sz="8" w:space="0" w:color="012169" w:themeColor="accent4"/>
              <w:left w:val="single" w:sz="8" w:space="0" w:color="012169" w:themeColor="accent4"/>
              <w:bottom w:val="single" w:sz="8" w:space="0" w:color="012169" w:themeColor="accent4"/>
              <w:right w:val="single" w:sz="8" w:space="0" w:color="012169" w:themeColor="accent4"/>
              <w:tl2br w:val="none" w:sz="0" w:space="0" w:color="auto"/>
              <w:tr2bl w:val="none" w:sz="0" w:space="0" w:color="auto"/>
            </w:tcBorders>
            <w:shd w:val="clear" w:color="auto" w:fill="auto"/>
          </w:tcPr>
          <w:p w14:paraId="27FB3225" w14:textId="56C93EE3" w:rsidR="00B31DF6" w:rsidRDefault="005B0A77" w:rsidP="00B31DF6">
            <w:pPr>
              <w:spacing w:before="120"/>
              <w:ind w:left="170" w:right="170"/>
              <w:rPr>
                <w:b/>
                <w:bCs/>
              </w:rPr>
            </w:pPr>
            <w:r>
              <w:rPr>
                <w:b/>
                <w:bCs/>
              </w:rPr>
              <w:t>D</w:t>
            </w:r>
            <w:r w:rsidR="00E45AB9">
              <w:rPr>
                <w:b/>
                <w:bCs/>
              </w:rPr>
              <w:t>ifferen</w:t>
            </w:r>
            <w:r>
              <w:rPr>
                <w:b/>
                <w:bCs/>
              </w:rPr>
              <w:t>ces</w:t>
            </w:r>
            <w:r w:rsidR="00E45AB9">
              <w:rPr>
                <w:b/>
                <w:bCs/>
              </w:rPr>
              <w:t xml:space="preserve"> between the Pilot and </w:t>
            </w:r>
            <w:r w:rsidR="00B577AF">
              <w:rPr>
                <w:b/>
                <w:bCs/>
              </w:rPr>
              <w:t>disability</w:t>
            </w:r>
            <w:r w:rsidR="00E45AB9">
              <w:rPr>
                <w:b/>
                <w:bCs/>
              </w:rPr>
              <w:t xml:space="preserve"> advocacy programs</w:t>
            </w:r>
          </w:p>
          <w:p w14:paraId="69D5A1DA" w14:textId="6D6C95F8" w:rsidR="0061174E" w:rsidRDefault="0061174E" w:rsidP="0061174E">
            <w:pPr>
              <w:ind w:left="170" w:right="170"/>
            </w:pPr>
            <w:r>
              <w:t>Pilot activities are delivered by advocates. However, it is noted that the types of decision support activities delivered by advocates as part of the Pilot are different to those delivered through advocacy programs.</w:t>
            </w:r>
          </w:p>
          <w:p w14:paraId="2FC218D8" w14:textId="3E8C68FE" w:rsidR="0061174E" w:rsidRDefault="0061174E" w:rsidP="0061174E">
            <w:pPr>
              <w:ind w:left="170" w:right="170"/>
            </w:pPr>
            <w:r>
              <w:t>The Pilot supports a cohort who have limited decision-making capacity and no other appropriate decision-making supports to make their own decision about NDIS processes. Through the Pilot, service providers support eligible clients with NDIS processes, such as: completing a NDIS Access Request; making decisions towards the development of their initial NDIS Plan (and subsequent plans if required), and; where necessary, supporting individuals to make decisions regarding plan implementation and system navigation.</w:t>
            </w:r>
          </w:p>
          <w:p w14:paraId="4E08DB72" w14:textId="443FD7A8" w:rsidR="00B31DF6" w:rsidRPr="00624C6A" w:rsidRDefault="0061174E" w:rsidP="0061174E">
            <w:pPr>
              <w:ind w:left="170" w:right="170"/>
            </w:pPr>
            <w:r>
              <w:t>In comparison, advocacy programs such as the NDAP provide a wider range of services to all people with disability, such as helping a person with disability to understand their rights and how to assert them; supporting a person with disability to access to a broad range of services and support; and acting on behalf of a person with disability to solve issues.</w:t>
            </w:r>
          </w:p>
        </w:tc>
      </w:tr>
    </w:tbl>
    <w:p w14:paraId="526CB255" w14:textId="0E42389F" w:rsidR="00B31DF6" w:rsidRDefault="00B31DF6" w:rsidP="00E45AB9">
      <w:pPr>
        <w:spacing w:after="0"/>
      </w:pPr>
    </w:p>
    <w:p w14:paraId="7208ADDF" w14:textId="34F00291" w:rsidR="00C76E49" w:rsidRDefault="00C76E49" w:rsidP="00B65CE6">
      <w:r>
        <w:t>In July 2022, the Department engaged Deloitte to undertake an independent evaluation of the Decision Support Pilot over the period from July 2022 to June 2023.</w:t>
      </w:r>
      <w:r w:rsidR="00227280">
        <w:t xml:space="preserve"> The purpose of the evaluation is to generate evidence on the implementation and outcomes of the Pilot. By understanding the Pilot’s strengths and areas for improvement, the Department and other key stakeholders, such as the NDIA, can then make informed future policy decisions.</w:t>
      </w:r>
    </w:p>
    <w:p w14:paraId="0B154C1D" w14:textId="66C7E59E" w:rsidR="00420370" w:rsidRDefault="00420370" w:rsidP="00420370">
      <w:r>
        <w:t>Since the Pilot</w:t>
      </w:r>
      <w:r w:rsidR="00BD2533">
        <w:t>’s commencement</w:t>
      </w:r>
      <w:r w:rsidR="007E1B11">
        <w:t xml:space="preserve"> in October 2018</w:t>
      </w:r>
      <w:r>
        <w:t xml:space="preserve">, the </w:t>
      </w:r>
      <w:r w:rsidR="00606896">
        <w:t xml:space="preserve">NDIA has rolled out the </w:t>
      </w:r>
      <w:r>
        <w:t>NDIS nation-wide</w:t>
      </w:r>
      <w:r w:rsidR="00BB19F8">
        <w:t xml:space="preserve"> and </w:t>
      </w:r>
      <w:r>
        <w:t>the</w:t>
      </w:r>
      <w:r w:rsidR="00C0748B">
        <w:t>re has</w:t>
      </w:r>
      <w:r>
        <w:t xml:space="preserve"> </w:t>
      </w:r>
      <w:r w:rsidR="000002A4" w:rsidRPr="000002A4">
        <w:t xml:space="preserve">been </w:t>
      </w:r>
      <w:r w:rsidR="007E1B11">
        <w:t xml:space="preserve">a </w:t>
      </w:r>
      <w:r w:rsidR="000002A4" w:rsidRPr="000002A4">
        <w:t xml:space="preserve">greater maturity </w:t>
      </w:r>
      <w:r w:rsidR="00C0748B">
        <w:t xml:space="preserve">in that time </w:t>
      </w:r>
      <w:r w:rsidR="000002A4" w:rsidRPr="000002A4">
        <w:t>of the NDIA and its Partners in the Community to engage with and support people with complex vulnerabilities.</w:t>
      </w:r>
      <w:r>
        <w:t xml:space="preserve"> </w:t>
      </w:r>
    </w:p>
    <w:p w14:paraId="53EB32A2" w14:textId="6EA3A01E" w:rsidR="00420370" w:rsidRDefault="000002A4" w:rsidP="00420370">
      <w:r>
        <w:t>In May 2023,</w:t>
      </w:r>
      <w:r w:rsidR="00420370">
        <w:t xml:space="preserve"> the NDIA released a co-designed Supported Decision Making Policy</w:t>
      </w:r>
      <w:r>
        <w:t>, working with people with disability</w:t>
      </w:r>
      <w:r w:rsidR="00420370">
        <w:t>. The NDIA partnered with Inclusion Australia, the national peak body that represents people with intellectual disability, to lead the co-design sessions with NDIS participants, families, carers and the disability sector. The purpose of this policy is to improve the way people with disability are supported to make decisions in the NDIS, such as applying their goals and how to use the supports in their plan.</w:t>
      </w:r>
    </w:p>
    <w:p w14:paraId="1606F136" w14:textId="50318752" w:rsidR="00792AF1" w:rsidRDefault="00C0748B" w:rsidP="00420370">
      <w:r w:rsidRPr="00C0748B">
        <w:lastRenderedPageBreak/>
        <w:t xml:space="preserve">The Pilot will conclude on 30 June 2023 in recognition that operational policies and processes to support people with disability to engage with the NDIS are now established in </w:t>
      </w:r>
      <w:r w:rsidR="003D211A" w:rsidRPr="00C0748B">
        <w:t>the</w:t>
      </w:r>
      <w:r w:rsidR="003D211A">
        <w:t xml:space="preserve"> </w:t>
      </w:r>
      <w:r w:rsidR="003D211A" w:rsidRPr="00C0748B">
        <w:t>NDIA</w:t>
      </w:r>
      <w:r w:rsidR="00F727B3">
        <w:t xml:space="preserve">, and the </w:t>
      </w:r>
      <w:r w:rsidR="00457DC5" w:rsidRPr="00457DC5">
        <w:t>NDIA's Supported Decision Making Policy has been developed</w:t>
      </w:r>
      <w:r w:rsidRPr="00C0748B">
        <w:t>.</w:t>
      </w:r>
    </w:p>
    <w:p w14:paraId="1A0164C3" w14:textId="55EABBFA" w:rsidR="00DD22FF" w:rsidRDefault="003D2E91" w:rsidP="00D321D8">
      <w:pPr>
        <w:pStyle w:val="HeadingA"/>
        <w:spacing w:before="0" w:after="170" w:line="240" w:lineRule="atLeast"/>
      </w:pPr>
      <w:r>
        <w:t>Methodology</w:t>
      </w:r>
    </w:p>
    <w:p w14:paraId="30E5BAA5" w14:textId="77777777" w:rsidR="00D321D8" w:rsidRDefault="00D321D8" w:rsidP="00666163">
      <w:pPr>
        <w:rPr>
          <w:b/>
          <w:bCs/>
        </w:rPr>
      </w:pPr>
      <w:r>
        <w:rPr>
          <w:b/>
          <w:bCs/>
        </w:rPr>
        <w:t>Stage 1: Evaluation Planning</w:t>
      </w:r>
    </w:p>
    <w:p w14:paraId="561B25C4" w14:textId="0E8574FD" w:rsidR="00666163" w:rsidRDefault="00666163" w:rsidP="00666163">
      <w:r>
        <w:t>To commence the evaluation, Deloitte co-designed an Evaluation Plan with the Department. This Plan included a program logic, set out the key research questions to pursue as part of the evaluation, and identified the measurement indicators and data sources to inform each area of investigation. As part of the evaluation planning process, Human Research Ethics Committee (HREC) approval was obtained.</w:t>
      </w:r>
      <w:r w:rsidR="009A229A">
        <w:t xml:space="preserve"> </w:t>
      </w:r>
    </w:p>
    <w:p w14:paraId="4466B5F2" w14:textId="282EFD47" w:rsidR="00D875DC" w:rsidRDefault="00D875DC" w:rsidP="0024033E">
      <w:r>
        <w:t xml:space="preserve">The evaluation </w:t>
      </w:r>
      <w:r w:rsidR="009A229A">
        <w:t>questions canvassed three broad areas</w:t>
      </w:r>
      <w:r>
        <w:t>:</w:t>
      </w:r>
    </w:p>
    <w:p w14:paraId="118D4724" w14:textId="1F2FF350" w:rsidR="009A229A" w:rsidRPr="000C34E0" w:rsidRDefault="009A229A" w:rsidP="00D321D8">
      <w:pPr>
        <w:pStyle w:val="ListBullet"/>
        <w:tabs>
          <w:tab w:val="num" w:pos="360"/>
        </w:tabs>
        <w:spacing w:after="170"/>
        <w:ind w:left="357" w:hanging="357"/>
      </w:pPr>
      <w:r w:rsidRPr="008D4952">
        <w:rPr>
          <w:b/>
          <w:bCs/>
        </w:rPr>
        <w:t xml:space="preserve">Appropriateness </w:t>
      </w:r>
      <w:r w:rsidRPr="009A229A">
        <w:t>of the Pilot</w:t>
      </w:r>
      <w:r>
        <w:t>, including the types of clients serviced and the extent to which the design and scope of the Pilot was appropriate in meeting client needs.</w:t>
      </w:r>
    </w:p>
    <w:p w14:paraId="73EEE6A0" w14:textId="3D6A26A3" w:rsidR="009A229A" w:rsidRDefault="009A229A" w:rsidP="00D321D8">
      <w:pPr>
        <w:pStyle w:val="ListBullet"/>
        <w:tabs>
          <w:tab w:val="num" w:pos="360"/>
        </w:tabs>
        <w:spacing w:after="170"/>
        <w:ind w:left="357" w:hanging="357"/>
      </w:pPr>
      <w:r w:rsidRPr="000C34E0">
        <w:rPr>
          <w:b/>
        </w:rPr>
        <w:t xml:space="preserve">Effectiveness </w:t>
      </w:r>
      <w:r w:rsidRPr="009A229A">
        <w:t>of the Pilot in improving</w:t>
      </w:r>
      <w:r w:rsidRPr="007A7A55">
        <w:rPr>
          <w:rFonts w:asciiTheme="minorHAnsi" w:hAnsiTheme="minorHAnsi" w:cstheme="minorHAnsi"/>
        </w:rPr>
        <w:t xml:space="preserve"> outcomes for clients and their NDIS experience</w:t>
      </w:r>
      <w:r>
        <w:rPr>
          <w:rFonts w:asciiTheme="minorHAnsi" w:hAnsiTheme="minorHAnsi" w:cstheme="minorHAnsi"/>
        </w:rPr>
        <w:t>.</w:t>
      </w:r>
    </w:p>
    <w:p w14:paraId="73AD50E7" w14:textId="22AA7F6C" w:rsidR="00227CA2" w:rsidRPr="00227CA2" w:rsidRDefault="009A229A" w:rsidP="00D321D8">
      <w:pPr>
        <w:pStyle w:val="ListBullet"/>
        <w:spacing w:after="170"/>
      </w:pPr>
      <w:r>
        <w:rPr>
          <w:b/>
          <w:bCs/>
        </w:rPr>
        <w:t>E</w:t>
      </w:r>
      <w:r w:rsidRPr="000A088B">
        <w:rPr>
          <w:b/>
          <w:bCs/>
        </w:rPr>
        <w:t xml:space="preserve">fficiency </w:t>
      </w:r>
      <w:r w:rsidRPr="009A229A">
        <w:t xml:space="preserve">of the Pilot, </w:t>
      </w:r>
      <w:r w:rsidR="00227CA2" w:rsidRPr="00227CA2">
        <w:t>by assessing comparability to general advocacy services such as NDAP, the technical efficiency of providers, and the contribution of the Pilot to more timely NDIS processes.</w:t>
      </w:r>
    </w:p>
    <w:p w14:paraId="3EE45EF7" w14:textId="77777777" w:rsidR="00D321D8" w:rsidRDefault="00D321D8" w:rsidP="00E530FD">
      <w:pPr>
        <w:rPr>
          <w:b/>
          <w:bCs/>
        </w:rPr>
      </w:pPr>
      <w:r>
        <w:rPr>
          <w:b/>
          <w:bCs/>
        </w:rPr>
        <w:t>Stage 2: Data collection and reporting</w:t>
      </w:r>
    </w:p>
    <w:p w14:paraId="6144C3BB" w14:textId="201ACAD7" w:rsidR="00E530FD" w:rsidRDefault="00E530FD" w:rsidP="00E530FD">
      <w:r>
        <w:t>Data collection occurred over the period September 2022 to April 2023 in alignment with the data sources and approach outlined in the Evaluation Plan. A mixed-methods approach was adopted, drawing on a range of primary and secondary data sources, including:</w:t>
      </w:r>
    </w:p>
    <w:p w14:paraId="259839BA" w14:textId="2A64650A" w:rsidR="00E530FD" w:rsidRDefault="00FB43AA" w:rsidP="00D51E9E">
      <w:r w:rsidRPr="00D51E9E">
        <w:rPr>
          <w:b/>
          <w:bCs/>
        </w:rPr>
        <w:t>Primary data collection and analysis</w:t>
      </w:r>
      <w:r w:rsidR="00DE3C61" w:rsidRPr="00D51E9E">
        <w:rPr>
          <w:b/>
          <w:bCs/>
        </w:rPr>
        <w:t>.</w:t>
      </w:r>
      <w:r w:rsidR="00DE3C61">
        <w:t xml:space="preserve"> Deloitte conducted over 40 consultations with </w:t>
      </w:r>
      <w:r w:rsidR="005C7D11">
        <w:t xml:space="preserve">different </w:t>
      </w:r>
      <w:r w:rsidR="00DE3C61">
        <w:t>stakeholder</w:t>
      </w:r>
      <w:r w:rsidR="005C7D11">
        <w:t xml:space="preserve"> groups</w:t>
      </w:r>
      <w:r w:rsidR="00DE3C61">
        <w:t xml:space="preserve">, including the DSS Pilot Project Team, service providers, program partners (e.g., </w:t>
      </w:r>
      <w:r w:rsidR="00924E2F">
        <w:t>Support Coordinators, local community services, referrers etc.), and Pilot clients.</w:t>
      </w:r>
    </w:p>
    <w:p w14:paraId="4FF61176" w14:textId="3C383477" w:rsidR="00D321D8" w:rsidRPr="00D321D8" w:rsidRDefault="00FB43AA" w:rsidP="00FB43AA">
      <w:pPr>
        <w:rPr>
          <w:b/>
          <w:bCs/>
        </w:rPr>
      </w:pPr>
      <w:r w:rsidRPr="00D51E9E">
        <w:rPr>
          <w:b/>
          <w:bCs/>
        </w:rPr>
        <w:t xml:space="preserve">Secondary data collection and analysis. </w:t>
      </w:r>
      <w:r w:rsidR="00431A2C" w:rsidRPr="00B475BA">
        <w:t xml:space="preserve">This </w:t>
      </w:r>
      <w:r w:rsidR="00431A2C">
        <w:t>included</w:t>
      </w:r>
      <w:r w:rsidR="00431A2C" w:rsidRPr="00B475BA">
        <w:t xml:space="preserve"> administrative data </w:t>
      </w:r>
      <w:r w:rsidR="00431A2C">
        <w:t xml:space="preserve">collected by each service provider, </w:t>
      </w:r>
      <w:r w:rsidR="00254219">
        <w:t xml:space="preserve">which contained information on </w:t>
      </w:r>
      <w:r w:rsidR="00E77482">
        <w:t>client caseload, client interactions, and a client’s final outcome prior to exiting the Pilot. This data was linked to the NDIS Access dataset via a unique statistical linkage variable</w:t>
      </w:r>
      <w:r w:rsidR="00B1395C">
        <w:t>, with the goal of assessing</w:t>
      </w:r>
      <w:r w:rsidR="00E77482">
        <w:t xml:space="preserve"> NDIS </w:t>
      </w:r>
      <w:r w:rsidR="001A3733">
        <w:t>A</w:t>
      </w:r>
      <w:r w:rsidR="00E77482">
        <w:t>ccess outcomes for both Pilot participants and a referen</w:t>
      </w:r>
      <w:r w:rsidR="00AB3ED7">
        <w:t>ce</w:t>
      </w:r>
      <w:r w:rsidR="00E77482">
        <w:t xml:space="preserve"> cohort.</w:t>
      </w:r>
    </w:p>
    <w:p w14:paraId="0DA3CFE4" w14:textId="77777777" w:rsidR="00D321D8" w:rsidRDefault="00D321D8" w:rsidP="00FB43AA">
      <w:pPr>
        <w:rPr>
          <w:b/>
          <w:bCs/>
        </w:rPr>
      </w:pPr>
      <w:r>
        <w:rPr>
          <w:b/>
          <w:bCs/>
        </w:rPr>
        <w:t>Stage 3: Triangulation and reporting</w:t>
      </w:r>
    </w:p>
    <w:p w14:paraId="5C3A5747" w14:textId="6BBB5B20" w:rsidR="00FB43AA" w:rsidRPr="00FB43AA" w:rsidRDefault="00FB43AA" w:rsidP="00FB43AA">
      <w:r>
        <w:t xml:space="preserve">Insights were triangulated across all data sources, synthesised, and presented as part of this summative Report. </w:t>
      </w:r>
      <w:r w:rsidR="006211C5">
        <w:t xml:space="preserve">The report also identifies several opportunities to guide the future implementation of comparable services. </w:t>
      </w:r>
      <w:r w:rsidR="00545948" w:rsidRPr="00545948">
        <w:t>The evaluation findings were considered in the context of other relevant strategic policy, such as Australia’s Disability Strategy 2021-2031, and the findings to date of the Royal Commission into Violence, Abuse, Neglect and Exploitation of People with Disability (Disability Royal Commission).</w:t>
      </w:r>
    </w:p>
    <w:p w14:paraId="06F3772D" w14:textId="726438C3" w:rsidR="003D2E91" w:rsidRDefault="00D67B20" w:rsidP="00890414">
      <w:pPr>
        <w:pStyle w:val="Heading2un-numbered"/>
      </w:pPr>
      <w:bookmarkStart w:id="46" w:name="_Toc158390960"/>
      <w:r>
        <w:t>Key</w:t>
      </w:r>
      <w:r w:rsidR="003D2E91">
        <w:t xml:space="preserve"> Findings</w:t>
      </w:r>
      <w:bookmarkEnd w:id="46"/>
    </w:p>
    <w:p w14:paraId="01B79C40" w14:textId="37B6D6D4" w:rsidR="00C33843" w:rsidRDefault="00C33843" w:rsidP="00C33843">
      <w:pPr>
        <w:pStyle w:val="BodyText"/>
        <w:spacing w:before="13" w:line="264" w:lineRule="auto"/>
      </w:pPr>
      <w:r>
        <w:t xml:space="preserve">The key themes that emerged across the domains of appropriateness, effectiveness, and efficiency are presented below. </w:t>
      </w:r>
      <w:r w:rsidRPr="00156E04">
        <w:t xml:space="preserve">Overall, </w:t>
      </w:r>
      <w:r>
        <w:t xml:space="preserve">the </w:t>
      </w:r>
      <w:r w:rsidRPr="00156E04">
        <w:t xml:space="preserve">evidence from the evaluation </w:t>
      </w:r>
      <w:r>
        <w:t xml:space="preserve">demonstrated </w:t>
      </w:r>
      <w:r w:rsidRPr="00156E04">
        <w:t>that the Pilot was effective in achieving its primary goal of supporting people with disability</w:t>
      </w:r>
      <w:r w:rsidR="003F413D">
        <w:t xml:space="preserve"> with</w:t>
      </w:r>
      <w:r>
        <w:t xml:space="preserve"> </w:t>
      </w:r>
      <w:r w:rsidRPr="00156E04">
        <w:t>limited decision-making capacity and no other appropriate decision-making support to access the NDIS and engage in NDIS processes.</w:t>
      </w:r>
    </w:p>
    <w:p w14:paraId="63F15D50" w14:textId="6098E326" w:rsidR="00D44BB2" w:rsidRPr="00D44BB2" w:rsidRDefault="00D44BB2" w:rsidP="00D44BB2">
      <w:pPr>
        <w:pStyle w:val="NoSpacing"/>
        <w:spacing w:after="170"/>
        <w:rPr>
          <w:b/>
          <w:color w:val="012169" w:themeColor="accent4"/>
          <w:sz w:val="22"/>
          <w:szCs w:val="22"/>
        </w:rPr>
      </w:pPr>
      <w:r w:rsidRPr="00D44BB2">
        <w:rPr>
          <w:b/>
          <w:color w:val="012169" w:themeColor="accent4"/>
          <w:sz w:val="22"/>
          <w:szCs w:val="22"/>
        </w:rPr>
        <w:t>APPROPRIATENESS</w:t>
      </w:r>
    </w:p>
    <w:p w14:paraId="53241630" w14:textId="404FBD92" w:rsidR="00D44BB2" w:rsidRPr="00D44BB2" w:rsidRDefault="00D44BB2" w:rsidP="00D44BB2">
      <w:pPr>
        <w:spacing w:after="0"/>
        <w:rPr>
          <w:b/>
          <w:bCs/>
          <w:color w:val="000000" w:themeColor="text1"/>
        </w:rPr>
      </w:pPr>
      <w:r w:rsidRPr="00D44BB2">
        <w:rPr>
          <w:b/>
          <w:bCs/>
          <w:color w:val="000000" w:themeColor="text1"/>
        </w:rPr>
        <w:t>Client</w:t>
      </w:r>
      <w:r w:rsidR="00CB6BBD" w:rsidRPr="00D44BB2">
        <w:rPr>
          <w:b/>
          <w:color w:val="000000" w:themeColor="text1"/>
        </w:rPr>
        <w:t xml:space="preserve"> characteristics</w:t>
      </w:r>
    </w:p>
    <w:p w14:paraId="7C8F9EFA" w14:textId="025EB838" w:rsidR="007B42C4" w:rsidRDefault="0071113C" w:rsidP="007B42C4">
      <w:r>
        <w:t>A</w:t>
      </w:r>
      <w:r w:rsidR="00C559BF">
        <w:t xml:space="preserve">s </w:t>
      </w:r>
      <w:r w:rsidR="00605945">
        <w:t>of</w:t>
      </w:r>
      <w:r w:rsidR="00C559BF">
        <w:t xml:space="preserve"> </w:t>
      </w:r>
      <w:r w:rsidR="00A74357">
        <w:t xml:space="preserve">30 </w:t>
      </w:r>
      <w:r w:rsidR="00C559BF">
        <w:t>June 2022, the Pilot had serviced 1,209 client cases</w:t>
      </w:r>
      <w:r w:rsidR="00EA3584">
        <w:t xml:space="preserve">, of which, </w:t>
      </w:r>
      <w:r w:rsidR="00036A9A">
        <w:t xml:space="preserve">77% were </w:t>
      </w:r>
      <w:r w:rsidR="00414651">
        <w:t xml:space="preserve">found to be </w:t>
      </w:r>
      <w:r w:rsidR="00036A9A">
        <w:t>eligible</w:t>
      </w:r>
      <w:r w:rsidR="00414651">
        <w:t xml:space="preserve"> for the Pilot</w:t>
      </w:r>
      <w:r w:rsidR="00C559BF">
        <w:t xml:space="preserve">. </w:t>
      </w:r>
      <w:r w:rsidR="007B42C4">
        <w:t xml:space="preserve">Analysis of </w:t>
      </w:r>
      <w:r w:rsidR="00A74357">
        <w:t xml:space="preserve">these </w:t>
      </w:r>
      <w:r w:rsidR="00D47F1F">
        <w:t>cases</w:t>
      </w:r>
      <w:r w:rsidR="007B42C4">
        <w:t xml:space="preserve"> showed:</w:t>
      </w:r>
      <w:r w:rsidR="0098122A">
        <w:t xml:space="preserve"> </w:t>
      </w:r>
    </w:p>
    <w:p w14:paraId="6B1C2B0E" w14:textId="654266A1" w:rsidR="00C559BF" w:rsidRDefault="007B42C4" w:rsidP="00087704">
      <w:pPr>
        <w:pStyle w:val="ListParagraph"/>
        <w:numPr>
          <w:ilvl w:val="0"/>
          <w:numId w:val="59"/>
        </w:numPr>
      </w:pPr>
      <w:r>
        <w:lastRenderedPageBreak/>
        <w:t>T</w:t>
      </w:r>
      <w:r w:rsidR="00CB6BBD">
        <w:t xml:space="preserve">he majority </w:t>
      </w:r>
      <w:r w:rsidR="00E3595D">
        <w:t>of client</w:t>
      </w:r>
      <w:r w:rsidR="00B642B4">
        <w:t>s</w:t>
      </w:r>
      <w:r w:rsidR="00E3595D">
        <w:t xml:space="preserve"> </w:t>
      </w:r>
      <w:r w:rsidR="00CB6BBD">
        <w:t>(</w:t>
      </w:r>
      <w:r w:rsidR="009A0A74">
        <w:t>66%</w:t>
      </w:r>
      <w:r w:rsidR="00CB6BBD">
        <w:t>)</w:t>
      </w:r>
      <w:r w:rsidR="009A0A74">
        <w:t xml:space="preserve"> </w:t>
      </w:r>
      <w:r w:rsidR="0098122A">
        <w:t>were non-existing NDIS participants</w:t>
      </w:r>
      <w:r w:rsidR="009A0A74">
        <w:t xml:space="preserve"> seeking a</w:t>
      </w:r>
      <w:r w:rsidR="003377F9">
        <w:t>n</w:t>
      </w:r>
      <w:r w:rsidR="009A0A74">
        <w:t xml:space="preserve"> NDIS Access Request. The remaining </w:t>
      </w:r>
      <w:r w:rsidR="00CB6BBD">
        <w:t>c</w:t>
      </w:r>
      <w:r w:rsidR="00E3595D">
        <w:t>lients</w:t>
      </w:r>
      <w:r w:rsidR="009A0A74">
        <w:t xml:space="preserve"> were existing NDIS participants</w:t>
      </w:r>
      <w:r w:rsidR="0098122A">
        <w:t xml:space="preserve"> seeking support with plan development, plan review, or plan implementation and system navigation.</w:t>
      </w:r>
    </w:p>
    <w:p w14:paraId="669C4C5B" w14:textId="31A40B3B" w:rsidR="006A52CE" w:rsidRDefault="007B42C4" w:rsidP="00087704">
      <w:pPr>
        <w:pStyle w:val="ListParagraph"/>
        <w:numPr>
          <w:ilvl w:val="0"/>
          <w:numId w:val="58"/>
        </w:numPr>
      </w:pPr>
      <w:r>
        <w:t>T</w:t>
      </w:r>
      <w:r w:rsidR="006A52CE">
        <w:t>he New South Wales provider serviced a large share of clients (51%) relative to its budget allocation (25%). This may be because the provider in NSW had eight face-to-face outlets across the state, whereas most other providers had only one.</w:t>
      </w:r>
    </w:p>
    <w:p w14:paraId="24EE6D2F" w14:textId="3404CD96" w:rsidR="00036A9A" w:rsidRDefault="00811210" w:rsidP="00087704">
      <w:pPr>
        <w:pStyle w:val="ListParagraph"/>
        <w:numPr>
          <w:ilvl w:val="0"/>
          <w:numId w:val="58"/>
        </w:numPr>
      </w:pPr>
      <w:r>
        <w:t>At an aggregate level, r</w:t>
      </w:r>
      <w:r w:rsidR="00036A9A">
        <w:t>epresentation of P</w:t>
      </w:r>
      <w:r w:rsidR="004314BB">
        <w:t>i</w:t>
      </w:r>
      <w:r w:rsidR="00036A9A">
        <w:t xml:space="preserve">lot clients by disability type, age, </w:t>
      </w:r>
      <w:r w:rsidR="002C3A22">
        <w:t xml:space="preserve">Culturally and </w:t>
      </w:r>
      <w:r w:rsidR="00685FF7">
        <w:t>L</w:t>
      </w:r>
      <w:r w:rsidR="002C3A22">
        <w:t>inguistically Diverse (CALD) and Indigenous status broadly reflected</w:t>
      </w:r>
      <w:r>
        <w:t xml:space="preserve"> </w:t>
      </w:r>
      <w:r>
        <w:rPr>
          <w:noProof/>
        </w:rPr>
        <w:t>the profile of the NDIS adult population by these char</w:t>
      </w:r>
      <w:r w:rsidR="00073F5E">
        <w:rPr>
          <w:noProof/>
        </w:rPr>
        <w:t>a</w:t>
      </w:r>
      <w:r>
        <w:rPr>
          <w:noProof/>
        </w:rPr>
        <w:t>cteristics, suggesting equity of access for different subpopulations</w:t>
      </w:r>
      <w:r w:rsidRPr="00806DC3">
        <w:rPr>
          <w:noProof/>
        </w:rPr>
        <w:t>.</w:t>
      </w:r>
      <w:r w:rsidR="0071113C">
        <w:rPr>
          <w:rStyle w:val="FootnoteReference"/>
          <w:noProof/>
        </w:rPr>
        <w:footnoteReference w:id="2"/>
      </w:r>
      <w:r w:rsidRPr="00806DC3">
        <w:rPr>
          <w:noProof/>
        </w:rPr>
        <w:t xml:space="preserve"> </w:t>
      </w:r>
      <w:r>
        <w:rPr>
          <w:noProof/>
        </w:rPr>
        <w:t xml:space="preserve">However, analysis at the </w:t>
      </w:r>
      <w:r w:rsidRPr="00806DC3">
        <w:rPr>
          <w:noProof/>
        </w:rPr>
        <w:t xml:space="preserve">provider level </w:t>
      </w:r>
      <w:r>
        <w:rPr>
          <w:noProof/>
        </w:rPr>
        <w:t>showed</w:t>
      </w:r>
      <w:r w:rsidRPr="00806DC3">
        <w:rPr>
          <w:noProof/>
        </w:rPr>
        <w:t xml:space="preserve"> more variation as</w:t>
      </w:r>
      <w:r>
        <w:rPr>
          <w:noProof/>
        </w:rPr>
        <w:t xml:space="preserve"> some providers targeted specialised cohorts aligned with the target cohort/s of their broader organisation.</w:t>
      </w:r>
    </w:p>
    <w:p w14:paraId="509A32DE" w14:textId="19BC83C7" w:rsidR="005548C6" w:rsidRDefault="005548C6" w:rsidP="00087704">
      <w:pPr>
        <w:pStyle w:val="ListParagraph"/>
        <w:widowControl w:val="0"/>
        <w:numPr>
          <w:ilvl w:val="0"/>
          <w:numId w:val="58"/>
        </w:numPr>
        <w:tabs>
          <w:tab w:val="left" w:pos="1282"/>
          <w:tab w:val="left" w:pos="1283"/>
        </w:tabs>
        <w:autoSpaceDE w:val="0"/>
        <w:autoSpaceDN w:val="0"/>
        <w:spacing w:before="4" w:after="0" w:line="264" w:lineRule="auto"/>
        <w:ind w:right="359"/>
        <w:contextualSpacing w:val="0"/>
      </w:pPr>
      <w:r>
        <w:rPr>
          <w:spacing w:val="5"/>
        </w:rPr>
        <w:t>There was diversity in client complexity, with a</w:t>
      </w:r>
      <w:r w:rsidRPr="009E0B3F">
        <w:rPr>
          <w:spacing w:val="5"/>
        </w:rPr>
        <w:t>pproximately half of all cases</w:t>
      </w:r>
      <w:r>
        <w:rPr>
          <w:spacing w:val="5"/>
        </w:rPr>
        <w:t xml:space="preserve"> </w:t>
      </w:r>
      <w:r w:rsidRPr="009E0B3F">
        <w:rPr>
          <w:spacing w:val="5"/>
        </w:rPr>
        <w:t>triaged as ‘moderate’, one quarter as ‘high’, and the remaining quarter as ‘low’</w:t>
      </w:r>
      <w:r>
        <w:rPr>
          <w:spacing w:val="5"/>
        </w:rPr>
        <w:t>.</w:t>
      </w:r>
    </w:p>
    <w:p w14:paraId="469E5719" w14:textId="2944C22A" w:rsidR="005548C6" w:rsidRPr="009E0B3F" w:rsidRDefault="005548C6" w:rsidP="00087704">
      <w:pPr>
        <w:pStyle w:val="ListParagraph"/>
        <w:widowControl w:val="0"/>
        <w:numPr>
          <w:ilvl w:val="0"/>
          <w:numId w:val="58"/>
        </w:numPr>
        <w:tabs>
          <w:tab w:val="left" w:pos="1282"/>
          <w:tab w:val="left" w:pos="1283"/>
        </w:tabs>
        <w:autoSpaceDE w:val="0"/>
        <w:autoSpaceDN w:val="0"/>
        <w:spacing w:before="20" w:after="0" w:line="261" w:lineRule="auto"/>
        <w:ind w:right="260"/>
        <w:contextualSpacing w:val="0"/>
        <w:rPr>
          <w:spacing w:val="5"/>
        </w:rPr>
      </w:pPr>
      <w:r>
        <w:t>Relative</w:t>
      </w:r>
      <w:r>
        <w:rPr>
          <w:spacing w:val="12"/>
        </w:rPr>
        <w:t xml:space="preserve"> </w:t>
      </w:r>
      <w:r>
        <w:t>to</w:t>
      </w:r>
      <w:r>
        <w:rPr>
          <w:spacing w:val="-6"/>
        </w:rPr>
        <w:t xml:space="preserve"> </w:t>
      </w:r>
      <w:r>
        <w:rPr>
          <w:spacing w:val="2"/>
        </w:rPr>
        <w:t>clients</w:t>
      </w:r>
      <w:r>
        <w:rPr>
          <w:spacing w:val="-6"/>
        </w:rPr>
        <w:t xml:space="preserve"> </w:t>
      </w:r>
      <w:r>
        <w:rPr>
          <w:spacing w:val="3"/>
        </w:rPr>
        <w:t>serviced</w:t>
      </w:r>
      <w:r>
        <w:rPr>
          <w:spacing w:val="-8"/>
        </w:rPr>
        <w:t xml:space="preserve"> </w:t>
      </w:r>
      <w:r>
        <w:rPr>
          <w:spacing w:val="3"/>
        </w:rPr>
        <w:t>by</w:t>
      </w:r>
      <w:r>
        <w:rPr>
          <w:spacing w:val="-18"/>
        </w:rPr>
        <w:t xml:space="preserve"> </w:t>
      </w:r>
      <w:r>
        <w:rPr>
          <w:spacing w:val="2"/>
        </w:rPr>
        <w:t>general</w:t>
      </w:r>
      <w:r>
        <w:rPr>
          <w:spacing w:val="-22"/>
        </w:rPr>
        <w:t xml:space="preserve"> </w:t>
      </w:r>
      <w:r>
        <w:t>advocacy</w:t>
      </w:r>
      <w:r>
        <w:rPr>
          <w:spacing w:val="-17"/>
        </w:rPr>
        <w:t xml:space="preserve"> </w:t>
      </w:r>
      <w:r>
        <w:rPr>
          <w:spacing w:val="2"/>
        </w:rPr>
        <w:t>programs</w:t>
      </w:r>
      <w:r>
        <w:rPr>
          <w:spacing w:val="-3"/>
        </w:rPr>
        <w:t xml:space="preserve"> </w:t>
      </w:r>
      <w:r>
        <w:rPr>
          <w:spacing w:val="2"/>
        </w:rPr>
        <w:t>such</w:t>
      </w:r>
      <w:r>
        <w:rPr>
          <w:spacing w:val="-11"/>
        </w:rPr>
        <w:t xml:space="preserve"> </w:t>
      </w:r>
      <w:r>
        <w:t>as</w:t>
      </w:r>
      <w:r>
        <w:rPr>
          <w:spacing w:val="-4"/>
        </w:rPr>
        <w:t xml:space="preserve"> </w:t>
      </w:r>
      <w:r>
        <w:rPr>
          <w:spacing w:val="-3"/>
        </w:rPr>
        <w:t>NDAP,</w:t>
      </w:r>
      <w:r>
        <w:rPr>
          <w:spacing w:val="-22"/>
        </w:rPr>
        <w:t xml:space="preserve"> </w:t>
      </w:r>
      <w:r>
        <w:rPr>
          <w:spacing w:val="3"/>
        </w:rPr>
        <w:t>providers</w:t>
      </w:r>
      <w:r>
        <w:rPr>
          <w:spacing w:val="-5"/>
        </w:rPr>
        <w:t xml:space="preserve"> </w:t>
      </w:r>
      <w:r>
        <w:rPr>
          <w:spacing w:val="4"/>
        </w:rPr>
        <w:t xml:space="preserve">observed </w:t>
      </w:r>
      <w:r>
        <w:t xml:space="preserve">that Pilot </w:t>
      </w:r>
      <w:r>
        <w:rPr>
          <w:spacing w:val="3"/>
        </w:rPr>
        <w:t xml:space="preserve">clients were more </w:t>
      </w:r>
      <w:r>
        <w:t xml:space="preserve">complex, and typically </w:t>
      </w:r>
      <w:r>
        <w:rPr>
          <w:spacing w:val="3"/>
        </w:rPr>
        <w:t xml:space="preserve">presented </w:t>
      </w:r>
      <w:r>
        <w:t xml:space="preserve">with a range </w:t>
      </w:r>
      <w:r>
        <w:rPr>
          <w:spacing w:val="5"/>
        </w:rPr>
        <w:t xml:space="preserve">of </w:t>
      </w:r>
      <w:r>
        <w:rPr>
          <w:spacing w:val="3"/>
        </w:rPr>
        <w:t xml:space="preserve">social </w:t>
      </w:r>
      <w:r>
        <w:rPr>
          <w:spacing w:val="4"/>
        </w:rPr>
        <w:t xml:space="preserve">issues, </w:t>
      </w:r>
      <w:r>
        <w:rPr>
          <w:spacing w:val="6"/>
        </w:rPr>
        <w:t>such</w:t>
      </w:r>
      <w:r>
        <w:rPr>
          <w:spacing w:val="-9"/>
        </w:rPr>
        <w:t xml:space="preserve"> </w:t>
      </w:r>
      <w:r>
        <w:t>as</w:t>
      </w:r>
      <w:r>
        <w:rPr>
          <w:spacing w:val="-5"/>
        </w:rPr>
        <w:t xml:space="preserve"> </w:t>
      </w:r>
      <w:r>
        <w:t>a</w:t>
      </w:r>
      <w:r>
        <w:rPr>
          <w:spacing w:val="-2"/>
        </w:rPr>
        <w:t xml:space="preserve"> </w:t>
      </w:r>
      <w:r>
        <w:rPr>
          <w:spacing w:val="3"/>
        </w:rPr>
        <w:t>history</w:t>
      </w:r>
      <w:r>
        <w:rPr>
          <w:spacing w:val="-16"/>
        </w:rPr>
        <w:t xml:space="preserve"> </w:t>
      </w:r>
      <w:r>
        <w:rPr>
          <w:spacing w:val="5"/>
        </w:rPr>
        <w:t>of</w:t>
      </w:r>
      <w:r>
        <w:rPr>
          <w:spacing w:val="-19"/>
        </w:rPr>
        <w:t xml:space="preserve"> </w:t>
      </w:r>
      <w:r>
        <w:rPr>
          <w:spacing w:val="3"/>
        </w:rPr>
        <w:t>trauma</w:t>
      </w:r>
      <w:r>
        <w:rPr>
          <w:spacing w:val="-19"/>
        </w:rPr>
        <w:t xml:space="preserve"> </w:t>
      </w:r>
      <w:r>
        <w:t>and</w:t>
      </w:r>
      <w:r>
        <w:rPr>
          <w:spacing w:val="10"/>
        </w:rPr>
        <w:t xml:space="preserve"> </w:t>
      </w:r>
      <w:r>
        <w:rPr>
          <w:spacing w:val="3"/>
        </w:rPr>
        <w:t>homelessness,</w:t>
      </w:r>
      <w:r>
        <w:rPr>
          <w:spacing w:val="-22"/>
        </w:rPr>
        <w:t xml:space="preserve"> </w:t>
      </w:r>
      <w:r>
        <w:rPr>
          <w:spacing w:val="2"/>
        </w:rPr>
        <w:t>which</w:t>
      </w:r>
      <w:r>
        <w:rPr>
          <w:spacing w:val="-9"/>
        </w:rPr>
        <w:t xml:space="preserve"> </w:t>
      </w:r>
      <w:r>
        <w:t>required</w:t>
      </w:r>
      <w:r>
        <w:rPr>
          <w:spacing w:val="-5"/>
        </w:rPr>
        <w:t xml:space="preserve"> </w:t>
      </w:r>
      <w:r>
        <w:rPr>
          <w:spacing w:val="3"/>
        </w:rPr>
        <w:t>more</w:t>
      </w:r>
      <w:r>
        <w:rPr>
          <w:spacing w:val="-18"/>
        </w:rPr>
        <w:t xml:space="preserve"> </w:t>
      </w:r>
      <w:r>
        <w:rPr>
          <w:spacing w:val="2"/>
        </w:rPr>
        <w:t>intense</w:t>
      </w:r>
      <w:r>
        <w:rPr>
          <w:spacing w:val="-18"/>
        </w:rPr>
        <w:t xml:space="preserve"> </w:t>
      </w:r>
      <w:r>
        <w:t>and</w:t>
      </w:r>
      <w:r>
        <w:rPr>
          <w:spacing w:val="-8"/>
        </w:rPr>
        <w:t xml:space="preserve"> </w:t>
      </w:r>
      <w:r>
        <w:t xml:space="preserve">longer-term </w:t>
      </w:r>
      <w:r>
        <w:rPr>
          <w:spacing w:val="5"/>
        </w:rPr>
        <w:t>support</w:t>
      </w:r>
      <w:r w:rsidR="00315599">
        <w:rPr>
          <w:spacing w:val="5"/>
        </w:rPr>
        <w:t xml:space="preserve">. </w:t>
      </w:r>
      <w:r w:rsidR="00007387">
        <w:rPr>
          <w:spacing w:val="5"/>
        </w:rPr>
        <w:t>Note that</w:t>
      </w:r>
      <w:r w:rsidR="00DD11BA">
        <w:rPr>
          <w:spacing w:val="5"/>
        </w:rPr>
        <w:t xml:space="preserve"> greater</w:t>
      </w:r>
      <w:r w:rsidR="00227024">
        <w:rPr>
          <w:spacing w:val="5"/>
        </w:rPr>
        <w:t xml:space="preserve"> client</w:t>
      </w:r>
      <w:r w:rsidR="00DD11BA">
        <w:rPr>
          <w:spacing w:val="5"/>
        </w:rPr>
        <w:t xml:space="preserve"> complexity</w:t>
      </w:r>
      <w:r w:rsidR="002E1F66">
        <w:rPr>
          <w:spacing w:val="5"/>
        </w:rPr>
        <w:t xml:space="preserve"> </w:t>
      </w:r>
      <w:r w:rsidR="00315599">
        <w:rPr>
          <w:spacing w:val="5"/>
        </w:rPr>
        <w:t xml:space="preserve">is a function of the Pilot’s </w:t>
      </w:r>
      <w:r w:rsidR="00DD11BA">
        <w:rPr>
          <w:spacing w:val="5"/>
        </w:rPr>
        <w:t xml:space="preserve">eligibility </w:t>
      </w:r>
      <w:r w:rsidR="00315599">
        <w:rPr>
          <w:spacing w:val="5"/>
        </w:rPr>
        <w:t>criteria.</w:t>
      </w:r>
    </w:p>
    <w:p w14:paraId="3BB7B8FE" w14:textId="3229B46E" w:rsidR="001E4CCD" w:rsidRPr="009E0B3F" w:rsidRDefault="00736291" w:rsidP="00087704">
      <w:pPr>
        <w:pStyle w:val="ListParagraph"/>
        <w:widowControl w:val="0"/>
        <w:numPr>
          <w:ilvl w:val="0"/>
          <w:numId w:val="58"/>
        </w:numPr>
        <w:tabs>
          <w:tab w:val="left" w:pos="1282"/>
          <w:tab w:val="left" w:pos="1283"/>
        </w:tabs>
        <w:autoSpaceDE w:val="0"/>
        <w:autoSpaceDN w:val="0"/>
        <w:spacing w:before="20" w:after="0" w:line="261" w:lineRule="auto"/>
        <w:ind w:right="260"/>
        <w:contextualSpacing w:val="0"/>
        <w:rPr>
          <w:spacing w:val="5"/>
        </w:rPr>
      </w:pPr>
      <w:r w:rsidRPr="00736291">
        <w:t xml:space="preserve">The two main referral sources to the Pilot were </w:t>
      </w:r>
      <w:r w:rsidR="003F4C18">
        <w:t xml:space="preserve">from </w:t>
      </w:r>
      <w:r w:rsidRPr="00736291">
        <w:t>disability service providers (21%) and self-referrals (21%)</w:t>
      </w:r>
      <w:r w:rsidR="003F4C18">
        <w:t>.</w:t>
      </w:r>
    </w:p>
    <w:p w14:paraId="489EB513" w14:textId="77777777" w:rsidR="005548C6" w:rsidRDefault="005548C6" w:rsidP="00AA3753">
      <w:pPr>
        <w:spacing w:after="0"/>
        <w:rPr>
          <w:b/>
          <w:bCs/>
          <w:color w:val="000000" w:themeColor="text1"/>
        </w:rPr>
      </w:pPr>
    </w:p>
    <w:p w14:paraId="5077F33F" w14:textId="27DF9D35" w:rsidR="00AA3753" w:rsidRPr="00AA3753" w:rsidRDefault="00AA3753" w:rsidP="00AA3753">
      <w:pPr>
        <w:spacing w:after="0"/>
        <w:rPr>
          <w:b/>
          <w:bCs/>
          <w:color w:val="000000" w:themeColor="text1"/>
        </w:rPr>
      </w:pPr>
      <w:r w:rsidRPr="00AA3753">
        <w:rPr>
          <w:b/>
          <w:bCs/>
          <w:color w:val="000000" w:themeColor="text1"/>
        </w:rPr>
        <w:t xml:space="preserve">Appropriateness of </w:t>
      </w:r>
      <w:r>
        <w:rPr>
          <w:b/>
          <w:bCs/>
          <w:color w:val="000000" w:themeColor="text1"/>
        </w:rPr>
        <w:t xml:space="preserve">Pilot </w:t>
      </w:r>
      <w:r w:rsidRPr="00AA3753">
        <w:rPr>
          <w:b/>
          <w:bCs/>
          <w:color w:val="000000" w:themeColor="text1"/>
        </w:rPr>
        <w:t>scope and design features</w:t>
      </w:r>
    </w:p>
    <w:p w14:paraId="6C22E9F6" w14:textId="5BB28FCB" w:rsidR="00A91F2C" w:rsidRDefault="00C876DD" w:rsidP="00A91F2C">
      <w:pPr>
        <w:rPr>
          <w:szCs w:val="17"/>
        </w:rPr>
      </w:pPr>
      <w:r w:rsidRPr="00C876DD">
        <w:t xml:space="preserve">Overall, </w:t>
      </w:r>
      <w:r w:rsidR="00CC2A79">
        <w:t>s</w:t>
      </w:r>
      <w:r w:rsidR="00CD1EBC">
        <w:t xml:space="preserve">takeholders consulted broadly agreed </w:t>
      </w:r>
      <w:r w:rsidR="00844014">
        <w:t xml:space="preserve">that </w:t>
      </w:r>
      <w:r w:rsidR="00CD1EBC">
        <w:t xml:space="preserve">the </w:t>
      </w:r>
      <w:r w:rsidR="00E37A57">
        <w:t xml:space="preserve">Pilot’s </w:t>
      </w:r>
      <w:r w:rsidR="00CD1EBC">
        <w:t>scope was</w:t>
      </w:r>
      <w:r w:rsidR="00CD1EBC" w:rsidRPr="004F3C08">
        <w:t xml:space="preserve"> appropriate</w:t>
      </w:r>
      <w:r w:rsidR="00CD1EBC">
        <w:t xml:space="preserve"> </w:t>
      </w:r>
      <w:r w:rsidR="00F87431">
        <w:t>in</w:t>
      </w:r>
      <w:r w:rsidR="00CD1EBC">
        <w:t xml:space="preserve"> meeting the needs of the target cohort.</w:t>
      </w:r>
      <w:r w:rsidR="00CC2A79">
        <w:t xml:space="preserve"> </w:t>
      </w:r>
      <w:r w:rsidR="00F87431">
        <w:rPr>
          <w:szCs w:val="17"/>
        </w:rPr>
        <w:t>S</w:t>
      </w:r>
      <w:r w:rsidR="00DC6FB3">
        <w:rPr>
          <w:szCs w:val="17"/>
        </w:rPr>
        <w:t>everal</w:t>
      </w:r>
      <w:r w:rsidR="00A91F2C" w:rsidRPr="00EF0C97">
        <w:rPr>
          <w:szCs w:val="17"/>
        </w:rPr>
        <w:t xml:space="preserve"> </w:t>
      </w:r>
      <w:r w:rsidR="00FF29E0">
        <w:rPr>
          <w:szCs w:val="17"/>
        </w:rPr>
        <w:t>success</w:t>
      </w:r>
      <w:r w:rsidR="00C85E96">
        <w:rPr>
          <w:szCs w:val="17"/>
        </w:rPr>
        <w:t xml:space="preserve"> factors related to the Pilot’s </w:t>
      </w:r>
      <w:r w:rsidR="00A91F2C" w:rsidRPr="00EF0C97">
        <w:rPr>
          <w:szCs w:val="17"/>
        </w:rPr>
        <w:t xml:space="preserve">design features </w:t>
      </w:r>
      <w:r w:rsidR="00C85E96">
        <w:rPr>
          <w:szCs w:val="17"/>
        </w:rPr>
        <w:t>were highlighted</w:t>
      </w:r>
      <w:r w:rsidR="00A91F2C" w:rsidRPr="00EF0C97">
        <w:rPr>
          <w:szCs w:val="17"/>
        </w:rPr>
        <w:t>:</w:t>
      </w:r>
    </w:p>
    <w:p w14:paraId="54F6EB3C" w14:textId="01665314" w:rsidR="00F56644" w:rsidRPr="009C370B" w:rsidRDefault="00F56644" w:rsidP="00087704">
      <w:pPr>
        <w:pStyle w:val="ListBullet2"/>
        <w:numPr>
          <w:ilvl w:val="0"/>
          <w:numId w:val="50"/>
        </w:numPr>
        <w:spacing w:after="170"/>
        <w:contextualSpacing w:val="0"/>
      </w:pPr>
      <w:r w:rsidRPr="00C6764E">
        <w:rPr>
          <w:b/>
          <w:bCs/>
        </w:rPr>
        <w:t>The Pilot’s flexibility in evolving its scope in response to client needs.</w:t>
      </w:r>
      <w:r>
        <w:t xml:space="preserve"> </w:t>
      </w:r>
      <w:r w:rsidR="00B93C7D" w:rsidRPr="00B93C7D">
        <w:t>At the Pilot’s outset, the program scope was primarily focused on supporting people with NDIS access and planning. Over time, a need emerged to also provide decision support to NDIS participants at the plan implementation stage, given growing challenges related to the NDIS participant experience (e.g., low plan utilisation rates, difficulty in navigating the system, provider conflict of interest issues etc.)</w:t>
      </w:r>
      <w:r w:rsidR="00B93C7D">
        <w:t>.</w:t>
      </w:r>
    </w:p>
    <w:p w14:paraId="2238AA4A" w14:textId="32C0E34C" w:rsidR="00DC6FB3" w:rsidRDefault="006A7898" w:rsidP="00087704">
      <w:pPr>
        <w:pStyle w:val="ListBullet2"/>
        <w:numPr>
          <w:ilvl w:val="1"/>
          <w:numId w:val="44"/>
        </w:numPr>
        <w:ind w:left="357" w:hanging="357"/>
        <w:contextualSpacing w:val="0"/>
      </w:pPr>
      <w:r>
        <w:rPr>
          <w:b/>
          <w:bCs/>
        </w:rPr>
        <w:t>A service delivery model focused on</w:t>
      </w:r>
      <w:r w:rsidR="00DC6FB3" w:rsidRPr="00AA3522">
        <w:rPr>
          <w:b/>
          <w:bCs/>
        </w:rPr>
        <w:t xml:space="preserve"> </w:t>
      </w:r>
      <w:r w:rsidR="00AA3753">
        <w:rPr>
          <w:b/>
          <w:bCs/>
        </w:rPr>
        <w:t>addressing</w:t>
      </w:r>
      <w:r w:rsidR="00DC6FB3" w:rsidRPr="00AA3522">
        <w:rPr>
          <w:b/>
          <w:bCs/>
        </w:rPr>
        <w:t xml:space="preserve"> one specific disability</w:t>
      </w:r>
      <w:r w:rsidR="00DC6FB3">
        <w:rPr>
          <w:b/>
          <w:bCs/>
        </w:rPr>
        <w:t>-</w:t>
      </w:r>
      <w:r w:rsidR="00DC6FB3" w:rsidRPr="00AA3522">
        <w:rPr>
          <w:b/>
          <w:bCs/>
        </w:rPr>
        <w:t xml:space="preserve">related issue </w:t>
      </w:r>
      <w:r w:rsidR="00DC6FB3" w:rsidRPr="007F6847">
        <w:rPr>
          <w:b/>
          <w:bCs/>
        </w:rPr>
        <w:t>(i.e., NDIS processes)</w:t>
      </w:r>
      <w:r w:rsidR="00DC6FB3" w:rsidRPr="0059319F">
        <w:t>.</w:t>
      </w:r>
      <w:r w:rsidR="00DC6FB3">
        <w:t xml:space="preserve"> This</w:t>
      </w:r>
      <w:r w:rsidR="00DC6FB3" w:rsidRPr="003F30F8">
        <w:t xml:space="preserve"> </w:t>
      </w:r>
      <w:r w:rsidR="00DC6FB3">
        <w:t xml:space="preserve">provided </w:t>
      </w:r>
      <w:r w:rsidR="00FB2639">
        <w:t>service providers</w:t>
      </w:r>
      <w:r w:rsidR="00DC6FB3">
        <w:t xml:space="preserve"> with the capacity to be </w:t>
      </w:r>
      <w:r w:rsidR="00DC6FB3" w:rsidRPr="003F30F8">
        <w:t>proactive in encourag</w:t>
      </w:r>
      <w:r w:rsidR="00DC6FB3">
        <w:t>ing</w:t>
      </w:r>
      <w:r w:rsidR="00DC6FB3" w:rsidRPr="003F30F8">
        <w:t xml:space="preserve"> help</w:t>
      </w:r>
      <w:r w:rsidR="00DC6FB3">
        <w:t>-</w:t>
      </w:r>
      <w:r w:rsidR="00DC6FB3" w:rsidRPr="003F30F8">
        <w:t xml:space="preserve">seeking </w:t>
      </w:r>
      <w:r w:rsidR="00DC6FB3">
        <w:t>and</w:t>
      </w:r>
      <w:r w:rsidR="00DC6FB3" w:rsidRPr="003F30F8">
        <w:t xml:space="preserve"> prevent</w:t>
      </w:r>
      <w:r w:rsidR="00DC6FB3">
        <w:t xml:space="preserve">ing disengagement – a heightened risk in cases of psychosocial and intellectual disability. It also provided </w:t>
      </w:r>
      <w:r w:rsidR="005A42D9">
        <w:t>service providers</w:t>
      </w:r>
      <w:r w:rsidR="00DC6FB3">
        <w:t xml:space="preserve"> with the time and resources to build rapport with the client and establish trusting relationships</w:t>
      </w:r>
      <w:r w:rsidR="00063E39">
        <w:t>, which was critical for:</w:t>
      </w:r>
    </w:p>
    <w:p w14:paraId="72E99ABE" w14:textId="77777777" w:rsidR="00DC6FB3" w:rsidRDefault="00DC6FB3" w:rsidP="00087704">
      <w:pPr>
        <w:pStyle w:val="ListBullet2"/>
        <w:numPr>
          <w:ilvl w:val="1"/>
          <w:numId w:val="51"/>
        </w:numPr>
        <w:contextualSpacing w:val="0"/>
      </w:pPr>
      <w:r>
        <w:t>Supporting clients through NDIS access and planning processes, given previous adverse experiences and the time and emotional toll of gathering evidence.</w:t>
      </w:r>
    </w:p>
    <w:p w14:paraId="06E25E44" w14:textId="75C8DA40" w:rsidR="00DC6FB3" w:rsidRDefault="00824121" w:rsidP="00087704">
      <w:pPr>
        <w:pStyle w:val="ListParagraph"/>
        <w:widowControl w:val="0"/>
        <w:numPr>
          <w:ilvl w:val="0"/>
          <w:numId w:val="65"/>
        </w:numPr>
        <w:tabs>
          <w:tab w:val="left" w:pos="2002"/>
          <w:tab w:val="left" w:pos="2003"/>
        </w:tabs>
        <w:autoSpaceDE w:val="0"/>
        <w:autoSpaceDN w:val="0"/>
        <w:spacing w:before="17" w:after="0" w:line="240" w:lineRule="auto"/>
        <w:contextualSpacing w:val="0"/>
      </w:pPr>
      <w:r w:rsidRPr="00F61EBB">
        <w:rPr>
          <w:spacing w:val="4"/>
        </w:rPr>
        <w:t>Empowering</w:t>
      </w:r>
      <w:r w:rsidRPr="00F61EBB">
        <w:rPr>
          <w:spacing w:val="-11"/>
        </w:rPr>
        <w:t xml:space="preserve"> </w:t>
      </w:r>
      <w:r w:rsidRPr="00F61EBB">
        <w:t>clients</w:t>
      </w:r>
      <w:r w:rsidRPr="00F61EBB">
        <w:rPr>
          <w:spacing w:val="-8"/>
        </w:rPr>
        <w:t xml:space="preserve"> </w:t>
      </w:r>
      <w:r w:rsidRPr="00F61EBB">
        <w:t>and</w:t>
      </w:r>
      <w:r w:rsidRPr="00F61EBB">
        <w:rPr>
          <w:spacing w:val="-11"/>
        </w:rPr>
        <w:t xml:space="preserve"> </w:t>
      </w:r>
      <w:r w:rsidRPr="00F61EBB">
        <w:rPr>
          <w:spacing w:val="3"/>
        </w:rPr>
        <w:t>their</w:t>
      </w:r>
      <w:r w:rsidRPr="00F61EBB">
        <w:rPr>
          <w:spacing w:val="-20"/>
        </w:rPr>
        <w:t xml:space="preserve"> </w:t>
      </w:r>
      <w:r w:rsidRPr="00F61EBB">
        <w:t>capability to make their own decisions and self-advocate</w:t>
      </w:r>
      <w:r w:rsidRPr="00F61EBB">
        <w:rPr>
          <w:spacing w:val="2"/>
        </w:rPr>
        <w:t>.</w:t>
      </w:r>
      <w:r w:rsidR="00DC6FB3">
        <w:t xml:space="preserve"> </w:t>
      </w:r>
    </w:p>
    <w:p w14:paraId="35471844" w14:textId="604205C2" w:rsidR="00DC6FB3" w:rsidRDefault="00DC6FB3" w:rsidP="00087704">
      <w:pPr>
        <w:pStyle w:val="ListBullet2"/>
        <w:numPr>
          <w:ilvl w:val="1"/>
          <w:numId w:val="51"/>
        </w:numPr>
        <w:spacing w:after="170"/>
        <w:contextualSpacing w:val="0"/>
      </w:pPr>
      <w:r>
        <w:t xml:space="preserve">Supporting the emotional wellbeing of clients over the longer-term, by ‘keeping the door open’ to provide trusted advice, when needed. Many clients re-presented at the plan implementation stage for a different reason, citing their </w:t>
      </w:r>
      <w:r w:rsidR="005A42D9">
        <w:t>service provider</w:t>
      </w:r>
      <w:r>
        <w:t xml:space="preserve"> as the only trusted advisor they felt they could contact. </w:t>
      </w:r>
    </w:p>
    <w:p w14:paraId="037AC013" w14:textId="102A6225" w:rsidR="00DC6FB3" w:rsidRDefault="00BB7714" w:rsidP="00DC6FB3">
      <w:pPr>
        <w:pStyle w:val="ListParagraph"/>
        <w:ind w:left="357"/>
        <w:contextualSpacing w:val="0"/>
      </w:pPr>
      <w:r w:rsidRPr="00BB7714">
        <w:t xml:space="preserve">This was cited in contrast to general advocacy programs such as NDAP, where there are cases that if a client does not respond to a phone call/email, the provider may not have the capacity to follow-up and encourage help-seeking. In general, NDAP provides short and medium-term </w:t>
      </w:r>
      <w:r w:rsidRPr="00BB7714">
        <w:lastRenderedPageBreak/>
        <w:t>issues-based advocacy support, in contrast to the Decision Support Pilot which utilises a longer-term, targeted case management approach</w:t>
      </w:r>
      <w:r w:rsidR="00DC6FB3">
        <w:t>.</w:t>
      </w:r>
    </w:p>
    <w:p w14:paraId="4857BD84" w14:textId="2C59D6B2" w:rsidR="005C2F34" w:rsidRDefault="005C2F34" w:rsidP="00087704">
      <w:pPr>
        <w:pStyle w:val="ListParagraph"/>
        <w:numPr>
          <w:ilvl w:val="0"/>
          <w:numId w:val="50"/>
        </w:numPr>
        <w:ind w:left="357" w:hanging="357"/>
        <w:contextualSpacing w:val="0"/>
      </w:pPr>
      <w:r w:rsidRPr="00467AEB">
        <w:rPr>
          <w:b/>
          <w:bCs/>
        </w:rPr>
        <w:t xml:space="preserve">Advocates’ </w:t>
      </w:r>
      <w:r>
        <w:rPr>
          <w:b/>
          <w:bCs/>
        </w:rPr>
        <w:t>specialist</w:t>
      </w:r>
      <w:r w:rsidRPr="00467AEB">
        <w:rPr>
          <w:b/>
          <w:bCs/>
        </w:rPr>
        <w:t xml:space="preserve"> skillset.</w:t>
      </w:r>
      <w:r w:rsidRPr="003F30F8">
        <w:t xml:space="preserve"> </w:t>
      </w:r>
      <w:r w:rsidR="008A119E">
        <w:t>D</w:t>
      </w:r>
      <w:r w:rsidR="00F53D10">
        <w:t xml:space="preserve">SS stakeholders, provider program managers and </w:t>
      </w:r>
      <w:r w:rsidR="00A83D5B">
        <w:t xml:space="preserve">Pilot </w:t>
      </w:r>
      <w:r w:rsidR="00F53D10">
        <w:t xml:space="preserve">clients highlighted </w:t>
      </w:r>
      <w:r w:rsidR="00070BCB">
        <w:t>advocates</w:t>
      </w:r>
      <w:r w:rsidR="007D21EC">
        <w:t>’</w:t>
      </w:r>
      <w:r w:rsidRPr="003F30F8">
        <w:t xml:space="preserve"> </w:t>
      </w:r>
      <w:r w:rsidR="00BC37F8">
        <w:t xml:space="preserve">subject </w:t>
      </w:r>
      <w:r w:rsidRPr="003F30F8">
        <w:t xml:space="preserve">matter expertise </w:t>
      </w:r>
      <w:r w:rsidR="005A5FF5">
        <w:t>as a critical program enabler. T</w:t>
      </w:r>
      <w:r w:rsidR="00070BCB">
        <w:t>h</w:t>
      </w:r>
      <w:r w:rsidR="005A5FF5">
        <w:t xml:space="preserve">is included </w:t>
      </w:r>
      <w:r w:rsidR="00C277F0">
        <w:t xml:space="preserve">a </w:t>
      </w:r>
      <w:r w:rsidR="00070BCB">
        <w:t>deep understanding of</w:t>
      </w:r>
      <w:r w:rsidRPr="003F30F8">
        <w:t xml:space="preserve"> disability types</w:t>
      </w:r>
      <w:r>
        <w:t>;</w:t>
      </w:r>
      <w:r w:rsidRPr="003F30F8">
        <w:t xml:space="preserve"> NDIS</w:t>
      </w:r>
      <w:r>
        <w:t xml:space="preserve"> requirements for</w:t>
      </w:r>
      <w:r w:rsidRPr="003F30F8">
        <w:t xml:space="preserve"> </w:t>
      </w:r>
      <w:r>
        <w:t>a</w:t>
      </w:r>
      <w:r w:rsidRPr="003F30F8">
        <w:t>ccess</w:t>
      </w:r>
      <w:r>
        <w:t xml:space="preserve">, </w:t>
      </w:r>
      <w:r w:rsidRPr="003F30F8">
        <w:t>planning</w:t>
      </w:r>
      <w:r>
        <w:t>, and reviews;</w:t>
      </w:r>
      <w:r w:rsidRPr="003F30F8">
        <w:t xml:space="preserve"> </w:t>
      </w:r>
      <w:r w:rsidR="003B3293">
        <w:t>intersectional social</w:t>
      </w:r>
      <w:r w:rsidRPr="003F30F8">
        <w:t xml:space="preserve"> </w:t>
      </w:r>
      <w:r>
        <w:t xml:space="preserve">issues </w:t>
      </w:r>
      <w:r w:rsidRPr="003F30F8">
        <w:t>(e.g., mental health, trauma and abuse, and homelessness)</w:t>
      </w:r>
      <w:r>
        <w:t xml:space="preserve">; provision of </w:t>
      </w:r>
      <w:r w:rsidRPr="003F30F8">
        <w:t>person-centred</w:t>
      </w:r>
      <w:r>
        <w:t xml:space="preserve"> and empathetic care; strategies for communicating with clients in an inclusive way (e.g., distilling the complex</w:t>
      </w:r>
      <w:r w:rsidRPr="00C42D73">
        <w:t xml:space="preserve"> </w:t>
      </w:r>
      <w:r>
        <w:t>‘</w:t>
      </w:r>
      <w:r w:rsidRPr="00C42D73">
        <w:t>language</w:t>
      </w:r>
      <w:r>
        <w:t>’</w:t>
      </w:r>
      <w:r w:rsidRPr="00C42D73">
        <w:t xml:space="preserve"> of the NDIS</w:t>
      </w:r>
      <w:r>
        <w:t>); and techniques for negotiating with government agencies.</w:t>
      </w:r>
    </w:p>
    <w:p w14:paraId="32EB07DA" w14:textId="256273F9" w:rsidR="00E2520B" w:rsidRDefault="00E2520B" w:rsidP="00087704">
      <w:pPr>
        <w:pStyle w:val="ListBullet2"/>
        <w:numPr>
          <w:ilvl w:val="0"/>
          <w:numId w:val="50"/>
        </w:numPr>
        <w:spacing w:after="170"/>
        <w:contextualSpacing w:val="0"/>
      </w:pPr>
      <w:r w:rsidRPr="00E2520B">
        <w:rPr>
          <w:b/>
          <w:bCs/>
        </w:rPr>
        <w:t xml:space="preserve">Independence. </w:t>
      </w:r>
      <w:r w:rsidR="00AA7ECE" w:rsidRPr="00AA7ECE">
        <w:t>Provider organisations’ independence was cited as another program enabler, given some clients could be distrusting of government agencies. There was a potential noted for a real or perceived conflict of interest between a decision supporter and a client’s preferences.</w:t>
      </w:r>
    </w:p>
    <w:p w14:paraId="4F52F96F" w14:textId="1309499A" w:rsidR="003B3293" w:rsidRDefault="00E2520B" w:rsidP="00087704">
      <w:pPr>
        <w:pStyle w:val="ListBullet2"/>
        <w:numPr>
          <w:ilvl w:val="0"/>
          <w:numId w:val="50"/>
        </w:numPr>
        <w:spacing w:after="170"/>
        <w:contextualSpacing w:val="0"/>
      </w:pPr>
      <w:r w:rsidRPr="00E2520B">
        <w:rPr>
          <w:b/>
          <w:bCs/>
        </w:rPr>
        <w:t>C</w:t>
      </w:r>
      <w:r w:rsidR="0042231B" w:rsidRPr="00E2520B">
        <w:rPr>
          <w:b/>
          <w:bCs/>
        </w:rPr>
        <w:t xml:space="preserve">o-commissioning NDAP and the Pilot </w:t>
      </w:r>
      <w:r w:rsidR="006A20F6" w:rsidRPr="00E2520B">
        <w:rPr>
          <w:szCs w:val="18"/>
        </w:rPr>
        <w:t>t</w:t>
      </w:r>
      <w:r w:rsidR="00A84CC3" w:rsidRPr="00E2520B">
        <w:rPr>
          <w:szCs w:val="18"/>
        </w:rPr>
        <w:t>h</w:t>
      </w:r>
      <w:r w:rsidR="006A20F6" w:rsidRPr="00E2520B">
        <w:rPr>
          <w:szCs w:val="18"/>
        </w:rPr>
        <w:t>rough the same provider</w:t>
      </w:r>
      <w:r w:rsidR="00C33E51" w:rsidRPr="00E2520B">
        <w:rPr>
          <w:szCs w:val="18"/>
        </w:rPr>
        <w:t xml:space="preserve"> </w:t>
      </w:r>
      <w:r w:rsidR="001B41A0">
        <w:rPr>
          <w:szCs w:val="18"/>
        </w:rPr>
        <w:t>helped to achieve</w:t>
      </w:r>
      <w:r w:rsidR="00A20505">
        <w:t xml:space="preserve"> efficiencies in</w:t>
      </w:r>
      <w:r w:rsidR="00FF3824">
        <w:t xml:space="preserve"> </w:t>
      </w:r>
      <w:r w:rsidR="00CC77AB">
        <w:t xml:space="preserve">the </w:t>
      </w:r>
      <w:r w:rsidR="00090C92">
        <w:t>recruitment</w:t>
      </w:r>
      <w:r w:rsidR="00FF3824">
        <w:t xml:space="preserve"> and </w:t>
      </w:r>
      <w:r w:rsidR="00090C92">
        <w:t>retention</w:t>
      </w:r>
      <w:r w:rsidR="00CC36BC">
        <w:t xml:space="preserve"> of advocates,</w:t>
      </w:r>
      <w:r w:rsidR="00A20505">
        <w:t xml:space="preserve"> </w:t>
      </w:r>
      <w:r w:rsidR="00CC36BC">
        <w:t xml:space="preserve">high </w:t>
      </w:r>
      <w:r w:rsidR="00090C92">
        <w:t>referral rates</w:t>
      </w:r>
      <w:r w:rsidR="00CC36BC">
        <w:t xml:space="preserve"> </w:t>
      </w:r>
      <w:r>
        <w:t>despite limited investment in program promotion</w:t>
      </w:r>
      <w:r w:rsidR="00090C92">
        <w:t xml:space="preserve">, </w:t>
      </w:r>
      <w:r w:rsidR="00A20505">
        <w:t>as well as an</w:t>
      </w:r>
      <w:r w:rsidR="00090C92">
        <w:t xml:space="preserve"> improved client experience</w:t>
      </w:r>
      <w:r w:rsidR="00D43405">
        <w:t xml:space="preserve"> for those </w:t>
      </w:r>
      <w:r w:rsidR="000B1355">
        <w:t>receiving support from</w:t>
      </w:r>
      <w:r w:rsidR="00D43405">
        <w:t xml:space="preserve"> both services.</w:t>
      </w:r>
    </w:p>
    <w:p w14:paraId="05F56151" w14:textId="710792DF" w:rsidR="001B41A0" w:rsidRPr="00B9640E" w:rsidRDefault="001B41A0" w:rsidP="00087704">
      <w:pPr>
        <w:pStyle w:val="ListParagraph"/>
        <w:numPr>
          <w:ilvl w:val="0"/>
          <w:numId w:val="50"/>
        </w:numPr>
        <w:ind w:left="357" w:hanging="357"/>
        <w:contextualSpacing w:val="0"/>
      </w:pPr>
      <w:r w:rsidRPr="00F1370C">
        <w:rPr>
          <w:b/>
          <w:bCs/>
        </w:rPr>
        <w:t xml:space="preserve">Patterns of demand. </w:t>
      </w:r>
      <w:r w:rsidRPr="00F1370C">
        <w:rPr>
          <w:szCs w:val="17"/>
        </w:rPr>
        <w:t>The Pilot met a</w:t>
      </w:r>
      <w:r>
        <w:rPr>
          <w:szCs w:val="17"/>
        </w:rPr>
        <w:t>n</w:t>
      </w:r>
      <w:r w:rsidRPr="00F1370C">
        <w:rPr>
          <w:szCs w:val="17"/>
        </w:rPr>
        <w:t xml:space="preserve"> unmet need, as evidenced by high rates of demand </w:t>
      </w:r>
      <w:r>
        <w:rPr>
          <w:szCs w:val="17"/>
        </w:rPr>
        <w:t xml:space="preserve">and waitlists </w:t>
      </w:r>
      <w:r w:rsidRPr="00F1370C">
        <w:rPr>
          <w:szCs w:val="17"/>
        </w:rPr>
        <w:t xml:space="preserve">in each jurisdiction, despite limited investment in program promotion. </w:t>
      </w:r>
      <w:r>
        <w:rPr>
          <w:szCs w:val="17"/>
        </w:rPr>
        <w:t xml:space="preserve">Demand drivers related to </w:t>
      </w:r>
      <w:r>
        <w:t xml:space="preserve">both the volume of unique clients seeking support and the intensity of support required per case. </w:t>
      </w:r>
      <w:r w:rsidR="000B154A" w:rsidRPr="000B154A">
        <w:t>The following factors contributed to the intensity of support required: the intersectional nature of client issues; the complexity of gathering evidence to inform an NDIS Access Request for those not known to health and community services; and the growing complexity of clients who have not engaged with the NDIS, despite potentially being eligible – some of those not yet on the NDIS may be more socially isolated and in need of decision support services.</w:t>
      </w:r>
    </w:p>
    <w:p w14:paraId="1389C9B0" w14:textId="3F975D1C" w:rsidR="008D2AE0" w:rsidRDefault="00255FAA" w:rsidP="00F173D4">
      <w:pPr>
        <w:rPr>
          <w:szCs w:val="17"/>
        </w:rPr>
      </w:pPr>
      <w:r>
        <w:rPr>
          <w:szCs w:val="17"/>
        </w:rPr>
        <w:t>Alongside</w:t>
      </w:r>
      <w:r w:rsidR="00CD6F18">
        <w:rPr>
          <w:szCs w:val="17"/>
        </w:rPr>
        <w:t xml:space="preserve"> these </w:t>
      </w:r>
      <w:r>
        <w:rPr>
          <w:szCs w:val="17"/>
        </w:rPr>
        <w:t xml:space="preserve">success factors, </w:t>
      </w:r>
      <w:r w:rsidR="008D2AE0">
        <w:rPr>
          <w:szCs w:val="17"/>
        </w:rPr>
        <w:t xml:space="preserve">issues were raised related to </w:t>
      </w:r>
      <w:r w:rsidR="00290A62">
        <w:rPr>
          <w:szCs w:val="17"/>
        </w:rPr>
        <w:t>the Pilot’s reach across the</w:t>
      </w:r>
      <w:r w:rsidR="00E2520B">
        <w:rPr>
          <w:szCs w:val="17"/>
        </w:rPr>
        <w:t xml:space="preserve"> target population</w:t>
      </w:r>
      <w:r w:rsidR="008D2AE0">
        <w:rPr>
          <w:szCs w:val="17"/>
        </w:rPr>
        <w:t>:</w:t>
      </w:r>
    </w:p>
    <w:p w14:paraId="2E0DB134" w14:textId="79E92D4E" w:rsidR="008D2AE0" w:rsidRPr="008D2AE0" w:rsidRDefault="008D2AE0" w:rsidP="00087704">
      <w:pPr>
        <w:pStyle w:val="ListParagraph"/>
        <w:numPr>
          <w:ilvl w:val="0"/>
          <w:numId w:val="60"/>
        </w:numPr>
        <w:ind w:hanging="357"/>
        <w:contextualSpacing w:val="0"/>
        <w:rPr>
          <w:szCs w:val="17"/>
        </w:rPr>
      </w:pPr>
      <w:r w:rsidRPr="008D2AE0">
        <w:rPr>
          <w:b/>
          <w:bCs/>
          <w:szCs w:val="17"/>
        </w:rPr>
        <w:t>Unknown unmet demand.</w:t>
      </w:r>
      <w:r>
        <w:rPr>
          <w:szCs w:val="17"/>
        </w:rPr>
        <w:t xml:space="preserve"> </w:t>
      </w:r>
      <w:r w:rsidR="001F7A7C" w:rsidRPr="001F7A7C">
        <w:rPr>
          <w:szCs w:val="17"/>
        </w:rPr>
        <w:t>Providers did not publicly advertise the Pilot, instead relying on their existing networks for referrals. While this proved effective as a demand management strategy, some stakeholders expressed concern that there is likely to be a level of unknown unmet demand within the broader population, especially among those who are not known to existing health and community services.</w:t>
      </w:r>
    </w:p>
    <w:p w14:paraId="325C1F61" w14:textId="51C95449" w:rsidR="00C349F5" w:rsidRDefault="0014159D" w:rsidP="00087704">
      <w:pPr>
        <w:pStyle w:val="ListParagraph"/>
        <w:numPr>
          <w:ilvl w:val="0"/>
          <w:numId w:val="60"/>
        </w:numPr>
      </w:pPr>
      <w:r>
        <w:rPr>
          <w:b/>
          <w:bCs/>
        </w:rPr>
        <w:t>Unmet d</w:t>
      </w:r>
      <w:r w:rsidR="00507B0B" w:rsidRPr="00507B0B">
        <w:rPr>
          <w:b/>
          <w:bCs/>
        </w:rPr>
        <w:t>emand at the plan implementation stage.</w:t>
      </w:r>
      <w:r w:rsidR="00507B0B">
        <w:t xml:space="preserve"> </w:t>
      </w:r>
      <w:r w:rsidR="00C349F5">
        <w:t xml:space="preserve">It was noted that most clients seeking support with NDIS system navigation and plan implementation were ‘returning clients’. </w:t>
      </w:r>
      <w:r w:rsidR="00FF4522">
        <w:t xml:space="preserve">Few </w:t>
      </w:r>
      <w:r w:rsidR="00C349F5">
        <w:t>clients first engaged with the Pilot for system navigation and plan implementation reasons. Providers felt this did not reflect a lack of demand for decision support at this stage, but rather that the demand exists among people unaware of the Pilot and/or because LACs or Support Coordinators are not appropriately referring potential clients.</w:t>
      </w:r>
    </w:p>
    <w:p w14:paraId="3E1BA061" w14:textId="77777777" w:rsidR="00C349F5" w:rsidRDefault="00C349F5" w:rsidP="00C349F5">
      <w:pPr>
        <w:pStyle w:val="ListParagraph"/>
        <w:ind w:left="380"/>
      </w:pPr>
    </w:p>
    <w:p w14:paraId="319B0E76" w14:textId="4DBB63B5" w:rsidR="00E830F6" w:rsidRDefault="00C349F5" w:rsidP="00DC43A0">
      <w:pPr>
        <w:pStyle w:val="ListParagraph"/>
        <w:ind w:left="380"/>
      </w:pPr>
      <w:r>
        <w:t>This finding is supported by the themes highlighted at the Disability Royal Commission,</w:t>
      </w:r>
      <w:bookmarkStart w:id="47" w:name="_Ref138669332"/>
      <w:r w:rsidR="007D020A">
        <w:rPr>
          <w:rStyle w:val="FootnoteReference"/>
        </w:rPr>
        <w:footnoteReference w:id="3"/>
      </w:r>
      <w:bookmarkEnd w:id="47"/>
      <w:r>
        <w:t xml:space="preserve"> which indicates there are NDIS participants who would benefit from decision support at the plan implementation stage, as they navigate issues such as finding suitable accommodation, changing providers, or exercising their rights and choice in cases of a provider conflict of interest.</w:t>
      </w:r>
    </w:p>
    <w:p w14:paraId="4FF58CFC" w14:textId="77777777" w:rsidR="00DC43A0" w:rsidRDefault="00DC43A0" w:rsidP="00DC43A0">
      <w:pPr>
        <w:pStyle w:val="ListParagraph"/>
        <w:ind w:left="380"/>
      </w:pPr>
    </w:p>
    <w:p w14:paraId="0CF8842A" w14:textId="77777777" w:rsidR="00BF25A3" w:rsidRDefault="00D44BB2" w:rsidP="00B65CE6">
      <w:pPr>
        <w:pStyle w:val="NoSpacing"/>
        <w:spacing w:after="170"/>
        <w:rPr>
          <w:b/>
          <w:color w:val="012169" w:themeColor="accent4"/>
          <w:sz w:val="22"/>
          <w:szCs w:val="22"/>
        </w:rPr>
      </w:pPr>
      <w:r w:rsidRPr="00D44BB2">
        <w:rPr>
          <w:b/>
          <w:color w:val="012169" w:themeColor="accent4"/>
          <w:sz w:val="22"/>
          <w:szCs w:val="22"/>
        </w:rPr>
        <w:t>EFFECTIVENESS</w:t>
      </w:r>
    </w:p>
    <w:p w14:paraId="7FCED68F" w14:textId="78FA031F" w:rsidR="00D263FE" w:rsidRDefault="00290A62" w:rsidP="00D44BB2">
      <w:r>
        <w:t>Evidence from the evaluation shows the Pilot achieved outcomes across three broad areas</w:t>
      </w:r>
      <w:r w:rsidR="00462F9E">
        <w:t>:</w:t>
      </w:r>
    </w:p>
    <w:p w14:paraId="2D2CDEA7" w14:textId="545AB83C" w:rsidR="00290A62" w:rsidRPr="00E51335" w:rsidRDefault="00290A62" w:rsidP="00290A62">
      <w:pPr>
        <w:spacing w:after="0"/>
        <w:rPr>
          <w:b/>
          <w:bCs/>
          <w:color w:val="000000" w:themeColor="text1"/>
        </w:rPr>
      </w:pPr>
      <w:r w:rsidRPr="00E51335">
        <w:rPr>
          <w:b/>
          <w:bCs/>
          <w:color w:val="000000" w:themeColor="text1"/>
        </w:rPr>
        <w:lastRenderedPageBreak/>
        <w:t>NDIS process outcomes</w:t>
      </w:r>
    </w:p>
    <w:p w14:paraId="01BF5A9C" w14:textId="66BD363D" w:rsidR="00096C1D" w:rsidRDefault="00290A62" w:rsidP="00290A62">
      <w:r>
        <w:t xml:space="preserve">Where the Pilot supported a client to </w:t>
      </w:r>
      <w:r w:rsidRPr="00337A93">
        <w:t>submit</w:t>
      </w:r>
      <w:r>
        <w:t xml:space="preserve"> a</w:t>
      </w:r>
      <w:r w:rsidR="006A57DB">
        <w:t>n</w:t>
      </w:r>
      <w:r>
        <w:t xml:space="preserve"> NDIS Access Request, a successful outcome was achieved in 70% of cases. This finding is significant as consultations indicated that in the absence of the Pilot</w:t>
      </w:r>
      <w:r w:rsidR="00E0390B">
        <w:t>,</w:t>
      </w:r>
      <w:r>
        <w:t xml:space="preserve"> these clients would not have had the capability to </w:t>
      </w:r>
      <w:r w:rsidR="00651E6C" w:rsidRPr="00651E6C">
        <w:t>complete the NDIS Access Request Form requirements on their own as they were too complex for this cohort of clients</w:t>
      </w:r>
      <w:r>
        <w:t xml:space="preserve">. For example, providers noted that some clients did not have a previous diagnosis of disability due to social isolation and challenges communicating their care needs. </w:t>
      </w:r>
      <w:r w:rsidR="00681D11">
        <w:t xml:space="preserve">As one provider explained: </w:t>
      </w:r>
    </w:p>
    <w:p w14:paraId="12B21C92" w14:textId="2C372D8E" w:rsidR="00B92837" w:rsidRDefault="00681D11" w:rsidP="00290A62">
      <w:r w:rsidRPr="00EA2EC6">
        <w:rPr>
          <w:i/>
          <w:iCs/>
        </w:rPr>
        <w:t xml:space="preserve">You go to a number of boarding houses and </w:t>
      </w:r>
      <w:r>
        <w:rPr>
          <w:i/>
          <w:iCs/>
        </w:rPr>
        <w:t>many of</w:t>
      </w:r>
      <w:r w:rsidRPr="00EA2EC6">
        <w:rPr>
          <w:i/>
          <w:iCs/>
        </w:rPr>
        <w:t xml:space="preserve"> them should be on the NDIS, but they don’t even know it is an option for them or what it could do for them. And because of their impairment they don’t have a GP or </w:t>
      </w:r>
      <w:r>
        <w:rPr>
          <w:i/>
          <w:iCs/>
        </w:rPr>
        <w:t xml:space="preserve">[are not] </w:t>
      </w:r>
      <w:r w:rsidRPr="00EA2EC6">
        <w:rPr>
          <w:i/>
          <w:iCs/>
        </w:rPr>
        <w:t>connected with the public hospital system. The burden of gathering evidence is significant and they couldn’t do it without an advocate.</w:t>
      </w:r>
    </w:p>
    <w:p w14:paraId="3B58223E" w14:textId="16E16BD1" w:rsidR="00290A62" w:rsidRDefault="00290A62" w:rsidP="00455D10">
      <w:pPr>
        <w:pStyle w:val="CaptionFigure"/>
        <w:numPr>
          <w:ilvl w:val="0"/>
          <w:numId w:val="0"/>
        </w:numPr>
        <w:rPr>
          <w:bCs w:val="0"/>
          <w:color w:val="auto"/>
          <w:sz w:val="18"/>
          <w:szCs w:val="18"/>
        </w:rPr>
      </w:pPr>
      <w:r w:rsidRPr="00455D10">
        <w:rPr>
          <w:bCs w:val="0"/>
          <w:color w:val="auto"/>
          <w:sz w:val="18"/>
          <w:szCs w:val="18"/>
        </w:rPr>
        <w:t xml:space="preserve">Evidence from the evaluation also indicated that the Pilot contributed to </w:t>
      </w:r>
      <w:r w:rsidR="00D02088" w:rsidRPr="00455D10">
        <w:rPr>
          <w:bCs w:val="0"/>
          <w:color w:val="auto"/>
          <w:sz w:val="18"/>
          <w:szCs w:val="18"/>
        </w:rPr>
        <w:t>timelier</w:t>
      </w:r>
      <w:r w:rsidRPr="00455D10">
        <w:rPr>
          <w:bCs w:val="0"/>
          <w:color w:val="auto"/>
          <w:sz w:val="18"/>
          <w:szCs w:val="18"/>
        </w:rPr>
        <w:t xml:space="preserve"> and streamlined access and planning processes.</w:t>
      </w:r>
      <w:r w:rsidR="005738E6" w:rsidRPr="00455D10">
        <w:rPr>
          <w:bCs w:val="0"/>
          <w:color w:val="auto"/>
          <w:sz w:val="18"/>
          <w:szCs w:val="18"/>
        </w:rPr>
        <w:t xml:space="preserve"> For example, </w:t>
      </w:r>
      <w:r w:rsidR="00455D10">
        <w:rPr>
          <w:bCs w:val="0"/>
          <w:color w:val="auto"/>
          <w:sz w:val="18"/>
          <w:szCs w:val="18"/>
        </w:rPr>
        <w:t xml:space="preserve">at the plan review stage, Pilot clients experienced a mean wait time of </w:t>
      </w:r>
      <w:r w:rsidR="00455D10" w:rsidRPr="002F3947">
        <w:rPr>
          <w:bCs w:val="0"/>
          <w:color w:val="auto"/>
          <w:sz w:val="18"/>
          <w:szCs w:val="18"/>
        </w:rPr>
        <w:t>30</w:t>
      </w:r>
      <w:r w:rsidR="00455D10">
        <w:rPr>
          <w:bCs w:val="0"/>
          <w:color w:val="auto"/>
          <w:sz w:val="18"/>
          <w:szCs w:val="18"/>
        </w:rPr>
        <w:t xml:space="preserve"> days to achieve a </w:t>
      </w:r>
      <w:r w:rsidR="00FC75C0">
        <w:rPr>
          <w:bCs w:val="0"/>
          <w:color w:val="auto"/>
          <w:sz w:val="18"/>
          <w:szCs w:val="18"/>
        </w:rPr>
        <w:t xml:space="preserve">plan </w:t>
      </w:r>
      <w:r w:rsidR="00455D10">
        <w:rPr>
          <w:bCs w:val="0"/>
          <w:color w:val="auto"/>
          <w:sz w:val="18"/>
          <w:szCs w:val="18"/>
        </w:rPr>
        <w:t>review outcome, relative to a mean of 39 days for the reference cohort.</w:t>
      </w:r>
    </w:p>
    <w:p w14:paraId="5DA2F45B" w14:textId="090F26C0" w:rsidR="00E51335" w:rsidRDefault="007E7F6F" w:rsidP="00E51335">
      <w:r w:rsidRPr="007E7F6F">
        <w:t xml:space="preserve">Almost all clients consulted reported satisfaction with their experience of Pilot. Experiences with </w:t>
      </w:r>
      <w:r w:rsidR="00595E59">
        <w:t>service providers</w:t>
      </w:r>
      <w:r w:rsidRPr="007E7F6F">
        <w:t xml:space="preserve"> were noted as positive and supportive. Clients highlighted achieving their intended outcomes, including a successful NDIS Access Request, finding an appropriate Support Coordinator, or more simply understanding NDIS rules and processes. Several clients expressed a desire to continue the relationship with their </w:t>
      </w:r>
      <w:r w:rsidR="00595E59">
        <w:t>service provider</w:t>
      </w:r>
      <w:r w:rsidRPr="007E7F6F">
        <w:t>, citing the rapport, trust and respect established over the course of their engagement with the Pilot.</w:t>
      </w:r>
    </w:p>
    <w:p w14:paraId="3355C458" w14:textId="77777777" w:rsidR="00290A62" w:rsidRPr="00E51335" w:rsidRDefault="00290A62" w:rsidP="00290A62">
      <w:pPr>
        <w:spacing w:after="0"/>
        <w:rPr>
          <w:b/>
          <w:bCs/>
        </w:rPr>
      </w:pPr>
      <w:r w:rsidRPr="00E51335">
        <w:rPr>
          <w:b/>
          <w:bCs/>
        </w:rPr>
        <w:t>Capability building outcomes</w:t>
      </w:r>
    </w:p>
    <w:p w14:paraId="3099DDC0" w14:textId="50B6E4F1" w:rsidR="00FA3A42" w:rsidRDefault="00FA3A42" w:rsidP="00FA3A42">
      <w:pPr>
        <w:pStyle w:val="BodyText"/>
        <w:spacing w:before="21" w:line="264" w:lineRule="auto"/>
        <w:ind w:right="122"/>
      </w:pPr>
      <w:r>
        <w:t>Broader impacts of the Pilot included improved client personal empowerment and decision-making capability. For example, providers observed improved client confidence in decision-making capability and self-advocacy as part of plan implementation, citing clients taking proactive steps to change their accommodation provider or feeling empowered to say ‘no’ to a suggestion provided by a Support Coordinator, where they would have previously agreed.</w:t>
      </w:r>
    </w:p>
    <w:p w14:paraId="2972C8DE" w14:textId="7E207DFE" w:rsidR="00290A62" w:rsidRPr="00E51335" w:rsidRDefault="00290A62" w:rsidP="00290A62">
      <w:pPr>
        <w:spacing w:after="0"/>
        <w:rPr>
          <w:b/>
          <w:bCs/>
        </w:rPr>
      </w:pPr>
      <w:r w:rsidRPr="00E51335">
        <w:rPr>
          <w:b/>
          <w:bCs/>
        </w:rPr>
        <w:t>System-level outcomes</w:t>
      </w:r>
    </w:p>
    <w:p w14:paraId="5DBAFAB9" w14:textId="7840C3CA" w:rsidR="00F6626A" w:rsidRDefault="00F6626A" w:rsidP="00F6626A">
      <w:r>
        <w:t xml:space="preserve">Other system-level outcomes were observed such as improved client wellbeing and improved connections to health and community services. Several providers noted a reduction in the frequency of distress and crisis in clients over the course of their support. In addition, some providers noted that at the point of entry to the Pilot, many clients had withdrawn from all types of social services. However, establishing a trusted relationship with </w:t>
      </w:r>
      <w:r w:rsidR="00D772FA">
        <w:t>the decision support provider</w:t>
      </w:r>
      <w:r>
        <w:t>, the client accepted advice and referrals to services such as primary care, mental health, housing support, and employment support, among others.</w:t>
      </w:r>
    </w:p>
    <w:p w14:paraId="1781E4AF" w14:textId="77777777" w:rsidR="00ED794A" w:rsidRDefault="00F6626A" w:rsidP="00FD0BF8">
      <w:r>
        <w:t>Despite these positive outcomes, 14% of clients withdr</w:t>
      </w:r>
      <w:r w:rsidR="008A2AFB">
        <w:t>ew</w:t>
      </w:r>
      <w:r>
        <w:t xml:space="preserve"> from the Pilot. Reasons for withdrawal typically related to social isolation factors that led to clients ceasing communication or clients disengaging due to lengthy and ‘exhausting’ application processes.</w:t>
      </w:r>
    </w:p>
    <w:p w14:paraId="618D8CC9" w14:textId="1D9CE924" w:rsidR="00DC43A0" w:rsidRPr="00FD0BF8" w:rsidRDefault="00595B81" w:rsidP="00074404">
      <w:pPr>
        <w:pStyle w:val="ListBullet2"/>
        <w:numPr>
          <w:ilvl w:val="0"/>
          <w:numId w:val="0"/>
        </w:numPr>
        <w:spacing w:after="170"/>
        <w:contextualSpacing w:val="0"/>
      </w:pPr>
      <w:r>
        <w:t>Overall, the Pilot was effective in</w:t>
      </w:r>
      <w:r w:rsidR="00FD0BF8" w:rsidRPr="00FD0BF8">
        <w:t xml:space="preserve"> helping </w:t>
      </w:r>
      <w:r>
        <w:t>people</w:t>
      </w:r>
      <w:r w:rsidR="00FD0BF8" w:rsidRPr="00FD0BF8">
        <w:t xml:space="preserve"> requiring decision support </w:t>
      </w:r>
      <w:r>
        <w:t xml:space="preserve">to </w:t>
      </w:r>
      <w:r w:rsidR="00FD0BF8" w:rsidRPr="00FD0BF8">
        <w:t xml:space="preserve">achieve their NDIS outcomes, </w:t>
      </w:r>
      <w:r>
        <w:t>as most</w:t>
      </w:r>
      <w:r w:rsidR="00FD0BF8" w:rsidRPr="00FD0BF8">
        <w:t xml:space="preserve"> individuals ha</w:t>
      </w:r>
      <w:r>
        <w:t>d</w:t>
      </w:r>
      <w:r w:rsidR="00FD0BF8" w:rsidRPr="00FD0BF8">
        <w:t xml:space="preserve"> their case closed because of an outcome being met (‘Access’, ‘Plan’ and Plan review’ approved). </w:t>
      </w:r>
      <w:r w:rsidR="00074404">
        <w:t xml:space="preserve">Other broader impacts included improved client personal empowerment and </w:t>
      </w:r>
      <w:r w:rsidR="00074404" w:rsidRPr="0068239C">
        <w:t>decision-making</w:t>
      </w:r>
      <w:r w:rsidR="00074404">
        <w:t xml:space="preserve"> capability, as well as increased help-seeking behaviour and willingness to accept referrals to other social services.</w:t>
      </w:r>
    </w:p>
    <w:p w14:paraId="39BFFE5C" w14:textId="77777777" w:rsidR="00DC43A0" w:rsidRDefault="00DC43A0" w:rsidP="00DC43A0">
      <w:pPr>
        <w:spacing w:after="0" w:line="240" w:lineRule="auto"/>
      </w:pPr>
    </w:p>
    <w:p w14:paraId="2662360B" w14:textId="23CCE525" w:rsidR="003D2E91" w:rsidRPr="00D44BB2" w:rsidRDefault="00D44BB2" w:rsidP="00D44BB2">
      <w:pPr>
        <w:pStyle w:val="NoSpacing"/>
        <w:spacing w:after="170"/>
        <w:rPr>
          <w:b/>
          <w:color w:val="012169" w:themeColor="accent4"/>
          <w:sz w:val="22"/>
          <w:szCs w:val="22"/>
        </w:rPr>
      </w:pPr>
      <w:r w:rsidRPr="00D44BB2">
        <w:rPr>
          <w:b/>
          <w:color w:val="012169" w:themeColor="accent4"/>
          <w:sz w:val="22"/>
          <w:szCs w:val="22"/>
        </w:rPr>
        <w:t>EFFICIENCY</w:t>
      </w:r>
    </w:p>
    <w:p w14:paraId="654835C3" w14:textId="16FD00FF" w:rsidR="00D44BB2" w:rsidRPr="00D44BB2" w:rsidRDefault="00D44BB2" w:rsidP="00D44BB2">
      <w:pPr>
        <w:spacing w:after="0"/>
        <w:rPr>
          <w:b/>
          <w:bCs/>
        </w:rPr>
      </w:pPr>
      <w:r w:rsidRPr="00D44BB2">
        <w:rPr>
          <w:b/>
          <w:bCs/>
        </w:rPr>
        <w:t>Differences to existing programs and services</w:t>
      </w:r>
    </w:p>
    <w:p w14:paraId="4EF96D7E" w14:textId="370EDAA1" w:rsidR="00CB1B03" w:rsidRDefault="00D44BB2" w:rsidP="00CB1B03">
      <w:pPr>
        <w:pStyle w:val="ListBullet2"/>
        <w:numPr>
          <w:ilvl w:val="0"/>
          <w:numId w:val="0"/>
        </w:numPr>
        <w:spacing w:after="170"/>
        <w:contextualSpacing w:val="0"/>
      </w:pPr>
      <w:r>
        <w:t>S</w:t>
      </w:r>
      <w:r w:rsidR="00CB1B03">
        <w:t>takeholders agreed the Pilot delivered value above what can be achieved through general advocacy programs by providing dedicated resources to address one specific decision</w:t>
      </w:r>
      <w:r w:rsidR="00EC6EC6">
        <w:t xml:space="preserve"> </w:t>
      </w:r>
      <w:r w:rsidR="00CB1B03">
        <w:t>support issue (i.e., NDIS processes). This provide</w:t>
      </w:r>
      <w:r w:rsidR="00FE4BC9">
        <w:t>d</w:t>
      </w:r>
      <w:r w:rsidR="00CB1B03">
        <w:t xml:space="preserve"> </w:t>
      </w:r>
      <w:r w:rsidR="00274A99">
        <w:t>service providers</w:t>
      </w:r>
      <w:r w:rsidR="00CB1B03">
        <w:t xml:space="preserve"> with the time and capacity to: </w:t>
      </w:r>
    </w:p>
    <w:p w14:paraId="115D9A10" w14:textId="610250FC" w:rsidR="00CB1B03" w:rsidRDefault="00CB1B03" w:rsidP="00087704">
      <w:pPr>
        <w:pStyle w:val="ListBullet2"/>
        <w:numPr>
          <w:ilvl w:val="0"/>
          <w:numId w:val="44"/>
        </w:numPr>
        <w:ind w:left="357" w:hanging="357"/>
        <w:contextualSpacing w:val="0"/>
      </w:pPr>
      <w:r w:rsidRPr="00FF2A7F">
        <w:t>Invest in building trusting relationships</w:t>
      </w:r>
      <w:r w:rsidR="00352E88" w:rsidRPr="00FF2A7F">
        <w:t xml:space="preserve"> over an extended period.</w:t>
      </w:r>
    </w:p>
    <w:p w14:paraId="4FF2CDA2" w14:textId="0614B67C" w:rsidR="00CB1B03" w:rsidRDefault="00CB1B03" w:rsidP="00087704">
      <w:pPr>
        <w:pStyle w:val="ListBullet2"/>
        <w:numPr>
          <w:ilvl w:val="0"/>
          <w:numId w:val="44"/>
        </w:numPr>
        <w:ind w:left="357" w:hanging="357"/>
        <w:contextualSpacing w:val="0"/>
      </w:pPr>
      <w:r w:rsidRPr="00FF2A7F">
        <w:lastRenderedPageBreak/>
        <w:t>Proactively initiate contact to prevent disengagement</w:t>
      </w:r>
      <w:r>
        <w:t>, in cases where a client stopped communicating.</w:t>
      </w:r>
    </w:p>
    <w:p w14:paraId="30C79B1E" w14:textId="492F2BBA" w:rsidR="00CB1B03" w:rsidRDefault="00CB1B03" w:rsidP="00087704">
      <w:pPr>
        <w:pStyle w:val="ListBullet2"/>
        <w:numPr>
          <w:ilvl w:val="0"/>
          <w:numId w:val="44"/>
        </w:numPr>
        <w:spacing w:after="170"/>
        <w:ind w:left="357" w:hanging="357"/>
        <w:contextualSpacing w:val="0"/>
      </w:pPr>
      <w:r w:rsidRPr="00FF2A7F">
        <w:t>Invest in liaison with clinicians and other community services providers.</w:t>
      </w:r>
      <w:r>
        <w:rPr>
          <w:b/>
          <w:bCs/>
        </w:rPr>
        <w:t xml:space="preserve"> </w:t>
      </w:r>
      <w:r>
        <w:t xml:space="preserve">Providers frequently attended in-person meetings with GPs, housing providers, as well as NDIA planners and Support Coordinators. The time to attend these meetings helped to minimise knowledge loss </w:t>
      </w:r>
      <w:r w:rsidR="006B689A">
        <w:t>between</w:t>
      </w:r>
      <w:r w:rsidR="003C62DC">
        <w:t xml:space="preserve"> the</w:t>
      </w:r>
      <w:r w:rsidR="006B689A">
        <w:t xml:space="preserve"> </w:t>
      </w:r>
      <w:r>
        <w:t xml:space="preserve">client and </w:t>
      </w:r>
      <w:r w:rsidR="00315FC2">
        <w:t xml:space="preserve">the </w:t>
      </w:r>
      <w:r w:rsidR="00A936D7">
        <w:t>service provider</w:t>
      </w:r>
      <w:r w:rsidR="00706346">
        <w:t xml:space="preserve"> and provided</w:t>
      </w:r>
      <w:r>
        <w:t xml:space="preserve"> opportunities for the advocate to role model self-advocacy.</w:t>
      </w:r>
    </w:p>
    <w:p w14:paraId="1E429B24" w14:textId="5725268B" w:rsidR="00D505A3" w:rsidRDefault="00D505A3" w:rsidP="00D505A3">
      <w:pPr>
        <w:pStyle w:val="ListBullet2"/>
        <w:numPr>
          <w:ilvl w:val="0"/>
          <w:numId w:val="0"/>
        </w:numPr>
        <w:spacing w:after="170"/>
        <w:contextualSpacing w:val="0"/>
      </w:pPr>
      <w:r>
        <w:t xml:space="preserve">In addition, it was noted there </w:t>
      </w:r>
      <w:r w:rsidR="00F377B5">
        <w:t>is a clear distinction between the Pilot and Support Coordination, given that a</w:t>
      </w:r>
      <w:r w:rsidR="00FA2906">
        <w:t xml:space="preserve"> service provider</w:t>
      </w:r>
      <w:r w:rsidR="00F377B5">
        <w:t xml:space="preserve"> will typically refer the client to a Support Coordinator at the point of plan implementation. While some providers continue to offer support in cases where a Support Coordinator was engaged, the types of support differed. Examples of support provided at this stage included</w:t>
      </w:r>
      <w:r>
        <w:t>:</w:t>
      </w:r>
      <w:r w:rsidR="00F377B5">
        <w:t xml:space="preserve"> </w:t>
      </w:r>
    </w:p>
    <w:p w14:paraId="38A041B8" w14:textId="2E80D502" w:rsidR="00D505A3" w:rsidRDefault="00315FC2" w:rsidP="00087704">
      <w:pPr>
        <w:pStyle w:val="ListBullet2"/>
        <w:numPr>
          <w:ilvl w:val="0"/>
          <w:numId w:val="61"/>
        </w:numPr>
        <w:ind w:left="357" w:hanging="357"/>
        <w:contextualSpacing w:val="0"/>
      </w:pPr>
      <w:r>
        <w:t>H</w:t>
      </w:r>
      <w:r w:rsidR="00F377B5">
        <w:t>elping the client find a new Support Coordinator</w:t>
      </w:r>
      <w:r w:rsidR="00E01B18">
        <w:t>.</w:t>
      </w:r>
    </w:p>
    <w:p w14:paraId="5D0ECD69" w14:textId="7548C22C" w:rsidR="001575D8" w:rsidRDefault="00315FC2" w:rsidP="00087704">
      <w:pPr>
        <w:pStyle w:val="ListBullet2"/>
        <w:numPr>
          <w:ilvl w:val="0"/>
          <w:numId w:val="61"/>
        </w:numPr>
        <w:spacing w:after="170"/>
        <w:ind w:left="357" w:hanging="357"/>
        <w:contextualSpacing w:val="0"/>
      </w:pPr>
      <w:r>
        <w:t>A</w:t>
      </w:r>
      <w:r w:rsidR="00F377B5">
        <w:t>cting as a trusted advisor in cases where the client does not feel comfortable reaching out to their Support Coordinator, and there is a risk of withdrawal from NDIS services altogether.</w:t>
      </w:r>
    </w:p>
    <w:p w14:paraId="79793221" w14:textId="7F357D67" w:rsidR="001575D8" w:rsidRDefault="001575D8" w:rsidP="001575D8">
      <w:pPr>
        <w:spacing w:after="0"/>
        <w:rPr>
          <w:b/>
          <w:bCs/>
        </w:rPr>
      </w:pPr>
      <w:r w:rsidRPr="001575D8">
        <w:rPr>
          <w:b/>
          <w:bCs/>
        </w:rPr>
        <w:t>Cost measures</w:t>
      </w:r>
    </w:p>
    <w:p w14:paraId="7AE7B7C3" w14:textId="77777777" w:rsidR="00B8764B" w:rsidRDefault="00B8764B" w:rsidP="00B8764B">
      <w:pPr>
        <w:pStyle w:val="BodyText"/>
        <w:spacing w:before="21" w:line="264" w:lineRule="auto"/>
        <w:ind w:right="122"/>
      </w:pPr>
      <w:r>
        <w:t xml:space="preserve">Providers reported an estimated cost per intervention for each case captured in quarterly spreadsheets. The national average cost per intervention was $1,863. </w:t>
      </w:r>
      <w:r w:rsidRPr="002F512B">
        <w:t>The Northern Territory provider had the lowest average estimated cost per intervention ($861 per intervention)</w:t>
      </w:r>
      <w:r>
        <w:t>, likely due to service coverage being limited to metropolitan areas.</w:t>
      </w:r>
      <w:r w:rsidRPr="002F512B">
        <w:t xml:space="preserve"> </w:t>
      </w:r>
      <w:r>
        <w:t>The NSW provider had the second-lowest average cost per intervention ($996 per intervention), likely due to servicing a high volume of clients relative to budget allocation the lowest average hours of support per case (12 hours).</w:t>
      </w:r>
    </w:p>
    <w:p w14:paraId="043AFDF4" w14:textId="637E3EB3" w:rsidR="00722140" w:rsidRDefault="00B8764B" w:rsidP="00B8764B">
      <w:pPr>
        <w:pStyle w:val="BodyText"/>
        <w:spacing w:line="264" w:lineRule="auto"/>
        <w:ind w:right="122"/>
      </w:pPr>
      <w:r>
        <w:rPr>
          <w:spacing w:val="3"/>
        </w:rPr>
        <w:t>Whereas</w:t>
      </w:r>
      <w:r>
        <w:rPr>
          <w:spacing w:val="-5"/>
        </w:rPr>
        <w:t xml:space="preserve"> </w:t>
      </w:r>
      <w:r>
        <w:rPr>
          <w:spacing w:val="2"/>
        </w:rPr>
        <w:t>providers</w:t>
      </w:r>
      <w:r>
        <w:rPr>
          <w:spacing w:val="-20"/>
        </w:rPr>
        <w:t xml:space="preserve"> </w:t>
      </w:r>
      <w:r>
        <w:rPr>
          <w:spacing w:val="3"/>
        </w:rPr>
        <w:t>who</w:t>
      </w:r>
      <w:r>
        <w:rPr>
          <w:spacing w:val="-7"/>
        </w:rPr>
        <w:t xml:space="preserve"> </w:t>
      </w:r>
      <w:r>
        <w:t>had</w:t>
      </w:r>
      <w:r>
        <w:rPr>
          <w:spacing w:val="-10"/>
        </w:rPr>
        <w:t xml:space="preserve"> </w:t>
      </w:r>
      <w:r>
        <w:rPr>
          <w:spacing w:val="4"/>
        </w:rPr>
        <w:t>higher</w:t>
      </w:r>
      <w:r>
        <w:rPr>
          <w:spacing w:val="-17"/>
        </w:rPr>
        <w:t xml:space="preserve"> </w:t>
      </w:r>
      <w:r>
        <w:t>average</w:t>
      </w:r>
      <w:r>
        <w:rPr>
          <w:spacing w:val="-3"/>
        </w:rPr>
        <w:t xml:space="preserve"> </w:t>
      </w:r>
      <w:r>
        <w:t>hours</w:t>
      </w:r>
      <w:r>
        <w:rPr>
          <w:spacing w:val="-7"/>
        </w:rPr>
        <w:t xml:space="preserve"> </w:t>
      </w:r>
      <w:r>
        <w:rPr>
          <w:spacing w:val="5"/>
        </w:rPr>
        <w:t>of</w:t>
      </w:r>
      <w:r>
        <w:rPr>
          <w:spacing w:val="-21"/>
        </w:rPr>
        <w:t xml:space="preserve"> </w:t>
      </w:r>
      <w:r>
        <w:rPr>
          <w:spacing w:val="3"/>
        </w:rPr>
        <w:t>support</w:t>
      </w:r>
      <w:r>
        <w:rPr>
          <w:spacing w:val="-14"/>
        </w:rPr>
        <w:t xml:space="preserve"> </w:t>
      </w:r>
      <w:r>
        <w:t>per</w:t>
      </w:r>
      <w:r>
        <w:rPr>
          <w:spacing w:val="-20"/>
        </w:rPr>
        <w:t xml:space="preserve"> </w:t>
      </w:r>
      <w:r>
        <w:rPr>
          <w:spacing w:val="4"/>
        </w:rPr>
        <w:t>case</w:t>
      </w:r>
      <w:r>
        <w:rPr>
          <w:spacing w:val="1"/>
        </w:rPr>
        <w:t xml:space="preserve"> </w:t>
      </w:r>
      <w:r>
        <w:t>generally</w:t>
      </w:r>
      <w:r>
        <w:rPr>
          <w:spacing w:val="-19"/>
        </w:rPr>
        <w:t xml:space="preserve"> </w:t>
      </w:r>
      <w:r>
        <w:t>had</w:t>
      </w:r>
      <w:r>
        <w:rPr>
          <w:spacing w:val="-10"/>
        </w:rPr>
        <w:t xml:space="preserve"> </w:t>
      </w:r>
      <w:r>
        <w:t>a</w:t>
      </w:r>
      <w:r>
        <w:rPr>
          <w:spacing w:val="-6"/>
        </w:rPr>
        <w:t xml:space="preserve"> </w:t>
      </w:r>
      <w:r>
        <w:rPr>
          <w:spacing w:val="4"/>
        </w:rPr>
        <w:t xml:space="preserve">higher </w:t>
      </w:r>
      <w:r>
        <w:t xml:space="preserve">average </w:t>
      </w:r>
      <w:r w:rsidRPr="00C24CE3">
        <w:rPr>
          <w:spacing w:val="2"/>
        </w:rPr>
        <w:t>cost per intervention</w:t>
      </w:r>
      <w:r>
        <w:t xml:space="preserve">. This variation suggests there are opportunities for some providers to improve technical efficiency (i.e., cost per output) </w:t>
      </w:r>
      <w:r w:rsidR="00FF1B91">
        <w:t>h</w:t>
      </w:r>
      <w:r w:rsidR="00C04DE0">
        <w:t>owever, t</w:t>
      </w:r>
      <w:r w:rsidR="009B19D2" w:rsidRPr="009B19D2">
        <w:t>here is a need to consider both the differences in service models across jurisdictions and the cohorts that may require further intervention</w:t>
      </w:r>
      <w:r w:rsidR="00F10F18">
        <w:t>.</w:t>
      </w:r>
      <w:r>
        <w:t xml:space="preserve"> </w:t>
      </w:r>
      <w:r w:rsidR="00F10F18">
        <w:t>An improvement in efficiency</w:t>
      </w:r>
      <w:r>
        <w:t xml:space="preserve"> should not be pursued at the expense of meeting individualised client needs, as the person-centred approach and flexibility to invest time with clients is noted as one of the Pilot’s critical success factors. </w:t>
      </w:r>
    </w:p>
    <w:p w14:paraId="38BD7EC9" w14:textId="22C4719B" w:rsidR="00B8764B" w:rsidRDefault="00125892" w:rsidP="00B8764B">
      <w:pPr>
        <w:pStyle w:val="BodyText"/>
        <w:spacing w:line="264" w:lineRule="auto"/>
        <w:ind w:right="122"/>
      </w:pPr>
      <w:r>
        <w:t>A limitation of this analysis is that</w:t>
      </w:r>
      <w:r w:rsidR="00F173C9">
        <w:t xml:space="preserve"> providers differed in their </w:t>
      </w:r>
      <w:r w:rsidR="00F173C9" w:rsidRPr="00F173C9">
        <w:t>approaches</w:t>
      </w:r>
      <w:r w:rsidR="00F173C9">
        <w:t xml:space="preserve"> to delivering the Pilot</w:t>
      </w:r>
      <w:r w:rsidR="00F173C9" w:rsidRPr="00F173C9">
        <w:t>, such as the types of service models implemented, the client cohorts targeted and triaging methods.</w:t>
      </w:r>
      <w:r w:rsidR="00F173C9">
        <w:t xml:space="preserve"> To this end, any comparisons </w:t>
      </w:r>
      <w:r w:rsidR="00BE7B7F">
        <w:t>between providers</w:t>
      </w:r>
      <w:r w:rsidR="00A72D76">
        <w:t xml:space="preserve"> on cost measures</w:t>
      </w:r>
      <w:r w:rsidR="00BE7B7F">
        <w:t xml:space="preserve"> should be inter</w:t>
      </w:r>
      <w:r w:rsidR="0000790D">
        <w:t>preted</w:t>
      </w:r>
      <w:r w:rsidR="00BE7B7F">
        <w:t xml:space="preserve"> with caution.</w:t>
      </w:r>
    </w:p>
    <w:p w14:paraId="161A03C8" w14:textId="6DF49CA2" w:rsidR="00BF25A3" w:rsidRDefault="003D2E91" w:rsidP="00890414">
      <w:pPr>
        <w:pStyle w:val="Heading2un-numbered"/>
      </w:pPr>
      <w:bookmarkStart w:id="48" w:name="_Toc158390961"/>
      <w:r>
        <w:t>Conclusion</w:t>
      </w:r>
      <w:bookmarkEnd w:id="48"/>
    </w:p>
    <w:p w14:paraId="18C40D1F" w14:textId="5628B201" w:rsidR="0087267F" w:rsidRDefault="0087267F" w:rsidP="00B41C0F">
      <w:pPr>
        <w:pStyle w:val="ListBullet2"/>
        <w:numPr>
          <w:ilvl w:val="0"/>
          <w:numId w:val="0"/>
        </w:numPr>
        <w:spacing w:after="170"/>
        <w:contextualSpacing w:val="0"/>
      </w:pPr>
      <w:r w:rsidRPr="0087267F">
        <w:t xml:space="preserve">Overall, evidence from the evaluation shows that the Pilot was effective in achieving its primary goal of supporting people with disability with limited decision-making capacity and no other appropriate decision-making support to access the NDIS and engage in NDIS processes. </w:t>
      </w:r>
      <w:r w:rsidR="00933922">
        <w:t>Other b</w:t>
      </w:r>
      <w:r w:rsidR="00E96B79">
        <w:t xml:space="preserve">roader impacts included improved client personal empowerment and </w:t>
      </w:r>
      <w:r w:rsidR="00E96B79" w:rsidRPr="0068239C">
        <w:t>decision-making</w:t>
      </w:r>
      <w:r w:rsidR="00E96B79">
        <w:t xml:space="preserve"> capability, </w:t>
      </w:r>
      <w:r w:rsidR="00933922">
        <w:t>as well as increased help-seeking behaviour and willingness to accept referrals to other social services.</w:t>
      </w:r>
    </w:p>
    <w:p w14:paraId="15CD8EE5" w14:textId="4F9B05B4" w:rsidR="002F59C3" w:rsidRDefault="00B41C0F" w:rsidP="00B41C0F">
      <w:pPr>
        <w:pStyle w:val="ListBullet2"/>
        <w:numPr>
          <w:ilvl w:val="0"/>
          <w:numId w:val="0"/>
        </w:numPr>
        <w:spacing w:after="170"/>
        <w:contextualSpacing w:val="0"/>
        <w:sectPr w:rsidR="002F59C3" w:rsidSect="001D6C47">
          <w:footerReference w:type="default" r:id="rId20"/>
          <w:pgSz w:w="11906" w:h="16838" w:code="9"/>
          <w:pgMar w:top="1440" w:right="1440" w:bottom="1440" w:left="1440" w:header="680" w:footer="425" w:gutter="0"/>
          <w:pgNumType w:fmt="lowerRoman"/>
          <w:cols w:space="284"/>
          <w:docGrid w:linePitch="360"/>
        </w:sectPr>
      </w:pPr>
      <w:r>
        <w:t xml:space="preserve">The outcomes from this evaluation are important to consider in the context of related themes presented at the </w:t>
      </w:r>
      <w:r w:rsidRPr="00B41C0F">
        <w:t>Disability Royal Commission</w:t>
      </w:r>
      <w:r>
        <w:t>. Several submissions and transcripts highlight inequitable access to the NDIS for people with complex disabilities and/or without friends or family members who have experience in applications and advocacy to government agencies.</w:t>
      </w:r>
      <w:r>
        <w:fldChar w:fldCharType="begin"/>
      </w:r>
      <w:r>
        <w:instrText xml:space="preserve"> NOTEREF _Ref135046717 \f \h </w:instrText>
      </w:r>
      <w:r>
        <w:fldChar w:fldCharType="separate"/>
      </w:r>
      <w:r w:rsidR="005D49C6" w:rsidRPr="005D49C6">
        <w:rPr>
          <w:rStyle w:val="FootnoteReference"/>
        </w:rPr>
        <w:t>6</w:t>
      </w:r>
      <w:r>
        <w:fldChar w:fldCharType="end"/>
      </w:r>
      <w:r>
        <w:t xml:space="preserve"> These themes coupled with the evidence from this evaluation suggests there is merit in implementing and scaling a comparable </w:t>
      </w:r>
      <w:r w:rsidR="00FF5C4B">
        <w:t>service</w:t>
      </w:r>
      <w:r>
        <w:t xml:space="preserve"> in futu</w:t>
      </w:r>
      <w:r w:rsidR="00160244">
        <w:t>re.</w:t>
      </w:r>
    </w:p>
    <w:p w14:paraId="76DFC643" w14:textId="166C95D7" w:rsidR="003D2E91" w:rsidRDefault="002F59C3" w:rsidP="00890414">
      <w:pPr>
        <w:pStyle w:val="Heading2un-numbered"/>
      </w:pPr>
      <w:bookmarkStart w:id="49" w:name="_Toc158390962"/>
      <w:r>
        <w:lastRenderedPageBreak/>
        <w:t xml:space="preserve">Considerations for </w:t>
      </w:r>
      <w:r w:rsidR="00983E92">
        <w:t>F</w:t>
      </w:r>
      <w:r>
        <w:t xml:space="preserve">uture </w:t>
      </w:r>
      <w:r w:rsidR="00FB43E1">
        <w:t>I</w:t>
      </w:r>
      <w:r>
        <w:t xml:space="preserve">mplementation of a </w:t>
      </w:r>
      <w:r w:rsidR="00FB43E1">
        <w:t>C</w:t>
      </w:r>
      <w:r>
        <w:t xml:space="preserve">omparable </w:t>
      </w:r>
      <w:r w:rsidR="00FF5C4B">
        <w:t>Service</w:t>
      </w:r>
      <w:bookmarkEnd w:id="49"/>
      <w:r w:rsidR="007877A5">
        <w:t xml:space="preserve"> </w:t>
      </w:r>
    </w:p>
    <w:p w14:paraId="305FA824" w14:textId="2A5283F4" w:rsidR="00670CF0" w:rsidRDefault="00A2111A" w:rsidP="009C4352">
      <w:r>
        <w:t xml:space="preserve">Several key learnings were identified that should be considered in any future implementation of a comparable </w:t>
      </w:r>
      <w:r w:rsidR="00FF5C4B">
        <w:t>service</w:t>
      </w:r>
      <w:r>
        <w:t>:</w:t>
      </w:r>
    </w:p>
    <w:tbl>
      <w:tblPr>
        <w:tblStyle w:val="Deloittetable"/>
        <w:tblW w:w="13892" w:type="dxa"/>
        <w:tblLook w:val="04A0" w:firstRow="1" w:lastRow="0" w:firstColumn="1" w:lastColumn="0" w:noHBand="0" w:noVBand="1"/>
      </w:tblPr>
      <w:tblGrid>
        <w:gridCol w:w="7745"/>
        <w:gridCol w:w="6147"/>
      </w:tblGrid>
      <w:tr w:rsidR="00160244" w:rsidRPr="00CF32E1" w14:paraId="65728DA2" w14:textId="77777777" w:rsidTr="004D2D3A">
        <w:trPr>
          <w:cnfStyle w:val="100000000000" w:firstRow="1" w:lastRow="0" w:firstColumn="0" w:lastColumn="0" w:oddVBand="0" w:evenVBand="0" w:oddHBand="0" w:evenHBand="0" w:firstRowFirstColumn="0" w:firstRowLastColumn="0" w:lastRowFirstColumn="0" w:lastRowLastColumn="0"/>
          <w:trHeight w:val="150"/>
          <w:tblHeader/>
        </w:trPr>
        <w:tc>
          <w:tcPr>
            <w:tcW w:w="8080" w:type="dxa"/>
            <w:tcBorders>
              <w:top w:val="single" w:sz="24" w:space="0" w:color="012169" w:themeColor="accent4"/>
              <w:bottom w:val="single" w:sz="4" w:space="0" w:color="A6A6A6" w:themeColor="background1" w:themeShade="A6"/>
            </w:tcBorders>
            <w:shd w:val="clear" w:color="auto" w:fill="DFF0F9" w:themeFill="accent3" w:themeFillTint="33"/>
          </w:tcPr>
          <w:p w14:paraId="15E890E9" w14:textId="77777777" w:rsidR="00160244" w:rsidRPr="00CF32E1" w:rsidRDefault="00160244">
            <w:pPr>
              <w:pStyle w:val="ListBullet2"/>
              <w:numPr>
                <w:ilvl w:val="0"/>
                <w:numId w:val="0"/>
              </w:numPr>
              <w:spacing w:line="240" w:lineRule="auto"/>
              <w:contextualSpacing w:val="0"/>
              <w:jc w:val="center"/>
              <w:rPr>
                <w:b/>
                <w:bCs/>
                <w:sz w:val="18"/>
                <w:szCs w:val="18"/>
              </w:rPr>
            </w:pPr>
            <w:r w:rsidRPr="00CF32E1">
              <w:rPr>
                <w:b/>
                <w:bCs/>
                <w:sz w:val="18"/>
                <w:szCs w:val="18"/>
              </w:rPr>
              <w:t>Learnings</w:t>
            </w:r>
          </w:p>
        </w:tc>
        <w:tc>
          <w:tcPr>
            <w:tcW w:w="6379" w:type="dxa"/>
            <w:tcBorders>
              <w:top w:val="single" w:sz="24" w:space="0" w:color="012169" w:themeColor="accent4"/>
              <w:bottom w:val="single" w:sz="4" w:space="0" w:color="A6A6A6" w:themeColor="background1" w:themeShade="A6"/>
            </w:tcBorders>
            <w:shd w:val="clear" w:color="auto" w:fill="DFF0F9" w:themeFill="accent3" w:themeFillTint="33"/>
          </w:tcPr>
          <w:p w14:paraId="160C0041" w14:textId="77777777" w:rsidR="00160244" w:rsidRPr="00CF32E1" w:rsidRDefault="00160244">
            <w:pPr>
              <w:pStyle w:val="ListBullet2"/>
              <w:numPr>
                <w:ilvl w:val="0"/>
                <w:numId w:val="0"/>
              </w:numPr>
              <w:spacing w:line="240" w:lineRule="auto"/>
              <w:contextualSpacing w:val="0"/>
              <w:jc w:val="center"/>
              <w:rPr>
                <w:b/>
                <w:bCs/>
                <w:sz w:val="18"/>
                <w:szCs w:val="18"/>
              </w:rPr>
            </w:pPr>
            <w:r w:rsidRPr="00CF32E1">
              <w:rPr>
                <w:b/>
                <w:bCs/>
                <w:sz w:val="18"/>
                <w:szCs w:val="18"/>
              </w:rPr>
              <w:t>Consideration</w:t>
            </w:r>
          </w:p>
        </w:tc>
      </w:tr>
      <w:tr w:rsidR="00160244" w:rsidRPr="00CF32E1" w14:paraId="6C4BC673" w14:textId="77777777" w:rsidTr="00FA5465">
        <w:trPr>
          <w:trHeight w:val="160"/>
        </w:trPr>
        <w:tc>
          <w:tcPr>
            <w:tcW w:w="8080" w:type="dxa"/>
            <w:tcBorders>
              <w:top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2F2F2" w:themeFill="background1" w:themeFillShade="F2"/>
          </w:tcPr>
          <w:p w14:paraId="76B07FC0" w14:textId="77777777" w:rsidR="00160244" w:rsidRPr="00CF32E1" w:rsidRDefault="00160244">
            <w:pPr>
              <w:pStyle w:val="ListBullet2"/>
              <w:numPr>
                <w:ilvl w:val="0"/>
                <w:numId w:val="0"/>
              </w:numPr>
              <w:spacing w:line="240" w:lineRule="auto"/>
              <w:contextualSpacing w:val="0"/>
              <w:rPr>
                <w:b/>
                <w:bCs/>
                <w:szCs w:val="18"/>
              </w:rPr>
            </w:pPr>
            <w:r w:rsidRPr="00890414">
              <w:rPr>
                <w:b/>
                <w:color w:val="000000" w:themeColor="text1"/>
                <w:sz w:val="18"/>
                <w:szCs w:val="18"/>
              </w:rPr>
              <w:t>Workforce</w:t>
            </w:r>
          </w:p>
        </w:tc>
        <w:tc>
          <w:tcPr>
            <w:tcW w:w="6379" w:type="dxa"/>
            <w:tcBorders>
              <w:top w:val="single" w:sz="4" w:space="0" w:color="A6A6A6" w:themeColor="background1" w:themeShade="A6"/>
              <w:left w:val="single" w:sz="4" w:space="0" w:color="F2F2F2" w:themeColor="background1" w:themeShade="F2"/>
              <w:bottom w:val="single" w:sz="4" w:space="0" w:color="A6A6A6" w:themeColor="background1" w:themeShade="A6"/>
            </w:tcBorders>
            <w:shd w:val="clear" w:color="auto" w:fill="F2F2F2" w:themeFill="background1" w:themeFillShade="F2"/>
          </w:tcPr>
          <w:p w14:paraId="6C21EB46" w14:textId="77777777" w:rsidR="00160244" w:rsidRPr="00CF32E1" w:rsidRDefault="00160244">
            <w:pPr>
              <w:pStyle w:val="ListBullet2"/>
              <w:numPr>
                <w:ilvl w:val="0"/>
                <w:numId w:val="0"/>
              </w:numPr>
              <w:spacing w:line="240" w:lineRule="auto"/>
              <w:ind w:left="278"/>
              <w:contextualSpacing w:val="0"/>
              <w:rPr>
                <w:szCs w:val="18"/>
              </w:rPr>
            </w:pPr>
          </w:p>
        </w:tc>
      </w:tr>
      <w:tr w:rsidR="00160244" w:rsidRPr="00CF32E1" w14:paraId="4169FA3F" w14:textId="77777777" w:rsidTr="00FA5465">
        <w:trPr>
          <w:trHeight w:val="160"/>
        </w:trPr>
        <w:tc>
          <w:tcPr>
            <w:tcW w:w="8080" w:type="dxa"/>
            <w:tcBorders>
              <w:top w:val="single" w:sz="4" w:space="0" w:color="A6A6A6" w:themeColor="background1" w:themeShade="A6"/>
              <w:bottom w:val="single" w:sz="4" w:space="0" w:color="BFBFBF" w:themeColor="background1" w:themeShade="BF"/>
            </w:tcBorders>
          </w:tcPr>
          <w:p w14:paraId="32092AE1" w14:textId="77777777" w:rsidR="00160244" w:rsidRPr="00CF32E1" w:rsidRDefault="00160244">
            <w:pPr>
              <w:pStyle w:val="ListBullet2"/>
              <w:numPr>
                <w:ilvl w:val="0"/>
                <w:numId w:val="0"/>
              </w:numPr>
              <w:spacing w:line="240" w:lineRule="auto"/>
              <w:contextualSpacing w:val="0"/>
              <w:rPr>
                <w:b/>
                <w:bCs/>
                <w:sz w:val="18"/>
                <w:szCs w:val="18"/>
              </w:rPr>
            </w:pPr>
            <w:r w:rsidRPr="00CF32E1">
              <w:rPr>
                <w:b/>
                <w:bCs/>
                <w:sz w:val="18"/>
                <w:szCs w:val="18"/>
              </w:rPr>
              <w:t>Advocate skillsets</w:t>
            </w:r>
          </w:p>
          <w:p w14:paraId="24BED261" w14:textId="3FA7E6C3" w:rsidR="00160244" w:rsidRPr="00CF32E1" w:rsidRDefault="00AC277A" w:rsidP="00087704">
            <w:pPr>
              <w:pStyle w:val="ListBullet2"/>
              <w:numPr>
                <w:ilvl w:val="0"/>
                <w:numId w:val="52"/>
              </w:numPr>
              <w:spacing w:line="240" w:lineRule="auto"/>
              <w:ind w:left="284" w:hanging="284"/>
              <w:contextualSpacing w:val="0"/>
              <w:rPr>
                <w:sz w:val="18"/>
                <w:szCs w:val="18"/>
              </w:rPr>
            </w:pPr>
            <w:r>
              <w:rPr>
                <w:sz w:val="18"/>
                <w:szCs w:val="18"/>
              </w:rPr>
              <w:t>A</w:t>
            </w:r>
            <w:r w:rsidR="0075357D">
              <w:rPr>
                <w:sz w:val="18"/>
                <w:szCs w:val="18"/>
              </w:rPr>
              <w:t xml:space="preserve"> number of a</w:t>
            </w:r>
            <w:r w:rsidR="00160244" w:rsidRPr="00CF32E1">
              <w:rPr>
                <w:sz w:val="18"/>
                <w:szCs w:val="18"/>
              </w:rPr>
              <w:t>dvocates had deep subject matter expertise related to disability types, NDIS requirements, intersecting</w:t>
            </w:r>
            <w:r w:rsidR="00160244">
              <w:rPr>
                <w:sz w:val="18"/>
                <w:szCs w:val="18"/>
              </w:rPr>
              <w:t xml:space="preserve"> social</w:t>
            </w:r>
            <w:r w:rsidR="00160244" w:rsidRPr="00CF32E1">
              <w:rPr>
                <w:sz w:val="18"/>
                <w:szCs w:val="18"/>
              </w:rPr>
              <w:t xml:space="preserve"> issues, strategies for communicating with clients in an inclusive way, and techniques for negotiating with government agencies.</w:t>
            </w:r>
          </w:p>
          <w:p w14:paraId="4799A882" w14:textId="77777777" w:rsidR="00160244" w:rsidRPr="00CF32E1" w:rsidRDefault="00160244" w:rsidP="00087704">
            <w:pPr>
              <w:pStyle w:val="ListBullet2"/>
              <w:numPr>
                <w:ilvl w:val="0"/>
                <w:numId w:val="52"/>
              </w:numPr>
              <w:spacing w:line="240" w:lineRule="auto"/>
              <w:ind w:left="284" w:hanging="284"/>
              <w:contextualSpacing w:val="0"/>
              <w:rPr>
                <w:sz w:val="18"/>
                <w:szCs w:val="18"/>
              </w:rPr>
            </w:pPr>
            <w:r w:rsidRPr="00CF32E1">
              <w:rPr>
                <w:sz w:val="18"/>
                <w:szCs w:val="18"/>
              </w:rPr>
              <w:t>Advocate backgrounds included social work, disability employment services, hospital settings, and roles as LACs. A mix of interdisciplinary skillsets helped to facilitate peer learning and upskilling across advocate teams.</w:t>
            </w:r>
          </w:p>
        </w:tc>
        <w:tc>
          <w:tcPr>
            <w:tcW w:w="6379" w:type="dxa"/>
            <w:tcBorders>
              <w:top w:val="single" w:sz="4" w:space="0" w:color="A6A6A6" w:themeColor="background1" w:themeShade="A6"/>
              <w:bottom w:val="single" w:sz="4" w:space="0" w:color="BFBFBF" w:themeColor="background1" w:themeShade="BF"/>
            </w:tcBorders>
          </w:tcPr>
          <w:p w14:paraId="6CE251D3" w14:textId="787CAA98" w:rsidR="00160244" w:rsidRPr="00CF32E1" w:rsidRDefault="00160244" w:rsidP="00087704">
            <w:pPr>
              <w:pStyle w:val="ListBullet2"/>
              <w:numPr>
                <w:ilvl w:val="0"/>
                <w:numId w:val="53"/>
              </w:numPr>
              <w:spacing w:line="240" w:lineRule="auto"/>
              <w:ind w:left="278" w:hanging="278"/>
              <w:contextualSpacing w:val="0"/>
              <w:rPr>
                <w:sz w:val="18"/>
                <w:szCs w:val="18"/>
              </w:rPr>
            </w:pPr>
            <w:r w:rsidRPr="00CF32E1">
              <w:rPr>
                <w:sz w:val="18"/>
                <w:szCs w:val="18"/>
              </w:rPr>
              <w:t xml:space="preserve">Encourage providers to implement regular peer learning to facilitate interdisciplinary knowledge exchange and the sharing of specialist skills across </w:t>
            </w:r>
            <w:r w:rsidR="00B32B16">
              <w:rPr>
                <w:sz w:val="18"/>
                <w:szCs w:val="18"/>
              </w:rPr>
              <w:t>service providers</w:t>
            </w:r>
            <w:r w:rsidRPr="00CF32E1">
              <w:rPr>
                <w:sz w:val="18"/>
                <w:szCs w:val="18"/>
              </w:rPr>
              <w:t>.</w:t>
            </w:r>
          </w:p>
        </w:tc>
      </w:tr>
      <w:tr w:rsidR="00160244" w:rsidRPr="00CF32E1" w14:paraId="619A5684" w14:textId="77777777" w:rsidTr="00FA5465">
        <w:trPr>
          <w:trHeight w:val="168"/>
        </w:trPr>
        <w:tc>
          <w:tcPr>
            <w:tcW w:w="8080" w:type="dxa"/>
            <w:tcBorders>
              <w:top w:val="single" w:sz="4" w:space="0" w:color="BFBFBF" w:themeColor="background1" w:themeShade="BF"/>
              <w:bottom w:val="single" w:sz="4" w:space="0" w:color="A6A6A6" w:themeColor="background1" w:themeShade="A6"/>
              <w:right w:val="single" w:sz="4" w:space="0" w:color="F2F2F2" w:themeColor="background1" w:themeShade="F2"/>
            </w:tcBorders>
            <w:shd w:val="clear" w:color="auto" w:fill="F2F2F2" w:themeFill="background1" w:themeFillShade="F2"/>
          </w:tcPr>
          <w:p w14:paraId="450C119B" w14:textId="77777777" w:rsidR="00BE7DF2" w:rsidRPr="00CF32E1" w:rsidRDefault="00BE7DF2">
            <w:pPr>
              <w:pStyle w:val="ListBullet2"/>
              <w:numPr>
                <w:ilvl w:val="0"/>
                <w:numId w:val="0"/>
              </w:numPr>
              <w:spacing w:line="240" w:lineRule="auto"/>
              <w:contextualSpacing w:val="0"/>
              <w:rPr>
                <w:b/>
                <w:szCs w:val="18"/>
              </w:rPr>
            </w:pPr>
            <w:r w:rsidRPr="00890414">
              <w:rPr>
                <w:b/>
                <w:color w:val="000000" w:themeColor="text1"/>
                <w:sz w:val="18"/>
                <w:szCs w:val="18"/>
              </w:rPr>
              <w:t>Program promotion and scope</w:t>
            </w:r>
          </w:p>
        </w:tc>
        <w:tc>
          <w:tcPr>
            <w:tcW w:w="6379" w:type="dxa"/>
            <w:tcBorders>
              <w:top w:val="single" w:sz="4" w:space="0" w:color="BFBFBF" w:themeColor="background1" w:themeShade="BF"/>
              <w:left w:val="single" w:sz="4" w:space="0" w:color="F2F2F2" w:themeColor="background1" w:themeShade="F2"/>
              <w:bottom w:val="single" w:sz="4" w:space="0" w:color="A6A6A6" w:themeColor="background1" w:themeShade="A6"/>
            </w:tcBorders>
            <w:shd w:val="clear" w:color="auto" w:fill="F2F2F2" w:themeFill="background1" w:themeFillShade="F2"/>
          </w:tcPr>
          <w:p w14:paraId="19B220A0" w14:textId="48176860" w:rsidR="00160244" w:rsidRPr="00CF32E1" w:rsidRDefault="00160244">
            <w:pPr>
              <w:pStyle w:val="ListBullet2"/>
              <w:numPr>
                <w:ilvl w:val="0"/>
                <w:numId w:val="0"/>
              </w:numPr>
              <w:spacing w:line="240" w:lineRule="auto"/>
              <w:contextualSpacing w:val="0"/>
              <w:rPr>
                <w:b/>
                <w:sz w:val="18"/>
                <w:szCs w:val="18"/>
              </w:rPr>
            </w:pPr>
          </w:p>
        </w:tc>
      </w:tr>
      <w:tr w:rsidR="00160244" w:rsidRPr="00CF32E1" w14:paraId="0A67FE72" w14:textId="77777777" w:rsidTr="00FA5465">
        <w:trPr>
          <w:trHeight w:val="500"/>
        </w:trPr>
        <w:tc>
          <w:tcPr>
            <w:tcW w:w="8080" w:type="dxa"/>
            <w:tcBorders>
              <w:top w:val="single" w:sz="4" w:space="0" w:color="A6A6A6" w:themeColor="background1" w:themeShade="A6"/>
            </w:tcBorders>
          </w:tcPr>
          <w:p w14:paraId="78F5EF39" w14:textId="77777777" w:rsidR="00160244" w:rsidRPr="00CF32E1" w:rsidRDefault="00160244">
            <w:pPr>
              <w:pStyle w:val="ListBullet2"/>
              <w:numPr>
                <w:ilvl w:val="0"/>
                <w:numId w:val="0"/>
              </w:numPr>
              <w:spacing w:line="240" w:lineRule="auto"/>
              <w:contextualSpacing w:val="0"/>
              <w:rPr>
                <w:b/>
                <w:bCs/>
                <w:sz w:val="18"/>
                <w:szCs w:val="18"/>
              </w:rPr>
            </w:pPr>
            <w:r w:rsidRPr="00CF32E1">
              <w:rPr>
                <w:b/>
                <w:bCs/>
                <w:sz w:val="18"/>
                <w:szCs w:val="18"/>
              </w:rPr>
              <w:t>Referrals from LACs and Support Coordinators</w:t>
            </w:r>
          </w:p>
          <w:p w14:paraId="0DE765C8" w14:textId="6E942A8F" w:rsidR="00160244" w:rsidRPr="00CF32E1" w:rsidRDefault="00F7004E" w:rsidP="00087704">
            <w:pPr>
              <w:pStyle w:val="ListBullet2"/>
              <w:numPr>
                <w:ilvl w:val="0"/>
                <w:numId w:val="52"/>
              </w:numPr>
              <w:spacing w:line="240" w:lineRule="auto"/>
              <w:ind w:left="284" w:hanging="284"/>
              <w:contextualSpacing w:val="0"/>
              <w:rPr>
                <w:sz w:val="18"/>
                <w:szCs w:val="18"/>
              </w:rPr>
            </w:pPr>
            <w:r>
              <w:rPr>
                <w:sz w:val="18"/>
                <w:szCs w:val="18"/>
              </w:rPr>
              <w:t>F</w:t>
            </w:r>
            <w:r w:rsidR="00160244" w:rsidRPr="00CF32E1">
              <w:rPr>
                <w:sz w:val="18"/>
                <w:szCs w:val="18"/>
              </w:rPr>
              <w:t>ew clients first engaged with the Pilot for system navigation and plan implementation reasons. Providers felt this did not reflect the lack of demand for decision</w:t>
            </w:r>
            <w:r w:rsidR="00EC6EC6">
              <w:rPr>
                <w:sz w:val="18"/>
                <w:szCs w:val="18"/>
              </w:rPr>
              <w:t xml:space="preserve"> </w:t>
            </w:r>
            <w:r w:rsidR="00160244" w:rsidRPr="00CF32E1">
              <w:rPr>
                <w:sz w:val="18"/>
                <w:szCs w:val="18"/>
              </w:rPr>
              <w:t xml:space="preserve">support among other NDIS participants, but rather that the demand exists among people unaware of the Pilot and/or because LACs or Support Coordinators are not appropriately referring potential clients. </w:t>
            </w:r>
            <w:r w:rsidR="00160244">
              <w:rPr>
                <w:sz w:val="18"/>
                <w:szCs w:val="18"/>
              </w:rPr>
              <w:t xml:space="preserve">This was supported by analysis of referral sources, where relatively few referrals originated from </w:t>
            </w:r>
            <w:r w:rsidR="00160244" w:rsidRPr="00CF32E1">
              <w:rPr>
                <w:sz w:val="18"/>
                <w:szCs w:val="18"/>
              </w:rPr>
              <w:t>LACs or Support Coordinators</w:t>
            </w:r>
            <w:r w:rsidR="00160244">
              <w:rPr>
                <w:sz w:val="18"/>
                <w:szCs w:val="18"/>
              </w:rPr>
              <w:t>.</w:t>
            </w:r>
          </w:p>
          <w:p w14:paraId="013857BE" w14:textId="1C70CED0" w:rsidR="00160244" w:rsidRPr="00CF32E1" w:rsidRDefault="00160244" w:rsidP="00087704">
            <w:pPr>
              <w:pStyle w:val="ListBullet2"/>
              <w:numPr>
                <w:ilvl w:val="0"/>
                <w:numId w:val="52"/>
              </w:numPr>
              <w:spacing w:line="240" w:lineRule="auto"/>
              <w:ind w:left="284" w:hanging="284"/>
              <w:contextualSpacing w:val="0"/>
              <w:rPr>
                <w:color w:val="FF0000"/>
                <w:sz w:val="18"/>
                <w:szCs w:val="18"/>
              </w:rPr>
            </w:pPr>
            <w:r>
              <w:rPr>
                <w:sz w:val="18"/>
                <w:szCs w:val="18"/>
              </w:rPr>
              <w:t>This finding was supporte</w:t>
            </w:r>
            <w:r>
              <w:rPr>
                <w:szCs w:val="18"/>
              </w:rPr>
              <w:t>d</w:t>
            </w:r>
            <w:r>
              <w:rPr>
                <w:sz w:val="18"/>
                <w:szCs w:val="18"/>
              </w:rPr>
              <w:t xml:space="preserve"> by</w:t>
            </w:r>
            <w:r w:rsidRPr="00CF32E1">
              <w:rPr>
                <w:sz w:val="18"/>
                <w:szCs w:val="18"/>
              </w:rPr>
              <w:t xml:space="preserve"> themes highlighted at the Disability Royal Commission</w:t>
            </w:r>
            <w:r>
              <w:rPr>
                <w:sz w:val="18"/>
                <w:szCs w:val="18"/>
              </w:rPr>
              <w:t xml:space="preserve">, which indicates </w:t>
            </w:r>
            <w:r w:rsidR="004621B4">
              <w:rPr>
                <w:sz w:val="18"/>
                <w:szCs w:val="18"/>
              </w:rPr>
              <w:t xml:space="preserve">that some </w:t>
            </w:r>
            <w:r w:rsidR="00DD4B1A">
              <w:rPr>
                <w:sz w:val="18"/>
                <w:szCs w:val="18"/>
              </w:rPr>
              <w:t xml:space="preserve">NDIS participants </w:t>
            </w:r>
            <w:r w:rsidRPr="00CF32E1">
              <w:rPr>
                <w:sz w:val="18"/>
                <w:szCs w:val="18"/>
              </w:rPr>
              <w:t>would benefit from</w:t>
            </w:r>
            <w:r w:rsidR="00DD4B1A">
              <w:rPr>
                <w:sz w:val="18"/>
                <w:szCs w:val="18"/>
              </w:rPr>
              <w:t xml:space="preserve"> </w:t>
            </w:r>
            <w:r w:rsidRPr="00CF32E1">
              <w:rPr>
                <w:sz w:val="18"/>
                <w:szCs w:val="18"/>
              </w:rPr>
              <w:t>decision</w:t>
            </w:r>
            <w:r w:rsidR="00EC6EC6">
              <w:rPr>
                <w:sz w:val="18"/>
                <w:szCs w:val="18"/>
              </w:rPr>
              <w:t xml:space="preserve"> </w:t>
            </w:r>
            <w:r w:rsidRPr="00CF32E1">
              <w:rPr>
                <w:sz w:val="18"/>
                <w:szCs w:val="18"/>
              </w:rPr>
              <w:t>support</w:t>
            </w:r>
            <w:r w:rsidR="00DD4B1A">
              <w:rPr>
                <w:sz w:val="18"/>
                <w:szCs w:val="18"/>
              </w:rPr>
              <w:t xml:space="preserve"> at the plan implementatio</w:t>
            </w:r>
            <w:r w:rsidR="00DD4B1A">
              <w:rPr>
                <w:szCs w:val="18"/>
              </w:rPr>
              <w:t>n</w:t>
            </w:r>
            <w:r w:rsidR="00DD4B1A">
              <w:rPr>
                <w:sz w:val="18"/>
                <w:szCs w:val="18"/>
              </w:rPr>
              <w:t xml:space="preserve"> stage</w:t>
            </w:r>
            <w:r w:rsidRPr="00CF32E1">
              <w:rPr>
                <w:sz w:val="18"/>
                <w:szCs w:val="18"/>
              </w:rPr>
              <w:t>, as they navigate issues such as finding suitable accommodation, changing providers, or exercising their rights and choice in cases of a provider conflict of interest.</w:t>
            </w:r>
          </w:p>
        </w:tc>
        <w:tc>
          <w:tcPr>
            <w:tcW w:w="6379" w:type="dxa"/>
            <w:tcBorders>
              <w:top w:val="single" w:sz="4" w:space="0" w:color="A6A6A6" w:themeColor="background1" w:themeShade="A6"/>
            </w:tcBorders>
          </w:tcPr>
          <w:p w14:paraId="698ABC55" w14:textId="23E79535" w:rsidR="00160244" w:rsidRPr="00CF32E1" w:rsidRDefault="00160244" w:rsidP="00087704">
            <w:pPr>
              <w:pStyle w:val="ListBullet2"/>
              <w:numPr>
                <w:ilvl w:val="0"/>
                <w:numId w:val="53"/>
              </w:numPr>
              <w:spacing w:line="240" w:lineRule="auto"/>
              <w:ind w:left="278" w:hanging="278"/>
              <w:contextualSpacing w:val="0"/>
              <w:rPr>
                <w:sz w:val="18"/>
                <w:szCs w:val="18"/>
              </w:rPr>
            </w:pPr>
            <w:r w:rsidRPr="00CF32E1">
              <w:rPr>
                <w:sz w:val="18"/>
                <w:szCs w:val="18"/>
              </w:rPr>
              <w:t xml:space="preserve">Clients who require decision support at the plan implementation and system navigation stage would be well known to LACs and Support Coordinators. Any future implementation of a comparable </w:t>
            </w:r>
            <w:r w:rsidR="00FF5C4B">
              <w:rPr>
                <w:sz w:val="18"/>
                <w:szCs w:val="18"/>
              </w:rPr>
              <w:t>service</w:t>
            </w:r>
            <w:r w:rsidRPr="00CF32E1">
              <w:rPr>
                <w:sz w:val="18"/>
                <w:szCs w:val="18"/>
              </w:rPr>
              <w:t xml:space="preserve"> should </w:t>
            </w:r>
            <w:r>
              <w:rPr>
                <w:sz w:val="18"/>
                <w:szCs w:val="18"/>
              </w:rPr>
              <w:t xml:space="preserve">thus </w:t>
            </w:r>
            <w:r w:rsidRPr="00CF32E1">
              <w:rPr>
                <w:sz w:val="18"/>
                <w:szCs w:val="18"/>
              </w:rPr>
              <w:t xml:space="preserve">consider how it can better engage and establish referral pathways with LACs and Support Coordinators. </w:t>
            </w:r>
            <w:r>
              <w:rPr>
                <w:sz w:val="18"/>
                <w:szCs w:val="18"/>
              </w:rPr>
              <w:t>As part of this, advocates should communicate the</w:t>
            </w:r>
            <w:r w:rsidRPr="00CF32E1">
              <w:rPr>
                <w:sz w:val="18"/>
                <w:szCs w:val="18"/>
              </w:rPr>
              <w:t xml:space="preserve"> delineation of roles between</w:t>
            </w:r>
            <w:r>
              <w:rPr>
                <w:sz w:val="18"/>
                <w:szCs w:val="18"/>
              </w:rPr>
              <w:t xml:space="preserve"> the Pilot and</w:t>
            </w:r>
            <w:r w:rsidRPr="00CF32E1">
              <w:rPr>
                <w:sz w:val="18"/>
                <w:szCs w:val="18"/>
              </w:rPr>
              <w:t xml:space="preserve"> LACs</w:t>
            </w:r>
            <w:r>
              <w:rPr>
                <w:sz w:val="18"/>
                <w:szCs w:val="18"/>
              </w:rPr>
              <w:t xml:space="preserve"> /</w:t>
            </w:r>
            <w:r w:rsidRPr="00CF32E1">
              <w:rPr>
                <w:sz w:val="18"/>
                <w:szCs w:val="18"/>
              </w:rPr>
              <w:t xml:space="preserve"> Support Coordinators</w:t>
            </w:r>
            <w:r>
              <w:rPr>
                <w:sz w:val="18"/>
                <w:szCs w:val="18"/>
              </w:rPr>
              <w:t>, to avoid the perception of duplication</w:t>
            </w:r>
            <w:r w:rsidR="00601B28">
              <w:rPr>
                <w:sz w:val="18"/>
                <w:szCs w:val="18"/>
              </w:rPr>
              <w:t>, particularly for clients who have received NDIS access.</w:t>
            </w:r>
          </w:p>
        </w:tc>
      </w:tr>
      <w:tr w:rsidR="00160244" w:rsidRPr="00CF32E1" w14:paraId="237E338D" w14:textId="77777777" w:rsidTr="00FA5465">
        <w:trPr>
          <w:trHeight w:val="237"/>
        </w:trPr>
        <w:tc>
          <w:tcPr>
            <w:tcW w:w="8080" w:type="dxa"/>
          </w:tcPr>
          <w:p w14:paraId="52991A21" w14:textId="77777777" w:rsidR="00160244" w:rsidRPr="00CF32E1" w:rsidRDefault="00160244">
            <w:pPr>
              <w:pStyle w:val="ListBullet2"/>
              <w:numPr>
                <w:ilvl w:val="0"/>
                <w:numId w:val="0"/>
              </w:numPr>
              <w:spacing w:line="240" w:lineRule="auto"/>
              <w:contextualSpacing w:val="0"/>
              <w:rPr>
                <w:b/>
                <w:bCs/>
                <w:sz w:val="18"/>
                <w:szCs w:val="18"/>
              </w:rPr>
            </w:pPr>
            <w:r w:rsidRPr="00CF32E1">
              <w:rPr>
                <w:b/>
                <w:bCs/>
                <w:sz w:val="18"/>
                <w:szCs w:val="18"/>
              </w:rPr>
              <w:t>Eligibility criteria</w:t>
            </w:r>
          </w:p>
          <w:p w14:paraId="568C3F1A" w14:textId="68266E60" w:rsidR="00160244" w:rsidRPr="00CF32E1" w:rsidRDefault="00160244" w:rsidP="00087704">
            <w:pPr>
              <w:pStyle w:val="ListBullet2"/>
              <w:numPr>
                <w:ilvl w:val="0"/>
                <w:numId w:val="54"/>
              </w:numPr>
              <w:spacing w:line="240" w:lineRule="auto"/>
              <w:contextualSpacing w:val="0"/>
              <w:rPr>
                <w:color w:val="000000" w:themeColor="text1"/>
                <w:sz w:val="18"/>
                <w:szCs w:val="18"/>
              </w:rPr>
            </w:pPr>
            <w:r w:rsidRPr="00CF32E1">
              <w:rPr>
                <w:color w:val="000000" w:themeColor="text1"/>
                <w:sz w:val="18"/>
                <w:szCs w:val="18"/>
              </w:rPr>
              <w:t xml:space="preserve">Regarding the criterion for ‘no other appropriate decision-making support’, some </w:t>
            </w:r>
            <w:r w:rsidR="001538F9">
              <w:rPr>
                <w:color w:val="000000" w:themeColor="text1"/>
                <w:sz w:val="18"/>
                <w:szCs w:val="18"/>
              </w:rPr>
              <w:t>service providers</w:t>
            </w:r>
            <w:r w:rsidRPr="00CF32E1">
              <w:rPr>
                <w:color w:val="000000" w:themeColor="text1"/>
                <w:sz w:val="18"/>
                <w:szCs w:val="18"/>
              </w:rPr>
              <w:t xml:space="preserve"> highlighted several cases where a client had informal supports, however the informal supporter was not appropriate to aid decision-making. This included informal supports who were perpetrators of abuse, recent migrants without knowledge of systems, or a parent or partner with cognitive impairment. </w:t>
            </w:r>
          </w:p>
          <w:p w14:paraId="5D5D9D7D" w14:textId="4CC9E3CF" w:rsidR="00160244" w:rsidRPr="00CF32E1" w:rsidRDefault="00160244" w:rsidP="00087704">
            <w:pPr>
              <w:pStyle w:val="ListParagraph"/>
              <w:numPr>
                <w:ilvl w:val="0"/>
                <w:numId w:val="42"/>
              </w:numPr>
              <w:spacing w:after="0" w:line="240" w:lineRule="auto"/>
              <w:contextualSpacing w:val="0"/>
              <w:rPr>
                <w:color w:val="FF0000"/>
                <w:sz w:val="18"/>
              </w:rPr>
            </w:pPr>
            <w:r w:rsidRPr="00CF32E1">
              <w:rPr>
                <w:color w:val="000000" w:themeColor="text1"/>
                <w:sz w:val="18"/>
              </w:rPr>
              <w:t>Regarding the age criterion of 18 to 65, providers felt it</w:t>
            </w:r>
            <w:r w:rsidR="00DD4B1A">
              <w:rPr>
                <w:color w:val="000000" w:themeColor="text1"/>
                <w:sz w:val="18"/>
              </w:rPr>
              <w:t xml:space="preserve"> may be</w:t>
            </w:r>
            <w:r w:rsidRPr="00CF32E1">
              <w:rPr>
                <w:color w:val="000000" w:themeColor="text1"/>
                <w:sz w:val="18"/>
              </w:rPr>
              <w:t xml:space="preserve"> appropriate to adjust the upper end of the </w:t>
            </w:r>
            <w:r>
              <w:rPr>
                <w:color w:val="000000" w:themeColor="text1"/>
                <w:sz w:val="18"/>
              </w:rPr>
              <w:t xml:space="preserve">age </w:t>
            </w:r>
            <w:r w:rsidRPr="00CF32E1">
              <w:rPr>
                <w:color w:val="000000" w:themeColor="text1"/>
                <w:sz w:val="18"/>
              </w:rPr>
              <w:t xml:space="preserve">bracket, given 6% of all NDIS participants are </w:t>
            </w:r>
            <w:r w:rsidRPr="00CF32E1">
              <w:rPr>
                <w:color w:val="000000" w:themeColor="text1"/>
                <w:sz w:val="18"/>
              </w:rPr>
              <w:lastRenderedPageBreak/>
              <w:t>people over the age of 65. In addition, several providers felt that in some circumstances it was appropriate to accept a client below the age of 18.</w:t>
            </w:r>
          </w:p>
        </w:tc>
        <w:tc>
          <w:tcPr>
            <w:tcW w:w="6379" w:type="dxa"/>
          </w:tcPr>
          <w:p w14:paraId="6B6FA477" w14:textId="77777777" w:rsidR="00160244" w:rsidRPr="00CF32E1" w:rsidRDefault="00160244" w:rsidP="00087704">
            <w:pPr>
              <w:pStyle w:val="ListBullet2"/>
              <w:numPr>
                <w:ilvl w:val="0"/>
                <w:numId w:val="53"/>
              </w:numPr>
              <w:spacing w:line="240" w:lineRule="auto"/>
              <w:ind w:left="278" w:hanging="278"/>
              <w:contextualSpacing w:val="0"/>
              <w:rPr>
                <w:sz w:val="18"/>
                <w:szCs w:val="18"/>
              </w:rPr>
            </w:pPr>
            <w:r w:rsidRPr="00CF32E1">
              <w:rPr>
                <w:sz w:val="18"/>
                <w:szCs w:val="18"/>
              </w:rPr>
              <w:lastRenderedPageBreak/>
              <w:t xml:space="preserve">Consider the need to provide guidance to providers on what is considered an ‘appropriate’ decision-making support to ensure clients are not inappropriately deemed ineligible. </w:t>
            </w:r>
          </w:p>
          <w:p w14:paraId="35056430" w14:textId="77777777" w:rsidR="00160244" w:rsidRPr="00CF32E1" w:rsidRDefault="00160244" w:rsidP="00087704">
            <w:pPr>
              <w:pStyle w:val="ListBullet2"/>
              <w:numPr>
                <w:ilvl w:val="0"/>
                <w:numId w:val="53"/>
              </w:numPr>
              <w:spacing w:line="240" w:lineRule="auto"/>
              <w:ind w:left="278" w:hanging="278"/>
              <w:contextualSpacing w:val="0"/>
              <w:rPr>
                <w:sz w:val="18"/>
                <w:szCs w:val="18"/>
              </w:rPr>
            </w:pPr>
            <w:r w:rsidRPr="00CF32E1">
              <w:rPr>
                <w:sz w:val="18"/>
                <w:szCs w:val="18"/>
              </w:rPr>
              <w:t xml:space="preserve">Consider adjusting the upper end of the age criterion to ensure equity of access for older NDIS participants. </w:t>
            </w:r>
          </w:p>
          <w:p w14:paraId="2AE16220" w14:textId="659327B2" w:rsidR="00160244" w:rsidRPr="00CF32E1" w:rsidRDefault="00160244" w:rsidP="00087704">
            <w:pPr>
              <w:pStyle w:val="ListBullet2"/>
              <w:numPr>
                <w:ilvl w:val="0"/>
                <w:numId w:val="53"/>
              </w:numPr>
              <w:spacing w:line="240" w:lineRule="auto"/>
              <w:ind w:left="278" w:hanging="278"/>
              <w:contextualSpacing w:val="0"/>
              <w:rPr>
                <w:sz w:val="18"/>
                <w:szCs w:val="18"/>
              </w:rPr>
            </w:pPr>
            <w:r w:rsidRPr="00CF32E1">
              <w:rPr>
                <w:sz w:val="18"/>
                <w:szCs w:val="18"/>
              </w:rPr>
              <w:t>The NDIS reached national implementation status three years ago, which means that most people transitioning from the old disability arrangements are now NDIS participant</w:t>
            </w:r>
            <w:r>
              <w:rPr>
                <w:sz w:val="18"/>
                <w:szCs w:val="18"/>
              </w:rPr>
              <w:t>s</w:t>
            </w:r>
            <w:r w:rsidRPr="00CF32E1">
              <w:rPr>
                <w:sz w:val="18"/>
                <w:szCs w:val="18"/>
              </w:rPr>
              <w:t>. As a result, a</w:t>
            </w:r>
            <w:r>
              <w:rPr>
                <w:sz w:val="18"/>
                <w:szCs w:val="18"/>
              </w:rPr>
              <w:t xml:space="preserve"> growing</w:t>
            </w:r>
            <w:r w:rsidRPr="00CF32E1">
              <w:rPr>
                <w:sz w:val="18"/>
                <w:szCs w:val="18"/>
              </w:rPr>
              <w:t xml:space="preserve"> share of </w:t>
            </w:r>
            <w:r>
              <w:rPr>
                <w:sz w:val="18"/>
                <w:szCs w:val="18"/>
              </w:rPr>
              <w:t>new</w:t>
            </w:r>
            <w:r w:rsidRPr="00CF32E1">
              <w:rPr>
                <w:sz w:val="18"/>
                <w:szCs w:val="18"/>
              </w:rPr>
              <w:t xml:space="preserve"> NDIS entrants </w:t>
            </w:r>
            <w:r>
              <w:rPr>
                <w:sz w:val="18"/>
                <w:szCs w:val="18"/>
              </w:rPr>
              <w:t>in each year are</w:t>
            </w:r>
            <w:r w:rsidRPr="00CF32E1">
              <w:rPr>
                <w:sz w:val="18"/>
                <w:szCs w:val="18"/>
              </w:rPr>
              <w:t xml:space="preserve"> children, which warrants consideration of whether future </w:t>
            </w:r>
            <w:r w:rsidRPr="00CF32E1">
              <w:rPr>
                <w:sz w:val="18"/>
                <w:szCs w:val="18"/>
              </w:rPr>
              <w:lastRenderedPageBreak/>
              <w:t xml:space="preserve">implementation of a comparable </w:t>
            </w:r>
            <w:r w:rsidR="00FF5C4B">
              <w:rPr>
                <w:sz w:val="18"/>
                <w:szCs w:val="18"/>
              </w:rPr>
              <w:t>service</w:t>
            </w:r>
            <w:r w:rsidRPr="00CF32E1">
              <w:rPr>
                <w:sz w:val="18"/>
                <w:szCs w:val="18"/>
              </w:rPr>
              <w:t xml:space="preserve"> should also target select groups under the age of 18.</w:t>
            </w:r>
          </w:p>
        </w:tc>
      </w:tr>
      <w:tr w:rsidR="00160244" w:rsidRPr="00CF32E1" w14:paraId="7899231A" w14:textId="77777777" w:rsidTr="00FA5465">
        <w:trPr>
          <w:trHeight w:val="819"/>
        </w:trPr>
        <w:tc>
          <w:tcPr>
            <w:tcW w:w="8080" w:type="dxa"/>
            <w:tcBorders>
              <w:bottom w:val="single" w:sz="4" w:space="0" w:color="000000" w:themeColor="text1"/>
            </w:tcBorders>
          </w:tcPr>
          <w:p w14:paraId="3B8C7E77" w14:textId="77777777" w:rsidR="00160244" w:rsidRPr="009B7ABE" w:rsidRDefault="00160244">
            <w:pPr>
              <w:pStyle w:val="ListBullet2"/>
              <w:numPr>
                <w:ilvl w:val="0"/>
                <w:numId w:val="0"/>
              </w:numPr>
              <w:spacing w:line="240" w:lineRule="auto"/>
              <w:contextualSpacing w:val="0"/>
              <w:rPr>
                <w:b/>
                <w:bCs/>
                <w:sz w:val="18"/>
                <w:szCs w:val="18"/>
              </w:rPr>
            </w:pPr>
            <w:r w:rsidRPr="009B7ABE">
              <w:rPr>
                <w:b/>
                <w:bCs/>
                <w:sz w:val="18"/>
                <w:szCs w:val="18"/>
              </w:rPr>
              <w:lastRenderedPageBreak/>
              <w:t>Equity of access</w:t>
            </w:r>
          </w:p>
          <w:p w14:paraId="17DC77B2" w14:textId="77777777" w:rsidR="00160244" w:rsidRPr="009B7ABE" w:rsidRDefault="00160244" w:rsidP="00087704">
            <w:pPr>
              <w:pStyle w:val="ListBullet2"/>
              <w:numPr>
                <w:ilvl w:val="0"/>
                <w:numId w:val="49"/>
              </w:numPr>
              <w:spacing w:line="240" w:lineRule="auto"/>
              <w:contextualSpacing w:val="0"/>
              <w:rPr>
                <w:color w:val="000000" w:themeColor="text1"/>
                <w:sz w:val="18"/>
                <w:szCs w:val="18"/>
              </w:rPr>
            </w:pPr>
            <w:r w:rsidRPr="00CF32E1">
              <w:rPr>
                <w:color w:val="000000" w:themeColor="text1"/>
                <w:sz w:val="18"/>
                <w:szCs w:val="18"/>
              </w:rPr>
              <w:t>At an aggregate level, the demographic profile of the Pilot indicated equity of access for different sub-populations relative to the adult NDIS population. However, analysis at the provider level showed more variation as some providers targeted specialised cohorts aligned with the target cohort/s of their broader organisation.</w:t>
            </w:r>
          </w:p>
          <w:p w14:paraId="7FE8A0AE" w14:textId="10CFC074" w:rsidR="00160244" w:rsidRPr="009B7ABE" w:rsidRDefault="00160244" w:rsidP="00087704">
            <w:pPr>
              <w:pStyle w:val="ListBullet2"/>
              <w:numPr>
                <w:ilvl w:val="0"/>
                <w:numId w:val="49"/>
              </w:numPr>
              <w:spacing w:line="240" w:lineRule="auto"/>
              <w:contextualSpacing w:val="0"/>
              <w:rPr>
                <w:color w:val="000000" w:themeColor="text1"/>
                <w:sz w:val="18"/>
                <w:szCs w:val="18"/>
              </w:rPr>
            </w:pPr>
            <w:r w:rsidRPr="00CF32E1">
              <w:rPr>
                <w:color w:val="000000" w:themeColor="text1"/>
                <w:sz w:val="18"/>
                <w:szCs w:val="18"/>
              </w:rPr>
              <w:t>By not advertising the Pilot, some stakeholders expressed concern that the people most in need of the Pilot (i.e., those who are not currently known to local social services) had no way of knowing about or accessing the service.</w:t>
            </w:r>
          </w:p>
          <w:p w14:paraId="1A693C2F" w14:textId="382A25EE" w:rsidR="00160244" w:rsidRPr="009B7ABE" w:rsidRDefault="00160244" w:rsidP="00087704">
            <w:pPr>
              <w:pStyle w:val="ListBullet2"/>
              <w:numPr>
                <w:ilvl w:val="0"/>
                <w:numId w:val="49"/>
              </w:numPr>
              <w:spacing w:line="240" w:lineRule="auto"/>
              <w:contextualSpacing w:val="0"/>
              <w:rPr>
                <w:color w:val="000000" w:themeColor="text1"/>
                <w:sz w:val="18"/>
                <w:szCs w:val="18"/>
              </w:rPr>
            </w:pPr>
            <w:r w:rsidRPr="009B7ABE">
              <w:rPr>
                <w:color w:val="000000" w:themeColor="text1"/>
                <w:sz w:val="18"/>
                <w:szCs w:val="18"/>
              </w:rPr>
              <w:t>Clients residing in remote areas had a notably lower cost per intervention and average hours of support relative to non-</w:t>
            </w:r>
            <w:r w:rsidR="00F74D97">
              <w:rPr>
                <w:color w:val="000000" w:themeColor="text1"/>
                <w:sz w:val="18"/>
                <w:szCs w:val="18"/>
              </w:rPr>
              <w:t>remote</w:t>
            </w:r>
            <w:r w:rsidRPr="009B7ABE">
              <w:rPr>
                <w:color w:val="000000" w:themeColor="text1"/>
                <w:sz w:val="18"/>
                <w:szCs w:val="18"/>
              </w:rPr>
              <w:t xml:space="preserve"> clients. Consultations with providers indicated this was because clients in metropolitan regions received more face-to-face</w:t>
            </w:r>
            <w:r>
              <w:rPr>
                <w:color w:val="000000" w:themeColor="text1"/>
                <w:sz w:val="18"/>
                <w:szCs w:val="18"/>
              </w:rPr>
              <w:t xml:space="preserve"> modes of</w:t>
            </w:r>
            <w:r w:rsidRPr="009B7ABE">
              <w:rPr>
                <w:color w:val="000000" w:themeColor="text1"/>
                <w:sz w:val="18"/>
                <w:szCs w:val="18"/>
              </w:rPr>
              <w:t xml:space="preserve"> support.</w:t>
            </w:r>
          </w:p>
        </w:tc>
        <w:tc>
          <w:tcPr>
            <w:tcW w:w="6379" w:type="dxa"/>
            <w:tcBorders>
              <w:bottom w:val="single" w:sz="4" w:space="0" w:color="000000" w:themeColor="text1"/>
            </w:tcBorders>
          </w:tcPr>
          <w:p w14:paraId="52368C0C" w14:textId="77777777" w:rsidR="00160244" w:rsidRPr="007C608C" w:rsidRDefault="00160244" w:rsidP="00087704">
            <w:pPr>
              <w:pStyle w:val="ListBullet2"/>
              <w:numPr>
                <w:ilvl w:val="0"/>
                <w:numId w:val="53"/>
              </w:numPr>
              <w:spacing w:line="240" w:lineRule="auto"/>
              <w:ind w:left="278" w:hanging="278"/>
              <w:contextualSpacing w:val="0"/>
              <w:rPr>
                <w:sz w:val="18"/>
                <w:szCs w:val="18"/>
              </w:rPr>
            </w:pPr>
            <w:r w:rsidRPr="007C608C">
              <w:rPr>
                <w:sz w:val="18"/>
                <w:szCs w:val="18"/>
              </w:rPr>
              <w:t>If a program of this nature is scaled and capacity is expanded:</w:t>
            </w:r>
          </w:p>
          <w:p w14:paraId="11A79250" w14:textId="77777777" w:rsidR="00160244" w:rsidRPr="007C608C" w:rsidRDefault="00160244" w:rsidP="00087704">
            <w:pPr>
              <w:pStyle w:val="ListBullet2"/>
              <w:numPr>
                <w:ilvl w:val="0"/>
                <w:numId w:val="57"/>
              </w:numPr>
              <w:spacing w:line="240" w:lineRule="auto"/>
              <w:contextualSpacing w:val="0"/>
              <w:rPr>
                <w:sz w:val="18"/>
                <w:szCs w:val="18"/>
              </w:rPr>
            </w:pPr>
            <w:r w:rsidRPr="007C608C">
              <w:rPr>
                <w:sz w:val="18"/>
                <w:szCs w:val="18"/>
              </w:rPr>
              <w:t>providers should be encouraged to attempt to reach a variety of client types to maximise equity of access in each jurisdiction</w:t>
            </w:r>
          </w:p>
          <w:p w14:paraId="64A4B464" w14:textId="178E8C81" w:rsidR="00160244" w:rsidRPr="007C608C" w:rsidRDefault="00160244" w:rsidP="00087704">
            <w:pPr>
              <w:pStyle w:val="ListBullet2"/>
              <w:numPr>
                <w:ilvl w:val="0"/>
                <w:numId w:val="57"/>
              </w:numPr>
              <w:spacing w:line="240" w:lineRule="auto"/>
              <w:contextualSpacing w:val="0"/>
              <w:rPr>
                <w:sz w:val="18"/>
                <w:szCs w:val="18"/>
              </w:rPr>
            </w:pPr>
            <w:r w:rsidRPr="007C608C">
              <w:rPr>
                <w:sz w:val="18"/>
                <w:szCs w:val="18"/>
              </w:rPr>
              <w:t>proactively promote the program and conduct outreach</w:t>
            </w:r>
            <w:r w:rsidR="00E3766C">
              <w:rPr>
                <w:sz w:val="18"/>
                <w:szCs w:val="18"/>
              </w:rPr>
              <w:t xml:space="preserve"> (e.g., </w:t>
            </w:r>
            <w:r w:rsidR="00E3766C" w:rsidRPr="00E3766C">
              <w:rPr>
                <w:sz w:val="18"/>
                <w:szCs w:val="18"/>
              </w:rPr>
              <w:t>attend</w:t>
            </w:r>
            <w:r w:rsidR="00E3766C">
              <w:rPr>
                <w:sz w:val="18"/>
                <w:szCs w:val="18"/>
              </w:rPr>
              <w:t>ing</w:t>
            </w:r>
            <w:r w:rsidR="00E3766C" w:rsidRPr="00E3766C">
              <w:rPr>
                <w:sz w:val="18"/>
                <w:szCs w:val="18"/>
              </w:rPr>
              <w:t xml:space="preserve"> boarding houses, disability accommodation or prisons</w:t>
            </w:r>
            <w:r w:rsidR="00E3766C">
              <w:rPr>
                <w:sz w:val="18"/>
                <w:szCs w:val="18"/>
              </w:rPr>
              <w:t xml:space="preserve"> to encourage referrals)</w:t>
            </w:r>
            <w:r w:rsidRPr="007C608C">
              <w:rPr>
                <w:sz w:val="18"/>
                <w:szCs w:val="18"/>
              </w:rPr>
              <w:t xml:space="preserve"> to better meet known and unknown demand for decision</w:t>
            </w:r>
            <w:r w:rsidR="00EC6EC6">
              <w:rPr>
                <w:sz w:val="18"/>
                <w:szCs w:val="18"/>
              </w:rPr>
              <w:t xml:space="preserve"> </w:t>
            </w:r>
            <w:r w:rsidRPr="007C608C">
              <w:rPr>
                <w:sz w:val="18"/>
                <w:szCs w:val="18"/>
              </w:rPr>
              <w:t>support with NDIS processes.</w:t>
            </w:r>
          </w:p>
          <w:p w14:paraId="286CFFAC" w14:textId="397C0AD9" w:rsidR="00160244" w:rsidRPr="00A1090C" w:rsidRDefault="00160244" w:rsidP="00087704">
            <w:pPr>
              <w:pStyle w:val="ListBullet2"/>
              <w:numPr>
                <w:ilvl w:val="0"/>
                <w:numId w:val="53"/>
              </w:numPr>
              <w:spacing w:line="240" w:lineRule="auto"/>
              <w:ind w:left="278" w:hanging="278"/>
              <w:contextualSpacing w:val="0"/>
              <w:rPr>
                <w:sz w:val="18"/>
                <w:szCs w:val="18"/>
              </w:rPr>
            </w:pPr>
            <w:r w:rsidRPr="007C608C">
              <w:rPr>
                <w:sz w:val="18"/>
                <w:szCs w:val="18"/>
              </w:rPr>
              <w:t xml:space="preserve">Consider ways to mitigate access barriers to equitable hours of support for people residing in </w:t>
            </w:r>
            <w:r w:rsidR="00527554">
              <w:rPr>
                <w:sz w:val="18"/>
                <w:szCs w:val="18"/>
              </w:rPr>
              <w:t>remote</w:t>
            </w:r>
            <w:r w:rsidRPr="007C608C">
              <w:rPr>
                <w:sz w:val="18"/>
                <w:szCs w:val="18"/>
              </w:rPr>
              <w:t xml:space="preserve"> areas. This may include more </w:t>
            </w:r>
            <w:r w:rsidR="00BA1A0D">
              <w:rPr>
                <w:sz w:val="18"/>
                <w:szCs w:val="18"/>
              </w:rPr>
              <w:t>service provider</w:t>
            </w:r>
            <w:r w:rsidRPr="007C608C">
              <w:rPr>
                <w:sz w:val="18"/>
                <w:szCs w:val="18"/>
              </w:rPr>
              <w:t>-initiated check-ins via email or text message outside of routine meetings related to a NDIS process goal.</w:t>
            </w:r>
          </w:p>
        </w:tc>
      </w:tr>
      <w:tr w:rsidR="00160244" w:rsidRPr="00CF32E1" w14:paraId="7940E9CA" w14:textId="77777777" w:rsidTr="00FA5465">
        <w:trPr>
          <w:trHeight w:val="819"/>
        </w:trPr>
        <w:tc>
          <w:tcPr>
            <w:tcW w:w="8080" w:type="dxa"/>
            <w:tcBorders>
              <w:top w:val="single" w:sz="4" w:space="0" w:color="000000" w:themeColor="text1"/>
              <w:bottom w:val="single" w:sz="4" w:space="0" w:color="BFBFBF" w:themeColor="background1" w:themeShade="BF"/>
            </w:tcBorders>
          </w:tcPr>
          <w:p w14:paraId="25E49070" w14:textId="77777777" w:rsidR="00160244" w:rsidRPr="00CF32E1" w:rsidRDefault="00160244">
            <w:pPr>
              <w:pStyle w:val="ListBullet2"/>
              <w:numPr>
                <w:ilvl w:val="0"/>
                <w:numId w:val="0"/>
              </w:numPr>
              <w:spacing w:line="240" w:lineRule="auto"/>
              <w:contextualSpacing w:val="0"/>
              <w:rPr>
                <w:b/>
                <w:bCs/>
                <w:sz w:val="18"/>
                <w:szCs w:val="18"/>
              </w:rPr>
            </w:pPr>
            <w:r w:rsidRPr="00CF32E1">
              <w:rPr>
                <w:b/>
                <w:bCs/>
                <w:sz w:val="18"/>
                <w:szCs w:val="18"/>
              </w:rPr>
              <w:t>Disability Royal Commission as an input to program scope</w:t>
            </w:r>
          </w:p>
          <w:p w14:paraId="4C85D30E" w14:textId="77777777" w:rsidR="00160244" w:rsidRPr="00CF32E1" w:rsidRDefault="00160244" w:rsidP="00087704">
            <w:pPr>
              <w:pStyle w:val="ListBullet2"/>
              <w:numPr>
                <w:ilvl w:val="0"/>
                <w:numId w:val="56"/>
              </w:numPr>
              <w:spacing w:line="240" w:lineRule="auto"/>
              <w:contextualSpacing w:val="0"/>
              <w:rPr>
                <w:color w:val="000000" w:themeColor="text1"/>
                <w:sz w:val="18"/>
                <w:szCs w:val="18"/>
              </w:rPr>
            </w:pPr>
            <w:r w:rsidRPr="00CF32E1">
              <w:rPr>
                <w:color w:val="000000" w:themeColor="text1"/>
                <w:sz w:val="18"/>
                <w:szCs w:val="18"/>
              </w:rPr>
              <w:t>This report references several emerging themes presented at the Disability Royal Commission related to</w:t>
            </w:r>
            <w:r>
              <w:rPr>
                <w:color w:val="000000" w:themeColor="text1"/>
                <w:sz w:val="18"/>
                <w:szCs w:val="18"/>
              </w:rPr>
              <w:t xml:space="preserve"> unmet</w:t>
            </w:r>
            <w:r w:rsidRPr="00CF32E1">
              <w:rPr>
                <w:color w:val="000000" w:themeColor="text1"/>
                <w:sz w:val="18"/>
                <w:szCs w:val="18"/>
              </w:rPr>
              <w:t xml:space="preserve"> need</w:t>
            </w:r>
            <w:r>
              <w:rPr>
                <w:color w:val="000000" w:themeColor="text1"/>
                <w:sz w:val="18"/>
                <w:szCs w:val="18"/>
              </w:rPr>
              <w:t>s</w:t>
            </w:r>
            <w:r w:rsidRPr="00CF32E1">
              <w:rPr>
                <w:color w:val="000000" w:themeColor="text1"/>
                <w:sz w:val="18"/>
                <w:szCs w:val="18"/>
              </w:rPr>
              <w:t xml:space="preserve"> for </w:t>
            </w:r>
            <w:r>
              <w:rPr>
                <w:color w:val="000000" w:themeColor="text1"/>
                <w:sz w:val="18"/>
                <w:szCs w:val="18"/>
              </w:rPr>
              <w:t xml:space="preserve">advocacy and </w:t>
            </w:r>
            <w:r w:rsidRPr="00CF32E1">
              <w:rPr>
                <w:color w:val="000000" w:themeColor="text1"/>
                <w:sz w:val="18"/>
                <w:szCs w:val="18"/>
              </w:rPr>
              <w:t>decision</w:t>
            </w:r>
            <w:r>
              <w:rPr>
                <w:color w:val="000000" w:themeColor="text1"/>
                <w:sz w:val="18"/>
                <w:szCs w:val="18"/>
              </w:rPr>
              <w:t xml:space="preserve"> </w:t>
            </w:r>
            <w:r w:rsidRPr="00CF32E1">
              <w:rPr>
                <w:color w:val="000000" w:themeColor="text1"/>
                <w:sz w:val="18"/>
                <w:szCs w:val="18"/>
              </w:rPr>
              <w:t>support</w:t>
            </w:r>
            <w:r>
              <w:rPr>
                <w:color w:val="000000" w:themeColor="text1"/>
                <w:sz w:val="18"/>
                <w:szCs w:val="18"/>
              </w:rPr>
              <w:t xml:space="preserve"> with NDIS processes</w:t>
            </w:r>
            <w:r w:rsidRPr="00CF32E1">
              <w:rPr>
                <w:color w:val="000000" w:themeColor="text1"/>
                <w:sz w:val="18"/>
                <w:szCs w:val="18"/>
              </w:rPr>
              <w:t xml:space="preserve">. With the release of the Disability Royal Commission’s final report expected in September 2023, there is an opportunity to use the </w:t>
            </w:r>
            <w:r>
              <w:rPr>
                <w:color w:val="000000" w:themeColor="text1"/>
                <w:sz w:val="18"/>
                <w:szCs w:val="18"/>
              </w:rPr>
              <w:t>recommendations</w:t>
            </w:r>
            <w:r w:rsidRPr="00CF32E1">
              <w:rPr>
                <w:color w:val="000000" w:themeColor="text1"/>
                <w:sz w:val="18"/>
                <w:szCs w:val="18"/>
              </w:rPr>
              <w:t xml:space="preserve"> in conjunction with th</w:t>
            </w:r>
            <w:r>
              <w:rPr>
                <w:color w:val="000000" w:themeColor="text1"/>
                <w:sz w:val="18"/>
                <w:szCs w:val="18"/>
              </w:rPr>
              <w:t>e find</w:t>
            </w:r>
            <w:r>
              <w:rPr>
                <w:color w:val="000000" w:themeColor="text1"/>
                <w:szCs w:val="18"/>
              </w:rPr>
              <w:t>ings</w:t>
            </w:r>
            <w:r>
              <w:rPr>
                <w:color w:val="000000" w:themeColor="text1"/>
                <w:sz w:val="18"/>
                <w:szCs w:val="18"/>
              </w:rPr>
              <w:t xml:space="preserve"> from this evaluation </w:t>
            </w:r>
            <w:r w:rsidRPr="00CF32E1">
              <w:rPr>
                <w:color w:val="000000" w:themeColor="text1"/>
                <w:sz w:val="18"/>
                <w:szCs w:val="18"/>
              </w:rPr>
              <w:t xml:space="preserve">to </w:t>
            </w:r>
            <w:r>
              <w:rPr>
                <w:color w:val="000000" w:themeColor="text1"/>
                <w:sz w:val="18"/>
                <w:szCs w:val="18"/>
              </w:rPr>
              <w:t xml:space="preserve">inform </w:t>
            </w:r>
            <w:r w:rsidRPr="00CF32E1">
              <w:rPr>
                <w:color w:val="000000" w:themeColor="text1"/>
                <w:sz w:val="18"/>
                <w:szCs w:val="18"/>
              </w:rPr>
              <w:t>future program design and implementation.</w:t>
            </w:r>
            <w:r w:rsidRPr="00CF32E1">
              <w:rPr>
                <w:color w:val="FF0000"/>
                <w:sz w:val="18"/>
                <w:szCs w:val="18"/>
              </w:rPr>
              <w:t xml:space="preserve"> </w:t>
            </w:r>
          </w:p>
        </w:tc>
        <w:tc>
          <w:tcPr>
            <w:tcW w:w="6379" w:type="dxa"/>
            <w:tcBorders>
              <w:top w:val="single" w:sz="4" w:space="0" w:color="000000" w:themeColor="text1"/>
              <w:bottom w:val="single" w:sz="4" w:space="0" w:color="BFBFBF" w:themeColor="background1" w:themeShade="BF"/>
            </w:tcBorders>
          </w:tcPr>
          <w:p w14:paraId="44FEAD08" w14:textId="77777777" w:rsidR="00160244" w:rsidRPr="00CF32E1" w:rsidRDefault="00160244" w:rsidP="00087704">
            <w:pPr>
              <w:pStyle w:val="ListParagraph"/>
              <w:numPr>
                <w:ilvl w:val="0"/>
                <w:numId w:val="55"/>
              </w:numPr>
              <w:spacing w:after="0" w:line="240" w:lineRule="auto"/>
              <w:ind w:left="288" w:hanging="231"/>
              <w:contextualSpacing w:val="0"/>
              <w:rPr>
                <w:sz w:val="18"/>
              </w:rPr>
            </w:pPr>
            <w:r w:rsidRPr="00CF32E1">
              <w:rPr>
                <w:sz w:val="18"/>
              </w:rPr>
              <w:t>Leverage the outcomes of the Disability Royal Commission in conjunction with th</w:t>
            </w:r>
            <w:r>
              <w:rPr>
                <w:sz w:val="18"/>
              </w:rPr>
              <w:t xml:space="preserve">e findings from this </w:t>
            </w:r>
            <w:r w:rsidRPr="00CF32E1">
              <w:rPr>
                <w:sz w:val="18"/>
              </w:rPr>
              <w:t>evaluation to inform program design and implementation.</w:t>
            </w:r>
          </w:p>
        </w:tc>
      </w:tr>
      <w:tr w:rsidR="00160244" w:rsidRPr="00CF32E1" w14:paraId="6A74DB47" w14:textId="77777777" w:rsidTr="00FA5465">
        <w:trPr>
          <w:trHeight w:val="168"/>
        </w:trPr>
        <w:tc>
          <w:tcPr>
            <w:tcW w:w="8080" w:type="dxa"/>
            <w:tcBorders>
              <w:top w:val="single" w:sz="4" w:space="0" w:color="BFBFBF" w:themeColor="background1" w:themeShade="BF"/>
              <w:bottom w:val="single" w:sz="4" w:space="0" w:color="BFBFBF" w:themeColor="background1" w:themeShade="BF"/>
              <w:right w:val="single" w:sz="4" w:space="0" w:color="F2F2F2" w:themeColor="background1" w:themeShade="F2"/>
            </w:tcBorders>
            <w:shd w:val="clear" w:color="auto" w:fill="F2F2F2" w:themeFill="background1" w:themeFillShade="F2"/>
          </w:tcPr>
          <w:p w14:paraId="4A55DB13" w14:textId="77777777" w:rsidR="00160244" w:rsidRPr="00CF32E1" w:rsidRDefault="00160244">
            <w:pPr>
              <w:pStyle w:val="ListBullet2"/>
              <w:numPr>
                <w:ilvl w:val="0"/>
                <w:numId w:val="0"/>
              </w:numPr>
              <w:spacing w:line="240" w:lineRule="auto"/>
              <w:contextualSpacing w:val="0"/>
              <w:rPr>
                <w:b/>
                <w:bCs/>
                <w:szCs w:val="18"/>
              </w:rPr>
            </w:pPr>
            <w:r w:rsidRPr="00890414">
              <w:rPr>
                <w:b/>
                <w:color w:val="000000" w:themeColor="text1"/>
                <w:sz w:val="18"/>
                <w:szCs w:val="18"/>
              </w:rPr>
              <w:t>Governance</w:t>
            </w:r>
          </w:p>
        </w:tc>
        <w:tc>
          <w:tcPr>
            <w:tcW w:w="6379" w:type="dxa"/>
            <w:tcBorders>
              <w:top w:val="single" w:sz="4" w:space="0" w:color="BFBFBF" w:themeColor="background1" w:themeShade="BF"/>
              <w:left w:val="single" w:sz="4" w:space="0" w:color="F2F2F2" w:themeColor="background1" w:themeShade="F2"/>
              <w:bottom w:val="single" w:sz="4" w:space="0" w:color="BFBFBF" w:themeColor="background1" w:themeShade="BF"/>
            </w:tcBorders>
            <w:shd w:val="clear" w:color="auto" w:fill="F2F2F2" w:themeFill="background1" w:themeFillShade="F2"/>
          </w:tcPr>
          <w:p w14:paraId="5AC248EF" w14:textId="77777777" w:rsidR="00160244" w:rsidRPr="004C0CA3" w:rsidRDefault="00160244">
            <w:pPr>
              <w:spacing w:after="0" w:line="240" w:lineRule="auto"/>
              <w:ind w:left="0"/>
            </w:pPr>
          </w:p>
        </w:tc>
      </w:tr>
      <w:tr w:rsidR="00160244" w:rsidRPr="00CF32E1" w14:paraId="310A0C9C" w14:textId="77777777" w:rsidTr="00FA5465">
        <w:trPr>
          <w:trHeight w:val="82"/>
        </w:trPr>
        <w:tc>
          <w:tcPr>
            <w:tcW w:w="8080" w:type="dxa"/>
            <w:tcBorders>
              <w:top w:val="single" w:sz="4" w:space="0" w:color="A6A6A6" w:themeColor="background1" w:themeShade="A6"/>
              <w:bottom w:val="single" w:sz="4" w:space="0" w:color="A6A6A6" w:themeColor="background1" w:themeShade="A6"/>
            </w:tcBorders>
          </w:tcPr>
          <w:p w14:paraId="200D268F" w14:textId="77777777" w:rsidR="00160244" w:rsidRPr="00CF32E1" w:rsidRDefault="00160244">
            <w:pPr>
              <w:pStyle w:val="ListBullet2"/>
              <w:numPr>
                <w:ilvl w:val="0"/>
                <w:numId w:val="0"/>
              </w:numPr>
              <w:spacing w:line="240" w:lineRule="auto"/>
              <w:contextualSpacing w:val="0"/>
              <w:rPr>
                <w:b/>
                <w:bCs/>
                <w:sz w:val="18"/>
                <w:szCs w:val="18"/>
              </w:rPr>
            </w:pPr>
            <w:r w:rsidRPr="00CF32E1">
              <w:rPr>
                <w:b/>
                <w:bCs/>
                <w:sz w:val="18"/>
                <w:szCs w:val="18"/>
              </w:rPr>
              <w:t>Selection of providers</w:t>
            </w:r>
          </w:p>
          <w:p w14:paraId="68DB61F1" w14:textId="43494D1E" w:rsidR="00A1090C" w:rsidRPr="00A1090C" w:rsidRDefault="00160244" w:rsidP="00087704">
            <w:pPr>
              <w:pStyle w:val="ListBullet2"/>
              <w:numPr>
                <w:ilvl w:val="0"/>
                <w:numId w:val="52"/>
              </w:numPr>
              <w:spacing w:line="240" w:lineRule="auto"/>
              <w:ind w:left="284" w:hanging="284"/>
              <w:contextualSpacing w:val="0"/>
              <w:rPr>
                <w:b/>
                <w:bCs/>
                <w:sz w:val="18"/>
                <w:szCs w:val="18"/>
              </w:rPr>
            </w:pPr>
            <w:r w:rsidRPr="00CF32E1">
              <w:rPr>
                <w:sz w:val="18"/>
                <w:szCs w:val="18"/>
              </w:rPr>
              <w:t xml:space="preserve">Selecting provider organisations based on high performance in NDAP proved </w:t>
            </w:r>
            <w:r w:rsidR="00A1090C">
              <w:rPr>
                <w:sz w:val="18"/>
                <w:szCs w:val="18"/>
              </w:rPr>
              <w:t xml:space="preserve">to be an </w:t>
            </w:r>
            <w:r w:rsidRPr="00CF32E1">
              <w:rPr>
                <w:sz w:val="18"/>
                <w:szCs w:val="18"/>
              </w:rPr>
              <w:t>effective strategy, as local and sectorial networks were already established, and providers achieved high rates of demand with limited investment in program promotion.</w:t>
            </w:r>
          </w:p>
          <w:p w14:paraId="4470303D" w14:textId="48CF1763" w:rsidR="00160244" w:rsidRPr="00A1090C" w:rsidRDefault="009E34C5" w:rsidP="00087704">
            <w:pPr>
              <w:pStyle w:val="ListBullet2"/>
              <w:numPr>
                <w:ilvl w:val="0"/>
                <w:numId w:val="52"/>
              </w:numPr>
              <w:spacing w:line="240" w:lineRule="auto"/>
              <w:ind w:left="284" w:hanging="284"/>
              <w:contextualSpacing w:val="0"/>
              <w:rPr>
                <w:b/>
                <w:bCs/>
                <w:sz w:val="18"/>
                <w:szCs w:val="18"/>
              </w:rPr>
            </w:pPr>
            <w:r w:rsidRPr="009E34C5">
              <w:rPr>
                <w:sz w:val="18"/>
                <w:szCs w:val="18"/>
              </w:rPr>
              <w:t>A perceived enabler of the Pilot</w:t>
            </w:r>
            <w:r>
              <w:rPr>
                <w:sz w:val="18"/>
                <w:szCs w:val="18"/>
              </w:rPr>
              <w:t>,</w:t>
            </w:r>
            <w:r w:rsidRPr="009E34C5">
              <w:rPr>
                <w:sz w:val="18"/>
                <w:szCs w:val="18"/>
              </w:rPr>
              <w:t xml:space="preserve"> mentioned by both Pilot providers and clients, was its independence of the NDIA and disability service providers, given clients could be distrusting of government agencies and the potential for conflicts of interest</w:t>
            </w:r>
            <w:r>
              <w:rPr>
                <w:sz w:val="18"/>
                <w:szCs w:val="18"/>
              </w:rPr>
              <w:t>.</w:t>
            </w:r>
          </w:p>
        </w:tc>
        <w:tc>
          <w:tcPr>
            <w:tcW w:w="6379" w:type="dxa"/>
            <w:tcBorders>
              <w:top w:val="single" w:sz="4" w:space="0" w:color="A6A6A6" w:themeColor="background1" w:themeShade="A6"/>
              <w:bottom w:val="single" w:sz="4" w:space="0" w:color="A6A6A6" w:themeColor="background1" w:themeShade="A6"/>
            </w:tcBorders>
          </w:tcPr>
          <w:p w14:paraId="1EF770EC" w14:textId="77777777" w:rsidR="00160244" w:rsidRPr="00CF32E1" w:rsidRDefault="00160244" w:rsidP="00087704">
            <w:pPr>
              <w:pStyle w:val="ListParagraph"/>
              <w:numPr>
                <w:ilvl w:val="0"/>
                <w:numId w:val="43"/>
              </w:numPr>
              <w:spacing w:after="0" w:line="240" w:lineRule="auto"/>
              <w:ind w:left="357" w:hanging="357"/>
              <w:contextualSpacing w:val="0"/>
              <w:textAlignment w:val="center"/>
              <w:rPr>
                <w:sz w:val="18"/>
              </w:rPr>
            </w:pPr>
            <w:r w:rsidRPr="00CF32E1">
              <w:rPr>
                <w:sz w:val="18"/>
              </w:rPr>
              <w:t>Consider adopting a similar strategy of commissioning providers who have existing experience in disability advocacy, and nothing to gain – real or perceived – from NDIS access, plan budget development, or plan implementation outcomes.</w:t>
            </w:r>
          </w:p>
          <w:p w14:paraId="15B3E2A2" w14:textId="77777777" w:rsidR="00160244" w:rsidRPr="004C0CA3" w:rsidRDefault="00160244">
            <w:pPr>
              <w:spacing w:after="0" w:line="240" w:lineRule="auto"/>
              <w:ind w:left="0"/>
            </w:pPr>
          </w:p>
        </w:tc>
      </w:tr>
      <w:tr w:rsidR="00160244" w:rsidRPr="00CF32E1" w14:paraId="66BB3137" w14:textId="77777777" w:rsidTr="00FA5465">
        <w:trPr>
          <w:trHeight w:val="82"/>
        </w:trPr>
        <w:tc>
          <w:tcPr>
            <w:tcW w:w="8080" w:type="dxa"/>
            <w:tcBorders>
              <w:bottom w:val="single" w:sz="4" w:space="0" w:color="A6A6A6" w:themeColor="background1" w:themeShade="A6"/>
            </w:tcBorders>
          </w:tcPr>
          <w:p w14:paraId="69929981" w14:textId="77777777" w:rsidR="00160244" w:rsidRPr="00CF32E1" w:rsidRDefault="00160244">
            <w:pPr>
              <w:pStyle w:val="ListBullet2"/>
              <w:numPr>
                <w:ilvl w:val="0"/>
                <w:numId w:val="0"/>
              </w:numPr>
              <w:spacing w:line="240" w:lineRule="auto"/>
              <w:ind w:left="340" w:hanging="340"/>
              <w:contextualSpacing w:val="0"/>
              <w:rPr>
                <w:b/>
                <w:bCs/>
                <w:sz w:val="18"/>
                <w:szCs w:val="18"/>
              </w:rPr>
            </w:pPr>
            <w:r w:rsidRPr="00CF32E1">
              <w:rPr>
                <w:b/>
                <w:bCs/>
                <w:sz w:val="18"/>
                <w:szCs w:val="18"/>
              </w:rPr>
              <w:t>Program administration</w:t>
            </w:r>
          </w:p>
          <w:p w14:paraId="3817EC17" w14:textId="77777777" w:rsidR="00160244" w:rsidRPr="00CF32E1" w:rsidRDefault="00160244">
            <w:pPr>
              <w:pStyle w:val="ListBullet2"/>
              <w:numPr>
                <w:ilvl w:val="0"/>
                <w:numId w:val="0"/>
              </w:numPr>
              <w:spacing w:line="240" w:lineRule="auto"/>
              <w:ind w:left="340" w:hanging="340"/>
              <w:contextualSpacing w:val="0"/>
              <w:rPr>
                <w:sz w:val="18"/>
                <w:szCs w:val="18"/>
              </w:rPr>
            </w:pPr>
            <w:r w:rsidRPr="00CF32E1">
              <w:rPr>
                <w:sz w:val="18"/>
                <w:szCs w:val="18"/>
              </w:rPr>
              <w:t xml:space="preserve">Providers highlighted opportunities to: </w:t>
            </w:r>
          </w:p>
          <w:p w14:paraId="08C8FC5C" w14:textId="77777777" w:rsidR="00160244" w:rsidRDefault="00160244" w:rsidP="00087704">
            <w:pPr>
              <w:pStyle w:val="ListBullet2"/>
              <w:numPr>
                <w:ilvl w:val="0"/>
                <w:numId w:val="52"/>
              </w:numPr>
              <w:spacing w:line="240" w:lineRule="auto"/>
              <w:ind w:left="284" w:hanging="284"/>
              <w:contextualSpacing w:val="0"/>
              <w:rPr>
                <w:sz w:val="18"/>
                <w:szCs w:val="18"/>
              </w:rPr>
            </w:pPr>
            <w:r w:rsidRPr="00CF32E1">
              <w:rPr>
                <w:sz w:val="18"/>
                <w:szCs w:val="18"/>
              </w:rPr>
              <w:lastRenderedPageBreak/>
              <w:t>Improve clarity and predictability related to funding arrangements and contract renewals, given the impacts on recruitment and retention, and in turn, the impact on continuity for clients.</w:t>
            </w:r>
          </w:p>
          <w:p w14:paraId="17D822D4" w14:textId="77777777" w:rsidR="00160244" w:rsidRDefault="00160244" w:rsidP="00087704">
            <w:pPr>
              <w:pStyle w:val="ListBullet2"/>
              <w:numPr>
                <w:ilvl w:val="0"/>
                <w:numId w:val="52"/>
              </w:numPr>
              <w:spacing w:line="240" w:lineRule="auto"/>
              <w:ind w:left="284" w:hanging="284"/>
              <w:contextualSpacing w:val="0"/>
              <w:rPr>
                <w:sz w:val="18"/>
                <w:szCs w:val="18"/>
              </w:rPr>
            </w:pPr>
            <w:r w:rsidRPr="004C0CA3">
              <w:rPr>
                <w:sz w:val="18"/>
                <w:szCs w:val="18"/>
              </w:rPr>
              <w:t xml:space="preserve">Improve mechanisms for collaboration, sharing of learnings and knowledge exchange across providers. </w:t>
            </w:r>
          </w:p>
          <w:p w14:paraId="21860C46" w14:textId="338E606A" w:rsidR="00160244" w:rsidRPr="004C0CA3" w:rsidRDefault="00E23BFC" w:rsidP="00087704">
            <w:pPr>
              <w:pStyle w:val="ListBullet2"/>
              <w:numPr>
                <w:ilvl w:val="0"/>
                <w:numId w:val="52"/>
              </w:numPr>
              <w:spacing w:line="240" w:lineRule="auto"/>
              <w:ind w:left="284" w:hanging="284"/>
              <w:contextualSpacing w:val="0"/>
              <w:rPr>
                <w:sz w:val="18"/>
                <w:szCs w:val="18"/>
              </w:rPr>
            </w:pPr>
            <w:r w:rsidRPr="00CF32E1">
              <w:rPr>
                <w:color w:val="000000" w:themeColor="text1"/>
                <w:sz w:val="18"/>
                <w:szCs w:val="18"/>
              </w:rPr>
              <w:t>Regarding the DEX transition, providers reported challenges in setting up and using the DEX system and queried the utility of certain fields captured.</w:t>
            </w:r>
          </w:p>
        </w:tc>
        <w:tc>
          <w:tcPr>
            <w:tcW w:w="6379" w:type="dxa"/>
            <w:tcBorders>
              <w:bottom w:val="single" w:sz="4" w:space="0" w:color="A6A6A6" w:themeColor="background1" w:themeShade="A6"/>
            </w:tcBorders>
          </w:tcPr>
          <w:p w14:paraId="2E918B69" w14:textId="77777777" w:rsidR="00160244" w:rsidRPr="004C0CA3" w:rsidRDefault="00160244" w:rsidP="00087704">
            <w:pPr>
              <w:pStyle w:val="ListBullet2"/>
              <w:numPr>
                <w:ilvl w:val="0"/>
                <w:numId w:val="49"/>
              </w:numPr>
              <w:spacing w:line="240" w:lineRule="auto"/>
              <w:contextualSpacing w:val="0"/>
              <w:rPr>
                <w:color w:val="000000" w:themeColor="text1"/>
                <w:sz w:val="18"/>
                <w:szCs w:val="18"/>
              </w:rPr>
            </w:pPr>
            <w:r w:rsidRPr="004C0CA3">
              <w:rPr>
                <w:color w:val="000000" w:themeColor="text1"/>
                <w:sz w:val="18"/>
                <w:szCs w:val="18"/>
              </w:rPr>
              <w:lastRenderedPageBreak/>
              <w:t>Consider funding arrangements and timing of operational announcements that provide predictability for providers.</w:t>
            </w:r>
          </w:p>
          <w:p w14:paraId="5C3FD27F" w14:textId="77777777" w:rsidR="00160244" w:rsidRPr="00E23BFC" w:rsidRDefault="00160244" w:rsidP="00087704">
            <w:pPr>
              <w:pStyle w:val="ListBullet2"/>
              <w:numPr>
                <w:ilvl w:val="0"/>
                <w:numId w:val="49"/>
              </w:numPr>
              <w:spacing w:line="240" w:lineRule="auto"/>
              <w:contextualSpacing w:val="0"/>
            </w:pPr>
            <w:r w:rsidRPr="004C0CA3">
              <w:rPr>
                <w:color w:val="000000" w:themeColor="text1"/>
                <w:sz w:val="18"/>
                <w:szCs w:val="18"/>
              </w:rPr>
              <w:lastRenderedPageBreak/>
              <w:t>Consider forums such as a monthly community of practice focused on quality improvement (e.g., practical case studies, discussions that provide visibility of how other providers are delivering their service and resolving shared challenges) in addition to the provision of process and policy updates.</w:t>
            </w:r>
          </w:p>
          <w:p w14:paraId="209DF48B" w14:textId="177B48E7" w:rsidR="00160244" w:rsidRPr="004C0CA3" w:rsidRDefault="00E23BFC" w:rsidP="00087704">
            <w:pPr>
              <w:pStyle w:val="ListBullet2"/>
              <w:numPr>
                <w:ilvl w:val="0"/>
                <w:numId w:val="49"/>
              </w:numPr>
              <w:spacing w:line="240" w:lineRule="auto"/>
              <w:contextualSpacing w:val="0"/>
            </w:pPr>
            <w:r w:rsidRPr="00CF32E1">
              <w:rPr>
                <w:sz w:val="18"/>
                <w:szCs w:val="18"/>
              </w:rPr>
              <w:t>Work closely with providers to design a data</w:t>
            </w:r>
            <w:r>
              <w:rPr>
                <w:sz w:val="18"/>
                <w:szCs w:val="18"/>
              </w:rPr>
              <w:t xml:space="preserve"> collection</w:t>
            </w:r>
            <w:r w:rsidRPr="00CF32E1">
              <w:rPr>
                <w:sz w:val="18"/>
                <w:szCs w:val="18"/>
              </w:rPr>
              <w:t xml:space="preserve"> specification that maximises the utility of provider data collection for the purposes of assessing program processes and </w:t>
            </w:r>
            <w:r>
              <w:rPr>
                <w:sz w:val="18"/>
                <w:szCs w:val="18"/>
              </w:rPr>
              <w:t xml:space="preserve">client </w:t>
            </w:r>
            <w:r w:rsidRPr="00CF32E1">
              <w:rPr>
                <w:sz w:val="18"/>
                <w:szCs w:val="18"/>
              </w:rPr>
              <w:t>outcomes.</w:t>
            </w:r>
          </w:p>
        </w:tc>
      </w:tr>
    </w:tbl>
    <w:p w14:paraId="72DAF8F6" w14:textId="2D1C43BE" w:rsidR="00160244" w:rsidRDefault="00160244" w:rsidP="009C4352">
      <w:pPr>
        <w:sectPr w:rsidR="00160244" w:rsidSect="00301491">
          <w:headerReference w:type="default" r:id="rId21"/>
          <w:footerReference w:type="default" r:id="rId22"/>
          <w:pgSz w:w="16838" w:h="11906" w:orient="landscape" w:code="9"/>
          <w:pgMar w:top="1440" w:right="1440" w:bottom="1440" w:left="1440" w:header="680" w:footer="425" w:gutter="0"/>
          <w:pgNumType w:fmt="lowerRoman"/>
          <w:cols w:space="284"/>
          <w:noEndnote/>
          <w:docGrid w:linePitch="360"/>
        </w:sectPr>
      </w:pPr>
    </w:p>
    <w:p w14:paraId="72860E21" w14:textId="0A617947" w:rsidR="00BF3260" w:rsidRDefault="00FA23FE" w:rsidP="00087704">
      <w:pPr>
        <w:pStyle w:val="Heading1"/>
      </w:pPr>
      <w:bookmarkStart w:id="50" w:name="_Toc158390963"/>
      <w:r>
        <w:lastRenderedPageBreak/>
        <w:t>Introduction</w:t>
      </w:r>
      <w:bookmarkEnd w:id="50"/>
    </w:p>
    <w:p w14:paraId="186FB137" w14:textId="6F6915BE" w:rsidR="00383A0D" w:rsidRPr="002B5D85" w:rsidRDefault="00383A0D" w:rsidP="00383A0D">
      <w:pPr>
        <w:rPr>
          <w:sz w:val="28"/>
          <w:szCs w:val="28"/>
        </w:rPr>
      </w:pPr>
      <w:r w:rsidRPr="002B5D85">
        <w:rPr>
          <w:sz w:val="28"/>
          <w:szCs w:val="28"/>
        </w:rPr>
        <w:t xml:space="preserve">This </w:t>
      </w:r>
      <w:r w:rsidR="00A327BF">
        <w:rPr>
          <w:sz w:val="28"/>
          <w:szCs w:val="28"/>
        </w:rPr>
        <w:t>section</w:t>
      </w:r>
      <w:r w:rsidR="00CA4FB8" w:rsidRPr="002B5D85">
        <w:rPr>
          <w:sz w:val="28"/>
          <w:szCs w:val="28"/>
        </w:rPr>
        <w:t xml:space="preserve"> </w:t>
      </w:r>
      <w:r w:rsidRPr="002B5D85">
        <w:rPr>
          <w:sz w:val="28"/>
          <w:szCs w:val="28"/>
        </w:rPr>
        <w:t xml:space="preserve">provides </w:t>
      </w:r>
      <w:r w:rsidR="00351AA6">
        <w:rPr>
          <w:sz w:val="28"/>
          <w:szCs w:val="28"/>
        </w:rPr>
        <w:t>a</w:t>
      </w:r>
      <w:r w:rsidRPr="002B5D85">
        <w:rPr>
          <w:sz w:val="28"/>
          <w:szCs w:val="28"/>
        </w:rPr>
        <w:t xml:space="preserve"> </w:t>
      </w:r>
      <w:r w:rsidR="00D37E5B">
        <w:rPr>
          <w:sz w:val="28"/>
          <w:szCs w:val="28"/>
        </w:rPr>
        <w:t>background on the</w:t>
      </w:r>
      <w:r w:rsidRPr="002B5D85">
        <w:rPr>
          <w:sz w:val="28"/>
          <w:szCs w:val="28"/>
        </w:rPr>
        <w:t xml:space="preserve"> Decision Support Pilot</w:t>
      </w:r>
      <w:r w:rsidR="00A327BF">
        <w:rPr>
          <w:sz w:val="28"/>
          <w:szCs w:val="28"/>
        </w:rPr>
        <w:t xml:space="preserve"> </w:t>
      </w:r>
      <w:r w:rsidRPr="002B5D85">
        <w:rPr>
          <w:sz w:val="28"/>
          <w:szCs w:val="28"/>
        </w:rPr>
        <w:t xml:space="preserve">and </w:t>
      </w:r>
      <w:r w:rsidR="00D37E5B">
        <w:rPr>
          <w:sz w:val="28"/>
          <w:szCs w:val="28"/>
        </w:rPr>
        <w:t>describes the</w:t>
      </w:r>
      <w:r w:rsidRPr="002B5D85">
        <w:rPr>
          <w:sz w:val="28"/>
          <w:szCs w:val="28"/>
        </w:rPr>
        <w:t xml:space="preserve"> overall purpose and objectives of the evaluation.</w:t>
      </w:r>
    </w:p>
    <w:p w14:paraId="4337EF6A" w14:textId="1C7F7126" w:rsidR="00591B54" w:rsidRPr="00591B54" w:rsidRDefault="00591B54" w:rsidP="00087704">
      <w:pPr>
        <w:pStyle w:val="Heading2"/>
      </w:pPr>
      <w:bookmarkStart w:id="51" w:name="_Toc133843201"/>
      <w:bookmarkStart w:id="52" w:name="_Toc158390964"/>
      <w:r>
        <w:t>Background on the Decision Support Pilot</w:t>
      </w:r>
      <w:bookmarkEnd w:id="51"/>
      <w:bookmarkEnd w:id="52"/>
    </w:p>
    <w:p w14:paraId="080B92A6" w14:textId="6B06B94C" w:rsidR="002B784B" w:rsidRPr="002B784B" w:rsidRDefault="002B784B" w:rsidP="002B784B">
      <w:pPr>
        <w:rPr>
          <w:lang w:val="da-DK"/>
        </w:rPr>
      </w:pPr>
      <w:r w:rsidRPr="002B784B">
        <w:rPr>
          <w:lang w:val="da-DK"/>
        </w:rPr>
        <w:t>The National Disability Insurance Scheme (NDIS), administered by the National Disability Insurance Agency (NDIA), provides Australians who have a permanent and significant disability with funding for supports to increase their independence and social and economic participation. The NDIS emerged from years of discussions about problems with the previous support for people with disability and the need for reform to enhance the quality and equity of disability services. The NDIS reached national implementation status in</w:t>
      </w:r>
      <w:r w:rsidR="00280B1D">
        <w:rPr>
          <w:lang w:val="da-DK"/>
        </w:rPr>
        <w:t xml:space="preserve"> July</w:t>
      </w:r>
      <w:r w:rsidRPr="002B784B">
        <w:rPr>
          <w:lang w:val="da-DK"/>
        </w:rPr>
        <w:t xml:space="preserve"> 20</w:t>
      </w:r>
      <w:r w:rsidR="009F3896">
        <w:rPr>
          <w:lang w:val="da-DK"/>
        </w:rPr>
        <w:t>20</w:t>
      </w:r>
      <w:r w:rsidRPr="002B784B">
        <w:rPr>
          <w:lang w:val="da-DK"/>
        </w:rPr>
        <w:t>.</w:t>
      </w:r>
    </w:p>
    <w:p w14:paraId="3F05B11D" w14:textId="77777777" w:rsidR="002B784B" w:rsidRPr="002B784B" w:rsidRDefault="002B784B" w:rsidP="002B784B">
      <w:pPr>
        <w:rPr>
          <w:lang w:val="da-DK"/>
        </w:rPr>
      </w:pPr>
      <w:r w:rsidRPr="002B784B">
        <w:rPr>
          <w:lang w:val="da-DK"/>
        </w:rPr>
        <w:t>By introducing self-directed funding packages tailored to individualised needs and goals, the NDIS gives people with disability more choice and control over how, when and where their supports are provided.</w:t>
      </w:r>
    </w:p>
    <w:p w14:paraId="586871F6" w14:textId="77777777" w:rsidR="002B784B" w:rsidRPr="002B784B" w:rsidRDefault="002B784B" w:rsidP="002B784B">
      <w:pPr>
        <w:rPr>
          <w:lang w:val="da-DK"/>
        </w:rPr>
      </w:pPr>
      <w:r w:rsidRPr="002B784B">
        <w:rPr>
          <w:lang w:val="da-DK"/>
        </w:rPr>
        <w:t>Ensuring all participants have the right information, resources and support to help make decisions about the use of NDIS funds and how to navigate the NDIS ecosystem is thus critical to ensuring the NDIS operates effectively. While many participants have a family member, carer or other significant person supporting their decision-making, some participants do not have access to these informal supports. Even when participants do have these supports available, they may still face challenges making their own decisions, due to fragmentation across intersecting agencies and services, conflicting information, and/or provider conflicts of interest, among other issues. While there are several resources and NDIS intermediary roles available to address these issues, including Support Coordinators, Local Area Coordinators (LACs), and disability advocacy programs, they typically target certain issues or parts of the NDIS pathway. Some participants require more targeted and holistic end-to-end support, particularly those with no family member, carer or other significant person.</w:t>
      </w:r>
    </w:p>
    <w:p w14:paraId="39E8CEB2" w14:textId="304101A8" w:rsidR="002B784B" w:rsidRPr="002B784B" w:rsidRDefault="00DF23CB" w:rsidP="002B784B">
      <w:pPr>
        <w:rPr>
          <w:lang w:val="da-DK"/>
        </w:rPr>
      </w:pPr>
      <w:r w:rsidRPr="00DF23CB">
        <w:rPr>
          <w:lang w:val="da-DK"/>
        </w:rPr>
        <w:t>To address this need, the Department of Social Services (the Department) established the Decision Support Pilot (‘the Pilot’) in late 2018, over nine months.  This funding was extended four times, for 12 months each time, until June 2023</w:t>
      </w:r>
      <w:r w:rsidR="002B784B" w:rsidRPr="002B784B">
        <w:rPr>
          <w:lang w:val="da-DK"/>
        </w:rPr>
        <w:t xml:space="preserve">. The Pilot </w:t>
      </w:r>
      <w:r w:rsidR="00670B16">
        <w:rPr>
          <w:lang w:val="da-DK"/>
        </w:rPr>
        <w:t>wa</w:t>
      </w:r>
      <w:r w:rsidR="002B784B" w:rsidRPr="002B784B">
        <w:rPr>
          <w:lang w:val="da-DK"/>
        </w:rPr>
        <w:t>s an initiative that provides decision-making support for potential and current NDIS participants who require decision support. Specifically, the Pilot was established for people who:</w:t>
      </w:r>
    </w:p>
    <w:p w14:paraId="334E64D2" w14:textId="77777777" w:rsidR="002B784B" w:rsidRPr="002B784B" w:rsidRDefault="002B784B" w:rsidP="00087704">
      <w:pPr>
        <w:pStyle w:val="ListParagraph"/>
        <w:numPr>
          <w:ilvl w:val="0"/>
          <w:numId w:val="66"/>
        </w:numPr>
        <w:rPr>
          <w:lang w:val="da-DK"/>
        </w:rPr>
      </w:pPr>
      <w:r w:rsidRPr="002B784B">
        <w:rPr>
          <w:lang w:val="da-DK"/>
        </w:rPr>
        <w:t>need to engage with the NDIA about participation in the NDIS (as it relates to access, planning or implementation)</w:t>
      </w:r>
    </w:p>
    <w:p w14:paraId="617EA42E" w14:textId="77777777" w:rsidR="002B784B" w:rsidRPr="002B784B" w:rsidRDefault="002B784B" w:rsidP="00087704">
      <w:pPr>
        <w:pStyle w:val="ListParagraph"/>
        <w:numPr>
          <w:ilvl w:val="0"/>
          <w:numId w:val="66"/>
        </w:numPr>
        <w:rPr>
          <w:lang w:val="da-DK"/>
        </w:rPr>
      </w:pPr>
      <w:r w:rsidRPr="002B784B">
        <w:rPr>
          <w:lang w:val="da-DK"/>
        </w:rPr>
        <w:t>are between the ages of 18 and 65</w:t>
      </w:r>
    </w:p>
    <w:p w14:paraId="526D5506" w14:textId="77777777" w:rsidR="002B784B" w:rsidRPr="002B784B" w:rsidRDefault="002B784B" w:rsidP="00087704">
      <w:pPr>
        <w:pStyle w:val="ListParagraph"/>
        <w:numPr>
          <w:ilvl w:val="0"/>
          <w:numId w:val="66"/>
        </w:numPr>
        <w:rPr>
          <w:lang w:val="da-DK"/>
        </w:rPr>
      </w:pPr>
      <w:r w:rsidRPr="002B784B">
        <w:rPr>
          <w:lang w:val="da-DK"/>
        </w:rPr>
        <w:t>have limited decision-making capacity, and</w:t>
      </w:r>
    </w:p>
    <w:p w14:paraId="476398A0" w14:textId="77777777" w:rsidR="002B784B" w:rsidRPr="002B784B" w:rsidRDefault="002B784B" w:rsidP="00087704">
      <w:pPr>
        <w:pStyle w:val="ListParagraph"/>
        <w:numPr>
          <w:ilvl w:val="0"/>
          <w:numId w:val="66"/>
        </w:numPr>
        <w:rPr>
          <w:lang w:val="da-DK"/>
        </w:rPr>
      </w:pPr>
      <w:r w:rsidRPr="002B784B">
        <w:rPr>
          <w:lang w:val="da-DK"/>
        </w:rPr>
        <w:t>have no other appropriate decision-making support such as a family member, carer or other significant person who is willing and able to support the person to make NDIS decisions.</w:t>
      </w:r>
    </w:p>
    <w:p w14:paraId="437833D5" w14:textId="72B121E9" w:rsidR="008E4295" w:rsidRPr="00300E9F" w:rsidRDefault="008E4295" w:rsidP="008E4295">
      <w:pPr>
        <w:rPr>
          <w:lang w:val="da-DK"/>
        </w:rPr>
      </w:pPr>
      <w:r w:rsidRPr="00300E9F">
        <w:rPr>
          <w:lang w:val="da-DK"/>
        </w:rPr>
        <w:t xml:space="preserve">The Pilot aligned with the core principles </w:t>
      </w:r>
      <w:r w:rsidR="00C60352">
        <w:rPr>
          <w:lang w:val="da-DK"/>
        </w:rPr>
        <w:t xml:space="preserve">of </w:t>
      </w:r>
      <w:r w:rsidRPr="00300E9F">
        <w:rPr>
          <w:lang w:val="da-DK"/>
        </w:rPr>
        <w:t>Australia’s Disability Strategy 2021-203</w:t>
      </w:r>
      <w:r w:rsidR="00FE22EA">
        <w:rPr>
          <w:lang w:val="da-DK"/>
        </w:rPr>
        <w:t>1</w:t>
      </w:r>
      <w:r w:rsidR="00F77303">
        <w:rPr>
          <w:lang w:val="da-DK"/>
        </w:rPr>
        <w:t xml:space="preserve"> (20</w:t>
      </w:r>
      <w:r w:rsidR="005D0DA0">
        <w:rPr>
          <w:lang w:val="da-DK"/>
        </w:rPr>
        <w:t>21)</w:t>
      </w:r>
      <w:r w:rsidR="00D56D34">
        <w:rPr>
          <w:lang w:val="da-DK"/>
        </w:rPr>
        <w:fldChar w:fldCharType="begin"/>
      </w:r>
      <w:r w:rsidR="00D56D34">
        <w:rPr>
          <w:lang w:val="da-DK"/>
        </w:rPr>
        <w:instrText xml:space="preserve"> NOTEREF _Ref138669332 \f \h </w:instrText>
      </w:r>
      <w:r w:rsidR="00D56D34">
        <w:rPr>
          <w:lang w:val="da-DK"/>
        </w:rPr>
      </w:r>
      <w:r w:rsidR="00D56D34">
        <w:rPr>
          <w:lang w:val="da-DK"/>
        </w:rPr>
        <w:fldChar w:fldCharType="separate"/>
      </w:r>
      <w:r w:rsidR="005D49C6" w:rsidRPr="005D49C6">
        <w:rPr>
          <w:rStyle w:val="FootnoteReference"/>
        </w:rPr>
        <w:t>2</w:t>
      </w:r>
      <w:r w:rsidR="00D56D34">
        <w:rPr>
          <w:lang w:val="da-DK"/>
        </w:rPr>
        <w:fldChar w:fldCharType="end"/>
      </w:r>
      <w:r w:rsidRPr="00300E9F">
        <w:rPr>
          <w:lang w:val="da-DK"/>
        </w:rPr>
        <w:t xml:space="preserve">, which aims to support people with a disability to their </w:t>
      </w:r>
      <w:r w:rsidR="00302CF5">
        <w:rPr>
          <w:lang w:val="da-DK"/>
        </w:rPr>
        <w:t>f</w:t>
      </w:r>
      <w:r w:rsidRPr="00300E9F">
        <w:rPr>
          <w:lang w:val="da-DK"/>
        </w:rPr>
        <w:t>ull potential as equal members of the community.</w:t>
      </w:r>
    </w:p>
    <w:p w14:paraId="75694A31" w14:textId="5A32EEF4" w:rsidR="008E4295" w:rsidRDefault="00C20F84" w:rsidP="008E4295">
      <w:pPr>
        <w:rPr>
          <w:lang w:val="da-DK"/>
        </w:rPr>
      </w:pPr>
      <w:r w:rsidRPr="00C20F84">
        <w:rPr>
          <w:lang w:val="da-DK"/>
        </w:rPr>
        <w:t xml:space="preserve">In 2018-19, the Department received funding to implement the Pilot over nine months. This funding was extended four times, for 12 months each time, until June 2023. </w:t>
      </w:r>
      <w:r w:rsidR="00526D32" w:rsidRPr="00526D32">
        <w:rPr>
          <w:lang w:val="da-DK"/>
        </w:rPr>
        <w:t xml:space="preserve">Since the Pilot commenced in October 2018, the NDIS has rolled out nation-wide and there has been greater maturity of the NDIA and its Partners in the Community to engage with and support people with complex vulnerabilities. In early 2023, it was announced that the Pilot would not be extended further and would conclude on 30 June 2023. This is in recognition that operational policies and </w:t>
      </w:r>
      <w:r w:rsidR="00526D32" w:rsidRPr="00526D32">
        <w:rPr>
          <w:lang w:val="da-DK"/>
        </w:rPr>
        <w:lastRenderedPageBreak/>
        <w:t>processes to support people with disability to engage with the NDIS are now established in the NDIA, and the NDIA's Supported Decision Making Policy will begin to be implemented in 2023.</w:t>
      </w:r>
    </w:p>
    <w:p w14:paraId="63503581" w14:textId="77777777" w:rsidR="008E4295" w:rsidRDefault="008E4295" w:rsidP="00087704">
      <w:pPr>
        <w:pStyle w:val="Heading3"/>
        <w:rPr>
          <w:lang w:val="da-DK"/>
        </w:rPr>
      </w:pPr>
      <w:bookmarkStart w:id="53" w:name="_Ref133833277"/>
      <w:r>
        <w:rPr>
          <w:lang w:val="da-DK"/>
        </w:rPr>
        <w:t>Pilot objectives and activities</w:t>
      </w:r>
      <w:bookmarkEnd w:id="53"/>
    </w:p>
    <w:p w14:paraId="172191DF" w14:textId="09BE61C9" w:rsidR="008E4295" w:rsidRDefault="008E4295" w:rsidP="008E4295">
      <w:r>
        <w:t xml:space="preserve">The Pilot </w:t>
      </w:r>
      <w:r w:rsidR="001618DE">
        <w:t>wa</w:t>
      </w:r>
      <w:r>
        <w:t xml:space="preserve">s delivered by eight National Disability Advocacy Program (NDAP) providers, one in each state and territory. The providers were selected based on high performance in </w:t>
      </w:r>
      <w:r w:rsidR="009A75E6">
        <w:t xml:space="preserve">the </w:t>
      </w:r>
      <w:r>
        <w:t>delivery of the NDAP, including meeting client targets and reporting milestones, engagement with the sector and experience supporting people with limited decision-making capacity. All providers commenced delivering the Pilot in October 2018, except for Darwin Community Legal Services (DCLS) wh</w:t>
      </w:r>
      <w:r w:rsidR="00025D99">
        <w:t xml:space="preserve">ich </w:t>
      </w:r>
      <w:r>
        <w:t xml:space="preserve">commenced in July 2019. </w:t>
      </w:r>
      <w:r w:rsidR="00500089">
        <w:t>Each</w:t>
      </w:r>
      <w:r>
        <w:t xml:space="preserve"> provider and their </w:t>
      </w:r>
      <w:r w:rsidR="00500089">
        <w:t>geographic</w:t>
      </w:r>
      <w:r>
        <w:t xml:space="preserve"> coverage </w:t>
      </w:r>
      <w:r w:rsidR="00D323C7">
        <w:t>is</w:t>
      </w:r>
      <w:r>
        <w:t xml:space="preserve"> shown in </w:t>
      </w:r>
      <w:r>
        <w:rPr>
          <w:color w:val="FF0000"/>
        </w:rPr>
        <w:fldChar w:fldCharType="begin"/>
      </w:r>
      <w:r>
        <w:instrText xml:space="preserve"> REF _Ref133830104 \r \h </w:instrText>
      </w:r>
      <w:r>
        <w:rPr>
          <w:color w:val="FF0000"/>
        </w:rPr>
      </w:r>
      <w:r>
        <w:rPr>
          <w:color w:val="FF0000"/>
        </w:rPr>
        <w:fldChar w:fldCharType="separate"/>
      </w:r>
      <w:r w:rsidR="005D49C6">
        <w:t>Figure 1.1</w:t>
      </w:r>
      <w:r>
        <w:rPr>
          <w:color w:val="FF0000"/>
        </w:rPr>
        <w:fldChar w:fldCharType="end"/>
      </w:r>
      <w:r>
        <w:t>.</w:t>
      </w:r>
    </w:p>
    <w:p w14:paraId="7745C357" w14:textId="70AA0842" w:rsidR="008E4295" w:rsidRPr="00890414" w:rsidRDefault="008E4295" w:rsidP="00087704">
      <w:pPr>
        <w:pStyle w:val="CaptionFigure"/>
        <w:ind w:hanging="8080"/>
      </w:pPr>
      <w:bookmarkStart w:id="54" w:name="_Ref133830104"/>
      <w:r w:rsidRPr="00890414">
        <w:t>: Decision Support providers</w:t>
      </w:r>
      <w:bookmarkEnd w:id="54"/>
      <w:r w:rsidRPr="00890414">
        <w:t xml:space="preserve"> in each state and territory</w:t>
      </w:r>
    </w:p>
    <w:p w14:paraId="4A63E6A7" w14:textId="6B60E240" w:rsidR="008E4295" w:rsidRDefault="009152BB" w:rsidP="00790C15">
      <w:pPr>
        <w:jc w:val="center"/>
        <w:rPr>
          <w:lang w:val="da-DK"/>
        </w:rPr>
      </w:pPr>
      <w:r>
        <w:rPr>
          <w:noProof/>
          <w:lang w:eastAsia="en-AU"/>
        </w:rPr>
        <w:drawing>
          <wp:inline distT="0" distB="0" distL="0" distR="0" wp14:anchorId="6A80A0A5" wp14:editId="0D261D3F">
            <wp:extent cx="5648325" cy="3199256"/>
            <wp:effectExtent l="0" t="0" r="0" b="1270"/>
            <wp:docPr id="120003496" name="Picture 120003496" descr="Figure 1.1: Decision Support providers in each state and territory. These are:&#10;- In ACT, the ACT Disability Aged and Carer Advocacy Service&#10;- In SA, the Brain Injury Network of South Australia&#10;- In the NT, Darwin Community Legal Service&#10;- In NSW Disability Advocacy NSW&#10;- In WA, Kin Disability Advocacy&#10;- In Victoria, Leadership Plus&#10;- In Queensland, Queensland Advocacy Incorporated&#10;- In Tasmania, Speak Out Association of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496" name="Picture 120003496" descr="Figure 1.1: Decision Support providers in each state and territory. These are:&#10;- In ACT, the ACT Disability Aged and Carer Advocacy Service&#10;- In SA, the Brain Injury Network of South Australia&#10;- In the NT, Darwin Community Legal Service&#10;- In NSW Disability Advocacy NSW&#10;- In WA, Kin Disability Advocacy&#10;- In Victoria, Leadership Plus&#10;- In Queensland, Queensland Advocacy Incorporated&#10;- In Tasmania, Speak Out Association of Tasman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441" cy="3204419"/>
                    </a:xfrm>
                    <a:prstGeom prst="rect">
                      <a:avLst/>
                    </a:prstGeom>
                    <a:noFill/>
                  </pic:spPr>
                </pic:pic>
              </a:graphicData>
            </a:graphic>
          </wp:inline>
        </w:drawing>
      </w:r>
    </w:p>
    <w:p w14:paraId="75946CDB" w14:textId="77777777" w:rsidR="008E4295" w:rsidRPr="00890414" w:rsidRDefault="008E4295" w:rsidP="008E4295">
      <w:pPr>
        <w:pStyle w:val="Caption"/>
        <w:rPr>
          <w:color w:val="000000" w:themeColor="text1"/>
          <w:lang w:val="da-DK"/>
        </w:rPr>
      </w:pPr>
      <w:r w:rsidRPr="00890414">
        <w:rPr>
          <w:color w:val="000000" w:themeColor="text1"/>
          <w:lang w:val="da-DK"/>
        </w:rPr>
        <w:t>Source: Department of Social Services.</w:t>
      </w:r>
    </w:p>
    <w:p w14:paraId="5A2105BE" w14:textId="2EAEA724" w:rsidR="008E4295" w:rsidRDefault="008E4295" w:rsidP="008E4295">
      <w:r>
        <w:t xml:space="preserve">Pilot activities are delivered by </w:t>
      </w:r>
      <w:r w:rsidR="001551E8">
        <w:t>service providers</w:t>
      </w:r>
      <w:r>
        <w:t>.</w:t>
      </w:r>
      <w:r w:rsidR="00C8298B">
        <w:t xml:space="preserve"> However, it is noted that the types of </w:t>
      </w:r>
      <w:r w:rsidR="00C8298B" w:rsidRPr="001530A7">
        <w:t xml:space="preserve">decision support </w:t>
      </w:r>
      <w:r w:rsidR="00C8298B">
        <w:t xml:space="preserve">activities delivered by </w:t>
      </w:r>
      <w:r w:rsidR="001551E8">
        <w:t>service providers</w:t>
      </w:r>
      <w:r w:rsidR="00C8298B">
        <w:t xml:space="preserve"> as part of the Pilot are different to those delivered through advocacy programs</w:t>
      </w:r>
      <w:r w:rsidR="00530DFD">
        <w:t xml:space="preserve"> (see box below)</w:t>
      </w:r>
      <w:r w:rsidR="00C8298B" w:rsidRPr="001530A7">
        <w:t xml:space="preserve">. </w:t>
      </w:r>
      <w:r>
        <w:t xml:space="preserve">These </w:t>
      </w:r>
      <w:r w:rsidR="001551E8">
        <w:t>service providers</w:t>
      </w:r>
      <w:r>
        <w:t xml:space="preserve"> are required to:</w:t>
      </w:r>
    </w:p>
    <w:p w14:paraId="2A982AB8" w14:textId="77777777" w:rsidR="00712055" w:rsidRDefault="008E4295" w:rsidP="00087704">
      <w:pPr>
        <w:pStyle w:val="ListParagraph"/>
        <w:numPr>
          <w:ilvl w:val="0"/>
          <w:numId w:val="17"/>
        </w:numPr>
      </w:pPr>
      <w:r>
        <w:t>identify the target population within the coverage area(s)</w:t>
      </w:r>
    </w:p>
    <w:p w14:paraId="7D000FAD" w14:textId="2AAB8F70" w:rsidR="008E4295" w:rsidRDefault="00712055" w:rsidP="00087704">
      <w:pPr>
        <w:pStyle w:val="ListParagraph"/>
        <w:numPr>
          <w:ilvl w:val="0"/>
          <w:numId w:val="17"/>
        </w:numPr>
      </w:pPr>
      <w:r w:rsidRPr="00712055">
        <w:rPr>
          <w:spacing w:val="3"/>
        </w:rPr>
        <w:t xml:space="preserve">determine client eligibility based on the Pilot eligibility criteria </w:t>
      </w:r>
    </w:p>
    <w:p w14:paraId="066652B7" w14:textId="77777777" w:rsidR="008E4295" w:rsidRDefault="008E4295" w:rsidP="00087704">
      <w:pPr>
        <w:pStyle w:val="ListParagraph"/>
        <w:numPr>
          <w:ilvl w:val="0"/>
          <w:numId w:val="17"/>
        </w:numPr>
      </w:pPr>
      <w:r>
        <w:t>support eligible clients with NDIS processes, such as:</w:t>
      </w:r>
    </w:p>
    <w:p w14:paraId="1E7FFB7E" w14:textId="4BDB48BB" w:rsidR="008E4295" w:rsidRDefault="008E4295" w:rsidP="00087704">
      <w:pPr>
        <w:pStyle w:val="ListParagraph"/>
        <w:numPr>
          <w:ilvl w:val="1"/>
          <w:numId w:val="17"/>
        </w:numPr>
      </w:pPr>
      <w:r>
        <w:t xml:space="preserve">completing a NDIS Access Request </w:t>
      </w:r>
    </w:p>
    <w:p w14:paraId="2EDFCF6A" w14:textId="6D9B1020" w:rsidR="008E4295" w:rsidRDefault="008E4295" w:rsidP="00087704">
      <w:pPr>
        <w:pStyle w:val="ListParagraph"/>
        <w:numPr>
          <w:ilvl w:val="1"/>
          <w:numId w:val="17"/>
        </w:numPr>
      </w:pPr>
      <w:r>
        <w:t xml:space="preserve">making decisions towards </w:t>
      </w:r>
      <w:r w:rsidR="00E41D0D">
        <w:t xml:space="preserve">the </w:t>
      </w:r>
      <w:r>
        <w:t xml:space="preserve">development of their initial NDIS Plan (and subsequent plans if required), and </w:t>
      </w:r>
    </w:p>
    <w:p w14:paraId="406BC63C" w14:textId="77777777" w:rsidR="00530DFD" w:rsidRPr="00530DFD" w:rsidRDefault="008E4295" w:rsidP="00087704">
      <w:pPr>
        <w:pStyle w:val="ListParagraph"/>
        <w:numPr>
          <w:ilvl w:val="1"/>
          <w:numId w:val="17"/>
        </w:numPr>
        <w:rPr>
          <w:lang w:val="da-DK"/>
        </w:rPr>
      </w:pPr>
      <w:r>
        <w:t>where necessary, support the individual in the NDIS planning process.</w:t>
      </w:r>
    </w:p>
    <w:tbl>
      <w:tblPr>
        <w:tblStyle w:val="TableGrid"/>
        <w:tblW w:w="0" w:type="auto"/>
        <w:tblBorders>
          <w:top w:val="single" w:sz="4" w:space="0" w:color="62B5E5" w:themeColor="accent3"/>
          <w:left w:val="single" w:sz="4" w:space="0" w:color="62B5E5" w:themeColor="accent3"/>
          <w:bottom w:val="single" w:sz="4" w:space="0" w:color="62B5E5" w:themeColor="accent3"/>
          <w:right w:val="single" w:sz="4" w:space="0" w:color="62B5E5" w:themeColor="accent3"/>
        </w:tblBorders>
        <w:tblLook w:val="04A0" w:firstRow="1" w:lastRow="0" w:firstColumn="1" w:lastColumn="0" w:noHBand="0" w:noVBand="1"/>
      </w:tblPr>
      <w:tblGrid>
        <w:gridCol w:w="9006"/>
      </w:tblGrid>
      <w:tr w:rsidR="00530DFD" w14:paraId="13A9418C" w14:textId="77777777" w:rsidTr="00954ADB">
        <w:trPr>
          <w:cnfStyle w:val="100000000000" w:firstRow="1" w:lastRow="0" w:firstColumn="0" w:lastColumn="0" w:oddVBand="0" w:evenVBand="0" w:oddHBand="0" w:evenHBand="0" w:firstRowFirstColumn="0" w:firstRowLastColumn="0" w:lastRowFirstColumn="0" w:lastRowLastColumn="0"/>
          <w:trHeight w:val="2704"/>
        </w:trPr>
        <w:tc>
          <w:tcPr>
            <w:tcW w:w="9016" w:type="dxa"/>
            <w:tcBorders>
              <w:top w:val="single" w:sz="8" w:space="0" w:color="012169" w:themeColor="accent4"/>
              <w:left w:val="single" w:sz="8" w:space="0" w:color="012169" w:themeColor="accent4"/>
              <w:bottom w:val="single" w:sz="8" w:space="0" w:color="012169" w:themeColor="accent4"/>
              <w:right w:val="single" w:sz="8" w:space="0" w:color="012169" w:themeColor="accent4"/>
              <w:tl2br w:val="none" w:sz="0" w:space="0" w:color="auto"/>
              <w:tr2bl w:val="none" w:sz="0" w:space="0" w:color="auto"/>
            </w:tcBorders>
            <w:shd w:val="clear" w:color="auto" w:fill="auto"/>
          </w:tcPr>
          <w:p w14:paraId="01A0D021" w14:textId="51FD0D21" w:rsidR="00530DFD" w:rsidRDefault="00530DFD" w:rsidP="00356747">
            <w:pPr>
              <w:spacing w:before="120"/>
              <w:ind w:left="170" w:right="170"/>
              <w:rPr>
                <w:b/>
                <w:bCs/>
              </w:rPr>
            </w:pPr>
            <w:r>
              <w:rPr>
                <w:b/>
                <w:bCs/>
              </w:rPr>
              <w:lastRenderedPageBreak/>
              <w:t xml:space="preserve">Differences between the Pilot and </w:t>
            </w:r>
            <w:r w:rsidR="00B577AF">
              <w:rPr>
                <w:b/>
                <w:bCs/>
              </w:rPr>
              <w:t xml:space="preserve">disability </w:t>
            </w:r>
            <w:r>
              <w:rPr>
                <w:b/>
                <w:bCs/>
              </w:rPr>
              <w:t>advocacy programs</w:t>
            </w:r>
          </w:p>
          <w:p w14:paraId="115D3DC9" w14:textId="77777777" w:rsidR="00530DFD" w:rsidRDefault="00530DFD" w:rsidP="00356747">
            <w:pPr>
              <w:ind w:left="170" w:right="170"/>
            </w:pPr>
            <w:r>
              <w:t>Pilot activities are delivered by advocates. However, it is noted that the types of decision support activities delivered by advocates as part of the Pilot are different to those delivered through advocacy programs.</w:t>
            </w:r>
          </w:p>
          <w:p w14:paraId="4117F98C" w14:textId="77777777" w:rsidR="00530DFD" w:rsidRDefault="00530DFD" w:rsidP="00356747">
            <w:pPr>
              <w:ind w:left="170" w:right="170"/>
            </w:pPr>
            <w:r>
              <w:t>The Pilot supports a cohort who have limited decision-making capacity and no other appropriate decision-making supports to make their own decision about NDIS processes. Through the Pilot, service providers support eligible clients with NDIS processes, such as: completing a NDIS Access Request; making decisions towards the development of their initial NDIS Plan (and subsequent plans if required), and; where necessary, supporting individuals to make decisions regarding plan implementation and system navigation.</w:t>
            </w:r>
          </w:p>
          <w:p w14:paraId="4FCD57AC" w14:textId="77777777" w:rsidR="00530DFD" w:rsidRPr="00624C6A" w:rsidRDefault="00530DFD" w:rsidP="00356747">
            <w:pPr>
              <w:ind w:left="170" w:right="170"/>
            </w:pPr>
            <w:r>
              <w:t>In comparison, advocacy programs such as the NDAP provide a wider range of services to all people with disability, such as helping a person with disability to understand their rights and how to assert them; supporting a person with disability to access to a broad range of services and support; and acting on behalf of a person with disability to solve issues.</w:t>
            </w:r>
          </w:p>
        </w:tc>
      </w:tr>
    </w:tbl>
    <w:p w14:paraId="5B24E9A7" w14:textId="6D7BC61A" w:rsidR="008E4295" w:rsidRPr="00530DFD" w:rsidRDefault="008E4295" w:rsidP="00530DFD">
      <w:pPr>
        <w:rPr>
          <w:lang w:val="da-DK"/>
        </w:rPr>
      </w:pPr>
    </w:p>
    <w:p w14:paraId="322484D5" w14:textId="62592ABF" w:rsidR="008E4295" w:rsidRDefault="008E4295" w:rsidP="008E4295">
      <w:r>
        <w:t xml:space="preserve">The Pilot supports clients with different NDIS processes across the NDIS participant pathway (e.g., across access, planning and implementation). As such, there is no one standard pathway through the Pilot – it is dependent on whether the individual is: </w:t>
      </w:r>
    </w:p>
    <w:p w14:paraId="3E08BF10" w14:textId="77777777" w:rsidR="008E4295" w:rsidRDefault="008E4295" w:rsidP="00087704">
      <w:pPr>
        <w:pStyle w:val="ListParagraph"/>
        <w:numPr>
          <w:ilvl w:val="0"/>
          <w:numId w:val="18"/>
        </w:numPr>
      </w:pPr>
      <w:r>
        <w:t xml:space="preserve">a non-NDIS participant seeking access to the NDIS, or </w:t>
      </w:r>
    </w:p>
    <w:p w14:paraId="7096A0ED" w14:textId="4C6564A8" w:rsidR="008E4295" w:rsidRDefault="008E4295" w:rsidP="00087704">
      <w:pPr>
        <w:pStyle w:val="ListParagraph"/>
        <w:numPr>
          <w:ilvl w:val="0"/>
          <w:numId w:val="18"/>
        </w:numPr>
      </w:pPr>
      <w:r>
        <w:t>an existing NDIS client seeking support with planning</w:t>
      </w:r>
      <w:r w:rsidR="00D74C0A">
        <w:t xml:space="preserve">, </w:t>
      </w:r>
      <w:r>
        <w:t>appeals</w:t>
      </w:r>
      <w:r w:rsidR="00D323C7">
        <w:t>, plan implementation</w:t>
      </w:r>
      <w:r>
        <w:t xml:space="preserve"> or system navigation. </w:t>
      </w:r>
    </w:p>
    <w:p w14:paraId="5DA89550" w14:textId="79A560BA" w:rsidR="008E4295" w:rsidRDefault="008E4295" w:rsidP="008E4295">
      <w:r>
        <w:fldChar w:fldCharType="begin"/>
      </w:r>
      <w:r>
        <w:instrText xml:space="preserve"> REF _Ref133831350 \r \h </w:instrText>
      </w:r>
      <w:r>
        <w:fldChar w:fldCharType="separate"/>
      </w:r>
      <w:r w:rsidR="005D49C6">
        <w:t>Figure 1.1</w:t>
      </w:r>
      <w:r>
        <w:fldChar w:fldCharType="end"/>
      </w:r>
      <w:r>
        <w:t xml:space="preserve"> provides a broad overview of the different categories of clients by their intended NDIS goals for interacting with the Pilot. </w:t>
      </w:r>
      <w:r>
        <w:fldChar w:fldCharType="begin"/>
      </w:r>
      <w:r>
        <w:instrText xml:space="preserve"> REF _Ref133831350 \r \h </w:instrText>
      </w:r>
      <w:r>
        <w:fldChar w:fldCharType="separate"/>
      </w:r>
      <w:r w:rsidR="005D49C6">
        <w:t>Figure 1.1</w:t>
      </w:r>
      <w:r>
        <w:fldChar w:fldCharType="end"/>
      </w:r>
      <w:r>
        <w:t xml:space="preserve"> also shows </w:t>
      </w:r>
      <w:r w:rsidR="002B66AA">
        <w:t xml:space="preserve">how the </w:t>
      </w:r>
      <w:r w:rsidR="009F6330">
        <w:t xml:space="preserve">Pilot interacts with other services </w:t>
      </w:r>
      <w:r w:rsidR="00E12E25">
        <w:t xml:space="preserve">across the NDIS </w:t>
      </w:r>
      <w:r w:rsidR="00134C1C">
        <w:t>participant pathway</w:t>
      </w:r>
      <w:r w:rsidR="009F6330">
        <w:t>, by showing</w:t>
      </w:r>
      <w:r>
        <w:t xml:space="preserve"> where </w:t>
      </w:r>
      <w:r w:rsidR="004B7A2A">
        <w:t>a service provider</w:t>
      </w:r>
      <w:r>
        <w:t xml:space="preserve"> may refer a client to a more appropriate advocacy program (e.g., NDAP or the NDIS Appeals Program) or another type of support such as a Support Coordinator or LAC.</w:t>
      </w:r>
    </w:p>
    <w:p w14:paraId="439ED61F" w14:textId="77777777" w:rsidR="00A67233" w:rsidRDefault="00A67233" w:rsidP="008E4295"/>
    <w:p w14:paraId="0F0DFF37" w14:textId="77777777" w:rsidR="00A67233" w:rsidRDefault="00A67233" w:rsidP="008E4295"/>
    <w:p w14:paraId="14C07293" w14:textId="77777777" w:rsidR="00A67233" w:rsidRDefault="00A67233" w:rsidP="008E4295"/>
    <w:p w14:paraId="764AE06F" w14:textId="77777777" w:rsidR="00A67233" w:rsidRDefault="00A67233" w:rsidP="008E4295"/>
    <w:p w14:paraId="7A3BF606" w14:textId="77777777" w:rsidR="00A67233" w:rsidRDefault="00A67233" w:rsidP="008E4295"/>
    <w:p w14:paraId="480CF018" w14:textId="77777777" w:rsidR="00A67233" w:rsidRDefault="00A67233" w:rsidP="008E4295"/>
    <w:p w14:paraId="2F044CFC" w14:textId="77777777" w:rsidR="00A67233" w:rsidRDefault="00A67233" w:rsidP="008E4295"/>
    <w:p w14:paraId="5668E24B" w14:textId="77777777" w:rsidR="00A67233" w:rsidRDefault="00A67233" w:rsidP="008E4295"/>
    <w:p w14:paraId="3F4008E7" w14:textId="77777777" w:rsidR="00A67233" w:rsidRDefault="00A67233" w:rsidP="008E4295"/>
    <w:p w14:paraId="571BB4F3" w14:textId="77777777" w:rsidR="00A67233" w:rsidRDefault="00A67233" w:rsidP="008E4295"/>
    <w:p w14:paraId="2CD4633F" w14:textId="77777777" w:rsidR="00A67233" w:rsidRDefault="00A67233" w:rsidP="008E4295"/>
    <w:p w14:paraId="125A2CD3" w14:textId="77777777" w:rsidR="00A67233" w:rsidRDefault="00A67233" w:rsidP="008E4295"/>
    <w:p w14:paraId="4EF64643" w14:textId="77777777" w:rsidR="00A67233" w:rsidRDefault="00A67233" w:rsidP="008E4295"/>
    <w:p w14:paraId="5160B65A" w14:textId="77777777" w:rsidR="00A67233" w:rsidRDefault="00A67233" w:rsidP="008E4295"/>
    <w:p w14:paraId="14A0871C" w14:textId="77777777" w:rsidR="00A67233" w:rsidRDefault="00A67233" w:rsidP="008E4295"/>
    <w:p w14:paraId="445B7051" w14:textId="77777777" w:rsidR="004A56A8" w:rsidRDefault="004A56A8" w:rsidP="00087704">
      <w:pPr>
        <w:pStyle w:val="CaptionFigure"/>
        <w:ind w:left="0"/>
        <w:sectPr w:rsidR="004A56A8" w:rsidSect="00D90C1D">
          <w:footerReference w:type="default" r:id="rId24"/>
          <w:pgSz w:w="11906" w:h="16838" w:code="9"/>
          <w:pgMar w:top="1440" w:right="1440" w:bottom="1440" w:left="1440" w:header="680" w:footer="425" w:gutter="0"/>
          <w:pgNumType w:start="1"/>
          <w:cols w:space="284"/>
          <w:docGrid w:linePitch="360"/>
        </w:sectPr>
      </w:pPr>
      <w:bookmarkStart w:id="55" w:name="_Ref133831350"/>
    </w:p>
    <w:p w14:paraId="27750996" w14:textId="77777777" w:rsidR="008E4295" w:rsidRDefault="008E4295" w:rsidP="00087704">
      <w:pPr>
        <w:pStyle w:val="CaptionFigure"/>
        <w:ind w:left="0"/>
      </w:pPr>
      <w:r w:rsidRPr="00890414">
        <w:lastRenderedPageBreak/>
        <w:t>: Overview of the role of the Pilot across the NDIS participant pathway</w:t>
      </w:r>
      <w:bookmarkEnd w:id="55"/>
    </w:p>
    <w:p w14:paraId="63E428C4" w14:textId="60D9460B" w:rsidR="00F61CE8" w:rsidRPr="00F61CE8" w:rsidRDefault="00CA733E" w:rsidP="00CA733E">
      <w:pPr>
        <w:jc w:val="center"/>
      </w:pPr>
      <w:r>
        <w:rPr>
          <w:noProof/>
          <w:lang w:eastAsia="en-AU"/>
        </w:rPr>
        <w:drawing>
          <wp:inline distT="0" distB="0" distL="0" distR="0" wp14:anchorId="0F8DAEDD" wp14:editId="7D10595E">
            <wp:extent cx="7092563" cy="5189346"/>
            <wp:effectExtent l="0" t="0" r="0" b="0"/>
            <wp:docPr id="120003625" name="Picture 120003625" descr="Figure 1.2.&#10;This diagram describes an overview of the role of the Pilot across the NDIS participant pathway, and it's interaction with the NDIS Decision Support Pilot.&#10;&#10;NDIS Participant Pathway consists of 3 phases, being Phase 1: Access, Phase 2: Plan, and Phase 3: Implement.&#10;In Phase 1: Access, the participant first learns about the NDIS, their eligibility and its role in the support system, and secondly, gathers evidence and submits an Access Request Form, from which they receive an access decision.&#10;In Phase 2: Plan, the client uses a planning meeting with a LAC (Local Area Coordinator) or planner to create a plan in alignment with their goals, and subsequently, received an approved plan.&#10;It is important to note that if a client is unhappy with a decision across these two phases, they can request and internal review and then an external review via the AAT (Administrative Appeals Tribunal).&#10;In Phase 3: Implement, a client can find a support coordinator and connect with providers, and activate and implement their plan.&#10;&#10;A client's intended NDIS Process Goals / Outcomes for interaction with the Decision Support Pilot include:&#10;For non-NDIS clients (two thirds of clients), they require access to support. This includes support with testing eligibility for the NDIS (if not eligible, they are referred to a more appropriate support service) and support with receiving approval to obtain an NDIS Plan, in which support continues until a support coordinator is identified as part of plan implementation.&#10;&#10;For NDIS clients (one third of clients), they require:&#10;· Planning or appeals support, including support attending the planning meeting  to ensure the plan meets client needs, and support with appealing a plan funds/eligibility decision (support with appeals processes would result in referral to either the NDAP or the NDIS Appeals Program)&#10;· Navigation support, including support with understanding a plan and how to implement it, and support with engaging a new support coordinator or service provider (These types of support processes may require referral to more appropriate support services e.g., support coordinators or LACs).&#10;&#10;The ongoing role of the Pilot is monitor the need for the referral to supports and/or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625" name="Picture 120003625" descr="Figure 1.2.&#10;This diagram describes an overview of the role of the Pilot across the NDIS participant pathway, and it's interaction with the NDIS Decision Support Pilot.&#10;&#10;NDIS Participant Pathway consists of 3 phases, being Phase 1: Access, Phase 2: Plan, and Phase 3: Implement.&#10;In Phase 1: Access, the participant first learns about the NDIS, their eligibility and its role in the support system, and secondly, gathers evidence and submits an Access Request Form, from which they receive an access decision.&#10;In Phase 2: Plan, the client uses a planning meeting with a LAC (Local Area Coordinator) or planner to create a plan in alignment with their goals, and subsequently, received an approved plan.&#10;It is important to note that if a client is unhappy with a decision across these two phases, they can request and internal review and then an external review via the AAT (Administrative Appeals Tribunal).&#10;In Phase 3: Implement, a client can find a support coordinator and connect with providers, and activate and implement their plan.&#10;&#10;A client's intended NDIS Process Goals / Outcomes for interaction with the Decision Support Pilot include:&#10;For non-NDIS clients (two thirds of clients), they require access to support. This includes support with testing eligibility for the NDIS (if not eligible, they are referred to a more appropriate support service) and support with receiving approval to obtain an NDIS Plan, in which support continues until a support coordinator is identified as part of plan implementation.&#10;&#10;For NDIS clients (one third of clients), they require:&#10;· Planning or appeals support, including support attending the planning meeting  to ensure the plan meets client needs, and support with appealing a plan funds/eligibility decision (support with appeals processes would result in referral to either the NDAP or the NDIS Appeals Program)&#10;· Navigation support, including support with understanding a plan and how to implement it, and support with engaging a new support coordinator or service provider (These types of support processes may require referral to more appropriate support services e.g., support coordinators or LACs).&#10;&#10;The ongoing role of the Pilot is monitor the need for the referral to supports and/or program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8693" cy="5215781"/>
                    </a:xfrm>
                    <a:prstGeom prst="rect">
                      <a:avLst/>
                    </a:prstGeom>
                    <a:noFill/>
                  </pic:spPr>
                </pic:pic>
              </a:graphicData>
            </a:graphic>
          </wp:inline>
        </w:drawing>
      </w:r>
    </w:p>
    <w:p w14:paraId="02F0A9D2" w14:textId="419282DD" w:rsidR="004A56A8" w:rsidRDefault="008E4295" w:rsidP="00CA733E">
      <w:pPr>
        <w:pStyle w:val="Caption"/>
        <w:spacing w:before="120" w:after="120"/>
        <w:rPr>
          <w:lang w:val="da-DK"/>
        </w:rPr>
        <w:sectPr w:rsidR="004A56A8" w:rsidSect="004A56A8">
          <w:pgSz w:w="16838" w:h="11906" w:orient="landscape" w:code="9"/>
          <w:pgMar w:top="1440" w:right="1440" w:bottom="1440" w:left="1440" w:header="680" w:footer="425" w:gutter="0"/>
          <w:pgNumType w:start="1"/>
          <w:cols w:space="284"/>
          <w:docGrid w:linePitch="360"/>
        </w:sectPr>
      </w:pPr>
      <w:r w:rsidRPr="00890414">
        <w:rPr>
          <w:color w:val="000000" w:themeColor="text1"/>
          <w:lang w:val="da-DK"/>
        </w:rPr>
        <w:t>Source: Deloitte informed by Pilot documentation.</w:t>
      </w:r>
    </w:p>
    <w:p w14:paraId="2EE17AF7" w14:textId="77777777" w:rsidR="008E4295" w:rsidRDefault="008E4295" w:rsidP="00087704">
      <w:pPr>
        <w:pStyle w:val="Heading3"/>
        <w:rPr>
          <w:lang w:val="da-DK"/>
        </w:rPr>
      </w:pPr>
      <w:r>
        <w:rPr>
          <w:lang w:val="da-DK"/>
        </w:rPr>
        <w:lastRenderedPageBreak/>
        <w:t>Recent quality improvement initiatives</w:t>
      </w:r>
    </w:p>
    <w:p w14:paraId="1B372E60" w14:textId="0FE14027" w:rsidR="008E4295" w:rsidRDefault="008E4295" w:rsidP="008E4295">
      <w:r>
        <w:t>The Department undertook an inte</w:t>
      </w:r>
      <w:r w:rsidR="00AF406C">
        <w:t>rn</w:t>
      </w:r>
      <w:r>
        <w:t>al review</w:t>
      </w:r>
      <w:bookmarkStart w:id="56" w:name="_Ref135059322"/>
      <w:r w:rsidR="00E67834">
        <w:rPr>
          <w:rStyle w:val="FootnoteReference"/>
        </w:rPr>
        <w:footnoteReference w:id="4"/>
      </w:r>
      <w:bookmarkEnd w:id="56"/>
      <w:r>
        <w:t xml:space="preserve"> of the Pilot in 20</w:t>
      </w:r>
      <w:r w:rsidR="00F827E8">
        <w:t>21</w:t>
      </w:r>
      <w:r>
        <w:t xml:space="preserve"> </w:t>
      </w:r>
      <w:r w:rsidR="00BB241E">
        <w:t>(and finalised in April 2022)</w:t>
      </w:r>
      <w:r>
        <w:t xml:space="preserve"> to better understand the type of clients supported by the Pilot, and their goals, outcomes and pathways associated with interacting with the Pilot. The review also sought to identify opportunities for quality improvement that could enhance service effectiveness and efficiency. The review recommended:</w:t>
      </w:r>
    </w:p>
    <w:p w14:paraId="2EFAC7C8" w14:textId="77777777" w:rsidR="008E4295" w:rsidRDefault="008E4295" w:rsidP="00087704">
      <w:pPr>
        <w:pStyle w:val="ListParagraph"/>
        <w:numPr>
          <w:ilvl w:val="0"/>
          <w:numId w:val="17"/>
        </w:numPr>
      </w:pPr>
      <w:r>
        <w:t>the introduction of new Operational Guidelines for providers that more clearly define the scope of the program, with the goal of promoting best-practice and standardisation across providers, and</w:t>
      </w:r>
    </w:p>
    <w:p w14:paraId="65CF1241" w14:textId="61F26980" w:rsidR="008E4295" w:rsidRDefault="008E4295" w:rsidP="00087704">
      <w:pPr>
        <w:pStyle w:val="ListParagraph"/>
        <w:numPr>
          <w:ilvl w:val="0"/>
          <w:numId w:val="17"/>
        </w:numPr>
      </w:pPr>
      <w:r>
        <w:t>improved data collection and reporting through</w:t>
      </w:r>
      <w:r w:rsidR="00074D4A">
        <w:t xml:space="preserve"> the</w:t>
      </w:r>
      <w:r>
        <w:t xml:space="preserve"> transition to the Data Exchange (DEX) platform and the introduction of new data fields.</w:t>
      </w:r>
    </w:p>
    <w:p w14:paraId="53FC3635" w14:textId="77777777" w:rsidR="008E4295" w:rsidRPr="00CC3443" w:rsidRDefault="008E4295" w:rsidP="008E4295">
      <w:r>
        <w:t>Both initiatives were implemented in 2022.</w:t>
      </w:r>
    </w:p>
    <w:p w14:paraId="0DB86CFE" w14:textId="3409F90C" w:rsidR="008E4295" w:rsidRPr="00E27FD4" w:rsidRDefault="008E4295" w:rsidP="00087704">
      <w:pPr>
        <w:pStyle w:val="Heading2"/>
      </w:pPr>
      <w:bookmarkStart w:id="57" w:name="_Toc133843202"/>
      <w:bookmarkStart w:id="58" w:name="_Toc158390965"/>
      <w:r>
        <w:t xml:space="preserve">Purpose and </w:t>
      </w:r>
      <w:r w:rsidR="00FB1C1B">
        <w:t>S</w:t>
      </w:r>
      <w:r>
        <w:t xml:space="preserve">cope of the </w:t>
      </w:r>
      <w:bookmarkEnd w:id="57"/>
      <w:r w:rsidR="00FB1C1B">
        <w:t>E</w:t>
      </w:r>
      <w:r>
        <w:t>valuation</w:t>
      </w:r>
      <w:bookmarkEnd w:id="58"/>
    </w:p>
    <w:p w14:paraId="1DA4B83F" w14:textId="324D7202" w:rsidR="00F019B5" w:rsidRDefault="008E4295" w:rsidP="008E4295">
      <w:r>
        <w:t>In July 2022, the Department engaged Deloitte to undertake an independent evaluation of the</w:t>
      </w:r>
      <w:r w:rsidR="00212BD3">
        <w:t xml:space="preserve"> Decision Support</w:t>
      </w:r>
      <w:r>
        <w:t xml:space="preserve"> Pilot</w:t>
      </w:r>
      <w:r w:rsidR="00F019B5">
        <w:t xml:space="preserve"> </w:t>
      </w:r>
      <w:r w:rsidR="004F1672">
        <w:t>over the period</w:t>
      </w:r>
      <w:r w:rsidR="00D80AF4">
        <w:t xml:space="preserve"> </w:t>
      </w:r>
      <w:r w:rsidR="00F019B5">
        <w:t>from July 2022 to June 2023.</w:t>
      </w:r>
    </w:p>
    <w:p w14:paraId="773A08AA" w14:textId="602B1CAD" w:rsidR="008E4295" w:rsidRDefault="008E4295" w:rsidP="008E4295">
      <w:r>
        <w:t>The purpose of the evaluation is to generate evidence on the implementation, outcomes and impact of the Pilot. By understanding the Pilot’s strengths and areas for improvement, the Department and other key stakeholders</w:t>
      </w:r>
      <w:r w:rsidR="008C35F7">
        <w:t>,</w:t>
      </w:r>
      <w:r>
        <w:t xml:space="preserve"> such as the NDIA</w:t>
      </w:r>
      <w:r w:rsidR="008C35F7">
        <w:t>,</w:t>
      </w:r>
      <w:r>
        <w:t xml:space="preserve"> can then make informed </w:t>
      </w:r>
      <w:r w:rsidR="004F1672">
        <w:t xml:space="preserve">future </w:t>
      </w:r>
      <w:r>
        <w:t>policy decisions.</w:t>
      </w:r>
    </w:p>
    <w:p w14:paraId="086B4B09" w14:textId="77777777" w:rsidR="008E4295" w:rsidRDefault="008E4295" w:rsidP="008E4295">
      <w:r>
        <w:t>The specific objectives of the evaluation included assessing the:</w:t>
      </w:r>
    </w:p>
    <w:p w14:paraId="172A53B1" w14:textId="371335D4" w:rsidR="008E4295" w:rsidRPr="000C34E0" w:rsidRDefault="008E4295" w:rsidP="00796D1F">
      <w:pPr>
        <w:pStyle w:val="ListBullet"/>
        <w:tabs>
          <w:tab w:val="num" w:pos="360"/>
        </w:tabs>
        <w:ind w:left="357" w:hanging="357"/>
      </w:pPr>
      <w:r w:rsidRPr="008D4952">
        <w:rPr>
          <w:b/>
          <w:bCs/>
        </w:rPr>
        <w:t>Appropriateness of the Pilot</w:t>
      </w:r>
      <w:r>
        <w:t xml:space="preserve">, including the types of clients serviced, and the extent to which the design and scope of the Pilot </w:t>
      </w:r>
      <w:r w:rsidR="00BE4DD5">
        <w:t>was appropriate in meeting client needs</w:t>
      </w:r>
      <w:r>
        <w:t>.</w:t>
      </w:r>
    </w:p>
    <w:p w14:paraId="4DD96259" w14:textId="0191031E" w:rsidR="008E4295" w:rsidRDefault="008E4295" w:rsidP="00796D1F">
      <w:pPr>
        <w:pStyle w:val="ListBullet"/>
        <w:tabs>
          <w:tab w:val="num" w:pos="360"/>
        </w:tabs>
        <w:ind w:left="357" w:hanging="357"/>
      </w:pPr>
      <w:r w:rsidRPr="000C34E0">
        <w:rPr>
          <w:b/>
        </w:rPr>
        <w:t xml:space="preserve">Effectiveness </w:t>
      </w:r>
      <w:r w:rsidRPr="000C34E0">
        <w:rPr>
          <w:rFonts w:asciiTheme="minorHAnsi" w:hAnsiTheme="minorHAnsi" w:cstheme="minorHAnsi"/>
          <w:b/>
        </w:rPr>
        <w:t>of the Pilot</w:t>
      </w:r>
      <w:r w:rsidRPr="007A7A55">
        <w:rPr>
          <w:rFonts w:asciiTheme="minorHAnsi" w:hAnsiTheme="minorHAnsi" w:cstheme="minorHAnsi"/>
        </w:rPr>
        <w:t xml:space="preserve"> in improving outcomes for clients and their NDIS experience</w:t>
      </w:r>
      <w:r>
        <w:rPr>
          <w:rFonts w:asciiTheme="minorHAnsi" w:hAnsiTheme="minorHAnsi" w:cstheme="minorHAnsi"/>
        </w:rPr>
        <w:t>.</w:t>
      </w:r>
    </w:p>
    <w:p w14:paraId="279EE140" w14:textId="466AC4D2" w:rsidR="008E4295" w:rsidRPr="00F238AD" w:rsidRDefault="008E4295" w:rsidP="00796D1F">
      <w:pPr>
        <w:pStyle w:val="ListBullet"/>
        <w:tabs>
          <w:tab w:val="num" w:pos="360"/>
        </w:tabs>
        <w:spacing w:after="240"/>
        <w:ind w:left="360" w:hanging="360"/>
      </w:pPr>
      <w:r>
        <w:rPr>
          <w:b/>
          <w:bCs/>
        </w:rPr>
        <w:t>E</w:t>
      </w:r>
      <w:r w:rsidRPr="000A088B">
        <w:rPr>
          <w:b/>
          <w:bCs/>
        </w:rPr>
        <w:t xml:space="preserve">fficiency of the </w:t>
      </w:r>
      <w:r>
        <w:rPr>
          <w:b/>
        </w:rPr>
        <w:t>Pilot</w:t>
      </w:r>
      <w:r w:rsidRPr="007A7A55">
        <w:rPr>
          <w:rFonts w:asciiTheme="minorHAnsi" w:hAnsiTheme="minorHAnsi" w:cstheme="minorHAnsi"/>
        </w:rPr>
        <w:t xml:space="preserve"> </w:t>
      </w:r>
      <w:r w:rsidRPr="009A229A">
        <w:t>by assessing compa</w:t>
      </w:r>
      <w:r w:rsidRPr="007A7A55">
        <w:rPr>
          <w:rFonts w:asciiTheme="minorHAnsi" w:hAnsiTheme="minorHAnsi" w:cstheme="minorHAnsi"/>
        </w:rPr>
        <w:t xml:space="preserve">rability to </w:t>
      </w:r>
      <w:r w:rsidR="00AF1321">
        <w:rPr>
          <w:rFonts w:asciiTheme="minorHAnsi" w:hAnsiTheme="minorHAnsi" w:cstheme="minorHAnsi"/>
        </w:rPr>
        <w:t>general advocacy</w:t>
      </w:r>
      <w:r w:rsidRPr="007A7A55">
        <w:rPr>
          <w:rFonts w:asciiTheme="minorHAnsi" w:hAnsiTheme="minorHAnsi" w:cstheme="minorHAnsi"/>
        </w:rPr>
        <w:t xml:space="preserve"> services, </w:t>
      </w:r>
      <w:r w:rsidR="0039097C">
        <w:rPr>
          <w:rFonts w:asciiTheme="minorHAnsi" w:hAnsiTheme="minorHAnsi" w:cstheme="minorHAnsi"/>
        </w:rPr>
        <w:t>the technical efficiency of providers, and the contribution</w:t>
      </w:r>
      <w:r w:rsidRPr="007A7A55">
        <w:rPr>
          <w:rFonts w:asciiTheme="minorHAnsi" w:hAnsiTheme="minorHAnsi" w:cstheme="minorHAnsi"/>
        </w:rPr>
        <w:t xml:space="preserve"> of the </w:t>
      </w:r>
      <w:r>
        <w:rPr>
          <w:rFonts w:asciiTheme="minorHAnsi" w:hAnsiTheme="minorHAnsi" w:cstheme="minorHAnsi"/>
        </w:rPr>
        <w:t>Pilot</w:t>
      </w:r>
      <w:r w:rsidRPr="007A7A55">
        <w:rPr>
          <w:rFonts w:asciiTheme="minorHAnsi" w:hAnsiTheme="minorHAnsi" w:cstheme="minorHAnsi"/>
        </w:rPr>
        <w:t xml:space="preserve"> </w:t>
      </w:r>
      <w:r w:rsidR="0039097C">
        <w:rPr>
          <w:rFonts w:asciiTheme="minorHAnsi" w:hAnsiTheme="minorHAnsi" w:cstheme="minorHAnsi"/>
        </w:rPr>
        <w:t>to more timely NDIS processes.</w:t>
      </w:r>
    </w:p>
    <w:p w14:paraId="153423D4" w14:textId="77777777" w:rsidR="008E4295" w:rsidRDefault="008E4295" w:rsidP="008E4295">
      <w:pPr>
        <w:pStyle w:val="ListBullet"/>
        <w:numPr>
          <w:ilvl w:val="0"/>
          <w:numId w:val="0"/>
        </w:numPr>
        <w:spacing w:after="240"/>
        <w:ind w:left="340" w:hanging="340"/>
      </w:pPr>
    </w:p>
    <w:p w14:paraId="0C4F2BC0" w14:textId="30927B4B" w:rsidR="008E4295" w:rsidRDefault="008E4295" w:rsidP="008E4295">
      <w:pPr>
        <w:pStyle w:val="ListBullet"/>
        <w:numPr>
          <w:ilvl w:val="0"/>
          <w:numId w:val="0"/>
        </w:numPr>
        <w:spacing w:after="240"/>
      </w:pPr>
      <w:r>
        <w:t xml:space="preserve">The evaluation was delivered over the period </w:t>
      </w:r>
      <w:r w:rsidR="00E63BA6">
        <w:t xml:space="preserve">from </w:t>
      </w:r>
      <w:r>
        <w:t>July 2022 to May 2023. The evaluation adopted a mixed-methods approach</w:t>
      </w:r>
      <w:r w:rsidR="009D77DB">
        <w:t>,</w:t>
      </w:r>
      <w:r>
        <w:t xml:space="preserve"> which is detailed in Chapter 2. This</w:t>
      </w:r>
      <w:r w:rsidR="000F626C">
        <w:t xml:space="preserve"> summative</w:t>
      </w:r>
      <w:r>
        <w:t xml:space="preserve"> Report presents </w:t>
      </w:r>
      <w:r w:rsidR="00BE4DD5">
        <w:t>a synthesis of the</w:t>
      </w:r>
      <w:r>
        <w:t xml:space="preserve"> key </w:t>
      </w:r>
      <w:r w:rsidR="00BE4DD5">
        <w:t xml:space="preserve">insights </w:t>
      </w:r>
      <w:r>
        <w:t>generated over the course of the evaluation.</w:t>
      </w:r>
    </w:p>
    <w:p w14:paraId="544E0CE9" w14:textId="1B3B8AA2" w:rsidR="008E4295" w:rsidRDefault="008E4295" w:rsidP="00087704">
      <w:pPr>
        <w:pStyle w:val="Heading2"/>
      </w:pPr>
      <w:bookmarkStart w:id="59" w:name="_Toc133843203"/>
      <w:bookmarkStart w:id="60" w:name="_Toc158390966"/>
      <w:r>
        <w:t xml:space="preserve">Structure of this </w:t>
      </w:r>
      <w:bookmarkEnd w:id="59"/>
      <w:r w:rsidR="00FB1C1B">
        <w:t>R</w:t>
      </w:r>
      <w:r>
        <w:t>eport</w:t>
      </w:r>
      <w:bookmarkEnd w:id="60"/>
      <w:r>
        <w:t xml:space="preserve"> </w:t>
      </w:r>
    </w:p>
    <w:p w14:paraId="51522E45" w14:textId="77777777" w:rsidR="008E4295" w:rsidRDefault="008E4295" w:rsidP="008E4295">
      <w:r>
        <w:t>The remainder of this report is structured as follows:</w:t>
      </w:r>
    </w:p>
    <w:p w14:paraId="58C5EEEC" w14:textId="77777777" w:rsidR="008E4295" w:rsidRPr="00C24EAC" w:rsidRDefault="008E4295" w:rsidP="008E4295">
      <w:pPr>
        <w:rPr>
          <w:szCs w:val="17"/>
        </w:rPr>
      </w:pPr>
      <w:r w:rsidRPr="00C24EAC">
        <w:rPr>
          <w:b/>
          <w:bCs/>
        </w:rPr>
        <w:t xml:space="preserve">Chapter 2: Evaluation approach. </w:t>
      </w:r>
      <w:r w:rsidRPr="00C24EAC">
        <w:rPr>
          <w:szCs w:val="17"/>
        </w:rPr>
        <w:t>Provides an overview of the evaluation methodology, including the program logic, key evaluation questions</w:t>
      </w:r>
      <w:r w:rsidRPr="00C24EAC">
        <w:rPr>
          <w:b/>
          <w:bCs/>
        </w:rPr>
        <w:t xml:space="preserve"> </w:t>
      </w:r>
      <w:r w:rsidRPr="00C24EAC">
        <w:rPr>
          <w:szCs w:val="17"/>
        </w:rPr>
        <w:t>and data sources.</w:t>
      </w:r>
    </w:p>
    <w:p w14:paraId="3C6BB61E" w14:textId="4952195B" w:rsidR="008E4295" w:rsidRPr="00C24EAC" w:rsidRDefault="008E4295" w:rsidP="008E4295">
      <w:pPr>
        <w:rPr>
          <w:b/>
          <w:bCs/>
        </w:rPr>
      </w:pPr>
      <w:r w:rsidRPr="00C24EAC">
        <w:rPr>
          <w:b/>
          <w:bCs/>
        </w:rPr>
        <w:t xml:space="preserve">Chapter 3: Evaluation findings. </w:t>
      </w:r>
      <w:r w:rsidRPr="00C24EAC">
        <w:rPr>
          <w:szCs w:val="17"/>
        </w:rPr>
        <w:t xml:space="preserve">Presents the </w:t>
      </w:r>
      <w:r>
        <w:rPr>
          <w:szCs w:val="17"/>
        </w:rPr>
        <w:t xml:space="preserve">key </w:t>
      </w:r>
      <w:r w:rsidRPr="00C24EAC">
        <w:rPr>
          <w:szCs w:val="17"/>
        </w:rPr>
        <w:t xml:space="preserve">themes that emerged through evaluation activities </w:t>
      </w:r>
      <w:r>
        <w:rPr>
          <w:szCs w:val="17"/>
        </w:rPr>
        <w:t>across the</w:t>
      </w:r>
      <w:r w:rsidRPr="00C24EAC">
        <w:rPr>
          <w:szCs w:val="17"/>
        </w:rPr>
        <w:t xml:space="preserve"> domains of appropriateness, effectiveness</w:t>
      </w:r>
      <w:r w:rsidR="009D77DB" w:rsidRPr="00C24EAC">
        <w:rPr>
          <w:szCs w:val="17"/>
        </w:rPr>
        <w:t>,</w:t>
      </w:r>
      <w:r w:rsidRPr="00C24EAC">
        <w:rPr>
          <w:szCs w:val="17"/>
        </w:rPr>
        <w:t xml:space="preserve"> and efficiency.</w:t>
      </w:r>
    </w:p>
    <w:p w14:paraId="0B366356" w14:textId="039BA066" w:rsidR="008E4295" w:rsidRPr="00C24EAC" w:rsidRDefault="008E4295" w:rsidP="008E4295">
      <w:pPr>
        <w:rPr>
          <w:b/>
          <w:bCs/>
        </w:rPr>
      </w:pPr>
      <w:r w:rsidRPr="00C24EAC">
        <w:rPr>
          <w:b/>
          <w:bCs/>
        </w:rPr>
        <w:t xml:space="preserve">Chapter 4: Concluding remarks and implications. </w:t>
      </w:r>
      <w:r w:rsidRPr="00C24EAC">
        <w:rPr>
          <w:szCs w:val="17"/>
        </w:rPr>
        <w:t>Summarises the key takeaways and presents a set of implications for future policy decision-making.</w:t>
      </w:r>
    </w:p>
    <w:p w14:paraId="408D83D4" w14:textId="77777777" w:rsidR="008E4295" w:rsidRPr="009C391E" w:rsidRDefault="008E4295" w:rsidP="008E4295"/>
    <w:p w14:paraId="1346E1E5" w14:textId="7A90D4D8" w:rsidR="007F2F86" w:rsidRPr="007F2F86" w:rsidRDefault="007F2F86" w:rsidP="007F2F86"/>
    <w:p w14:paraId="774E7B82" w14:textId="5D31ADED" w:rsidR="00FA23FE" w:rsidRDefault="00FA23FE" w:rsidP="00087704">
      <w:pPr>
        <w:pStyle w:val="Heading1"/>
      </w:pPr>
      <w:bookmarkStart w:id="61" w:name="_Toc158390967"/>
      <w:bookmarkStart w:id="62" w:name="_Toc447626781"/>
      <w:r>
        <w:lastRenderedPageBreak/>
        <w:t xml:space="preserve">Evaluation </w:t>
      </w:r>
      <w:r w:rsidR="007A3615">
        <w:t>A</w:t>
      </w:r>
      <w:r>
        <w:t>pproach</w:t>
      </w:r>
      <w:bookmarkEnd w:id="61"/>
    </w:p>
    <w:p w14:paraId="7DBF1606" w14:textId="77777777" w:rsidR="00FC16F5" w:rsidRDefault="00FC16F5" w:rsidP="00FC16F5">
      <w:pPr>
        <w:rPr>
          <w:sz w:val="28"/>
          <w:szCs w:val="28"/>
        </w:rPr>
      </w:pPr>
      <w:r w:rsidRPr="006B30BA">
        <w:rPr>
          <w:sz w:val="28"/>
          <w:szCs w:val="28"/>
        </w:rPr>
        <w:t>This section provides an overview of the evaluation methodology, including the program logic, key evaluation questions and data sources.</w:t>
      </w:r>
    </w:p>
    <w:p w14:paraId="26BCEF19" w14:textId="216C3489" w:rsidR="00FC16F5" w:rsidRDefault="00FC16F5" w:rsidP="00FC16F5">
      <w:r>
        <w:t xml:space="preserve">Deloitte delivered the evaluation over three stages, as summarised in </w:t>
      </w:r>
      <w:r>
        <w:fldChar w:fldCharType="begin"/>
      </w:r>
      <w:r>
        <w:instrText xml:space="preserve"> REF _Ref133833522 \r \h </w:instrText>
      </w:r>
      <w:r>
        <w:fldChar w:fldCharType="separate"/>
      </w:r>
      <w:r w:rsidR="005D49C6">
        <w:t>Figure 2.1</w:t>
      </w:r>
      <w:r>
        <w:fldChar w:fldCharType="end"/>
      </w:r>
      <w:r>
        <w:t>. Further detail is provided in the sections below.</w:t>
      </w:r>
    </w:p>
    <w:p w14:paraId="6FA260A9" w14:textId="37DD7443" w:rsidR="008A3AAD" w:rsidRPr="002608C3" w:rsidRDefault="00FC16F5" w:rsidP="00FC16F5">
      <w:pPr>
        <w:pStyle w:val="CaptionFigure"/>
        <w:ind w:hanging="8080"/>
      </w:pPr>
      <w:bookmarkStart w:id="63" w:name="_Ref133833522"/>
      <w:r w:rsidRPr="00890414">
        <w:t>: High-level overview of evaluation approach</w:t>
      </w:r>
      <w:bookmarkEnd w:id="63"/>
    </w:p>
    <w:tbl>
      <w:tblPr>
        <w:tblStyle w:val="Deloittetable"/>
        <w:tblW w:w="0" w:type="auto"/>
        <w:tblLook w:val="04A0" w:firstRow="1" w:lastRow="0" w:firstColumn="1" w:lastColumn="0" w:noHBand="0" w:noVBand="1"/>
      </w:tblPr>
      <w:tblGrid>
        <w:gridCol w:w="3008"/>
        <w:gridCol w:w="3009"/>
        <w:gridCol w:w="3009"/>
      </w:tblGrid>
      <w:tr w:rsidR="00CD4FE5" w14:paraId="37E2423B" w14:textId="77777777" w:rsidTr="00D356D4">
        <w:trPr>
          <w:cnfStyle w:val="100000000000" w:firstRow="1" w:lastRow="0" w:firstColumn="0" w:lastColumn="0" w:oddVBand="0" w:evenVBand="0" w:oddHBand="0" w:evenHBand="0" w:firstRowFirstColumn="0" w:firstRowLastColumn="0" w:lastRowFirstColumn="0" w:lastRowLastColumn="0"/>
        </w:trPr>
        <w:tc>
          <w:tcPr>
            <w:tcW w:w="3008" w:type="dxa"/>
            <w:tcBorders>
              <w:top w:val="single" w:sz="24" w:space="0" w:color="012169" w:themeColor="accent4"/>
            </w:tcBorders>
            <w:shd w:val="clear" w:color="auto" w:fill="DFF0F9" w:themeFill="accent3" w:themeFillTint="33"/>
          </w:tcPr>
          <w:p w14:paraId="284A34DC" w14:textId="0CFD3F26" w:rsidR="00CD4FE5" w:rsidRPr="00D356D4" w:rsidRDefault="00CD4FE5" w:rsidP="00FC16F5">
            <w:pPr>
              <w:rPr>
                <w:b/>
                <w:bCs/>
                <w:color w:val="000000" w:themeColor="text1"/>
                <w:lang w:val="da-DK"/>
              </w:rPr>
            </w:pPr>
            <w:r w:rsidRPr="00D356D4">
              <w:rPr>
                <w:b/>
                <w:bCs/>
                <w:color w:val="000000" w:themeColor="text1"/>
                <w:lang w:val="da-DK"/>
              </w:rPr>
              <w:t>Phase 1: Evaluation Planning</w:t>
            </w:r>
          </w:p>
        </w:tc>
        <w:tc>
          <w:tcPr>
            <w:tcW w:w="3009" w:type="dxa"/>
            <w:tcBorders>
              <w:top w:val="single" w:sz="24" w:space="0" w:color="012169" w:themeColor="accent4"/>
            </w:tcBorders>
            <w:shd w:val="clear" w:color="auto" w:fill="DFF0F9" w:themeFill="accent3" w:themeFillTint="33"/>
          </w:tcPr>
          <w:p w14:paraId="41DA9611" w14:textId="3F3ACDA5" w:rsidR="00CD4FE5" w:rsidRPr="00D356D4" w:rsidRDefault="00CD4FE5" w:rsidP="00FC16F5">
            <w:pPr>
              <w:rPr>
                <w:b/>
                <w:bCs/>
                <w:color w:val="000000" w:themeColor="text1"/>
                <w:lang w:val="da-DK"/>
              </w:rPr>
            </w:pPr>
            <w:r w:rsidRPr="00D356D4">
              <w:rPr>
                <w:b/>
                <w:bCs/>
                <w:color w:val="000000" w:themeColor="text1"/>
                <w:lang w:val="da-DK"/>
              </w:rPr>
              <w:t>Phase 2: Data collection and reporting</w:t>
            </w:r>
          </w:p>
        </w:tc>
        <w:tc>
          <w:tcPr>
            <w:tcW w:w="3009" w:type="dxa"/>
            <w:tcBorders>
              <w:top w:val="single" w:sz="24" w:space="0" w:color="012169" w:themeColor="accent4"/>
            </w:tcBorders>
            <w:shd w:val="clear" w:color="auto" w:fill="DFF0F9" w:themeFill="accent3" w:themeFillTint="33"/>
          </w:tcPr>
          <w:p w14:paraId="79BBE237" w14:textId="60241A13" w:rsidR="00CD4FE5" w:rsidRPr="00D356D4" w:rsidRDefault="00CD4FE5" w:rsidP="00FC16F5">
            <w:pPr>
              <w:rPr>
                <w:b/>
                <w:bCs/>
                <w:color w:val="000000" w:themeColor="text1"/>
                <w:lang w:val="da-DK"/>
              </w:rPr>
            </w:pPr>
            <w:r w:rsidRPr="00D356D4">
              <w:rPr>
                <w:b/>
                <w:bCs/>
                <w:color w:val="000000" w:themeColor="text1"/>
                <w:lang w:val="da-DK"/>
              </w:rPr>
              <w:t>Phase 3: Triangulation and Report</w:t>
            </w:r>
          </w:p>
        </w:tc>
      </w:tr>
      <w:tr w:rsidR="00CD4FE5" w14:paraId="4781171A" w14:textId="77777777" w:rsidTr="00CD4FE5">
        <w:tc>
          <w:tcPr>
            <w:tcW w:w="3008" w:type="dxa"/>
          </w:tcPr>
          <w:p w14:paraId="0CEDC334" w14:textId="77777777" w:rsidR="00CD4FE5" w:rsidRDefault="00CD4FE5" w:rsidP="00CD4FE5">
            <w:pPr>
              <w:pStyle w:val="ListParagraph"/>
              <w:numPr>
                <w:ilvl w:val="0"/>
                <w:numId w:val="88"/>
              </w:numPr>
              <w:rPr>
                <w:color w:val="000000" w:themeColor="text1"/>
                <w:lang w:val="da-DK"/>
              </w:rPr>
            </w:pPr>
            <w:r w:rsidRPr="00CD4FE5">
              <w:rPr>
                <w:color w:val="000000" w:themeColor="text1"/>
                <w:lang w:val="da-DK"/>
              </w:rPr>
              <w:t>Mobilise project</w:t>
            </w:r>
          </w:p>
          <w:p w14:paraId="57D3A3A5" w14:textId="77777777" w:rsidR="00D356D4" w:rsidRDefault="00D356D4" w:rsidP="00CD4FE5">
            <w:pPr>
              <w:pStyle w:val="ListParagraph"/>
              <w:numPr>
                <w:ilvl w:val="0"/>
                <w:numId w:val="88"/>
              </w:numPr>
              <w:rPr>
                <w:color w:val="000000" w:themeColor="text1"/>
                <w:lang w:val="da-DK"/>
              </w:rPr>
            </w:pPr>
            <w:r>
              <w:rPr>
                <w:color w:val="000000" w:themeColor="text1"/>
                <w:lang w:val="da-DK"/>
              </w:rPr>
              <w:t>Develop program logic</w:t>
            </w:r>
          </w:p>
          <w:p w14:paraId="34C3CA23" w14:textId="77777777" w:rsidR="00D356D4" w:rsidRDefault="00D356D4" w:rsidP="00CD4FE5">
            <w:pPr>
              <w:pStyle w:val="ListParagraph"/>
              <w:numPr>
                <w:ilvl w:val="0"/>
                <w:numId w:val="88"/>
              </w:numPr>
              <w:rPr>
                <w:color w:val="000000" w:themeColor="text1"/>
                <w:lang w:val="da-DK"/>
              </w:rPr>
            </w:pPr>
            <w:r>
              <w:rPr>
                <w:color w:val="000000" w:themeColor="text1"/>
                <w:lang w:val="da-DK"/>
              </w:rPr>
              <w:t>Develop evaulation questions, measurement indiciators, data sources and analytical approaches</w:t>
            </w:r>
          </w:p>
          <w:p w14:paraId="08837722" w14:textId="77777777" w:rsidR="00D356D4" w:rsidRDefault="00D356D4" w:rsidP="00CD4FE5">
            <w:pPr>
              <w:pStyle w:val="ListParagraph"/>
              <w:numPr>
                <w:ilvl w:val="0"/>
                <w:numId w:val="88"/>
              </w:numPr>
              <w:rPr>
                <w:color w:val="000000" w:themeColor="text1"/>
                <w:lang w:val="da-DK"/>
              </w:rPr>
            </w:pPr>
            <w:r>
              <w:rPr>
                <w:color w:val="000000" w:themeColor="text1"/>
                <w:lang w:val="da-DK"/>
              </w:rPr>
              <w:t>Develop</w:t>
            </w:r>
            <w:r w:rsidR="001D0080">
              <w:rPr>
                <w:color w:val="000000" w:themeColor="text1"/>
                <w:lang w:val="da-DK"/>
              </w:rPr>
              <w:t xml:space="preserve"> stakeholder engagement plan</w:t>
            </w:r>
          </w:p>
          <w:p w14:paraId="7E139AC9" w14:textId="2A63D7EB" w:rsidR="001D0080" w:rsidRPr="00CD4FE5" w:rsidRDefault="001D0080" w:rsidP="00CD4FE5">
            <w:pPr>
              <w:pStyle w:val="ListParagraph"/>
              <w:numPr>
                <w:ilvl w:val="0"/>
                <w:numId w:val="88"/>
              </w:numPr>
              <w:rPr>
                <w:color w:val="000000" w:themeColor="text1"/>
                <w:lang w:val="da-DK"/>
              </w:rPr>
            </w:pPr>
            <w:r>
              <w:rPr>
                <w:color w:val="000000" w:themeColor="text1"/>
                <w:lang w:val="da-DK"/>
              </w:rPr>
              <w:t>Complete and submit ethics application</w:t>
            </w:r>
          </w:p>
        </w:tc>
        <w:tc>
          <w:tcPr>
            <w:tcW w:w="3009" w:type="dxa"/>
          </w:tcPr>
          <w:p w14:paraId="323CAD6D" w14:textId="116A405C" w:rsidR="00CD4FE5" w:rsidRDefault="00FC2D19" w:rsidP="00FF7F9C">
            <w:pPr>
              <w:ind w:left="0"/>
              <w:rPr>
                <w:b/>
                <w:bCs/>
                <w:color w:val="000000" w:themeColor="text1"/>
                <w:lang w:val="da-DK"/>
              </w:rPr>
            </w:pPr>
            <w:r>
              <w:rPr>
                <w:b/>
                <w:bCs/>
                <w:color w:val="000000" w:themeColor="text1"/>
                <w:lang w:val="da-DK"/>
              </w:rPr>
              <w:t>Preliminary analysis</w:t>
            </w:r>
          </w:p>
          <w:p w14:paraId="1E7C0ED6" w14:textId="39AABF2B" w:rsidR="00D356D4" w:rsidRDefault="00FC2D19" w:rsidP="00D356D4">
            <w:pPr>
              <w:pStyle w:val="ListParagraph"/>
              <w:numPr>
                <w:ilvl w:val="0"/>
                <w:numId w:val="88"/>
              </w:numPr>
              <w:rPr>
                <w:color w:val="000000" w:themeColor="text1"/>
                <w:lang w:val="da-DK"/>
              </w:rPr>
            </w:pPr>
            <w:r w:rsidRPr="00D356D4">
              <w:rPr>
                <w:color w:val="000000" w:themeColor="text1"/>
                <w:lang w:val="da-DK"/>
              </w:rPr>
              <w:t>Analysis of provider program data</w:t>
            </w:r>
          </w:p>
          <w:p w14:paraId="24AEFE0B" w14:textId="77777777" w:rsidR="00D356D4" w:rsidRPr="00D356D4" w:rsidRDefault="00D356D4" w:rsidP="00D356D4">
            <w:pPr>
              <w:pStyle w:val="ListParagraph"/>
              <w:ind w:left="360"/>
              <w:rPr>
                <w:color w:val="000000" w:themeColor="text1"/>
                <w:lang w:val="da-DK"/>
              </w:rPr>
            </w:pPr>
          </w:p>
          <w:p w14:paraId="4C85096F" w14:textId="77777777" w:rsidR="00FF7F9C" w:rsidRDefault="00FF7F9C" w:rsidP="00FF7F9C">
            <w:pPr>
              <w:ind w:left="0"/>
              <w:rPr>
                <w:b/>
                <w:bCs/>
                <w:color w:val="000000" w:themeColor="text1"/>
                <w:lang w:val="da-DK"/>
              </w:rPr>
            </w:pPr>
            <w:r>
              <w:rPr>
                <w:b/>
                <w:bCs/>
                <w:color w:val="000000" w:themeColor="text1"/>
                <w:lang w:val="da-DK"/>
              </w:rPr>
              <w:t>Further analysis</w:t>
            </w:r>
          </w:p>
          <w:p w14:paraId="4C23E920" w14:textId="77777777" w:rsidR="00FF7F9C" w:rsidRPr="00D356D4" w:rsidRDefault="00FF7F9C" w:rsidP="00D356D4">
            <w:pPr>
              <w:pStyle w:val="ListParagraph"/>
              <w:numPr>
                <w:ilvl w:val="0"/>
                <w:numId w:val="88"/>
              </w:numPr>
              <w:rPr>
                <w:color w:val="000000" w:themeColor="text1"/>
                <w:lang w:val="da-DK"/>
              </w:rPr>
            </w:pPr>
            <w:r w:rsidRPr="00D356D4">
              <w:rPr>
                <w:color w:val="000000" w:themeColor="text1"/>
                <w:lang w:val="da-DK"/>
              </w:rPr>
              <w:t>Execute stakeholder consultations (interviews &amp; focus groups)</w:t>
            </w:r>
          </w:p>
          <w:p w14:paraId="51260A8D" w14:textId="1A6752A0" w:rsidR="00FF7F9C" w:rsidRPr="00D356D4" w:rsidRDefault="00FF7F9C" w:rsidP="00D356D4">
            <w:pPr>
              <w:pStyle w:val="ListParagraph"/>
              <w:numPr>
                <w:ilvl w:val="0"/>
                <w:numId w:val="88"/>
              </w:numPr>
              <w:rPr>
                <w:color w:val="000000" w:themeColor="text1"/>
                <w:lang w:val="da-DK"/>
              </w:rPr>
            </w:pPr>
            <w:r w:rsidRPr="00D356D4">
              <w:rPr>
                <w:color w:val="000000" w:themeColor="text1"/>
                <w:lang w:val="da-DK"/>
              </w:rPr>
              <w:t>Undertake further linked analysis of provider program data and NDIA data</w:t>
            </w:r>
          </w:p>
        </w:tc>
        <w:tc>
          <w:tcPr>
            <w:tcW w:w="3009" w:type="dxa"/>
          </w:tcPr>
          <w:p w14:paraId="4C82DE1C" w14:textId="77777777" w:rsidR="00CD4FE5" w:rsidRDefault="00FC2D19" w:rsidP="00FC16F5">
            <w:pPr>
              <w:rPr>
                <w:b/>
                <w:bCs/>
                <w:color w:val="000000" w:themeColor="text1"/>
                <w:lang w:val="da-DK"/>
              </w:rPr>
            </w:pPr>
            <w:r>
              <w:rPr>
                <w:b/>
                <w:bCs/>
                <w:color w:val="000000" w:themeColor="text1"/>
                <w:lang w:val="da-DK"/>
              </w:rPr>
              <w:t>Preliminary analysis</w:t>
            </w:r>
          </w:p>
          <w:p w14:paraId="3D277A89" w14:textId="77777777" w:rsidR="00FC2D19" w:rsidRPr="00D356D4" w:rsidRDefault="00FC2D19" w:rsidP="00D356D4">
            <w:pPr>
              <w:pStyle w:val="ListParagraph"/>
              <w:numPr>
                <w:ilvl w:val="0"/>
                <w:numId w:val="89"/>
              </w:numPr>
              <w:rPr>
                <w:color w:val="000000" w:themeColor="text1"/>
                <w:lang w:val="da-DK"/>
              </w:rPr>
            </w:pPr>
            <w:r w:rsidRPr="00D356D4">
              <w:rPr>
                <w:color w:val="000000" w:themeColor="text1"/>
                <w:lang w:val="da-DK"/>
              </w:rPr>
              <w:t>Present preliminary insights from program data in Interim Report</w:t>
            </w:r>
          </w:p>
          <w:p w14:paraId="60C8F4DD" w14:textId="71CACF41" w:rsidR="00FF7F9C" w:rsidRPr="00FF7F9C" w:rsidRDefault="00FF7F9C" w:rsidP="00FC16F5">
            <w:pPr>
              <w:rPr>
                <w:b/>
                <w:bCs/>
                <w:color w:val="000000" w:themeColor="text1"/>
                <w:lang w:val="da-DK"/>
              </w:rPr>
            </w:pPr>
            <w:r>
              <w:rPr>
                <w:b/>
                <w:bCs/>
                <w:color w:val="000000" w:themeColor="text1"/>
                <w:lang w:val="da-DK"/>
              </w:rPr>
              <w:t>Further analysis</w:t>
            </w:r>
          </w:p>
          <w:p w14:paraId="11BF1800" w14:textId="61FDCDB1" w:rsidR="00FC2D19" w:rsidRPr="00D356D4" w:rsidRDefault="00FC2D19" w:rsidP="00D356D4">
            <w:pPr>
              <w:pStyle w:val="ListParagraph"/>
              <w:numPr>
                <w:ilvl w:val="0"/>
                <w:numId w:val="89"/>
              </w:numPr>
              <w:rPr>
                <w:color w:val="000000" w:themeColor="text1"/>
                <w:lang w:val="da-DK"/>
              </w:rPr>
            </w:pPr>
            <w:r w:rsidRPr="00D356D4">
              <w:rPr>
                <w:color w:val="000000" w:themeColor="text1"/>
                <w:lang w:val="da-DK"/>
              </w:rPr>
              <w:t>Underake thematic analysis of qualitative insights</w:t>
            </w:r>
          </w:p>
          <w:p w14:paraId="0AAE4BD4" w14:textId="77777777" w:rsidR="00FC2D19" w:rsidRPr="00D356D4" w:rsidRDefault="00FC2D19" w:rsidP="00D356D4">
            <w:pPr>
              <w:pStyle w:val="ListParagraph"/>
              <w:numPr>
                <w:ilvl w:val="0"/>
                <w:numId w:val="89"/>
              </w:numPr>
              <w:rPr>
                <w:color w:val="000000" w:themeColor="text1"/>
                <w:lang w:val="da-DK"/>
              </w:rPr>
            </w:pPr>
            <w:r w:rsidRPr="00D356D4">
              <w:rPr>
                <w:color w:val="000000" w:themeColor="text1"/>
                <w:lang w:val="da-DK"/>
              </w:rPr>
              <w:t>Undertake q</w:t>
            </w:r>
            <w:r w:rsidR="00FF7F9C" w:rsidRPr="00D356D4">
              <w:rPr>
                <w:color w:val="000000" w:themeColor="text1"/>
                <w:lang w:val="da-DK"/>
              </w:rPr>
              <w:t>uantitative data analysis</w:t>
            </w:r>
          </w:p>
          <w:p w14:paraId="3B6FB50A" w14:textId="3C8FC061" w:rsidR="00FF7F9C" w:rsidRPr="00D356D4" w:rsidRDefault="00FF7F9C" w:rsidP="00D356D4">
            <w:pPr>
              <w:pStyle w:val="ListParagraph"/>
              <w:numPr>
                <w:ilvl w:val="0"/>
                <w:numId w:val="89"/>
              </w:numPr>
              <w:rPr>
                <w:color w:val="000000" w:themeColor="text1"/>
                <w:lang w:val="da-DK"/>
              </w:rPr>
            </w:pPr>
            <w:r w:rsidRPr="00D356D4">
              <w:rPr>
                <w:color w:val="000000" w:themeColor="text1"/>
                <w:lang w:val="da-DK"/>
              </w:rPr>
              <w:t>Triangulation themes and present insights through Final Report (this document)</w:t>
            </w:r>
          </w:p>
        </w:tc>
      </w:tr>
    </w:tbl>
    <w:p w14:paraId="333DE24B" w14:textId="04019B92" w:rsidR="00FC16F5" w:rsidRPr="00890414" w:rsidRDefault="00FC16F5" w:rsidP="00FC16F5">
      <w:pPr>
        <w:rPr>
          <w:color w:val="000000" w:themeColor="text1"/>
          <w:sz w:val="17"/>
          <w:lang w:val="da-DK"/>
        </w:rPr>
      </w:pPr>
      <w:r w:rsidRPr="00890414">
        <w:rPr>
          <w:color w:val="000000" w:themeColor="text1"/>
          <w:sz w:val="17"/>
          <w:lang w:val="da-DK"/>
        </w:rPr>
        <w:t>Source: Deloitte.</w:t>
      </w:r>
    </w:p>
    <w:p w14:paraId="681F1EE0" w14:textId="185283F2" w:rsidR="00FC16F5" w:rsidRDefault="00FC16F5" w:rsidP="00087704">
      <w:pPr>
        <w:pStyle w:val="Heading2"/>
      </w:pPr>
      <w:bookmarkStart w:id="64" w:name="_Toc133843205"/>
      <w:bookmarkStart w:id="65" w:name="_Toc158390968"/>
      <w:r>
        <w:t xml:space="preserve">Evaluation </w:t>
      </w:r>
      <w:bookmarkEnd w:id="64"/>
      <w:r w:rsidR="007A3615">
        <w:t>P</w:t>
      </w:r>
      <w:r>
        <w:t>lanning</w:t>
      </w:r>
      <w:bookmarkEnd w:id="65"/>
    </w:p>
    <w:p w14:paraId="0CF06A18" w14:textId="4351EFD4" w:rsidR="00FC16F5" w:rsidRDefault="00FC16F5" w:rsidP="00FC16F5">
      <w:r>
        <w:t xml:space="preserve">To commence the evaluation, Deloitte co-designed an Evaluation Plan with the Department. This Plan included a program logic, set out the key research questions to pursue as part of the evaluation, and identified the measurement indicators and data sources to inform each area of investigation. As part </w:t>
      </w:r>
      <w:r w:rsidR="00A37117">
        <w:t>o</w:t>
      </w:r>
      <w:r>
        <w:t>f the evaluation planning process, Human Research Ethics Committee (HREC) approval was obtained.</w:t>
      </w:r>
    </w:p>
    <w:p w14:paraId="7E22D1B6" w14:textId="77777777" w:rsidR="00FC16F5" w:rsidRPr="008E4826" w:rsidRDefault="00FC16F5" w:rsidP="00087704">
      <w:pPr>
        <w:pStyle w:val="Heading3"/>
      </w:pPr>
      <w:r>
        <w:t>Program logic</w:t>
      </w:r>
    </w:p>
    <w:p w14:paraId="18D43FC3" w14:textId="090EA53C" w:rsidR="00FC16F5" w:rsidRDefault="00FC16F5" w:rsidP="00FC16F5">
      <w:r>
        <w:t xml:space="preserve">A program logic is a theory of intended cause and effect and consists of several ‘if-then’ statements. The program logic illustrates what a program will do and what the expected outcomes are. It is a tool used to link program inputs and outputs to the intended outcomes, through showing the intended causal links for the program. By clearly identifying the intended outcomes in a program logic, evaluators can then develop </w:t>
      </w:r>
      <w:r w:rsidR="00781B85">
        <w:t>measurement</w:t>
      </w:r>
      <w:r>
        <w:t xml:space="preserve"> indicators</w:t>
      </w:r>
      <w:r w:rsidR="00282FC7">
        <w:t xml:space="preserve"> </w:t>
      </w:r>
      <w:r>
        <w:t xml:space="preserve">to </w:t>
      </w:r>
      <w:r w:rsidR="00781B85">
        <w:t xml:space="preserve">assess </w:t>
      </w:r>
      <w:r w:rsidR="00771E1E">
        <w:t>the extent to which intended</w:t>
      </w:r>
      <w:r w:rsidR="002B4994">
        <w:t xml:space="preserve"> </w:t>
      </w:r>
      <w:r>
        <w:t>inputs, outputs and outcomes</w:t>
      </w:r>
      <w:r w:rsidR="00771E1E">
        <w:t xml:space="preserve"> have been achieved</w:t>
      </w:r>
      <w:r>
        <w:t xml:space="preserve">. </w:t>
      </w:r>
    </w:p>
    <w:p w14:paraId="219ECD12" w14:textId="41697393" w:rsidR="00FC16F5" w:rsidRDefault="00FC16F5" w:rsidP="00FC16F5">
      <w:pPr>
        <w:sectPr w:rsidR="00FC16F5" w:rsidSect="00D90C1D">
          <w:pgSz w:w="11906" w:h="16838" w:code="9"/>
          <w:pgMar w:top="1440" w:right="1440" w:bottom="1440" w:left="1440" w:header="680" w:footer="425" w:gutter="0"/>
          <w:pgNumType w:start="1"/>
          <w:cols w:space="284"/>
          <w:docGrid w:linePitch="360"/>
        </w:sectPr>
      </w:pPr>
      <w:r>
        <w:t xml:space="preserve">A program logic for the Pilot was originally developed by the Department when the Pilot was established. This program logic was updated and revised as part of the evaluation (shown in </w:t>
      </w:r>
      <w:r>
        <w:fldChar w:fldCharType="begin"/>
      </w:r>
      <w:r>
        <w:instrText xml:space="preserve"> REF _Ref133833740 \r \h </w:instrText>
      </w:r>
      <w:r>
        <w:fldChar w:fldCharType="separate"/>
      </w:r>
      <w:r w:rsidR="005D49C6">
        <w:t>Figure 2.2</w:t>
      </w:r>
      <w:r>
        <w:fldChar w:fldCharType="end"/>
      </w:r>
      <w:r>
        <w:t xml:space="preserve">) to reflect recent changes to the Pilot and to incorporate client-level, service-level and system-level outcomes. As a caveat, and as noted in section </w:t>
      </w:r>
      <w:r>
        <w:fldChar w:fldCharType="begin"/>
      </w:r>
      <w:r>
        <w:instrText xml:space="preserve"> REF _Ref133833277 \r \h </w:instrText>
      </w:r>
      <w:r>
        <w:fldChar w:fldCharType="separate"/>
      </w:r>
      <w:r w:rsidR="005D49C6">
        <w:t>1.1.1</w:t>
      </w:r>
      <w:r>
        <w:fldChar w:fldCharType="end"/>
      </w:r>
      <w:r>
        <w:t>, clients interact with the Pilot with different intended NDIS outcomes</w:t>
      </w:r>
      <w:r w:rsidR="00810F8C">
        <w:t>/goals</w:t>
      </w:r>
      <w:r>
        <w:t>, therefore not all client-level outcomes depicted in the program logic will be relevant to all clients.</w:t>
      </w:r>
    </w:p>
    <w:p w14:paraId="642DEBFA" w14:textId="77777777" w:rsidR="00FC16F5" w:rsidRDefault="00FC16F5" w:rsidP="00087704">
      <w:pPr>
        <w:pStyle w:val="CaptionFigure"/>
        <w:ind w:hanging="7938"/>
      </w:pPr>
      <w:bookmarkStart w:id="66" w:name="_Ref133833740"/>
      <w:r w:rsidRPr="00890414">
        <w:lastRenderedPageBreak/>
        <w:t>: Program logic of the Pilot</w:t>
      </w:r>
      <w:bookmarkEnd w:id="66"/>
    </w:p>
    <w:p w14:paraId="6DEFA02F" w14:textId="26C0FC93" w:rsidR="00883CC9" w:rsidRPr="00883CC9" w:rsidRDefault="009E45C2" w:rsidP="00883CC9">
      <w:r>
        <w:rPr>
          <w:noProof/>
          <w:lang w:eastAsia="en-AU"/>
        </w:rPr>
        <w:drawing>
          <wp:inline distT="0" distB="0" distL="0" distR="0" wp14:anchorId="3C3FF031" wp14:editId="16BA8BDC">
            <wp:extent cx="9028116" cy="4933197"/>
            <wp:effectExtent l="0" t="0" r="1905" b="1270"/>
            <wp:docPr id="120003580" name="Picture 120003580" descr="Figure 2.2: Program logic of the Pilot&#10;This diagram illustrates the program logic of the Decision Support Pilot, and includes the following elements involved in the Pilot.&#10;&#10;The Pilot's overarching objective:&#10;· To support people with disability with limited decision making capacity and no other appropriate supports to access the NDIS and engage in NDIS processes.&#10;&#10;Stakeholders &#10;· Service providers:&#10; ○ Eight Pilot service providers across each state who employ advocates&#10;· Target group: People with disability with limited decision making capacity and no other appropriate supports, including:&#10; ○ Non-NDIS clients requiring NDIS access support or connection to other disability supports&#10; ○ NDIS clients requiring support with planning, appeals or system navigation&#10;· Partners across the NDIS participant pathway, including:&#10; ○ Local Area Coordinators / Support Coordinators&#10; ○ National Disability Advocacy Program*(note that Pilot providers are also NDAP providers)&#10; ○ NDIS Appeals program&#10; ○ Referral agencies i.e. GP or other health professional&#10;· Government agencies&#10; ○ DSS Pilot project administration team&#10; ○ NDIA&#10; ○ NDIS Performance and Analytics Section (operated by DSS)&#10;· Relevant other sectorial partners &#10; ○ Peak bodies e.g. People with Disability Australia&#10; ○ Disability Reform Ministers’ Meeting/Disability Reform Ministerial Council&#10; ○ NDIS Quality &amp; Safeguards Commission&#10;&#10;Inputs&#10;· Commonwealth funding&#10; ○ Annual budget allocated to service providers&#10; ○ Funding provided for independent evaluation&#10;· Supporting assets&#10; ○ Data Exchange (DEX) platform &#10; ○ Original Operational guidelines&#10;&#10;Activities&#10;· Service delivery&#10; ○ Providers raise awareness of this service and identify target group within coverage region&#10; ○ Advocates support eligible clients with NDIS processes including: accessing the NDIS, planning and appeals, and plan implementation and navigation.&#10;· Data collection &#10; ○ Transition of routine service provider data collection and reporting to DEX&#10; ○ DSS to facilitate data linkage with NDIA and other advocacy programs&#10;· Governance &amp; administration (by DSS) &#10; ○ Prepare revised Operational Guidelines&#10; ○ Commission program evaluation&#10; ○ Consult with NDIA to support ongoing policy development&#10;&#10;Outputs&#10;· Service delivery &#10; ○ Provision of decision-support to help achieve clients’ intended NDIS process outcomes&#10; ○ Provision of support in alignment with optimised model (as defined in the Operational Guidelines)&#10;· Data collection&#10; ○ Accurate profile of clients seeking decision support, their support needs and goals, NDIS pathway progression, and outcomes achieved&#10;· Governance &amp; administration&#10; ○ Revised Operational Guidelines that articulate the optimal service model&#10; ○ Evaluation Report that identifies the Pilot’s strengths and areas for improvement to inform ongoing policy development&#10;&#10;Short-term outcomes&#10;· Client-level outcomes:&#10; ○ Clients understand their options for meeting their disability support needs (e.g. through NDIS or other support services) and feel empowered to connect with, and access, these supports&#10; ○ Clients feel appropriately supported to exercise choice, will and preferences in their NDIS decisions&#10;· Program-level outcomes:&#10; ○ DEX results in more efficient and accurate data reporting and analysis &#10; ○ Revised Operational Guidelines reduces variation across service providers&#10;&#10;Medium-term outcomes&#10;· Client-level outcomes&#10; ○ Clients understand their eligibility for NDIS&#10; ○ Clients access the NDIS and receive an NDIS Plan which reflects their choice, will and preferences&#10; ○ Improved client capacity to implement an NDIS plan and connect with providers&#10; ○ Client reengagement with informal networks or alternative supports&#10; ○ Reduction in the number of clients engaging in substituted decision-making practices&#10;&#10;· Program-level&#10; ○ DEX informs a better understanding of client demographics, pathways, experiences, and demand patterns&#10; ○ Revised Operational Guidelines improves service provider understanding of role scope compared to other programs/supports, reducing duplication and improving service efficiency&#10;&#10;Long-term outcomes&#10;· Client-level outcomes&#10; ○ Clients feel more empowered and capable to access NDIS supports that meets their needs and allows them to pursue their goals&#10;· System-level outcomes&#10; ○ Robust evidence-base on Program efficacy and demand patterns that contributes to ongoing quality improvement&#10;· Program-level outcomes&#10; ○ Reduction in internal and external plan reviews by the NDIA and the Administrative Appeals Tribunal&#10; ○ Improved integration across the NDIS participant pathway between the Pilot, partners and other programs/supports&#10;&#10;Influencing factors&#10;· Service provider variation in advocate headcount and number of outlets&#10;· Limited promotion and advertising of the Pilot&#10;· Geographical variation in access to Local Area Coordinators, Support Coordinators and other support services&#10;· Service provider maturity and/or capability variation&#10;· NDIS policy changes over time&#10;· Variation in client demographics due to variation in focus of provider&#10;· Clients’ vulnerability may impact their engagement with the Pilot and progression through NDIS processes&#10;· Service provider variation in service models (e.g. eligibility criteria, use of Program dedicated advocates, criteria for ceasing a case, advocate-level factors). This should result in more standardisation following implementation of the new Operational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580" name="Picture 120003580" descr="Figure 2.2: Program logic of the Pilot&#10;This diagram illustrates the program logic of the Decision Support Pilot, and includes the following elements involved in the Pilot.&#10;&#10;The Pilot's overarching objective:&#10;· To support people with disability with limited decision making capacity and no other appropriate supports to access the NDIS and engage in NDIS processes.&#10;&#10;Stakeholders &#10;· Service providers:&#10; ○ Eight Pilot service providers across each state who employ advocates&#10;· Target group: People with disability with limited decision making capacity and no other appropriate supports, including:&#10; ○ Non-NDIS clients requiring NDIS access support or connection to other disability supports&#10; ○ NDIS clients requiring support with planning, appeals or system navigation&#10;· Partners across the NDIS participant pathway, including:&#10; ○ Local Area Coordinators / Support Coordinators&#10; ○ National Disability Advocacy Program*(note that Pilot providers are also NDAP providers)&#10; ○ NDIS Appeals program&#10; ○ Referral agencies i.e. GP or other health professional&#10;· Government agencies&#10; ○ DSS Pilot project administration team&#10; ○ NDIA&#10; ○ NDIS Performance and Analytics Section (operated by DSS)&#10;· Relevant other sectorial partners &#10; ○ Peak bodies e.g. People with Disability Australia&#10; ○ Disability Reform Ministers’ Meeting/Disability Reform Ministerial Council&#10; ○ NDIS Quality &amp; Safeguards Commission&#10;&#10;Inputs&#10;· Commonwealth funding&#10; ○ Annual budget allocated to service providers&#10; ○ Funding provided for independent evaluation&#10;· Supporting assets&#10; ○ Data Exchange (DEX) platform &#10; ○ Original Operational guidelines&#10;&#10;Activities&#10;· Service delivery&#10; ○ Providers raise awareness of this service and identify target group within coverage region&#10; ○ Advocates support eligible clients with NDIS processes including: accessing the NDIS, planning and appeals, and plan implementation and navigation.&#10;· Data collection &#10; ○ Transition of routine service provider data collection and reporting to DEX&#10; ○ DSS to facilitate data linkage with NDIA and other advocacy programs&#10;· Governance &amp; administration (by DSS) &#10; ○ Prepare revised Operational Guidelines&#10; ○ Commission program evaluation&#10; ○ Consult with NDIA to support ongoing policy development&#10;&#10;Outputs&#10;· Service delivery &#10; ○ Provision of decision-support to help achieve clients’ intended NDIS process outcomes&#10; ○ Provision of support in alignment with optimised model (as defined in the Operational Guidelines)&#10;· Data collection&#10; ○ Accurate profile of clients seeking decision support, their support needs and goals, NDIS pathway progression, and outcomes achieved&#10;· Governance &amp; administration&#10; ○ Revised Operational Guidelines that articulate the optimal service model&#10; ○ Evaluation Report that identifies the Pilot’s strengths and areas for improvement to inform ongoing policy development&#10;&#10;Short-term outcomes&#10;· Client-level outcomes:&#10; ○ Clients understand their options for meeting their disability support needs (e.g. through NDIS or other support services) and feel empowered to connect with, and access, these supports&#10; ○ Clients feel appropriately supported to exercise choice, will and preferences in their NDIS decisions&#10;· Program-level outcomes:&#10; ○ DEX results in more efficient and accurate data reporting and analysis &#10; ○ Revised Operational Guidelines reduces variation across service providers&#10;&#10;Medium-term outcomes&#10;· Client-level outcomes&#10; ○ Clients understand their eligibility for NDIS&#10; ○ Clients access the NDIS and receive an NDIS Plan which reflects their choice, will and preferences&#10; ○ Improved client capacity to implement an NDIS plan and connect with providers&#10; ○ Client reengagement with informal networks or alternative supports&#10; ○ Reduction in the number of clients engaging in substituted decision-making practices&#10;&#10;· Program-level&#10; ○ DEX informs a better understanding of client demographics, pathways, experiences, and demand patterns&#10; ○ Revised Operational Guidelines improves service provider understanding of role scope compared to other programs/supports, reducing duplication and improving service efficiency&#10;&#10;Long-term outcomes&#10;· Client-level outcomes&#10; ○ Clients feel more empowered and capable to access NDIS supports that meets their needs and allows them to pursue their goals&#10;· System-level outcomes&#10; ○ Robust evidence-base on Program efficacy and demand patterns that contributes to ongoing quality improvement&#10;· Program-level outcomes&#10; ○ Reduction in internal and external plan reviews by the NDIA and the Administrative Appeals Tribunal&#10; ○ Improved integration across the NDIS participant pathway between the Pilot, partners and other programs/supports&#10;&#10;Influencing factors&#10;· Service provider variation in advocate headcount and number of outlets&#10;· Limited promotion and advertising of the Pilot&#10;· Geographical variation in access to Local Area Coordinators, Support Coordinators and other support services&#10;· Service provider maturity and/or capability variation&#10;· NDIS policy changes over time&#10;· Variation in client demographics due to variation in focus of provider&#10;· Clients’ vulnerability may impact their engagement with the Pilot and progression through NDIS processes&#10;· Service provider variation in service models (e.g. eligibility criteria, use of Program dedicated advocates, criteria for ceasing a case, advocate-level factors). This should result in more standardisation following implementation of the new Operational Guidelin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52049" cy="4946274"/>
                    </a:xfrm>
                    <a:prstGeom prst="rect">
                      <a:avLst/>
                    </a:prstGeom>
                    <a:noFill/>
                  </pic:spPr>
                </pic:pic>
              </a:graphicData>
            </a:graphic>
          </wp:inline>
        </w:drawing>
      </w:r>
    </w:p>
    <w:p w14:paraId="1BB387CD" w14:textId="203A575F" w:rsidR="00FC16F5" w:rsidRPr="00711B04" w:rsidRDefault="00FC16F5" w:rsidP="00711B04">
      <w:pPr>
        <w:pStyle w:val="Caption"/>
        <w:spacing w:before="120" w:after="120"/>
        <w:rPr>
          <w:color w:val="000000" w:themeColor="text1"/>
          <w:lang w:val="da-DK"/>
        </w:rPr>
        <w:sectPr w:rsidR="00FC16F5" w:rsidRPr="00711B04">
          <w:pgSz w:w="16838" w:h="11906" w:orient="landscape" w:code="9"/>
          <w:pgMar w:top="1440" w:right="1440" w:bottom="1440" w:left="1440" w:header="680" w:footer="425" w:gutter="0"/>
          <w:cols w:space="284"/>
          <w:docGrid w:linePitch="360"/>
        </w:sectPr>
      </w:pPr>
      <w:r w:rsidRPr="00890414">
        <w:rPr>
          <w:color w:val="000000" w:themeColor="text1"/>
          <w:lang w:val="da-DK"/>
        </w:rPr>
        <w:t>Source: Deloitte informed by Pilot documentation and consultation with the Department and the NDIA.</w:t>
      </w:r>
    </w:p>
    <w:p w14:paraId="516D9285" w14:textId="77777777" w:rsidR="00FC16F5" w:rsidRDefault="00FC16F5" w:rsidP="00087704">
      <w:pPr>
        <w:pStyle w:val="Heading3"/>
      </w:pPr>
      <w:r>
        <w:lastRenderedPageBreak/>
        <w:t>Evaluation questions</w:t>
      </w:r>
    </w:p>
    <w:p w14:paraId="739AEA5B" w14:textId="253F16B1" w:rsidR="00FC16F5" w:rsidRDefault="00FC16F5" w:rsidP="00FC16F5">
      <w:r>
        <w:t xml:space="preserve">A set of evaluation questions were designed to guide the scope of research activities. The questions canvassed both implementation evaluation and outcome evaluation components, as outlined in </w:t>
      </w:r>
      <w:r>
        <w:fldChar w:fldCharType="begin"/>
      </w:r>
      <w:r>
        <w:instrText xml:space="preserve"> REF _Ref133834054 \r \h </w:instrText>
      </w:r>
      <w:r>
        <w:fldChar w:fldCharType="separate"/>
      </w:r>
      <w:r w:rsidR="005D49C6">
        <w:t>Table 2.1</w:t>
      </w:r>
      <w:r>
        <w:fldChar w:fldCharType="end"/>
      </w:r>
      <w:r>
        <w:t>.</w:t>
      </w:r>
    </w:p>
    <w:p w14:paraId="191D906F" w14:textId="77777777" w:rsidR="00FC16F5" w:rsidRPr="00890414" w:rsidRDefault="00FC16F5" w:rsidP="005A1011">
      <w:pPr>
        <w:pStyle w:val="CaptionTable"/>
        <w:numPr>
          <w:ilvl w:val="6"/>
          <w:numId w:val="87"/>
        </w:numPr>
      </w:pPr>
      <w:bookmarkStart w:id="67" w:name="_Ref133834054"/>
      <w:r w:rsidRPr="00890414">
        <w:t>: Evaluation questions</w:t>
      </w:r>
      <w:bookmarkEnd w:id="67"/>
    </w:p>
    <w:tbl>
      <w:tblPr>
        <w:tblStyle w:val="Deloittetable"/>
        <w:tblW w:w="5000" w:type="pct"/>
        <w:tblCellMar>
          <w:left w:w="57" w:type="dxa"/>
        </w:tblCellMar>
        <w:tblLook w:val="04A0" w:firstRow="1" w:lastRow="0" w:firstColumn="1" w:lastColumn="0" w:noHBand="0" w:noVBand="1"/>
      </w:tblPr>
      <w:tblGrid>
        <w:gridCol w:w="1700"/>
        <w:gridCol w:w="7326"/>
      </w:tblGrid>
      <w:tr w:rsidR="00FC16F5" w14:paraId="307E1F6E" w14:textId="77777777" w:rsidTr="00654CF8">
        <w:trPr>
          <w:cnfStyle w:val="100000000000" w:firstRow="1" w:lastRow="0" w:firstColumn="0" w:lastColumn="0" w:oddVBand="0" w:evenVBand="0" w:oddHBand="0" w:evenHBand="0" w:firstRowFirstColumn="0" w:firstRowLastColumn="0" w:lastRowFirstColumn="0" w:lastRowLastColumn="0"/>
          <w:tblHeader/>
        </w:trPr>
        <w:tc>
          <w:tcPr>
            <w:tcW w:w="942" w:type="pct"/>
            <w:tcBorders>
              <w:top w:val="single" w:sz="24" w:space="0" w:color="012169" w:themeColor="accent4"/>
            </w:tcBorders>
            <w:shd w:val="clear" w:color="auto" w:fill="DFF0F9" w:themeFill="accent3" w:themeFillTint="33"/>
            <w:vAlign w:val="center"/>
          </w:tcPr>
          <w:p w14:paraId="1E3AB10B" w14:textId="1A7134C1" w:rsidR="00FC16F5" w:rsidRPr="00D14621" w:rsidRDefault="00FC16F5" w:rsidP="00654CF8">
            <w:pPr>
              <w:spacing w:after="60"/>
              <w:ind w:left="0"/>
              <w:rPr>
                <w:b/>
                <w:bCs/>
              </w:rPr>
            </w:pPr>
            <w:r>
              <w:rPr>
                <w:b/>
                <w:bCs/>
              </w:rPr>
              <w:t>Evaluation</w:t>
            </w:r>
            <w:r w:rsidR="00654CF8">
              <w:rPr>
                <w:b/>
                <w:bCs/>
              </w:rPr>
              <w:t xml:space="preserve"> </w:t>
            </w:r>
            <w:r>
              <w:rPr>
                <w:b/>
                <w:bCs/>
              </w:rPr>
              <w:t>Domain</w:t>
            </w:r>
          </w:p>
        </w:tc>
        <w:tc>
          <w:tcPr>
            <w:tcW w:w="4058" w:type="pct"/>
            <w:tcBorders>
              <w:top w:val="single" w:sz="24" w:space="0" w:color="012169" w:themeColor="accent4"/>
            </w:tcBorders>
            <w:shd w:val="clear" w:color="auto" w:fill="DFF0F9" w:themeFill="accent3" w:themeFillTint="33"/>
            <w:vAlign w:val="center"/>
          </w:tcPr>
          <w:p w14:paraId="4CA6A7BF" w14:textId="77777777" w:rsidR="00FC16F5" w:rsidRPr="00D14621" w:rsidRDefault="00FC16F5" w:rsidP="00654CF8">
            <w:pPr>
              <w:spacing w:after="60"/>
              <w:rPr>
                <w:b/>
                <w:bCs/>
              </w:rPr>
            </w:pPr>
            <w:r>
              <w:rPr>
                <w:b/>
                <w:bCs/>
              </w:rPr>
              <w:t>Evaluation questions</w:t>
            </w:r>
          </w:p>
        </w:tc>
      </w:tr>
      <w:tr w:rsidR="00FC16F5" w14:paraId="12DFC695" w14:textId="77777777" w:rsidTr="00654CF8">
        <w:trPr>
          <w:trHeight w:val="1190"/>
        </w:trPr>
        <w:tc>
          <w:tcPr>
            <w:tcW w:w="942" w:type="pct"/>
          </w:tcPr>
          <w:p w14:paraId="71889F04" w14:textId="77777777" w:rsidR="00FC16F5" w:rsidRPr="009E302F" w:rsidRDefault="00FC16F5">
            <w:pPr>
              <w:spacing w:after="60"/>
              <w:ind w:left="0"/>
              <w:rPr>
                <w:b/>
                <w:bCs/>
                <w:color w:val="000000" w:themeColor="text1"/>
              </w:rPr>
            </w:pPr>
            <w:r w:rsidRPr="009E302F">
              <w:rPr>
                <w:b/>
                <w:bCs/>
                <w:color w:val="000000" w:themeColor="text1"/>
              </w:rPr>
              <w:t>Appropriateness</w:t>
            </w:r>
          </w:p>
        </w:tc>
        <w:tc>
          <w:tcPr>
            <w:tcW w:w="4058" w:type="pct"/>
          </w:tcPr>
          <w:p w14:paraId="2149576A" w14:textId="102C47EA" w:rsidR="00FC16F5" w:rsidRPr="00946EA5" w:rsidRDefault="00FC16F5" w:rsidP="00087704">
            <w:pPr>
              <w:pStyle w:val="ListParagraph"/>
              <w:numPr>
                <w:ilvl w:val="0"/>
                <w:numId w:val="22"/>
              </w:numPr>
              <w:spacing w:after="60"/>
            </w:pPr>
            <w:r w:rsidRPr="00946EA5">
              <w:t>What are the characteristics of those accessing decision</w:t>
            </w:r>
            <w:r w:rsidR="00EC6EC6">
              <w:t xml:space="preserve"> </w:t>
            </w:r>
            <w:r w:rsidRPr="00946EA5">
              <w:t>support services (e.g., demographics, circumstances, referral pathways)?</w:t>
            </w:r>
          </w:p>
          <w:p w14:paraId="15AB33D5" w14:textId="77777777" w:rsidR="00FC16F5" w:rsidRPr="00946EA5" w:rsidRDefault="00FC16F5" w:rsidP="00087704">
            <w:pPr>
              <w:pStyle w:val="ListParagraph"/>
              <w:numPr>
                <w:ilvl w:val="0"/>
                <w:numId w:val="22"/>
              </w:numPr>
              <w:spacing w:after="60"/>
            </w:pPr>
            <w:r w:rsidRPr="00946EA5">
              <w:t xml:space="preserve">To what extent does the Pilot effectively engage the target population? </w:t>
            </w:r>
          </w:p>
          <w:p w14:paraId="63F0404D" w14:textId="77777777" w:rsidR="00FC16F5" w:rsidRPr="00946EA5" w:rsidRDefault="00FC16F5" w:rsidP="00087704">
            <w:pPr>
              <w:pStyle w:val="ListParagraph"/>
              <w:numPr>
                <w:ilvl w:val="0"/>
                <w:numId w:val="22"/>
              </w:numPr>
              <w:spacing w:after="60"/>
            </w:pPr>
            <w:r w:rsidRPr="00946EA5">
              <w:t xml:space="preserve">To what extent does the Pilot meet the needs of people with limited decision-making capacity and no other decision-making support? </w:t>
            </w:r>
          </w:p>
        </w:tc>
      </w:tr>
      <w:tr w:rsidR="00FC16F5" w14:paraId="512DD7B8" w14:textId="77777777" w:rsidTr="00654CF8">
        <w:tc>
          <w:tcPr>
            <w:tcW w:w="942" w:type="pct"/>
          </w:tcPr>
          <w:p w14:paraId="2DD1F83B" w14:textId="77777777" w:rsidR="00FC16F5" w:rsidRPr="009E302F" w:rsidRDefault="00FC16F5">
            <w:pPr>
              <w:spacing w:after="60"/>
              <w:ind w:left="0"/>
              <w:rPr>
                <w:b/>
                <w:bCs/>
                <w:color w:val="000000" w:themeColor="text1"/>
              </w:rPr>
            </w:pPr>
            <w:r w:rsidRPr="009E302F">
              <w:rPr>
                <w:b/>
                <w:bCs/>
                <w:color w:val="000000" w:themeColor="text1"/>
              </w:rPr>
              <w:t>Effectiveness</w:t>
            </w:r>
          </w:p>
        </w:tc>
        <w:tc>
          <w:tcPr>
            <w:tcW w:w="4058" w:type="pct"/>
          </w:tcPr>
          <w:p w14:paraId="6B2CA874" w14:textId="77777777" w:rsidR="00FC16F5" w:rsidRPr="004D0C88" w:rsidRDefault="00FC16F5">
            <w:pPr>
              <w:spacing w:after="60"/>
              <w:rPr>
                <w:u w:val="single"/>
              </w:rPr>
            </w:pPr>
            <w:r w:rsidRPr="004D0C88">
              <w:rPr>
                <w:u w:val="single"/>
              </w:rPr>
              <w:t>Efficacy of the Pilot on client outcomes</w:t>
            </w:r>
          </w:p>
          <w:p w14:paraId="695816B9" w14:textId="77777777" w:rsidR="00FC16F5" w:rsidRPr="00946EA5" w:rsidRDefault="00FC16F5" w:rsidP="00087704">
            <w:pPr>
              <w:pStyle w:val="ListParagraph"/>
              <w:numPr>
                <w:ilvl w:val="0"/>
                <w:numId w:val="23"/>
              </w:numPr>
              <w:spacing w:after="60"/>
            </w:pPr>
            <w:r w:rsidRPr="00946EA5">
              <w:t>What are the client’s intended goals for the Pilot (both NDIS and non-NDIS) and how does this compare to their outcomes?</w:t>
            </w:r>
          </w:p>
          <w:p w14:paraId="6CD6AFAD" w14:textId="643026BD" w:rsidR="00127777" w:rsidRPr="00127777" w:rsidRDefault="00127777" w:rsidP="00087704">
            <w:pPr>
              <w:pStyle w:val="ListParagraph"/>
              <w:numPr>
                <w:ilvl w:val="0"/>
                <w:numId w:val="23"/>
              </w:numPr>
              <w:spacing w:after="60"/>
              <w:rPr>
                <w:i/>
                <w:iCs/>
                <w:u w:val="single"/>
              </w:rPr>
            </w:pPr>
            <w:r w:rsidRPr="00946EA5">
              <w:t>What are participant’s pathways through, and experience of, the Pilot?</w:t>
            </w:r>
          </w:p>
          <w:p w14:paraId="736CA127" w14:textId="77777777" w:rsidR="00FC16F5" w:rsidRPr="00946EA5" w:rsidRDefault="00FC16F5" w:rsidP="00087704">
            <w:pPr>
              <w:pStyle w:val="ListParagraph"/>
              <w:numPr>
                <w:ilvl w:val="0"/>
                <w:numId w:val="23"/>
              </w:numPr>
              <w:spacing w:after="60"/>
            </w:pPr>
            <w:r w:rsidRPr="00946EA5">
              <w:t xml:space="preserve">What are the reasons for client disengagement or withdrawal for the Pilot? </w:t>
            </w:r>
          </w:p>
          <w:p w14:paraId="296F4F3A" w14:textId="01CC9E43" w:rsidR="00FC16F5" w:rsidRPr="004D0C88" w:rsidRDefault="00FC16F5">
            <w:pPr>
              <w:spacing w:after="60"/>
              <w:rPr>
                <w:u w:val="single"/>
              </w:rPr>
            </w:pPr>
            <w:r w:rsidRPr="004D0C88">
              <w:rPr>
                <w:u w:val="single"/>
              </w:rPr>
              <w:t>Efficacy of recent process changes</w:t>
            </w:r>
          </w:p>
          <w:p w14:paraId="2E3F39DD" w14:textId="3DFAA69F" w:rsidR="00FC16F5" w:rsidRPr="00946EA5" w:rsidRDefault="00FC16F5" w:rsidP="00087704">
            <w:pPr>
              <w:pStyle w:val="ListParagraph"/>
              <w:numPr>
                <w:ilvl w:val="0"/>
                <w:numId w:val="24"/>
              </w:numPr>
              <w:spacing w:after="60"/>
            </w:pPr>
            <w:r w:rsidRPr="00946EA5">
              <w:t xml:space="preserve">To what extent have the revised Operational Guidelines achieved the intended outcome of improving service delivery? </w:t>
            </w:r>
          </w:p>
          <w:p w14:paraId="4A9BAC4D" w14:textId="77777777" w:rsidR="00FC16F5" w:rsidRPr="00946EA5" w:rsidRDefault="00FC16F5" w:rsidP="00087704">
            <w:pPr>
              <w:pStyle w:val="ListParagraph"/>
              <w:numPr>
                <w:ilvl w:val="0"/>
                <w:numId w:val="24"/>
              </w:numPr>
              <w:spacing w:after="60"/>
            </w:pPr>
            <w:r w:rsidRPr="00946EA5">
              <w:t>Has the introduction of DEX reporting improved data reporting and collection for the Pilot?</w:t>
            </w:r>
          </w:p>
        </w:tc>
      </w:tr>
      <w:tr w:rsidR="00FC16F5" w14:paraId="71F9DBA8" w14:textId="77777777" w:rsidTr="00654CF8">
        <w:tc>
          <w:tcPr>
            <w:tcW w:w="942" w:type="pct"/>
          </w:tcPr>
          <w:p w14:paraId="66B98E33" w14:textId="77777777" w:rsidR="00FC16F5" w:rsidRPr="009E302F" w:rsidRDefault="00FC16F5">
            <w:pPr>
              <w:spacing w:after="60"/>
              <w:ind w:left="0"/>
              <w:rPr>
                <w:b/>
                <w:bCs/>
                <w:color w:val="000000" w:themeColor="text1"/>
              </w:rPr>
            </w:pPr>
            <w:r w:rsidRPr="009E302F">
              <w:rPr>
                <w:b/>
                <w:bCs/>
                <w:color w:val="000000" w:themeColor="text1"/>
              </w:rPr>
              <w:t>Efficiency</w:t>
            </w:r>
          </w:p>
        </w:tc>
        <w:tc>
          <w:tcPr>
            <w:tcW w:w="4058" w:type="pct"/>
          </w:tcPr>
          <w:p w14:paraId="437E17BA" w14:textId="77777777" w:rsidR="00FC16F5" w:rsidRDefault="00FC16F5" w:rsidP="00087704">
            <w:pPr>
              <w:pStyle w:val="ListParagraph"/>
              <w:numPr>
                <w:ilvl w:val="0"/>
                <w:numId w:val="25"/>
              </w:numPr>
              <w:spacing w:after="60"/>
            </w:pPr>
            <w:r w:rsidRPr="00946EA5">
              <w:t>How does the support offered under the Pilot differ from support offered under advocacy services and/or other relevant services/programs?</w:t>
            </w:r>
          </w:p>
          <w:p w14:paraId="33D8CA4D" w14:textId="10EF0E0C" w:rsidR="00254219" w:rsidRPr="00254219" w:rsidRDefault="00254219" w:rsidP="00087704">
            <w:pPr>
              <w:pStyle w:val="ListParagraph"/>
              <w:numPr>
                <w:ilvl w:val="0"/>
                <w:numId w:val="25"/>
              </w:numPr>
              <w:spacing w:after="60"/>
            </w:pPr>
            <w:r>
              <w:t>What do the cost measures suggest about efficiency?</w:t>
            </w:r>
          </w:p>
          <w:p w14:paraId="172B44C4" w14:textId="4F734991" w:rsidR="00FC16F5" w:rsidRPr="00946EA5" w:rsidRDefault="00254219" w:rsidP="00087704">
            <w:pPr>
              <w:pStyle w:val="ListParagraph"/>
              <w:numPr>
                <w:ilvl w:val="0"/>
                <w:numId w:val="25"/>
              </w:numPr>
              <w:spacing w:after="60"/>
            </w:pPr>
            <w:r w:rsidRPr="00946EA5">
              <w:t>What effect, if any, does the Pilot have on internal and external NDIS reviews?</w:t>
            </w:r>
          </w:p>
        </w:tc>
      </w:tr>
    </w:tbl>
    <w:p w14:paraId="196CAEAD" w14:textId="06AE1482" w:rsidR="00FC16F5" w:rsidRDefault="00FC16F5" w:rsidP="00087704">
      <w:pPr>
        <w:pStyle w:val="Heading2"/>
      </w:pPr>
      <w:bookmarkStart w:id="68" w:name="_Toc133843206"/>
      <w:bookmarkStart w:id="69" w:name="_Toc158390969"/>
      <w:r>
        <w:t xml:space="preserve">Data </w:t>
      </w:r>
      <w:r w:rsidR="00FA2AD9">
        <w:t>C</w:t>
      </w:r>
      <w:r>
        <w:t>ollection and</w:t>
      </w:r>
      <w:r w:rsidR="00FA2AD9">
        <w:t xml:space="preserve"> G</w:t>
      </w:r>
      <w:r>
        <w:t>athering</w:t>
      </w:r>
      <w:bookmarkEnd w:id="68"/>
      <w:bookmarkEnd w:id="69"/>
    </w:p>
    <w:p w14:paraId="7975D306" w14:textId="0DB00BD4" w:rsidR="00FC16F5" w:rsidRDefault="00FC16F5" w:rsidP="00FC16F5">
      <w:r>
        <w:t xml:space="preserve">Data collection occurred </w:t>
      </w:r>
      <w:r w:rsidR="0062221C">
        <w:t>over the period</w:t>
      </w:r>
      <w:r>
        <w:t xml:space="preserve"> September 2022 </w:t>
      </w:r>
      <w:r w:rsidR="0062221C">
        <w:t>to</w:t>
      </w:r>
      <w:r>
        <w:t xml:space="preserve"> April 2023 in alignment with the data sources and approach outlined in the Evaluation Plan. A mixed-methods approach was adopted, drawing on a range of primary and secondary data sources.</w:t>
      </w:r>
    </w:p>
    <w:p w14:paraId="382D8584" w14:textId="77777777" w:rsidR="00FC16F5" w:rsidRDefault="00FC16F5" w:rsidP="00A81F25">
      <w:pPr>
        <w:pStyle w:val="Heading3"/>
      </w:pPr>
      <w:r>
        <w:t>Primary data collection</w:t>
      </w:r>
    </w:p>
    <w:p w14:paraId="4567E801" w14:textId="08A927D2" w:rsidR="00FC16F5" w:rsidRDefault="00FC16F5" w:rsidP="00FC16F5">
      <w:r>
        <w:t xml:space="preserve">A diverse group of stakeholders were consulted to solicit a broad range of views and perspectives, as outlined in </w:t>
      </w:r>
      <w:r>
        <w:fldChar w:fldCharType="begin"/>
      </w:r>
      <w:r>
        <w:instrText xml:space="preserve"> REF _Ref133836276 \r \h </w:instrText>
      </w:r>
      <w:r>
        <w:fldChar w:fldCharType="separate"/>
      </w:r>
      <w:r w:rsidR="005D49C6">
        <w:t>Table 2.2</w:t>
      </w:r>
      <w:r>
        <w:fldChar w:fldCharType="end"/>
      </w:r>
      <w:r>
        <w:t>.</w:t>
      </w:r>
    </w:p>
    <w:p w14:paraId="3E3C3A0B" w14:textId="77777777" w:rsidR="00FC16F5" w:rsidRDefault="00FC16F5" w:rsidP="00087704">
      <w:pPr>
        <w:pStyle w:val="CaptionTable"/>
      </w:pPr>
      <w:bookmarkStart w:id="70" w:name="_Ref133836276"/>
      <w:r>
        <w:t>: Details of stakeholder consultation</w:t>
      </w:r>
      <w:bookmarkEnd w:id="70"/>
    </w:p>
    <w:tbl>
      <w:tblPr>
        <w:tblStyle w:val="Deloittetable"/>
        <w:tblW w:w="5000" w:type="pct"/>
        <w:tblLook w:val="04A0" w:firstRow="1" w:lastRow="0" w:firstColumn="1" w:lastColumn="0" w:noHBand="0" w:noVBand="1"/>
      </w:tblPr>
      <w:tblGrid>
        <w:gridCol w:w="3119"/>
        <w:gridCol w:w="5907"/>
      </w:tblGrid>
      <w:tr w:rsidR="00FC16F5" w14:paraId="29480E4B" w14:textId="77777777" w:rsidTr="00654CF8">
        <w:trPr>
          <w:cnfStyle w:val="100000000000" w:firstRow="1" w:lastRow="0" w:firstColumn="0" w:lastColumn="0" w:oddVBand="0" w:evenVBand="0" w:oddHBand="0" w:evenHBand="0" w:firstRowFirstColumn="0" w:firstRowLastColumn="0" w:lastRowFirstColumn="0" w:lastRowLastColumn="0"/>
          <w:tblHeader/>
        </w:trPr>
        <w:tc>
          <w:tcPr>
            <w:tcW w:w="1728" w:type="pct"/>
            <w:tcBorders>
              <w:top w:val="single" w:sz="24" w:space="0" w:color="012169" w:themeColor="accent4"/>
            </w:tcBorders>
            <w:shd w:val="clear" w:color="auto" w:fill="DFF0F9" w:themeFill="accent3" w:themeFillTint="33"/>
          </w:tcPr>
          <w:p w14:paraId="278B7D02" w14:textId="77777777" w:rsidR="00FC16F5" w:rsidRPr="00EF5407" w:rsidRDefault="00FC16F5">
            <w:pPr>
              <w:spacing w:after="60"/>
              <w:rPr>
                <w:b/>
                <w:bCs/>
              </w:rPr>
            </w:pPr>
            <w:r w:rsidRPr="00EF5407">
              <w:rPr>
                <w:b/>
                <w:bCs/>
              </w:rPr>
              <w:t>Stakeholder group</w:t>
            </w:r>
          </w:p>
        </w:tc>
        <w:tc>
          <w:tcPr>
            <w:tcW w:w="3272" w:type="pct"/>
            <w:tcBorders>
              <w:top w:val="single" w:sz="24" w:space="0" w:color="012169" w:themeColor="accent4"/>
            </w:tcBorders>
            <w:shd w:val="clear" w:color="auto" w:fill="DFF0F9" w:themeFill="accent3" w:themeFillTint="33"/>
          </w:tcPr>
          <w:p w14:paraId="2D47745E" w14:textId="77777777" w:rsidR="00FC16F5" w:rsidRPr="00EF5407" w:rsidRDefault="00FC16F5">
            <w:pPr>
              <w:spacing w:after="60"/>
              <w:rPr>
                <w:b/>
                <w:bCs/>
              </w:rPr>
            </w:pPr>
            <w:r w:rsidRPr="00EF5407">
              <w:rPr>
                <w:b/>
                <w:bCs/>
              </w:rPr>
              <w:t>Detail</w:t>
            </w:r>
          </w:p>
        </w:tc>
      </w:tr>
      <w:tr w:rsidR="00FC16F5" w14:paraId="4F127821" w14:textId="77777777" w:rsidTr="00654CF8">
        <w:tc>
          <w:tcPr>
            <w:tcW w:w="1728" w:type="pct"/>
          </w:tcPr>
          <w:p w14:paraId="4C592C69" w14:textId="77777777" w:rsidR="00FC16F5" w:rsidRDefault="00FC16F5">
            <w:pPr>
              <w:spacing w:after="60"/>
            </w:pPr>
            <w:r>
              <w:t>DSS Pilot Project Team</w:t>
            </w:r>
          </w:p>
        </w:tc>
        <w:tc>
          <w:tcPr>
            <w:tcW w:w="3272" w:type="pct"/>
          </w:tcPr>
          <w:p w14:paraId="140997D5" w14:textId="77777777" w:rsidR="00FC16F5" w:rsidRDefault="00FC16F5">
            <w:pPr>
              <w:spacing w:after="60"/>
              <w:ind w:left="0"/>
            </w:pPr>
            <w:r>
              <w:t>1 x virtual focus group with 5 project team members.</w:t>
            </w:r>
          </w:p>
        </w:tc>
      </w:tr>
      <w:tr w:rsidR="00FC16F5" w14:paraId="38628037" w14:textId="77777777" w:rsidTr="00654CF8">
        <w:tc>
          <w:tcPr>
            <w:tcW w:w="1728" w:type="pct"/>
          </w:tcPr>
          <w:p w14:paraId="12977B35" w14:textId="77777777" w:rsidR="00FC16F5" w:rsidRDefault="00FC16F5">
            <w:pPr>
              <w:spacing w:after="60"/>
            </w:pPr>
            <w:r>
              <w:t>Pilot service providers</w:t>
            </w:r>
          </w:p>
        </w:tc>
        <w:tc>
          <w:tcPr>
            <w:tcW w:w="3272" w:type="pct"/>
          </w:tcPr>
          <w:p w14:paraId="585E6556" w14:textId="77777777" w:rsidR="00FC16F5" w:rsidRDefault="00FC16F5">
            <w:pPr>
              <w:spacing w:after="60"/>
              <w:ind w:left="0"/>
            </w:pPr>
            <w:r>
              <w:t>8 x virtual focus groups, one with each provider. Each focus group included the program managers and 3-4 advocates. Additional follow-up consultations were held, as needed.</w:t>
            </w:r>
          </w:p>
        </w:tc>
      </w:tr>
      <w:tr w:rsidR="00FC16F5" w14:paraId="2B8C9B15" w14:textId="77777777" w:rsidTr="00654CF8">
        <w:tc>
          <w:tcPr>
            <w:tcW w:w="1728" w:type="pct"/>
          </w:tcPr>
          <w:p w14:paraId="35DD8E01" w14:textId="50C88E82" w:rsidR="00FC16F5" w:rsidRDefault="00FC16F5">
            <w:pPr>
              <w:spacing w:after="60"/>
            </w:pPr>
            <w:r>
              <w:t xml:space="preserve">Program partners (e.g., </w:t>
            </w:r>
            <w:r w:rsidR="00924E2F">
              <w:t>S</w:t>
            </w:r>
            <w:r>
              <w:t xml:space="preserve">upport </w:t>
            </w:r>
            <w:r w:rsidR="00924E2F">
              <w:t>C</w:t>
            </w:r>
            <w:r>
              <w:t xml:space="preserve">oordinators, local community </w:t>
            </w:r>
            <w:r w:rsidR="00937371">
              <w:t>services</w:t>
            </w:r>
            <w:r w:rsidR="00620657">
              <w:t xml:space="preserve">, referrers </w:t>
            </w:r>
            <w:r>
              <w:t>etc.)</w:t>
            </w:r>
          </w:p>
        </w:tc>
        <w:tc>
          <w:tcPr>
            <w:tcW w:w="3272" w:type="pct"/>
          </w:tcPr>
          <w:p w14:paraId="0F9D95E8" w14:textId="0AB74A95" w:rsidR="00FC16F5" w:rsidRPr="00BD1E53" w:rsidRDefault="00FC16F5">
            <w:pPr>
              <w:ind w:left="0"/>
              <w:rPr>
                <w:szCs w:val="17"/>
              </w:rPr>
            </w:pPr>
            <w:r w:rsidRPr="00BD1E53">
              <w:rPr>
                <w:szCs w:val="17"/>
              </w:rPr>
              <w:t xml:space="preserve">4 x virtual focus groups with 3-4 representatives per group. Focus groups </w:t>
            </w:r>
            <w:r>
              <w:rPr>
                <w:szCs w:val="17"/>
              </w:rPr>
              <w:t>included representation from the</w:t>
            </w:r>
            <w:r w:rsidRPr="00BD1E53">
              <w:rPr>
                <w:szCs w:val="17"/>
              </w:rPr>
              <w:t xml:space="preserve"> following regions</w:t>
            </w:r>
            <w:r>
              <w:rPr>
                <w:szCs w:val="17"/>
              </w:rPr>
              <w:t>: Victoria, Tasmania, Queensland</w:t>
            </w:r>
            <w:r w:rsidR="000C6868">
              <w:rPr>
                <w:szCs w:val="17"/>
              </w:rPr>
              <w:t xml:space="preserve"> and the</w:t>
            </w:r>
            <w:r>
              <w:rPr>
                <w:szCs w:val="17"/>
              </w:rPr>
              <w:t xml:space="preserve"> </w:t>
            </w:r>
            <w:r w:rsidRPr="00BD1E53">
              <w:rPr>
                <w:szCs w:val="17"/>
              </w:rPr>
              <w:t>Northern Territory</w:t>
            </w:r>
            <w:r>
              <w:rPr>
                <w:szCs w:val="17"/>
              </w:rPr>
              <w:t>.</w:t>
            </w:r>
          </w:p>
        </w:tc>
      </w:tr>
      <w:tr w:rsidR="00FC16F5" w14:paraId="6D677DAC" w14:textId="77777777" w:rsidTr="00654CF8">
        <w:tc>
          <w:tcPr>
            <w:tcW w:w="1728" w:type="pct"/>
            <w:tcBorders>
              <w:top w:val="single" w:sz="8" w:space="0" w:color="auto"/>
            </w:tcBorders>
          </w:tcPr>
          <w:p w14:paraId="4C263824" w14:textId="77777777" w:rsidR="00FC16F5" w:rsidRDefault="00FC16F5">
            <w:pPr>
              <w:spacing w:after="60"/>
            </w:pPr>
            <w:r>
              <w:lastRenderedPageBreak/>
              <w:t>Pilot clients</w:t>
            </w:r>
          </w:p>
        </w:tc>
        <w:tc>
          <w:tcPr>
            <w:tcW w:w="3272" w:type="pct"/>
            <w:tcBorders>
              <w:top w:val="single" w:sz="8" w:space="0" w:color="auto"/>
            </w:tcBorders>
          </w:tcPr>
          <w:p w14:paraId="714489CD" w14:textId="3E4FBCEC" w:rsidR="00FC16F5" w:rsidRDefault="00780FC9">
            <w:pPr>
              <w:spacing w:after="60"/>
              <w:ind w:left="0"/>
            </w:pPr>
            <w:r>
              <w:t>8</w:t>
            </w:r>
            <w:r w:rsidR="00FC16F5">
              <w:t xml:space="preserve"> x virtual semi-structured interviews with representation across </w:t>
            </w:r>
            <w:r w:rsidR="00662F85">
              <w:t xml:space="preserve">Victoria, New South Wales, Tasmania, Queensland, Northern Territory </w:t>
            </w:r>
            <w:r w:rsidR="00F90B0F">
              <w:t xml:space="preserve">and </w:t>
            </w:r>
            <w:r w:rsidR="00662F85">
              <w:t>Western Australia</w:t>
            </w:r>
            <w:r w:rsidR="000C6868">
              <w:t>.</w:t>
            </w:r>
          </w:p>
        </w:tc>
      </w:tr>
    </w:tbl>
    <w:p w14:paraId="364D2798" w14:textId="77777777" w:rsidR="00FC16F5" w:rsidRDefault="00FC16F5" w:rsidP="00B13AE7"/>
    <w:p w14:paraId="48F4D2A7" w14:textId="77777777" w:rsidR="00FC16F5" w:rsidRDefault="00FC16F5" w:rsidP="00A81F25">
      <w:pPr>
        <w:pStyle w:val="Heading3"/>
      </w:pPr>
      <w:r>
        <w:t>Secondary data collection</w:t>
      </w:r>
    </w:p>
    <w:p w14:paraId="734221BD" w14:textId="4ED0ED29" w:rsidR="00FC16F5" w:rsidRDefault="00FC16F5" w:rsidP="00FC16F5">
      <w:r>
        <w:t xml:space="preserve">Primary data collection was supplemented with administrative Pilot program data and NDIA data, as outlined in </w:t>
      </w:r>
      <w:r>
        <w:fldChar w:fldCharType="begin"/>
      </w:r>
      <w:r>
        <w:instrText xml:space="preserve"> REF _Ref133836605 \r \h </w:instrText>
      </w:r>
      <w:r>
        <w:fldChar w:fldCharType="separate"/>
      </w:r>
      <w:r w:rsidR="005D49C6">
        <w:t>Table 2.3</w:t>
      </w:r>
      <w:r>
        <w:fldChar w:fldCharType="end"/>
      </w:r>
      <w:r w:rsidR="006F3E43">
        <w:t>.</w:t>
      </w:r>
    </w:p>
    <w:p w14:paraId="4B153E07" w14:textId="77777777" w:rsidR="00FC16F5" w:rsidRDefault="00FC16F5" w:rsidP="00087704">
      <w:pPr>
        <w:pStyle w:val="CaptionTable"/>
      </w:pPr>
      <w:bookmarkStart w:id="71" w:name="_Ref133836605"/>
      <w:r>
        <w:t>: Secondary data sources</w:t>
      </w:r>
      <w:bookmarkEnd w:id="71"/>
    </w:p>
    <w:tbl>
      <w:tblPr>
        <w:tblStyle w:val="Deloittetable"/>
        <w:tblW w:w="5000" w:type="pct"/>
        <w:tblLook w:val="04A0" w:firstRow="1" w:lastRow="0" w:firstColumn="1" w:lastColumn="0" w:noHBand="0" w:noVBand="1"/>
      </w:tblPr>
      <w:tblGrid>
        <w:gridCol w:w="1419"/>
        <w:gridCol w:w="7607"/>
      </w:tblGrid>
      <w:tr w:rsidR="00FC16F5" w14:paraId="00774C8E" w14:textId="77777777" w:rsidTr="00654CF8">
        <w:trPr>
          <w:cnfStyle w:val="100000000000" w:firstRow="1" w:lastRow="0" w:firstColumn="0" w:lastColumn="0" w:oddVBand="0" w:evenVBand="0" w:oddHBand="0" w:evenHBand="0" w:firstRowFirstColumn="0" w:firstRowLastColumn="0" w:lastRowFirstColumn="0" w:lastRowLastColumn="0"/>
          <w:tblHeader/>
        </w:trPr>
        <w:tc>
          <w:tcPr>
            <w:tcW w:w="786" w:type="pct"/>
            <w:tcBorders>
              <w:top w:val="single" w:sz="24" w:space="0" w:color="012169" w:themeColor="accent4"/>
            </w:tcBorders>
            <w:shd w:val="clear" w:color="auto" w:fill="DFF0F9" w:themeFill="accent3" w:themeFillTint="33"/>
          </w:tcPr>
          <w:p w14:paraId="08F981D1" w14:textId="77777777" w:rsidR="00FC16F5" w:rsidRPr="00EF5407" w:rsidRDefault="00FC16F5">
            <w:pPr>
              <w:spacing w:after="60"/>
              <w:rPr>
                <w:b/>
                <w:bCs/>
              </w:rPr>
            </w:pPr>
            <w:r>
              <w:rPr>
                <w:b/>
                <w:bCs/>
              </w:rPr>
              <w:t>Data source</w:t>
            </w:r>
          </w:p>
        </w:tc>
        <w:tc>
          <w:tcPr>
            <w:tcW w:w="4214" w:type="pct"/>
            <w:tcBorders>
              <w:top w:val="single" w:sz="24" w:space="0" w:color="012169" w:themeColor="accent4"/>
            </w:tcBorders>
            <w:shd w:val="clear" w:color="auto" w:fill="DFF0F9" w:themeFill="accent3" w:themeFillTint="33"/>
          </w:tcPr>
          <w:p w14:paraId="66F5D849" w14:textId="77777777" w:rsidR="00FC16F5" w:rsidRPr="00EF5407" w:rsidRDefault="00FC16F5">
            <w:pPr>
              <w:spacing w:after="60"/>
              <w:rPr>
                <w:b/>
                <w:bCs/>
              </w:rPr>
            </w:pPr>
            <w:r w:rsidRPr="00EF5407">
              <w:rPr>
                <w:b/>
                <w:bCs/>
              </w:rPr>
              <w:t>De</w:t>
            </w:r>
            <w:r>
              <w:rPr>
                <w:b/>
                <w:bCs/>
              </w:rPr>
              <w:t>scription</w:t>
            </w:r>
          </w:p>
        </w:tc>
      </w:tr>
      <w:tr w:rsidR="00FC16F5" w14:paraId="5649B749" w14:textId="77777777" w:rsidTr="00654CF8">
        <w:tc>
          <w:tcPr>
            <w:tcW w:w="786" w:type="pct"/>
          </w:tcPr>
          <w:p w14:paraId="7BC08381" w14:textId="77777777" w:rsidR="00FC16F5" w:rsidRDefault="00FC16F5">
            <w:pPr>
              <w:spacing w:after="60"/>
            </w:pPr>
            <w:r>
              <w:t>Pilot program data</w:t>
            </w:r>
          </w:p>
        </w:tc>
        <w:tc>
          <w:tcPr>
            <w:tcW w:w="4214" w:type="pct"/>
          </w:tcPr>
          <w:p w14:paraId="2381D43E" w14:textId="6B502014" w:rsidR="00FC16F5" w:rsidRDefault="00FC16F5">
            <w:pPr>
              <w:spacing w:after="60"/>
              <w:ind w:left="0"/>
            </w:pPr>
            <w:r w:rsidRPr="00B475BA">
              <w:t xml:space="preserve">This dataset refers to administrative data from the Decision Support Pilot </w:t>
            </w:r>
            <w:r>
              <w:t>collected by each service provider</w:t>
            </w:r>
            <w:r w:rsidR="000C6868">
              <w:t>,</w:t>
            </w:r>
            <w:r>
              <w:t xml:space="preserve"> via </w:t>
            </w:r>
            <w:r w:rsidR="002D6F45">
              <w:t xml:space="preserve">provider </w:t>
            </w:r>
            <w:r>
              <w:t>quarterly reporting spreadsheets or DEX. Data</w:t>
            </w:r>
            <w:r w:rsidRPr="00B475BA">
              <w:t xml:space="preserve"> includes</w:t>
            </w:r>
            <w:r>
              <w:t xml:space="preserve"> information about the provider as well as client-level information such as their:</w:t>
            </w:r>
          </w:p>
          <w:p w14:paraId="46B80E96" w14:textId="77777777" w:rsidR="00FC16F5" w:rsidRPr="00DA6997" w:rsidRDefault="00FC16F5" w:rsidP="00087704">
            <w:pPr>
              <w:pStyle w:val="ListParagraph"/>
              <w:numPr>
                <w:ilvl w:val="0"/>
                <w:numId w:val="20"/>
              </w:numPr>
              <w:spacing w:after="60"/>
            </w:pPr>
            <w:r w:rsidRPr="00DA6997">
              <w:t>demographic profile and personal circumstances</w:t>
            </w:r>
          </w:p>
          <w:p w14:paraId="1E1475F3" w14:textId="68070B58" w:rsidR="00FC16F5" w:rsidRPr="00DA6997" w:rsidRDefault="00FC16F5" w:rsidP="00087704">
            <w:pPr>
              <w:pStyle w:val="ListParagraph"/>
              <w:numPr>
                <w:ilvl w:val="0"/>
                <w:numId w:val="20"/>
              </w:numPr>
              <w:spacing w:after="60"/>
            </w:pPr>
            <w:r w:rsidRPr="00DA6997">
              <w:t xml:space="preserve">number </w:t>
            </w:r>
            <w:r>
              <w:t>and</w:t>
            </w:r>
            <w:r w:rsidRPr="00DA6997">
              <w:t xml:space="preserve"> type of interactions with the Pilot</w:t>
            </w:r>
          </w:p>
          <w:p w14:paraId="11FD9C82" w14:textId="4DFE58EA" w:rsidR="00FC16F5" w:rsidRPr="00DA6997" w:rsidRDefault="002D6F45" w:rsidP="00087704">
            <w:pPr>
              <w:pStyle w:val="ListParagraph"/>
              <w:numPr>
                <w:ilvl w:val="0"/>
                <w:numId w:val="20"/>
              </w:numPr>
              <w:spacing w:after="60"/>
            </w:pPr>
            <w:r>
              <w:t>final</w:t>
            </w:r>
            <w:r w:rsidR="00FC16F5" w:rsidRPr="00DA6997">
              <w:t xml:space="preserve"> outcome</w:t>
            </w:r>
            <w:r>
              <w:t xml:space="preserve"> prior to existing the Pilot.</w:t>
            </w:r>
          </w:p>
          <w:p w14:paraId="7EE946B0" w14:textId="5DE01263" w:rsidR="00FC16F5" w:rsidRPr="004D0C88" w:rsidRDefault="00FC16F5">
            <w:pPr>
              <w:spacing w:after="60"/>
              <w:ind w:left="0"/>
            </w:pPr>
            <w:r w:rsidRPr="00BD3682">
              <w:t>Between October 2018 and June 2022 this data was captured by service providers in quarterly Excel spreadsheets. From Ju</w:t>
            </w:r>
            <w:r>
              <w:t>ly</w:t>
            </w:r>
            <w:r w:rsidRPr="00BD3682">
              <w:t xml:space="preserve"> 202</w:t>
            </w:r>
            <w:r>
              <w:t>2</w:t>
            </w:r>
            <w:r w:rsidR="000C6868">
              <w:t>,</w:t>
            </w:r>
            <w:r w:rsidRPr="00BD3682">
              <w:t xml:space="preserve"> t</w:t>
            </w:r>
            <w:r w:rsidR="00727157">
              <w:t xml:space="preserve">he equivalent </w:t>
            </w:r>
            <w:r w:rsidRPr="00BD3682">
              <w:t>data w</w:t>
            </w:r>
            <w:r>
              <w:t>as</w:t>
            </w:r>
            <w:r w:rsidRPr="00BD3682">
              <w:t xml:space="preserve"> captured and reported by service providers in a centrali</w:t>
            </w:r>
            <w:r>
              <w:t>s</w:t>
            </w:r>
            <w:r w:rsidRPr="00BD3682">
              <w:t xml:space="preserve">ed DSS </w:t>
            </w:r>
            <w:r w:rsidR="00D270E5" w:rsidRPr="00BD3682">
              <w:t>database</w:t>
            </w:r>
            <w:r w:rsidR="00D270E5">
              <w:t>,</w:t>
            </w:r>
            <w:r w:rsidRPr="00BD3682">
              <w:t xml:space="preserve"> the DEX</w:t>
            </w:r>
            <w:r>
              <w:t xml:space="preserve"> platform</w:t>
            </w:r>
            <w:r w:rsidR="00AE04C9">
              <w:t xml:space="preserve">. </w:t>
            </w:r>
            <w:r w:rsidR="008D51CE">
              <w:t>Whilst p</w:t>
            </w:r>
            <w:r w:rsidR="00AE04C9" w:rsidRPr="00AE04C9">
              <w:t xml:space="preserve">rogram-related information for each client was captured as similarly as possible through DEX, </w:t>
            </w:r>
            <w:r w:rsidR="008D51CE">
              <w:t>it is important to consider that the fields did not map</w:t>
            </w:r>
            <w:r w:rsidR="00AE04C9" w:rsidRPr="00AE04C9">
              <w:t xml:space="preserve"> directly from the quarterly spreadsheets to DEX.</w:t>
            </w:r>
          </w:p>
        </w:tc>
      </w:tr>
      <w:tr w:rsidR="00FC16F5" w14:paraId="0B183217" w14:textId="77777777" w:rsidTr="00654CF8">
        <w:tc>
          <w:tcPr>
            <w:tcW w:w="786" w:type="pct"/>
          </w:tcPr>
          <w:p w14:paraId="65095458" w14:textId="17E51ECC" w:rsidR="00FC16F5" w:rsidRDefault="00FC16F5">
            <w:pPr>
              <w:spacing w:after="60"/>
            </w:pPr>
            <w:r>
              <w:t xml:space="preserve">NDIA </w:t>
            </w:r>
            <w:r w:rsidR="003D2947">
              <w:t>a</w:t>
            </w:r>
            <w:r w:rsidR="00343C03">
              <w:t>ccess dataset</w:t>
            </w:r>
          </w:p>
        </w:tc>
        <w:tc>
          <w:tcPr>
            <w:tcW w:w="4214" w:type="pct"/>
          </w:tcPr>
          <w:p w14:paraId="31F5923B" w14:textId="6168314B" w:rsidR="00FC16F5" w:rsidRDefault="00FC16F5">
            <w:pPr>
              <w:spacing w:before="60" w:after="60"/>
              <w:ind w:left="0"/>
            </w:pPr>
            <w:r w:rsidRPr="009D63FE">
              <w:t xml:space="preserve">This dataset refers to administrative data collected by the NDIA. </w:t>
            </w:r>
            <w:r>
              <w:t xml:space="preserve">This data </w:t>
            </w:r>
            <w:r>
              <w:rPr>
                <w:rFonts w:cstheme="minorHAnsi"/>
              </w:rPr>
              <w:t xml:space="preserve">was linked to </w:t>
            </w:r>
            <w:r w:rsidRPr="00E274E8">
              <w:rPr>
                <w:rFonts w:cstheme="minorHAnsi"/>
              </w:rPr>
              <w:t>Pilot program data</w:t>
            </w:r>
            <w:r w:rsidRPr="009D63FE">
              <w:t xml:space="preserve"> </w:t>
            </w:r>
            <w:r>
              <w:t xml:space="preserve">via a unique statistical linkage variable to examine NDIS-related outcomes for </w:t>
            </w:r>
            <w:r w:rsidR="00B069B8">
              <w:t xml:space="preserve">both </w:t>
            </w:r>
            <w:r>
              <w:t xml:space="preserve">Pilot participants </w:t>
            </w:r>
            <w:r w:rsidR="00B069B8">
              <w:t>and</w:t>
            </w:r>
            <w:r>
              <w:t xml:space="preserve"> a referen</w:t>
            </w:r>
            <w:r w:rsidR="00F430D0">
              <w:t>ce</w:t>
            </w:r>
            <w:r>
              <w:t xml:space="preserve"> cohort (i.e., non-Pilot participants with comparable characteristics). This data included client-level information such as their: </w:t>
            </w:r>
          </w:p>
          <w:p w14:paraId="34F7A83E" w14:textId="77777777" w:rsidR="00FC16F5" w:rsidRPr="00DA6997" w:rsidRDefault="00FC16F5" w:rsidP="00087704">
            <w:pPr>
              <w:pStyle w:val="ListParagraph"/>
              <w:numPr>
                <w:ilvl w:val="0"/>
                <w:numId w:val="19"/>
              </w:numPr>
              <w:spacing w:before="60" w:after="60"/>
            </w:pPr>
            <w:r w:rsidRPr="00DA6997">
              <w:t>demographic profile</w:t>
            </w:r>
          </w:p>
          <w:p w14:paraId="1BFE1EF4" w14:textId="72EFD93C" w:rsidR="00FC16F5" w:rsidRPr="00DA6997" w:rsidRDefault="00FC16F5" w:rsidP="00087704">
            <w:pPr>
              <w:pStyle w:val="ListParagraph"/>
              <w:numPr>
                <w:ilvl w:val="0"/>
                <w:numId w:val="19"/>
              </w:numPr>
              <w:spacing w:before="60" w:after="60"/>
            </w:pPr>
            <w:r w:rsidRPr="00DA6997">
              <w:t xml:space="preserve">NDIS </w:t>
            </w:r>
            <w:r w:rsidR="00744810">
              <w:t>A</w:t>
            </w:r>
            <w:r w:rsidRPr="00DA6997">
              <w:t xml:space="preserve">ccess </w:t>
            </w:r>
            <w:r w:rsidR="00744810">
              <w:t>R</w:t>
            </w:r>
            <w:r w:rsidRPr="00DA6997">
              <w:t>equest outcome</w:t>
            </w:r>
          </w:p>
          <w:p w14:paraId="1317AD46" w14:textId="48D994EE" w:rsidR="00FC16F5" w:rsidRDefault="00FC16F5" w:rsidP="00087704">
            <w:pPr>
              <w:pStyle w:val="ListParagraph"/>
              <w:numPr>
                <w:ilvl w:val="0"/>
                <w:numId w:val="19"/>
              </w:numPr>
              <w:spacing w:before="60" w:after="60"/>
            </w:pPr>
            <w:r w:rsidRPr="00DA6997">
              <w:t>requests to appeal decision.</w:t>
            </w:r>
          </w:p>
          <w:p w14:paraId="71815EA1" w14:textId="613FE0D0" w:rsidR="00FC16F5" w:rsidRPr="00FE3484" w:rsidRDefault="00FC16F5">
            <w:pPr>
              <w:spacing w:before="60" w:after="60"/>
              <w:ind w:left="0"/>
            </w:pPr>
            <w:r>
              <w:fldChar w:fldCharType="begin"/>
            </w:r>
            <w:r>
              <w:instrText xml:space="preserve"> REF _Ref133839430 \r \h </w:instrText>
            </w:r>
            <w:r>
              <w:fldChar w:fldCharType="separate"/>
            </w:r>
            <w:r w:rsidR="005D49C6">
              <w:t>Figure 1.1</w:t>
            </w:r>
            <w:r>
              <w:fldChar w:fldCharType="end"/>
            </w:r>
            <w:r>
              <w:t xml:space="preserve"> below details the process and outcome of the data matching process. In summary, 63% of the eligible client Pilot population (as </w:t>
            </w:r>
            <w:r w:rsidR="000C6868">
              <w:t>of</w:t>
            </w:r>
            <w:r>
              <w:t xml:space="preserve"> June 2022) could be matched to NDIA data.</w:t>
            </w:r>
            <w:r w:rsidR="00B069B8">
              <w:t xml:space="preserve"> </w:t>
            </w:r>
            <w:r>
              <w:t xml:space="preserve">Further details on the </w:t>
            </w:r>
            <w:r w:rsidR="00B069B8">
              <w:t>construction</w:t>
            </w:r>
            <w:r>
              <w:t xml:space="preserve"> of a referen</w:t>
            </w:r>
            <w:r w:rsidR="00381B2D">
              <w:t>ce</w:t>
            </w:r>
            <w:r>
              <w:t xml:space="preserve"> cohort </w:t>
            </w:r>
            <w:r w:rsidR="000C6868">
              <w:t>are</w:t>
            </w:r>
            <w:r>
              <w:t xml:space="preserve"> provided in section </w:t>
            </w:r>
            <w:r>
              <w:fldChar w:fldCharType="begin"/>
            </w:r>
            <w:r>
              <w:instrText xml:space="preserve"> REF _Ref133839570 \r \h </w:instrText>
            </w:r>
            <w:r>
              <w:fldChar w:fldCharType="separate"/>
            </w:r>
            <w:r w:rsidR="005D49C6">
              <w:t>1.1.1</w:t>
            </w:r>
            <w:r>
              <w:fldChar w:fldCharType="end"/>
            </w:r>
            <w:r>
              <w:t>.</w:t>
            </w:r>
          </w:p>
        </w:tc>
      </w:tr>
    </w:tbl>
    <w:p w14:paraId="3A46498A" w14:textId="6A798408" w:rsidR="00FC16F5" w:rsidRDefault="00197A63" w:rsidP="00FC16F5">
      <w:r>
        <w:t xml:space="preserve"> </w:t>
      </w:r>
    </w:p>
    <w:p w14:paraId="04880525" w14:textId="77777777" w:rsidR="00E17017" w:rsidRDefault="00E17017" w:rsidP="00A5670F">
      <w:pPr>
        <w:pStyle w:val="CaptionFigure"/>
        <w:ind w:hanging="8080"/>
        <w:sectPr w:rsidR="00E17017" w:rsidSect="002E15C8">
          <w:footerReference w:type="default" r:id="rId27"/>
          <w:pgSz w:w="11906" w:h="16838" w:code="9"/>
          <w:pgMar w:top="1440" w:right="1440" w:bottom="1440" w:left="1440" w:header="680" w:footer="425" w:gutter="0"/>
          <w:cols w:space="284"/>
          <w:docGrid w:linePitch="360"/>
        </w:sectPr>
      </w:pPr>
      <w:bookmarkStart w:id="72" w:name="_Ref133839430"/>
    </w:p>
    <w:p w14:paraId="64D79112" w14:textId="4BFA9101" w:rsidR="00E4274F" w:rsidRPr="00A5670F" w:rsidRDefault="00FC16F5" w:rsidP="00A5670F">
      <w:pPr>
        <w:pStyle w:val="CaptionFigure"/>
        <w:ind w:hanging="8080"/>
      </w:pPr>
      <w:r>
        <w:lastRenderedPageBreak/>
        <w:t>: Process and outcomes of linking Pilot program data to NDIS administrative data</w:t>
      </w:r>
      <w:bookmarkEnd w:id="72"/>
    </w:p>
    <w:p w14:paraId="0876B657" w14:textId="6EE32B16" w:rsidR="00645922" w:rsidRDefault="00030AF1" w:rsidP="00E17017">
      <w:pPr>
        <w:spacing w:after="60"/>
        <w:jc w:val="center"/>
        <w:rPr>
          <w:color w:val="000000" w:themeColor="text1"/>
          <w:sz w:val="17"/>
          <w:lang w:val="da-DK"/>
        </w:rPr>
      </w:pPr>
      <w:r>
        <w:rPr>
          <w:noProof/>
          <w:color w:val="000000" w:themeColor="text1"/>
          <w:sz w:val="17"/>
          <w:lang w:eastAsia="en-AU"/>
        </w:rPr>
        <w:drawing>
          <wp:inline distT="0" distB="0" distL="0" distR="0" wp14:anchorId="00755181" wp14:editId="2130B579">
            <wp:extent cx="8416889" cy="4977517"/>
            <wp:effectExtent l="0" t="0" r="3810" b="0"/>
            <wp:docPr id="120003502" name="Picture 120003502" descr="Figure 2.3.&#10;This diagram outlines the processes and outcomes of linking Pilot program data to NDIS administrative data.&#10;This includes:&#10;· 1,209 DSP population, of which 934 were eligible for the pilot and 275 were not eligible.&#10;· Of the eligible population, 333 (36%) were existing NDIS clients and 601 (64%) were not existing NDIS clients.&#10;· 238 (71%) of existing clients and 359 (60%) of not-existing NDIS clients were linked to the NDIA Access dataset.&#10;· The remaining 95 (29%) of existing clients and 242 (40%) of not-existing NDIS clients were not linked to the NDIA Access dataset.&#10;&#10;Regarding the SLK581 linkage to NDIA data: The SLK linkage method uses de-identified personal information related to NDIA participants to create an unique SLK ID. This ID is used to link NDIA participants to participants in the pilot. This linkage method is probabilistic as it attempts to not use any identifiable data in creating the linkage key so does not always match the same participant present in the two programs.&#10;&#10;Through this linkage, we linked Program data with the following NDIA data:&#10;· Demographic fields such as age and primary disability type&#10;· Access status&#10;· Questionnaire responses to gauge decision making capacity&#10;&#10;There were two main reasons why NDIA data could not be linked:&#10;· Client had not made an access request yet.&#10;Due to the linkage methodology as a probabilistic linking method, a match did not occur for som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502" name="Picture 120003502" descr="Figure 2.3.&#10;This diagram outlines the processes and outcomes of linking Pilot program data to NDIS administrative data.&#10;This includes:&#10;· 1,209 DSP population, of which 934 were eligible for the pilot and 275 were not eligible.&#10;· Of the eligible population, 333 (36%) were existing NDIS clients and 601 (64%) were not existing NDIS clients.&#10;· 238 (71%) of existing clients and 359 (60%) of not-existing NDIS clients were linked to the NDIA Access dataset.&#10;· The remaining 95 (29%) of existing clients and 242 (40%) of not-existing NDIS clients were not linked to the NDIA Access dataset.&#10;&#10;Regarding the SLK581 linkage to NDIA data: The SLK linkage method uses de-identified personal information related to NDIA participants to create an unique SLK ID. This ID is used to link NDIA participants to participants in the pilot. This linkage method is probabilistic as it attempts to not use any identifiable data in creating the linkage key so does not always match the same participant present in the two programs.&#10;&#10;Through this linkage, we linked Program data with the following NDIA data:&#10;· Demographic fields such as age and primary disability type&#10;· Access status&#10;· Questionnaire responses to gauge decision making capacity&#10;&#10;There were two main reasons why NDIA data could not be linked:&#10;· Client had not made an access request yet.&#10;Due to the linkage methodology as a probabilistic linking method, a match did not occur for some participan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87951" cy="5019541"/>
                    </a:xfrm>
                    <a:prstGeom prst="rect">
                      <a:avLst/>
                    </a:prstGeom>
                    <a:noFill/>
                  </pic:spPr>
                </pic:pic>
              </a:graphicData>
            </a:graphic>
          </wp:inline>
        </w:drawing>
      </w:r>
    </w:p>
    <w:p w14:paraId="1B6FE1BB" w14:textId="6AC7A7A1" w:rsidR="00FC16F5" w:rsidRPr="003C2F8D" w:rsidRDefault="00FC16F5" w:rsidP="00FC16F5">
      <w:pPr>
        <w:spacing w:after="60"/>
        <w:rPr>
          <w:color w:val="000000" w:themeColor="text1"/>
          <w:sz w:val="17"/>
          <w:lang w:val="da-DK"/>
        </w:rPr>
      </w:pPr>
      <w:r w:rsidRPr="003C2F8D">
        <w:rPr>
          <w:color w:val="000000" w:themeColor="text1"/>
          <w:sz w:val="17"/>
          <w:lang w:val="da-DK"/>
        </w:rPr>
        <w:t>Source: Deloitte.</w:t>
      </w:r>
    </w:p>
    <w:p w14:paraId="2E338399" w14:textId="43984C55" w:rsidR="00FC16F5" w:rsidRPr="003C2F8D" w:rsidRDefault="00FC16F5" w:rsidP="00FC16F5">
      <w:pPr>
        <w:rPr>
          <w:color w:val="000000" w:themeColor="text1"/>
          <w:sz w:val="17"/>
          <w:lang w:val="da-DK"/>
        </w:rPr>
      </w:pPr>
      <w:r w:rsidRPr="003C2F8D">
        <w:rPr>
          <w:color w:val="000000" w:themeColor="text1"/>
          <w:sz w:val="17"/>
          <w:lang w:val="da-DK"/>
        </w:rPr>
        <w:t xml:space="preserve">Note: *Eligibility was determined and recorded by the service provider </w:t>
      </w:r>
      <w:r w:rsidR="003A4A80" w:rsidRPr="003C2F8D">
        <w:rPr>
          <w:color w:val="000000" w:themeColor="text1"/>
          <w:sz w:val="17"/>
          <w:lang w:val="da-DK"/>
        </w:rPr>
        <w:t xml:space="preserve">in quarterly spreadsheets </w:t>
      </w:r>
      <w:r w:rsidRPr="003C2F8D">
        <w:rPr>
          <w:color w:val="000000" w:themeColor="text1"/>
          <w:sz w:val="17"/>
          <w:lang w:val="da-DK"/>
        </w:rPr>
        <w:t>when recieving the referral.</w:t>
      </w:r>
    </w:p>
    <w:p w14:paraId="713A07D2" w14:textId="77777777" w:rsidR="00E17017" w:rsidRDefault="00E17017" w:rsidP="00A81F25">
      <w:pPr>
        <w:pStyle w:val="Heading3"/>
        <w:rPr>
          <w:lang w:val="da-DK"/>
        </w:rPr>
        <w:sectPr w:rsidR="00E17017" w:rsidSect="00E17017">
          <w:pgSz w:w="16838" w:h="11906" w:orient="landscape" w:code="9"/>
          <w:pgMar w:top="1440" w:right="1440" w:bottom="1440" w:left="1440" w:header="680" w:footer="425" w:gutter="0"/>
          <w:cols w:space="284"/>
          <w:docGrid w:linePitch="360"/>
        </w:sectPr>
      </w:pPr>
      <w:bookmarkStart w:id="73" w:name="_Ref133839570"/>
    </w:p>
    <w:p w14:paraId="094C550F" w14:textId="77777777" w:rsidR="00FC16F5" w:rsidRDefault="00FC16F5" w:rsidP="00A81F25">
      <w:pPr>
        <w:pStyle w:val="Heading3"/>
        <w:rPr>
          <w:lang w:val="da-DK"/>
        </w:rPr>
      </w:pPr>
      <w:r>
        <w:rPr>
          <w:lang w:val="da-DK"/>
        </w:rPr>
        <w:lastRenderedPageBreak/>
        <w:t>Reference cohort</w:t>
      </w:r>
      <w:bookmarkEnd w:id="73"/>
    </w:p>
    <w:p w14:paraId="5BAFD405" w14:textId="77777777" w:rsidR="004509F4" w:rsidRDefault="00FC16F5" w:rsidP="00FC16F5">
      <w:pPr>
        <w:rPr>
          <w:lang w:val="da-DK"/>
        </w:rPr>
      </w:pPr>
      <w:r w:rsidRPr="0064540F">
        <w:rPr>
          <w:lang w:val="da-DK"/>
        </w:rPr>
        <w:t>A reference cohort was selected using a statistical technique known as propensity score matching, which seeks to estimate the effect of a treatment – in this case, the effect of the Pilot – by creating a sample group who did not receive the treatment (reference cohort) that is comparable on significant covariates to the group who did (Pilot cohort).</w:t>
      </w:r>
      <w:r>
        <w:rPr>
          <w:lang w:val="da-DK"/>
        </w:rPr>
        <w:t xml:space="preserve"> </w:t>
      </w:r>
    </w:p>
    <w:p w14:paraId="0365A71A" w14:textId="18BF32D9" w:rsidR="004509F4" w:rsidRPr="00A91126" w:rsidRDefault="00BF5DFD" w:rsidP="004509F4">
      <w:pPr>
        <w:rPr>
          <w:lang w:val="da-DK"/>
        </w:rPr>
      </w:pPr>
      <w:r>
        <w:rPr>
          <w:lang w:val="da-DK"/>
        </w:rPr>
        <w:t>The p</w:t>
      </w:r>
      <w:r w:rsidR="004509F4" w:rsidRPr="003902D9">
        <w:rPr>
          <w:lang w:val="da-DK"/>
        </w:rPr>
        <w:t>ropensity score matching technique aims to identify participants who are similar to the pilot participants, when considering the above</w:t>
      </w:r>
      <w:r w:rsidR="00754909">
        <w:rPr>
          <w:lang w:val="da-DK"/>
        </w:rPr>
        <w:t>-</w:t>
      </w:r>
      <w:r w:rsidR="004509F4" w:rsidRPr="003902D9">
        <w:rPr>
          <w:lang w:val="da-DK"/>
        </w:rPr>
        <w:t>identified covariates, but are not in the pilot. The matching is to identify participants who are similar to those who were actually in the pilot and not necessarily representative of the target pilot participants.</w:t>
      </w:r>
      <w:r w:rsidR="004509F4">
        <w:rPr>
          <w:lang w:val="da-DK"/>
        </w:rPr>
        <w:t xml:space="preserve"> </w:t>
      </w:r>
    </w:p>
    <w:p w14:paraId="5067D712" w14:textId="7EB75E76" w:rsidR="00FC16F5" w:rsidRPr="00537D53" w:rsidRDefault="00FC16F5" w:rsidP="00FC16F5">
      <w:r w:rsidRPr="00537D53">
        <w:t>Using propensity score matching, 597 individuals from the NDIS</w:t>
      </w:r>
      <w:r>
        <w:t xml:space="preserve"> non-Pilot</w:t>
      </w:r>
      <w:r w:rsidRPr="00537D53">
        <w:t xml:space="preserve"> population w</w:t>
      </w:r>
      <w:r>
        <w:t>ere</w:t>
      </w:r>
      <w:r w:rsidRPr="00537D53">
        <w:t xml:space="preserve"> chosen</w:t>
      </w:r>
      <w:r>
        <w:t xml:space="preserve"> for the reference cohort</w:t>
      </w:r>
      <w:r w:rsidRPr="00537D53">
        <w:t xml:space="preserve"> by matching </w:t>
      </w:r>
      <w:r>
        <w:t xml:space="preserve">to the 597 Pilot cohort individuals </w:t>
      </w:r>
      <w:r w:rsidRPr="00537D53">
        <w:t>on the following covariates:</w:t>
      </w:r>
    </w:p>
    <w:p w14:paraId="3AB2B757" w14:textId="77777777" w:rsidR="00FC16F5" w:rsidRPr="00537D53" w:rsidRDefault="00FC16F5" w:rsidP="00DD3CE7">
      <w:pPr>
        <w:pStyle w:val="ListParagraph"/>
        <w:numPr>
          <w:ilvl w:val="0"/>
          <w:numId w:val="16"/>
        </w:numPr>
        <w:ind w:left="360"/>
      </w:pPr>
      <w:r>
        <w:t>a</w:t>
      </w:r>
      <w:r w:rsidRPr="00537D53">
        <w:t>ge</w:t>
      </w:r>
    </w:p>
    <w:p w14:paraId="75304A5C" w14:textId="77777777" w:rsidR="00FC16F5" w:rsidRPr="00537D53" w:rsidRDefault="00FC16F5" w:rsidP="00DD3CE7">
      <w:pPr>
        <w:pStyle w:val="ListParagraph"/>
        <w:numPr>
          <w:ilvl w:val="0"/>
          <w:numId w:val="16"/>
        </w:numPr>
        <w:ind w:left="360"/>
      </w:pPr>
      <w:r>
        <w:t>g</w:t>
      </w:r>
      <w:r w:rsidRPr="00537D53">
        <w:t>ender</w:t>
      </w:r>
    </w:p>
    <w:p w14:paraId="58A1AFBE" w14:textId="77777777" w:rsidR="00FC16F5" w:rsidRPr="00537D53" w:rsidRDefault="00FC16F5" w:rsidP="00DD3CE7">
      <w:pPr>
        <w:pStyle w:val="ListParagraph"/>
        <w:numPr>
          <w:ilvl w:val="0"/>
          <w:numId w:val="16"/>
        </w:numPr>
        <w:ind w:left="360"/>
      </w:pPr>
      <w:r>
        <w:t>p</w:t>
      </w:r>
      <w:r w:rsidRPr="00537D53">
        <w:t>rimary disability</w:t>
      </w:r>
    </w:p>
    <w:p w14:paraId="4DE003D5" w14:textId="77777777" w:rsidR="00FC16F5" w:rsidRPr="00537D53" w:rsidRDefault="00FC16F5" w:rsidP="00DD3CE7">
      <w:pPr>
        <w:pStyle w:val="ListParagraph"/>
        <w:numPr>
          <w:ilvl w:val="0"/>
          <w:numId w:val="16"/>
        </w:numPr>
        <w:ind w:left="360"/>
      </w:pPr>
      <w:r>
        <w:t>n</w:t>
      </w:r>
      <w:r w:rsidRPr="00537D53">
        <w:t>ormalised severity score (banded)</w:t>
      </w:r>
    </w:p>
    <w:p w14:paraId="25FFED3B" w14:textId="77777777" w:rsidR="00FC16F5" w:rsidRPr="00537D53" w:rsidRDefault="00FC16F5" w:rsidP="00DD3CE7">
      <w:pPr>
        <w:pStyle w:val="ListParagraph"/>
        <w:numPr>
          <w:ilvl w:val="0"/>
          <w:numId w:val="16"/>
        </w:numPr>
        <w:ind w:left="360"/>
      </w:pPr>
      <w:r>
        <w:t>i</w:t>
      </w:r>
      <w:r w:rsidRPr="00537D53">
        <w:t>ndigenous status</w:t>
      </w:r>
    </w:p>
    <w:p w14:paraId="663CA4A8" w14:textId="77777777" w:rsidR="00FC16F5" w:rsidRPr="00537D53" w:rsidRDefault="00FC16F5" w:rsidP="00DD3CE7">
      <w:pPr>
        <w:pStyle w:val="ListParagraph"/>
        <w:numPr>
          <w:ilvl w:val="0"/>
          <w:numId w:val="16"/>
        </w:numPr>
        <w:ind w:left="360"/>
      </w:pPr>
      <w:r>
        <w:t>c</w:t>
      </w:r>
      <w:r w:rsidRPr="00537D53">
        <w:t>ultural and linguistic diversity (C</w:t>
      </w:r>
      <w:r>
        <w:t>A</w:t>
      </w:r>
      <w:r w:rsidRPr="00537D53">
        <w:t>LD) status</w:t>
      </w:r>
    </w:p>
    <w:p w14:paraId="3F85B206" w14:textId="418584E4" w:rsidR="00FC16F5" w:rsidRPr="00537D53" w:rsidRDefault="00FC16F5" w:rsidP="00DD3CE7">
      <w:pPr>
        <w:pStyle w:val="ListParagraph"/>
        <w:numPr>
          <w:ilvl w:val="0"/>
          <w:numId w:val="16"/>
        </w:numPr>
        <w:ind w:left="360"/>
      </w:pPr>
      <w:r>
        <w:t>c</w:t>
      </w:r>
      <w:r w:rsidRPr="00537D53">
        <w:t>ountry of birth – A</w:t>
      </w:r>
      <w:r w:rsidR="000C6868">
        <w:t>ustralia</w:t>
      </w:r>
      <w:r w:rsidRPr="00537D53">
        <w:t xml:space="preserve"> / </w:t>
      </w:r>
      <w:r w:rsidR="00A72121">
        <w:t>no</w:t>
      </w:r>
      <w:r w:rsidR="001D1AEF">
        <w:t xml:space="preserve">t born in </w:t>
      </w:r>
      <w:r w:rsidR="00EB1FDD">
        <w:t>Australia</w:t>
      </w:r>
    </w:p>
    <w:p w14:paraId="070B66BA" w14:textId="77777777" w:rsidR="00FC16F5" w:rsidRPr="00537D53" w:rsidRDefault="00FC16F5" w:rsidP="00DD3CE7">
      <w:pPr>
        <w:pStyle w:val="ListParagraph"/>
        <w:numPr>
          <w:ilvl w:val="0"/>
          <w:numId w:val="16"/>
        </w:numPr>
        <w:ind w:left="360"/>
      </w:pPr>
      <w:r>
        <w:t>p</w:t>
      </w:r>
      <w:r w:rsidRPr="00537D53">
        <w:t>rimary language spoken at home – English / non-English</w:t>
      </w:r>
    </w:p>
    <w:p w14:paraId="5B70992D" w14:textId="77777777" w:rsidR="00FC16F5" w:rsidRPr="00537D53" w:rsidRDefault="00FC16F5" w:rsidP="00DD3CE7">
      <w:pPr>
        <w:pStyle w:val="ListParagraph"/>
        <w:numPr>
          <w:ilvl w:val="0"/>
          <w:numId w:val="16"/>
        </w:numPr>
        <w:ind w:left="360"/>
      </w:pPr>
      <w:r w:rsidRPr="00537D53">
        <w:t>Australian citizenship status</w:t>
      </w:r>
    </w:p>
    <w:p w14:paraId="09B1489D" w14:textId="77777777" w:rsidR="00FC16F5" w:rsidRPr="00537D53" w:rsidRDefault="00FC16F5" w:rsidP="00DD3CE7">
      <w:pPr>
        <w:pStyle w:val="ListParagraph"/>
        <w:numPr>
          <w:ilvl w:val="0"/>
          <w:numId w:val="16"/>
        </w:numPr>
        <w:ind w:left="360"/>
      </w:pPr>
      <w:r>
        <w:t>r</w:t>
      </w:r>
      <w:r w:rsidRPr="00537D53">
        <w:t>emoteness description</w:t>
      </w:r>
    </w:p>
    <w:p w14:paraId="713B6CC6" w14:textId="77777777" w:rsidR="00FC16F5" w:rsidRPr="00537D53" w:rsidRDefault="00FC16F5" w:rsidP="00DD3CE7">
      <w:pPr>
        <w:pStyle w:val="ListParagraph"/>
        <w:numPr>
          <w:ilvl w:val="0"/>
          <w:numId w:val="16"/>
        </w:numPr>
        <w:ind w:left="360"/>
      </w:pPr>
      <w:r>
        <w:t>r</w:t>
      </w:r>
      <w:r w:rsidRPr="00537D53">
        <w:t>esidential state</w:t>
      </w:r>
    </w:p>
    <w:p w14:paraId="0FC8DB8C" w14:textId="544E7BB6" w:rsidR="00FC16F5" w:rsidRPr="00537D53" w:rsidRDefault="00FC16F5" w:rsidP="00DD3CE7">
      <w:pPr>
        <w:pStyle w:val="ListParagraph"/>
        <w:numPr>
          <w:ilvl w:val="0"/>
          <w:numId w:val="16"/>
        </w:numPr>
        <w:ind w:left="360"/>
      </w:pPr>
      <w:r>
        <w:t>w</w:t>
      </w:r>
      <w:r w:rsidRPr="00537D53">
        <w:t>hether the participant is currently active (i.e.</w:t>
      </w:r>
      <w:r>
        <w:t>,</w:t>
      </w:r>
      <w:r w:rsidRPr="00537D53">
        <w:t xml:space="preserve"> access met and has not exited the </w:t>
      </w:r>
      <w:r w:rsidR="00396F6B">
        <w:t>NDIS</w:t>
      </w:r>
      <w:r w:rsidRPr="00537D53">
        <w:t>)</w:t>
      </w:r>
    </w:p>
    <w:p w14:paraId="279B47D4" w14:textId="77777777" w:rsidR="00FC16F5" w:rsidRPr="00537D53" w:rsidRDefault="00FC16F5" w:rsidP="00DD3CE7">
      <w:pPr>
        <w:pStyle w:val="ListParagraph"/>
        <w:numPr>
          <w:ilvl w:val="0"/>
          <w:numId w:val="16"/>
        </w:numPr>
        <w:ind w:left="360"/>
      </w:pPr>
      <w:r>
        <w:t>w</w:t>
      </w:r>
      <w:r w:rsidRPr="00537D53">
        <w:t>hether the participant was a trial participant (i.e.</w:t>
      </w:r>
      <w:r>
        <w:t>,</w:t>
      </w:r>
      <w:r w:rsidRPr="00537D53">
        <w:t xml:space="preserve"> received a plan prior to 30 June 2016)</w:t>
      </w:r>
    </w:p>
    <w:p w14:paraId="0B1F4BD0" w14:textId="77777777" w:rsidR="00FC16F5" w:rsidRPr="00537D53" w:rsidRDefault="00FC16F5" w:rsidP="00DD3CE7">
      <w:pPr>
        <w:pStyle w:val="ListParagraph"/>
        <w:numPr>
          <w:ilvl w:val="0"/>
          <w:numId w:val="16"/>
        </w:numPr>
        <w:ind w:left="360"/>
      </w:pPr>
      <w:r>
        <w:t>w</w:t>
      </w:r>
      <w:r w:rsidRPr="00537D53">
        <w:t>hat period the participant joined by based on access request data – December 2018, September 2019, June 2020, June 2021, June 2022, and</w:t>
      </w:r>
    </w:p>
    <w:p w14:paraId="4AAC1C17" w14:textId="5E0B7EE7" w:rsidR="00FC16F5" w:rsidRDefault="00FC16F5" w:rsidP="00DD3CE7">
      <w:pPr>
        <w:pStyle w:val="ListParagraph"/>
        <w:numPr>
          <w:ilvl w:val="0"/>
          <w:numId w:val="16"/>
        </w:numPr>
        <w:ind w:left="360"/>
      </w:pPr>
      <w:r>
        <w:t>d</w:t>
      </w:r>
      <w:r w:rsidRPr="00537D53">
        <w:t>ecision</w:t>
      </w:r>
      <w:r w:rsidR="001D1AEF">
        <w:t>-</w:t>
      </w:r>
      <w:r w:rsidRPr="00537D53">
        <w:t xml:space="preserve">making capacity proxied by a response of </w:t>
      </w:r>
      <w:r w:rsidR="00B034AF">
        <w:t>‘</w:t>
      </w:r>
      <w:r w:rsidRPr="00537D53">
        <w:t xml:space="preserve">My family, </w:t>
      </w:r>
      <w:r w:rsidR="003541BA" w:rsidRPr="00537D53">
        <w:t>my</w:t>
      </w:r>
      <w:r w:rsidRPr="00537D53">
        <w:t xml:space="preserve"> friends, </w:t>
      </w:r>
      <w:r w:rsidR="00D270E5" w:rsidRPr="00537D53">
        <w:t>my</w:t>
      </w:r>
      <w:r w:rsidRPr="00537D53">
        <w:t xml:space="preserve"> service providers, Others</w:t>
      </w:r>
      <w:r w:rsidR="00B034AF">
        <w:t>’</w:t>
      </w:r>
      <w:r w:rsidRPr="00537D53">
        <w:t xml:space="preserve"> to the Short Form Outcomes Framework (SFOF) question Who makes the most decisions in your life?</w:t>
      </w:r>
      <w:r w:rsidR="00B034AF">
        <w:t>’</w:t>
      </w:r>
      <w:r w:rsidRPr="00537D53">
        <w:t>.</w:t>
      </w:r>
    </w:p>
    <w:p w14:paraId="47BE7AAB" w14:textId="3D61FACA" w:rsidR="00FC16F5" w:rsidRPr="00537D53" w:rsidRDefault="00FC16F5" w:rsidP="00FC16F5">
      <w:r>
        <w:t>Further detail on the rationale for the choice of covariates i</w:t>
      </w:r>
      <w:r w:rsidR="00DE785D">
        <w:t>s</w:t>
      </w:r>
      <w:r>
        <w:t xml:space="preserve"> provided in the </w:t>
      </w:r>
      <w:r w:rsidRPr="00E23BFC">
        <w:t>Appendix</w:t>
      </w:r>
      <w:r w:rsidR="00A13E96" w:rsidRPr="00E23BFC">
        <w:t xml:space="preserve"> 5.2</w:t>
      </w:r>
      <w:r w:rsidRPr="00E23BFC">
        <w:t>.</w:t>
      </w:r>
    </w:p>
    <w:p w14:paraId="7E9F89B8" w14:textId="76626601" w:rsidR="00B8242F" w:rsidRPr="00537D53" w:rsidRDefault="00B8242F" w:rsidP="00FC16F5">
      <w:r w:rsidRPr="003902D9">
        <w:t>A limitation in the construction of the reference cohort was the lac</w:t>
      </w:r>
      <w:r w:rsidR="008B2FE3" w:rsidRPr="003902D9">
        <w:t xml:space="preserve">k of </w:t>
      </w:r>
      <w:r w:rsidR="000E5AB9" w:rsidRPr="003902D9">
        <w:t>direct data</w:t>
      </w:r>
      <w:r w:rsidR="001149CE" w:rsidRPr="003902D9">
        <w:t xml:space="preserve"> </w:t>
      </w:r>
      <w:r w:rsidR="003E354A">
        <w:t>on</w:t>
      </w:r>
      <w:r w:rsidR="001149CE" w:rsidRPr="003902D9">
        <w:t xml:space="preserve"> a participant’s decision</w:t>
      </w:r>
      <w:r w:rsidR="00EC6EC6">
        <w:t xml:space="preserve"> </w:t>
      </w:r>
      <w:r w:rsidR="00D3551C" w:rsidRPr="003902D9">
        <w:t>support</w:t>
      </w:r>
      <w:r w:rsidR="001149CE" w:rsidRPr="003902D9">
        <w:t xml:space="preserve"> </w:t>
      </w:r>
      <w:r w:rsidR="00731C9E" w:rsidRPr="003902D9">
        <w:t xml:space="preserve">requirement. </w:t>
      </w:r>
      <w:r w:rsidR="000E5AB9" w:rsidRPr="003902D9">
        <w:t>We were able to</w:t>
      </w:r>
      <w:r w:rsidR="003320FC" w:rsidRPr="003902D9">
        <w:t xml:space="preserve"> match </w:t>
      </w:r>
      <w:r w:rsidR="00C034D3" w:rsidRPr="003902D9">
        <w:t xml:space="preserve">the response to a survey question </w:t>
      </w:r>
      <w:r w:rsidR="00B034AF">
        <w:t>‘</w:t>
      </w:r>
      <w:r w:rsidR="00C034D3" w:rsidRPr="003902D9">
        <w:t>Who makes the most decisions in your life</w:t>
      </w:r>
      <w:r w:rsidR="00D029BD">
        <w:t>?</w:t>
      </w:r>
      <w:r w:rsidR="00B034AF">
        <w:t>’</w:t>
      </w:r>
      <w:r w:rsidR="00C034D3" w:rsidRPr="003902D9">
        <w:t xml:space="preserve"> as a proxy to this.</w:t>
      </w:r>
    </w:p>
    <w:p w14:paraId="277F7C86" w14:textId="1DB66214" w:rsidR="00FC16F5" w:rsidRDefault="00075148" w:rsidP="00087704">
      <w:pPr>
        <w:pStyle w:val="Heading2"/>
      </w:pPr>
      <w:bookmarkStart w:id="74" w:name="_Toc133843207"/>
      <w:bookmarkStart w:id="75" w:name="_Toc158390970"/>
      <w:r>
        <w:t>Triangulation</w:t>
      </w:r>
      <w:r w:rsidR="00FC16F5">
        <w:t xml:space="preserve"> and </w:t>
      </w:r>
      <w:bookmarkEnd w:id="74"/>
      <w:r w:rsidR="00FA2AD9">
        <w:t>R</w:t>
      </w:r>
      <w:r w:rsidR="00FC16F5">
        <w:t>eporting</w:t>
      </w:r>
      <w:bookmarkEnd w:id="75"/>
    </w:p>
    <w:p w14:paraId="60D8FB6B" w14:textId="555FE2CA" w:rsidR="00FC16F5" w:rsidRDefault="00FC16F5" w:rsidP="00FC16F5">
      <w:r>
        <w:t>Thematic analysis of qualitative data from stakeholder consultation was conducted using a structured process of review, reflection</w:t>
      </w:r>
      <w:r w:rsidR="00A21B42">
        <w:t xml:space="preserve"> and</w:t>
      </w:r>
      <w:r>
        <w:t xml:space="preserve"> refinement. Quantitative analysis was performed on the secondary data using descriptive statistics</w:t>
      </w:r>
      <w:r w:rsidR="0002667C">
        <w:t xml:space="preserve"> and</w:t>
      </w:r>
      <w:r>
        <w:t xml:space="preserve"> cross-tabulations. The impact of the Pilot on improving NDIS outcomes was assessed by comparing NDIS-related outcomes for the Pilot cohort relative to the reference cohort, where possible.</w:t>
      </w:r>
    </w:p>
    <w:p w14:paraId="0E2927B8" w14:textId="637AB2C5" w:rsidR="003D0F40" w:rsidRDefault="00FC16F5" w:rsidP="00FC16F5">
      <w:r>
        <w:t>Insights were triangulated across all data sources</w:t>
      </w:r>
      <w:r w:rsidR="009809EC">
        <w:t>, synthesis</w:t>
      </w:r>
      <w:r w:rsidR="002C12D2">
        <w:t>ed</w:t>
      </w:r>
      <w:r>
        <w:t xml:space="preserve"> and </w:t>
      </w:r>
      <w:r w:rsidR="009809EC">
        <w:t>presented</w:t>
      </w:r>
      <w:r>
        <w:t xml:space="preserve"> as part of this </w:t>
      </w:r>
      <w:r w:rsidR="009809EC">
        <w:t xml:space="preserve">summative </w:t>
      </w:r>
      <w:r>
        <w:t xml:space="preserve">Report. This Report builds on interim findings presentations shared with the Department over the course of the evaluation. The report also identifies several opportunities to guide the future implementation of a comparable </w:t>
      </w:r>
      <w:r w:rsidR="00FF5C4B">
        <w:t>service</w:t>
      </w:r>
      <w:r>
        <w:t>.</w:t>
      </w:r>
    </w:p>
    <w:p w14:paraId="3EAD66FD" w14:textId="72E3B05D" w:rsidR="00FC16F5" w:rsidRDefault="004B52F1" w:rsidP="00FC16F5">
      <w:r w:rsidRPr="004B52F1">
        <w:t>The evaluation findings were considered in the context of other relevant strategic policy, such as Australia’s Disability Strategy 2021-2031, the findings to date of the Royal Commission into Violence, Abuse, Neglect and Exploitation of People with Disability (Disability Royal Commission)</w:t>
      </w:r>
      <w:r>
        <w:t xml:space="preserve"> </w:t>
      </w:r>
      <w:r w:rsidR="00FC16F5">
        <w:t>and the ongoing decision</w:t>
      </w:r>
      <w:r w:rsidR="00EC6EC6">
        <w:t xml:space="preserve"> </w:t>
      </w:r>
      <w:r w:rsidR="00FC16F5">
        <w:t>support work of the NDIA</w:t>
      </w:r>
      <w:r w:rsidR="003055FE">
        <w:t xml:space="preserve">, including the </w:t>
      </w:r>
      <w:r w:rsidR="00BA6517">
        <w:t xml:space="preserve">NDIS </w:t>
      </w:r>
      <w:r w:rsidR="004C5A79">
        <w:t>Supported Decision Making Policy</w:t>
      </w:r>
      <w:r w:rsidR="00F461E1">
        <w:rPr>
          <w:rStyle w:val="FootnoteReference"/>
        </w:rPr>
        <w:footnoteReference w:id="5"/>
      </w:r>
      <w:r w:rsidR="004C5A79">
        <w:t>.</w:t>
      </w:r>
    </w:p>
    <w:p w14:paraId="1D54CAB5" w14:textId="77777777" w:rsidR="00FC16F5" w:rsidRDefault="00FC16F5" w:rsidP="00087704">
      <w:pPr>
        <w:pStyle w:val="Heading2"/>
      </w:pPr>
      <w:bookmarkStart w:id="76" w:name="_Toc133843208"/>
      <w:bookmarkStart w:id="77" w:name="_Ref134795275"/>
      <w:bookmarkStart w:id="78" w:name="_Toc158390971"/>
      <w:r>
        <w:lastRenderedPageBreak/>
        <w:t>Limitations</w:t>
      </w:r>
      <w:bookmarkEnd w:id="76"/>
      <w:bookmarkEnd w:id="77"/>
      <w:bookmarkEnd w:id="78"/>
    </w:p>
    <w:p w14:paraId="58F15094" w14:textId="77777777" w:rsidR="00FC16F5" w:rsidRDefault="00FC16F5" w:rsidP="00FC16F5">
      <w:r>
        <w:t>The evaluation was limited by the following factors, which should be noted when considering the findings presented in Chapter 3.</w:t>
      </w:r>
    </w:p>
    <w:p w14:paraId="3CAD1AE7" w14:textId="77777777" w:rsidR="00FC16F5" w:rsidRDefault="00FC16F5" w:rsidP="00087704">
      <w:pPr>
        <w:pStyle w:val="CaptionTable"/>
      </w:pPr>
      <w:bookmarkStart w:id="79" w:name="_Ref134795247"/>
      <w:r>
        <w:t>: Limitations of the evaluation</w:t>
      </w:r>
      <w:bookmarkEnd w:id="79"/>
    </w:p>
    <w:tbl>
      <w:tblPr>
        <w:tblStyle w:val="Deloittetable"/>
        <w:tblW w:w="5000" w:type="pct"/>
        <w:tblLook w:val="04A0" w:firstRow="1" w:lastRow="0" w:firstColumn="1" w:lastColumn="0" w:noHBand="0" w:noVBand="1"/>
      </w:tblPr>
      <w:tblGrid>
        <w:gridCol w:w="1552"/>
        <w:gridCol w:w="7474"/>
      </w:tblGrid>
      <w:tr w:rsidR="00FC16F5" w14:paraId="09DE928E" w14:textId="77777777" w:rsidTr="00654CF8">
        <w:trPr>
          <w:cnfStyle w:val="100000000000" w:firstRow="1" w:lastRow="0" w:firstColumn="0" w:lastColumn="0" w:oddVBand="0" w:evenVBand="0" w:oddHBand="0" w:evenHBand="0" w:firstRowFirstColumn="0" w:firstRowLastColumn="0" w:lastRowFirstColumn="0" w:lastRowLastColumn="0"/>
          <w:tblHeader/>
        </w:trPr>
        <w:tc>
          <w:tcPr>
            <w:tcW w:w="860" w:type="pct"/>
            <w:tcBorders>
              <w:top w:val="single" w:sz="24" w:space="0" w:color="012169" w:themeColor="accent4"/>
            </w:tcBorders>
            <w:shd w:val="clear" w:color="auto" w:fill="DFF0F9" w:themeFill="accent3" w:themeFillTint="33"/>
          </w:tcPr>
          <w:p w14:paraId="57EDE14A" w14:textId="77777777" w:rsidR="00FC16F5" w:rsidRPr="00CC0696" w:rsidRDefault="00FC16F5">
            <w:pPr>
              <w:spacing w:after="60"/>
              <w:rPr>
                <w:b/>
                <w:bCs/>
              </w:rPr>
            </w:pPr>
            <w:r w:rsidRPr="00CC0696">
              <w:rPr>
                <w:b/>
                <w:bCs/>
              </w:rPr>
              <w:t>Limitation</w:t>
            </w:r>
          </w:p>
        </w:tc>
        <w:tc>
          <w:tcPr>
            <w:tcW w:w="4140" w:type="pct"/>
            <w:tcBorders>
              <w:top w:val="single" w:sz="24" w:space="0" w:color="012169" w:themeColor="accent4"/>
            </w:tcBorders>
            <w:shd w:val="clear" w:color="auto" w:fill="DFF0F9" w:themeFill="accent3" w:themeFillTint="33"/>
          </w:tcPr>
          <w:p w14:paraId="5BE8B7C3" w14:textId="77777777" w:rsidR="00FC16F5" w:rsidRPr="00CC0696" w:rsidRDefault="00FC16F5">
            <w:pPr>
              <w:spacing w:after="60"/>
              <w:rPr>
                <w:b/>
                <w:bCs/>
              </w:rPr>
            </w:pPr>
            <w:r w:rsidRPr="00CC0696">
              <w:rPr>
                <w:b/>
                <w:bCs/>
              </w:rPr>
              <w:t>Description</w:t>
            </w:r>
          </w:p>
        </w:tc>
      </w:tr>
      <w:tr w:rsidR="00FC16F5" w14:paraId="2B004D2E" w14:textId="77777777" w:rsidTr="00654CF8">
        <w:tc>
          <w:tcPr>
            <w:tcW w:w="860" w:type="pct"/>
          </w:tcPr>
          <w:p w14:paraId="3AA8F57A" w14:textId="77777777" w:rsidR="00FC16F5" w:rsidRDefault="00FC16F5">
            <w:pPr>
              <w:spacing w:after="60"/>
            </w:pPr>
            <w:r>
              <w:t>Quality and completeness of program data</w:t>
            </w:r>
          </w:p>
        </w:tc>
        <w:tc>
          <w:tcPr>
            <w:tcW w:w="4140" w:type="pct"/>
          </w:tcPr>
          <w:p w14:paraId="7EDE2361" w14:textId="3B859390" w:rsidR="00FC16F5" w:rsidRDefault="00FC16F5">
            <w:pPr>
              <w:spacing w:after="60"/>
            </w:pPr>
            <w:r>
              <w:t>The quality and completeness of Pilot program data collected through the quarterly spreadsheets</w:t>
            </w:r>
            <w:r w:rsidR="00FF196B">
              <w:t xml:space="preserve"> </w:t>
            </w:r>
            <w:r>
              <w:t>vari</w:t>
            </w:r>
            <w:r w:rsidR="00FF196B">
              <w:t>ed</w:t>
            </w:r>
            <w:r>
              <w:t xml:space="preserve"> across providers. In addition, there were indications that some providers had slightly different interpretations of certain variables and their categories, impacting robust comparability across providers (e.g., cost per case, rates of case closure).</w:t>
            </w:r>
          </w:p>
        </w:tc>
      </w:tr>
      <w:tr w:rsidR="00FC16F5" w14:paraId="1E180072" w14:textId="77777777" w:rsidTr="00654CF8">
        <w:tc>
          <w:tcPr>
            <w:tcW w:w="860" w:type="pct"/>
          </w:tcPr>
          <w:p w14:paraId="1E31B6E3" w14:textId="77777777" w:rsidR="00FC16F5" w:rsidRDefault="00FC16F5">
            <w:pPr>
              <w:spacing w:after="60"/>
            </w:pPr>
            <w:r>
              <w:t>Stakeholder engagement</w:t>
            </w:r>
          </w:p>
        </w:tc>
        <w:tc>
          <w:tcPr>
            <w:tcW w:w="4140" w:type="pct"/>
          </w:tcPr>
          <w:p w14:paraId="7441DF14" w14:textId="1349AFF6" w:rsidR="00FC16F5" w:rsidRDefault="00FC16F5">
            <w:pPr>
              <w:spacing w:after="60"/>
            </w:pPr>
            <w:r>
              <w:t>There were noted difficulties in engagement with stakeholders</w:t>
            </w:r>
            <w:r w:rsidR="0097686B">
              <w:t xml:space="preserve">, including </w:t>
            </w:r>
            <w:r w:rsidR="00241866">
              <w:t>service provider</w:t>
            </w:r>
            <w:r w:rsidR="009D49B7">
              <w:t xml:space="preserve">, support coordinator, LAC and program partner </w:t>
            </w:r>
            <w:r w:rsidR="0097686B">
              <w:t>availability</w:t>
            </w:r>
            <w:r>
              <w:t xml:space="preserve">. </w:t>
            </w:r>
            <w:r w:rsidR="009D49B7">
              <w:t>Additionally, the Department</w:t>
            </w:r>
            <w:r>
              <w:t xml:space="preserve"> notified stakeholders that we</w:t>
            </w:r>
            <w:r w:rsidR="0097686B">
              <w:t>re</w:t>
            </w:r>
            <w:r>
              <w:t xml:space="preserve"> engaged in the consultation process, that the Decision Support Pilot was due to conclude at the end of the current term (June 30, 2023). Due to the nature</w:t>
            </w:r>
            <w:r w:rsidR="0097686B">
              <w:t xml:space="preserve"> of the announcement</w:t>
            </w:r>
            <w:r>
              <w:t xml:space="preserve">, some providers withdrew their nominations for Pilot </w:t>
            </w:r>
            <w:r w:rsidR="0097686B">
              <w:t>c</w:t>
            </w:r>
            <w:r>
              <w:t xml:space="preserve">lients </w:t>
            </w:r>
            <w:r w:rsidR="0097686B">
              <w:t>to be interviewed.</w:t>
            </w:r>
          </w:p>
        </w:tc>
      </w:tr>
      <w:tr w:rsidR="00844D67" w14:paraId="6EDF931B" w14:textId="77777777" w:rsidTr="00654CF8">
        <w:tc>
          <w:tcPr>
            <w:tcW w:w="860" w:type="pct"/>
          </w:tcPr>
          <w:p w14:paraId="3362BC31" w14:textId="4ECE9455" w:rsidR="00844D67" w:rsidRDefault="00844D67">
            <w:pPr>
              <w:spacing w:after="60"/>
            </w:pPr>
            <w:r>
              <w:t xml:space="preserve">Direct </w:t>
            </w:r>
            <w:r w:rsidR="00955410">
              <w:t xml:space="preserve">comparability </w:t>
            </w:r>
            <w:r>
              <w:t>with the reference cohort</w:t>
            </w:r>
          </w:p>
        </w:tc>
        <w:tc>
          <w:tcPr>
            <w:tcW w:w="4140" w:type="pct"/>
          </w:tcPr>
          <w:p w14:paraId="6DDA6848" w14:textId="2AD9DE7E" w:rsidR="00955410" w:rsidRDefault="00177347" w:rsidP="00955410">
            <w:pPr>
              <w:spacing w:after="60"/>
            </w:pPr>
            <w:r w:rsidRPr="00F8504A">
              <w:t>A</w:t>
            </w:r>
            <w:r w:rsidR="00955410" w:rsidRPr="00F8504A">
              <w:t xml:space="preserve">s noted in section </w:t>
            </w:r>
            <w:r w:rsidR="00955410" w:rsidRPr="00F8504A">
              <w:fldChar w:fldCharType="begin"/>
            </w:r>
            <w:r w:rsidR="00955410" w:rsidRPr="00F8504A">
              <w:instrText xml:space="preserve"> REF _Ref133839570 \r \h </w:instrText>
            </w:r>
            <w:r w:rsidR="00D3551C" w:rsidRPr="00F8504A">
              <w:instrText xml:space="preserve"> \* MERGEFORMAT </w:instrText>
            </w:r>
            <w:r w:rsidR="00955410" w:rsidRPr="00F8504A">
              <w:fldChar w:fldCharType="separate"/>
            </w:r>
            <w:r w:rsidR="005D49C6">
              <w:t>1.1.1</w:t>
            </w:r>
            <w:r w:rsidR="00955410" w:rsidRPr="00F8504A">
              <w:fldChar w:fldCharType="end"/>
            </w:r>
            <w:r w:rsidRPr="00F8504A">
              <w:t>,</w:t>
            </w:r>
            <w:r w:rsidR="00955410" w:rsidRPr="00F8504A">
              <w:t xml:space="preserve"> </w:t>
            </w:r>
            <w:r w:rsidR="00F8504A" w:rsidRPr="00F8504A">
              <w:t>there was no variable</w:t>
            </w:r>
            <w:r w:rsidR="00D3551C" w:rsidRPr="00F8504A">
              <w:t xml:space="preserve"> to identify a participant’s decision</w:t>
            </w:r>
            <w:r w:rsidR="00EC6EC6">
              <w:t xml:space="preserve"> </w:t>
            </w:r>
            <w:r w:rsidR="00D3551C" w:rsidRPr="00F8504A">
              <w:t xml:space="preserve">support requirement. As a proxy, and to the extent the data was available, the response to the survey question </w:t>
            </w:r>
            <w:r w:rsidR="00F8504A" w:rsidRPr="00F8504A">
              <w:t>was used</w:t>
            </w:r>
            <w:r w:rsidR="00D3551C" w:rsidRPr="00F8504A">
              <w:t xml:space="preserve"> </w:t>
            </w:r>
            <w:r w:rsidR="00066C92">
              <w:t>‘</w:t>
            </w:r>
            <w:r w:rsidR="00D3551C" w:rsidRPr="00F8504A">
              <w:t>Who makes the most decisions in your life</w:t>
            </w:r>
            <w:r w:rsidR="00066C92">
              <w:t>’</w:t>
            </w:r>
            <w:r w:rsidR="00D3551C" w:rsidRPr="00F8504A">
              <w:t xml:space="preserve"> as a proxy to decision</w:t>
            </w:r>
            <w:r w:rsidR="00EC6EC6">
              <w:t xml:space="preserve"> </w:t>
            </w:r>
            <w:r w:rsidR="00D3551C" w:rsidRPr="00F8504A">
              <w:t>support requirement.</w:t>
            </w:r>
            <w:r w:rsidR="00D3551C">
              <w:t xml:space="preserve"> </w:t>
            </w:r>
          </w:p>
        </w:tc>
      </w:tr>
    </w:tbl>
    <w:p w14:paraId="297E0634" w14:textId="2EBB79C8" w:rsidR="00AD2B0F" w:rsidRPr="00AD2B0F" w:rsidRDefault="007E30D3" w:rsidP="00087704">
      <w:pPr>
        <w:pStyle w:val="Heading1"/>
      </w:pPr>
      <w:bookmarkStart w:id="80" w:name="_Toc158390972"/>
      <w:r>
        <w:lastRenderedPageBreak/>
        <w:t xml:space="preserve">Evaluation </w:t>
      </w:r>
      <w:r w:rsidR="00FA2AD9">
        <w:t>F</w:t>
      </w:r>
      <w:r w:rsidR="00FA23FE">
        <w:t>indings</w:t>
      </w:r>
      <w:bookmarkEnd w:id="80"/>
    </w:p>
    <w:p w14:paraId="213496B5" w14:textId="18A99293" w:rsidR="00D03F28" w:rsidRDefault="00D03F28" w:rsidP="00D03F28">
      <w:pPr>
        <w:pStyle w:val="Sectionintro"/>
      </w:pPr>
      <w:r>
        <w:t xml:space="preserve">This section </w:t>
      </w:r>
      <w:r>
        <w:rPr>
          <w:szCs w:val="17"/>
        </w:rPr>
        <w:t>p</w:t>
      </w:r>
      <w:r w:rsidRPr="00C24EAC">
        <w:rPr>
          <w:szCs w:val="17"/>
        </w:rPr>
        <w:t xml:space="preserve">resents </w:t>
      </w:r>
      <w:r>
        <w:rPr>
          <w:szCs w:val="17"/>
        </w:rPr>
        <w:t>a synthesis of the</w:t>
      </w:r>
      <w:r w:rsidRPr="00C24EAC">
        <w:rPr>
          <w:szCs w:val="17"/>
        </w:rPr>
        <w:t xml:space="preserve"> </w:t>
      </w:r>
      <w:r>
        <w:rPr>
          <w:szCs w:val="17"/>
        </w:rPr>
        <w:t xml:space="preserve">key </w:t>
      </w:r>
      <w:r w:rsidRPr="00C24EAC">
        <w:rPr>
          <w:szCs w:val="17"/>
        </w:rPr>
        <w:t xml:space="preserve">themes that emerged through evaluation activities </w:t>
      </w:r>
      <w:r>
        <w:rPr>
          <w:szCs w:val="17"/>
        </w:rPr>
        <w:t xml:space="preserve">across the </w:t>
      </w:r>
      <w:r w:rsidRPr="00C24EAC">
        <w:rPr>
          <w:szCs w:val="17"/>
        </w:rPr>
        <w:t xml:space="preserve">domains of appropriateness, </w:t>
      </w:r>
      <w:r w:rsidR="009D49B7" w:rsidRPr="00C24EAC">
        <w:rPr>
          <w:szCs w:val="17"/>
        </w:rPr>
        <w:t>effectiveness,</w:t>
      </w:r>
      <w:r w:rsidRPr="00C24EAC">
        <w:rPr>
          <w:szCs w:val="17"/>
        </w:rPr>
        <w:t xml:space="preserve"> and efficiency</w:t>
      </w:r>
      <w:r>
        <w:rPr>
          <w:szCs w:val="17"/>
        </w:rPr>
        <w:t>.</w:t>
      </w:r>
    </w:p>
    <w:p w14:paraId="330C4D18" w14:textId="77777777" w:rsidR="00F13A25" w:rsidRDefault="00F13A25" w:rsidP="00087704">
      <w:pPr>
        <w:pStyle w:val="Heading2"/>
      </w:pPr>
      <w:bookmarkStart w:id="81" w:name="_Ref133915880"/>
      <w:bookmarkStart w:id="82" w:name="_Toc158390973"/>
      <w:r>
        <w:t>Appropriateness</w:t>
      </w:r>
      <w:bookmarkEnd w:id="81"/>
      <w:bookmarkEnd w:id="82"/>
    </w:p>
    <w:p w14:paraId="21DAB753" w14:textId="61CFA18C" w:rsidR="006B62BA" w:rsidRPr="006B62BA" w:rsidRDefault="006B62BA" w:rsidP="006B62BA">
      <w:r>
        <w:t xml:space="preserve">This section </w:t>
      </w:r>
      <w:r w:rsidR="00BD5ED3">
        <w:t xml:space="preserve">examines </w:t>
      </w:r>
      <w:r w:rsidR="00E47767">
        <w:t>vari</w:t>
      </w:r>
      <w:r w:rsidR="00F541C4">
        <w:t>ous</w:t>
      </w:r>
      <w:r w:rsidR="00E47767">
        <w:t xml:space="preserve"> questions related to the appropriateness of the </w:t>
      </w:r>
      <w:r w:rsidR="0069130A">
        <w:t>Pilot</w:t>
      </w:r>
      <w:r w:rsidR="00E47767">
        <w:t>, including:</w:t>
      </w:r>
    </w:p>
    <w:p w14:paraId="30674B24" w14:textId="465DAF84" w:rsidR="009C1646" w:rsidRPr="00946EA5" w:rsidRDefault="009C1646" w:rsidP="00087704">
      <w:pPr>
        <w:pStyle w:val="ListParagraph"/>
        <w:numPr>
          <w:ilvl w:val="0"/>
          <w:numId w:val="22"/>
        </w:numPr>
        <w:spacing w:after="60"/>
      </w:pPr>
      <w:r w:rsidRPr="00946EA5">
        <w:t>What are the characteristics of those accessing decision</w:t>
      </w:r>
      <w:r w:rsidR="00EC6EC6">
        <w:t xml:space="preserve"> </w:t>
      </w:r>
      <w:r w:rsidRPr="00946EA5">
        <w:t>support services e.g., demographics, circumstances, referral pathways?</w:t>
      </w:r>
      <w:r w:rsidR="00563E2E">
        <w:t xml:space="preserve"> (</w:t>
      </w:r>
      <w:r w:rsidR="003541BA">
        <w:t>Section</w:t>
      </w:r>
      <w:r w:rsidR="007C6EE9">
        <w:t xml:space="preserve"> </w:t>
      </w:r>
      <w:r w:rsidR="007C6EE9">
        <w:fldChar w:fldCharType="begin"/>
      </w:r>
      <w:r w:rsidR="007C6EE9">
        <w:instrText xml:space="preserve"> REF _Ref133915977 \r \h </w:instrText>
      </w:r>
      <w:r w:rsidR="007C6EE9">
        <w:fldChar w:fldCharType="separate"/>
      </w:r>
      <w:r w:rsidR="005D49C6">
        <w:t>3.1.1</w:t>
      </w:r>
      <w:r w:rsidR="007C6EE9">
        <w:fldChar w:fldCharType="end"/>
      </w:r>
      <w:r w:rsidR="007C6EE9">
        <w:t>)</w:t>
      </w:r>
    </w:p>
    <w:p w14:paraId="04FBE141" w14:textId="48B5D808" w:rsidR="003860AA" w:rsidRDefault="009C1646" w:rsidP="00EB38E4">
      <w:pPr>
        <w:pStyle w:val="ListParagraph"/>
        <w:numPr>
          <w:ilvl w:val="0"/>
          <w:numId w:val="22"/>
        </w:numPr>
        <w:ind w:left="357"/>
        <w:contextualSpacing w:val="0"/>
      </w:pPr>
      <w:r w:rsidRPr="00946EA5">
        <w:t>To what extent does the Pilot meet the needs of people with limited decision-making capacity and no other decision-making support?</w:t>
      </w:r>
      <w:r w:rsidR="007C6EE9">
        <w:t xml:space="preserve"> </w:t>
      </w:r>
      <w:r w:rsidR="000C7DA7" w:rsidRPr="00946EA5">
        <w:t>To what extent does the Pilot effectively engage the target population?</w:t>
      </w:r>
      <w:r w:rsidR="007C6EE9">
        <w:t xml:space="preserve"> (</w:t>
      </w:r>
      <w:r w:rsidR="003541BA">
        <w:t>Section</w:t>
      </w:r>
      <w:r w:rsidR="007C6EE9">
        <w:t xml:space="preserve"> </w:t>
      </w:r>
      <w:r w:rsidR="007C6EE9">
        <w:fldChar w:fldCharType="begin"/>
      </w:r>
      <w:r w:rsidR="007C6EE9">
        <w:instrText xml:space="preserve"> REF _Ref133915986 \r \h </w:instrText>
      </w:r>
      <w:r w:rsidR="007C6EE9">
        <w:fldChar w:fldCharType="separate"/>
      </w:r>
      <w:r w:rsidR="005D49C6">
        <w:t>3.1.2</w:t>
      </w:r>
      <w:r w:rsidR="007C6EE9">
        <w:fldChar w:fldCharType="end"/>
      </w:r>
      <w:r w:rsidR="007C6EE9">
        <w:t>)</w:t>
      </w:r>
    </w:p>
    <w:p w14:paraId="1725C47C" w14:textId="43C9CA8E" w:rsidR="009C1646" w:rsidRPr="006B62BA" w:rsidRDefault="00AD4953" w:rsidP="00EB38E4">
      <w:r>
        <w:t>As context to this section</w:t>
      </w:r>
      <w:r w:rsidR="00EB38E4">
        <w:t>,</w:t>
      </w:r>
      <w:r>
        <w:t xml:space="preserve"> i</w:t>
      </w:r>
      <w:r w:rsidR="001024E3">
        <w:t xml:space="preserve">t is </w:t>
      </w:r>
      <w:r w:rsidR="003860AA">
        <w:t xml:space="preserve">important to note that </w:t>
      </w:r>
      <w:r w:rsidR="00EB38E4" w:rsidRPr="00EB38E4">
        <w:t>Pilot providers used a set of operational guidelines to inform the implementation of their service, however there was a degree of variation in approaches, such as the types of service models implemented, the client cohorts targeted and triaging methods.</w:t>
      </w:r>
      <w:r w:rsidR="00383A1E">
        <w:t xml:space="preserve"> Th</w:t>
      </w:r>
      <w:r w:rsidR="00CE3EF3">
        <w:t>ese differences</w:t>
      </w:r>
      <w:r w:rsidR="00383A1E">
        <w:t xml:space="preserve"> reflected providers tailoring the service </w:t>
      </w:r>
      <w:r w:rsidR="00E75E31">
        <w:t>to local needs</w:t>
      </w:r>
      <w:r w:rsidR="00437514">
        <w:t xml:space="preserve">, which </w:t>
      </w:r>
      <w:r w:rsidR="005D6802">
        <w:t xml:space="preserve">was </w:t>
      </w:r>
      <w:r w:rsidR="00945E5B">
        <w:t xml:space="preserve">within </w:t>
      </w:r>
      <w:r w:rsidR="00F76323">
        <w:t>scope of the Pilot’s goals and guidelines.</w:t>
      </w:r>
    </w:p>
    <w:p w14:paraId="41EEBFCD" w14:textId="5D85C5B6" w:rsidR="0067447D" w:rsidRPr="003049D4" w:rsidRDefault="00F13A25" w:rsidP="00087704">
      <w:pPr>
        <w:pStyle w:val="Heading3"/>
      </w:pPr>
      <w:bookmarkStart w:id="83" w:name="_Ref133915977"/>
      <w:bookmarkStart w:id="84" w:name="_Ref134357452"/>
      <w:r w:rsidRPr="00E87062">
        <w:t>What are the characteristics of those accessing decision</w:t>
      </w:r>
      <w:r w:rsidR="00EC6EC6">
        <w:t xml:space="preserve"> </w:t>
      </w:r>
      <w:r w:rsidRPr="00E87062">
        <w:t>support services</w:t>
      </w:r>
      <w:bookmarkEnd w:id="83"/>
      <w:r w:rsidRPr="00E87062">
        <w:t>?</w:t>
      </w:r>
      <w:bookmarkEnd w:id="84"/>
    </w:p>
    <w:p w14:paraId="2F568F4B" w14:textId="06C2C89C" w:rsidR="00356CD9" w:rsidRDefault="003049D4" w:rsidP="005B61D3">
      <w:pPr>
        <w:pStyle w:val="BodyText"/>
        <w:spacing w:after="170"/>
        <w:ind w:right="346"/>
      </w:pPr>
      <w:r>
        <w:t>Based</w:t>
      </w:r>
      <w:r w:rsidR="00D66F29">
        <w:t xml:space="preserve"> </w:t>
      </w:r>
      <w:r>
        <w:t xml:space="preserve">on </w:t>
      </w:r>
      <w:r w:rsidR="00D66F29">
        <w:t xml:space="preserve">provider quarterly spreadsheets, as </w:t>
      </w:r>
      <w:r w:rsidR="001D3B8F">
        <w:t>of</w:t>
      </w:r>
      <w:r w:rsidR="00D66F29">
        <w:t xml:space="preserve"> the end of June 2022, the Pilot had </w:t>
      </w:r>
      <w:r w:rsidR="009F2ADF">
        <w:t>serviced 1,209</w:t>
      </w:r>
      <w:r w:rsidR="00107708">
        <w:t xml:space="preserve"> </w:t>
      </w:r>
      <w:r w:rsidR="00D66F29">
        <w:t>client</w:t>
      </w:r>
      <w:r w:rsidR="009F2ADF">
        <w:t xml:space="preserve"> cases</w:t>
      </w:r>
      <w:r w:rsidR="00D66F29">
        <w:t xml:space="preserve"> (</w:t>
      </w:r>
      <w:r w:rsidR="004204F3">
        <w:t xml:space="preserve">see </w:t>
      </w:r>
      <w:r w:rsidR="009F2ADF">
        <w:fldChar w:fldCharType="begin"/>
      </w:r>
      <w:r w:rsidR="009F2ADF">
        <w:instrText xml:space="preserve"> REF _Ref134192403 \r \h </w:instrText>
      </w:r>
      <w:r w:rsidR="009F2ADF">
        <w:fldChar w:fldCharType="separate"/>
      </w:r>
      <w:r w:rsidR="005D49C6">
        <w:t>Figure 3.1</w:t>
      </w:r>
      <w:r w:rsidR="009F2ADF">
        <w:fldChar w:fldCharType="end"/>
      </w:r>
      <w:r w:rsidR="00C926C0">
        <w:t>)</w:t>
      </w:r>
      <w:r w:rsidR="00107708">
        <w:t xml:space="preserve">. </w:t>
      </w:r>
      <w:r w:rsidR="009F2ADF">
        <w:t>This figure</w:t>
      </w:r>
      <w:r w:rsidR="006E3558">
        <w:t xml:space="preserve"> </w:t>
      </w:r>
      <w:r w:rsidR="00DD24C2">
        <w:t>is likely to be slightly higher</w:t>
      </w:r>
      <w:r w:rsidR="006E3558">
        <w:t xml:space="preserve"> </w:t>
      </w:r>
      <w:r w:rsidR="00DD24C2">
        <w:t>than the total</w:t>
      </w:r>
      <w:r w:rsidR="006E3558">
        <w:t xml:space="preserve"> number of unique clients serviced, as consultations indicated </w:t>
      </w:r>
      <w:r w:rsidR="0040572A">
        <w:t xml:space="preserve">that </w:t>
      </w:r>
      <w:r w:rsidR="00E2655C">
        <w:t>s</w:t>
      </w:r>
      <w:r w:rsidR="0040572A">
        <w:t>ome</w:t>
      </w:r>
      <w:r w:rsidR="00107708">
        <w:t xml:space="preserve"> </w:t>
      </w:r>
      <w:r w:rsidR="00DD24C2">
        <w:t>client</w:t>
      </w:r>
      <w:r w:rsidR="00CD79E6">
        <w:t>s</w:t>
      </w:r>
      <w:r w:rsidR="00DD24C2">
        <w:t xml:space="preserve"> </w:t>
      </w:r>
      <w:r w:rsidR="00107708">
        <w:t>re-</w:t>
      </w:r>
      <w:r w:rsidR="00B74269">
        <w:t>presented to</w:t>
      </w:r>
      <w:r w:rsidR="00107708">
        <w:t xml:space="preserve"> the Pilot after </w:t>
      </w:r>
      <w:r w:rsidR="006E3558">
        <w:t>their original case was closed</w:t>
      </w:r>
      <w:r w:rsidR="000F08F7">
        <w:t>.</w:t>
      </w:r>
      <w:r w:rsidR="004D64BE">
        <w:t xml:space="preserve"> </w:t>
      </w:r>
      <w:r w:rsidR="000F08F7">
        <w:t>H</w:t>
      </w:r>
      <w:r w:rsidR="004D64BE">
        <w:t>owever</w:t>
      </w:r>
      <w:r w:rsidR="001713BD">
        <w:t>,</w:t>
      </w:r>
      <w:r w:rsidR="00FD54D0">
        <w:t xml:space="preserve"> it was</w:t>
      </w:r>
      <w:r w:rsidR="00CD79E6">
        <w:t xml:space="preserve"> </w:t>
      </w:r>
      <w:r w:rsidR="004D64BE">
        <w:t xml:space="preserve">not possible to </w:t>
      </w:r>
      <w:r w:rsidR="00CD79E6">
        <w:t xml:space="preserve">identify </w:t>
      </w:r>
      <w:r w:rsidR="004D64BE">
        <w:t>these cases within the data</w:t>
      </w:r>
      <w:r w:rsidR="00CD79E6">
        <w:t>.</w:t>
      </w:r>
    </w:p>
    <w:p w14:paraId="02CF1F59" w14:textId="06F9F173" w:rsidR="00572899" w:rsidRDefault="00356CD9" w:rsidP="00356CD9">
      <w:pPr>
        <w:pStyle w:val="BodyText"/>
        <w:spacing w:before="163" w:line="264" w:lineRule="auto"/>
        <w:ind w:right="345"/>
      </w:pPr>
      <w:r>
        <w:t>It is also important to consider</w:t>
      </w:r>
      <w:r w:rsidR="00017328">
        <w:t xml:space="preserve"> that</w:t>
      </w:r>
      <w:r w:rsidR="00CD272B">
        <w:t xml:space="preserve"> </w:t>
      </w:r>
      <w:r w:rsidR="00017328">
        <w:t xml:space="preserve">in </w:t>
      </w:r>
      <w:r w:rsidR="00572899">
        <w:t xml:space="preserve">cases where a client did re-present to the Pilot, consultations indicated this was not because their case was inappropriately ceased the first time, but rather because the client re-presented for a different reason. An example was where the original case sought NDIS Access, which was achieved with referral to a Support Coordinator for plan implementation. In some instances, the client would contact their </w:t>
      </w:r>
      <w:r w:rsidR="002464B1">
        <w:t>service provider</w:t>
      </w:r>
      <w:r w:rsidR="00572899">
        <w:t xml:space="preserve"> six to twelve months later due to issues with their Support Coordinator and/or one of their service providers.</w:t>
      </w:r>
    </w:p>
    <w:p w14:paraId="05EEA777" w14:textId="28C80EEF" w:rsidR="00263D13" w:rsidRDefault="0045607E" w:rsidP="00356CD9">
      <w:pPr>
        <w:pStyle w:val="BodyText"/>
        <w:spacing w:before="163" w:line="264" w:lineRule="auto"/>
        <w:ind w:right="345"/>
      </w:pPr>
      <w:r>
        <w:t xml:space="preserve">As shown in </w:t>
      </w:r>
      <w:r>
        <w:fldChar w:fldCharType="begin"/>
      </w:r>
      <w:r>
        <w:instrText xml:space="preserve"> REF _Ref134192403 \r \h </w:instrText>
      </w:r>
      <w:r>
        <w:fldChar w:fldCharType="separate"/>
      </w:r>
      <w:r w:rsidR="005D49C6">
        <w:t>Figure 3.1</w:t>
      </w:r>
      <w:r>
        <w:fldChar w:fldCharType="end"/>
      </w:r>
      <w:r>
        <w:t xml:space="preserve">, most Pilot clients were residents of New South Wales, aligned with the Pilot’s budget allocation, which </w:t>
      </w:r>
      <w:r w:rsidR="000A4D7D">
        <w:t xml:space="preserve">broadly </w:t>
      </w:r>
      <w:r>
        <w:t xml:space="preserve">reflects the share of Pilot clients each jurisdiction </w:t>
      </w:r>
      <w:r w:rsidR="008207CA">
        <w:t>wa</w:t>
      </w:r>
      <w:r>
        <w:t xml:space="preserve">s expected to service. </w:t>
      </w:r>
      <w:r w:rsidR="0023466E">
        <w:t xml:space="preserve">The </w:t>
      </w:r>
      <w:r w:rsidR="005E6508">
        <w:t>New South Wales</w:t>
      </w:r>
      <w:r w:rsidR="0023466E">
        <w:t xml:space="preserve"> provider</w:t>
      </w:r>
      <w:r w:rsidR="005E6508">
        <w:t xml:space="preserve"> serviced a large share of clients </w:t>
      </w:r>
      <w:r w:rsidR="0044440B">
        <w:t xml:space="preserve">(51%) </w:t>
      </w:r>
      <w:r w:rsidR="005E6508">
        <w:t>relative to its budget allocation (25%)</w:t>
      </w:r>
      <w:r w:rsidR="003E1AB5">
        <w:t xml:space="preserve">, </w:t>
      </w:r>
      <w:r w:rsidR="009311F5" w:rsidRPr="009311F5">
        <w:t xml:space="preserve">which may be because of the service model offered, </w:t>
      </w:r>
      <w:r w:rsidR="008A7B8C">
        <w:t>such a</w:t>
      </w:r>
      <w:r w:rsidR="00042B6E">
        <w:t>s the</w:t>
      </w:r>
      <w:r w:rsidR="008A7B8C">
        <w:t xml:space="preserve"> greater</w:t>
      </w:r>
      <w:r w:rsidR="009311F5" w:rsidRPr="009311F5">
        <w:t xml:space="preserve"> number of service outlets </w:t>
      </w:r>
      <w:r w:rsidR="008A7B8C">
        <w:t>with broad</w:t>
      </w:r>
      <w:r w:rsidR="009311F5" w:rsidRPr="009311F5">
        <w:t xml:space="preserve"> geographic coverage.</w:t>
      </w:r>
      <w:r w:rsidR="008A7B8C">
        <w:t xml:space="preserve"> </w:t>
      </w:r>
    </w:p>
    <w:p w14:paraId="31231CD6" w14:textId="5D59985C" w:rsidR="0045607E" w:rsidRDefault="0045607E" w:rsidP="00107708">
      <w:r>
        <w:t xml:space="preserve">The share of clients serviced </w:t>
      </w:r>
      <w:r w:rsidR="0023466E">
        <w:t xml:space="preserve">by the </w:t>
      </w:r>
      <w:r>
        <w:t>Victoria</w:t>
      </w:r>
      <w:r w:rsidR="0023466E">
        <w:t>n provider</w:t>
      </w:r>
      <w:r>
        <w:t xml:space="preserve"> </w:t>
      </w:r>
      <w:r w:rsidR="0044440B">
        <w:t xml:space="preserve">(6%) </w:t>
      </w:r>
      <w:r w:rsidR="0019034C">
        <w:t xml:space="preserve">differed </w:t>
      </w:r>
      <w:r w:rsidR="00607CF5">
        <w:t>relative</w:t>
      </w:r>
      <w:r>
        <w:t xml:space="preserve"> to </w:t>
      </w:r>
      <w:r w:rsidR="00CD6203">
        <w:t>its</w:t>
      </w:r>
      <w:r>
        <w:t xml:space="preserve"> budget allocation</w:t>
      </w:r>
      <w:r w:rsidR="003E1AB5">
        <w:t xml:space="preserve"> (23%)</w:t>
      </w:r>
      <w:r>
        <w:t xml:space="preserve">, while the other jurisdictions were broadly </w:t>
      </w:r>
      <w:r w:rsidR="0087132E">
        <w:t>aligned</w:t>
      </w:r>
      <w:r>
        <w:t>.</w:t>
      </w:r>
      <w:r w:rsidR="00BF2420">
        <w:t xml:space="preserve"> </w:t>
      </w:r>
      <w:bookmarkStart w:id="85" w:name="_Hlk140760575"/>
      <w:r>
        <w:t xml:space="preserve">Consultations with the Victorian provider </w:t>
      </w:r>
      <w:r w:rsidR="00101EFD">
        <w:t>anecdotally</w:t>
      </w:r>
      <w:r w:rsidR="00C346DD">
        <w:t xml:space="preserve"> </w:t>
      </w:r>
      <w:r>
        <w:t xml:space="preserve">highlighted the complex nature of their clients and the intensity of their service delivery model (e.g., frequency of contacts, home visits etc.) </w:t>
      </w:r>
      <w:r w:rsidR="00710518">
        <w:t xml:space="preserve">as a possible driver of </w:t>
      </w:r>
      <w:r>
        <w:t xml:space="preserve">variation. </w:t>
      </w:r>
      <w:bookmarkEnd w:id="85"/>
      <w:r w:rsidR="00D81942">
        <w:t>To validate this observation, analysis was performed on the</w:t>
      </w:r>
      <w:r w:rsidR="00105277">
        <w:t xml:space="preserve"> average hours of support per case and </w:t>
      </w:r>
      <w:r>
        <w:t xml:space="preserve">cost per case </w:t>
      </w:r>
      <w:r w:rsidR="00D81942">
        <w:t>measures</w:t>
      </w:r>
      <w:r>
        <w:t xml:space="preserve"> recorded</w:t>
      </w:r>
      <w:r w:rsidR="00105277">
        <w:t xml:space="preserve"> in </w:t>
      </w:r>
      <w:r w:rsidR="0023466E">
        <w:t xml:space="preserve">provider </w:t>
      </w:r>
      <w:r w:rsidR="00105277">
        <w:t>quarterly spreadsheets</w:t>
      </w:r>
      <w:r>
        <w:t>, which</w:t>
      </w:r>
      <w:r w:rsidR="00710518">
        <w:t xml:space="preserve"> </w:t>
      </w:r>
      <w:r>
        <w:t xml:space="preserve">provide a proxy for </w:t>
      </w:r>
      <w:r w:rsidR="002E2639">
        <w:t xml:space="preserve">the </w:t>
      </w:r>
      <w:r>
        <w:t xml:space="preserve">intensity of support </w:t>
      </w:r>
      <w:r w:rsidR="008721E2">
        <w:t>per case</w:t>
      </w:r>
      <w:r>
        <w:t xml:space="preserve">. </w:t>
      </w:r>
      <w:r w:rsidR="009E4EC5">
        <w:t>T</w:t>
      </w:r>
      <w:r>
        <w:t>he</w:t>
      </w:r>
      <w:r w:rsidR="00105277">
        <w:t xml:space="preserve"> average hours of support per case and</w:t>
      </w:r>
      <w:r>
        <w:t xml:space="preserve"> cost per case in New South Wales w</w:t>
      </w:r>
      <w:r w:rsidR="00071C3F">
        <w:t>ere</w:t>
      </w:r>
      <w:r>
        <w:t xml:space="preserve"> the lowest of all jurisdictions</w:t>
      </w:r>
      <w:r w:rsidR="00105277">
        <w:t>, suggesting a higher volume of clients with less intensity</w:t>
      </w:r>
      <w:r w:rsidR="007C36FA">
        <w:t>.</w:t>
      </w:r>
      <w:r>
        <w:t xml:space="preserve"> </w:t>
      </w:r>
      <w:r w:rsidR="007C36FA">
        <w:t>H</w:t>
      </w:r>
      <w:r>
        <w:t>owever</w:t>
      </w:r>
      <w:r w:rsidR="007C36FA">
        <w:t xml:space="preserve">, </w:t>
      </w:r>
      <w:r>
        <w:t>rate</w:t>
      </w:r>
      <w:r w:rsidR="00105277">
        <w:t>s</w:t>
      </w:r>
      <w:r>
        <w:t xml:space="preserve"> in Victoria w</w:t>
      </w:r>
      <w:r w:rsidR="00105277">
        <w:t>ere</w:t>
      </w:r>
      <w:r>
        <w:t xml:space="preserve"> closer to average (cost per case is discussed further in section </w:t>
      </w:r>
      <w:r w:rsidR="00F42274">
        <w:fldChar w:fldCharType="begin"/>
      </w:r>
      <w:r w:rsidR="00F42274">
        <w:instrText xml:space="preserve"> REF _Ref134688075 \r \h </w:instrText>
      </w:r>
      <w:r w:rsidR="00F42274">
        <w:fldChar w:fldCharType="separate"/>
      </w:r>
      <w:r w:rsidR="005D49C6">
        <w:t>3.3.2</w:t>
      </w:r>
      <w:r w:rsidR="00F42274">
        <w:fldChar w:fldCharType="end"/>
      </w:r>
      <w:r>
        <w:t>).</w:t>
      </w:r>
    </w:p>
    <w:p w14:paraId="12EA0109" w14:textId="15923A6A" w:rsidR="009C4D52" w:rsidRDefault="00580A19" w:rsidP="00087704">
      <w:pPr>
        <w:pStyle w:val="CaptionFigure"/>
        <w:ind w:hanging="8080"/>
      </w:pPr>
      <w:bookmarkStart w:id="86" w:name="_Ref134192403"/>
      <w:r>
        <w:lastRenderedPageBreak/>
        <w:t xml:space="preserve">: </w:t>
      </w:r>
      <w:r w:rsidR="00D5459A">
        <w:t>Share of</w:t>
      </w:r>
      <w:r w:rsidR="00F65E8B">
        <w:t xml:space="preserve"> Pilot</w:t>
      </w:r>
      <w:r w:rsidR="00D5459A">
        <w:t xml:space="preserve"> </w:t>
      </w:r>
      <w:r w:rsidR="00EA3584">
        <w:t>clients</w:t>
      </w:r>
      <w:r w:rsidR="00D5459A">
        <w:t xml:space="preserve"> by geography relative to </w:t>
      </w:r>
      <w:r w:rsidR="003A4A80">
        <w:t xml:space="preserve">geography </w:t>
      </w:r>
      <w:r w:rsidR="00D5459A">
        <w:t>budget allocation</w:t>
      </w:r>
      <w:bookmarkEnd w:id="86"/>
    </w:p>
    <w:p w14:paraId="423C6CCD" w14:textId="5818391E" w:rsidR="00312C24" w:rsidRPr="00312C24" w:rsidRDefault="006222B4" w:rsidP="00312C24">
      <w:r>
        <w:rPr>
          <w:noProof/>
          <w:lang w:eastAsia="en-AU"/>
        </w:rPr>
        <w:drawing>
          <wp:inline distT="0" distB="0" distL="0" distR="0" wp14:anchorId="36768D96" wp14:editId="493DB4AE">
            <wp:extent cx="5929936" cy="3899647"/>
            <wp:effectExtent l="0" t="0" r="0" b="5715"/>
            <wp:docPr id="120003280" name="Picture 120003280" descr="Figure 3.1: Share of Pilot clients by geography relative to geography budget allocation&#10;This graph demonstrates the count of pilot participants across each state and territory (n=1,209), relative to total 2021-22 allocated program budget ($1.2M total). See analysis above for a detailed interpret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280" name="Picture 120003280" descr="Figure 3.1: Share of Pilot clients by geography relative to geography budget allocation&#10;This graph demonstrates the count of pilot participants across each state and territory (n=1,209), relative to total 2021-22 allocated program budget ($1.2M total). See analysis above for a detailed interpretation of this da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151" cy="3907022"/>
                    </a:xfrm>
                    <a:prstGeom prst="rect">
                      <a:avLst/>
                    </a:prstGeom>
                    <a:noFill/>
                  </pic:spPr>
                </pic:pic>
              </a:graphicData>
            </a:graphic>
          </wp:inline>
        </w:drawing>
      </w:r>
    </w:p>
    <w:p w14:paraId="55A8956F" w14:textId="3F6D4167" w:rsidR="00D5459A" w:rsidRPr="003C2F8D" w:rsidRDefault="00D5459A" w:rsidP="00D5459A">
      <w:pPr>
        <w:spacing w:after="60"/>
        <w:rPr>
          <w:color w:val="000000" w:themeColor="text1"/>
          <w:sz w:val="17"/>
          <w:lang w:val="da-DK"/>
        </w:rPr>
      </w:pPr>
      <w:r w:rsidRPr="003C2F8D">
        <w:rPr>
          <w:color w:val="000000" w:themeColor="text1"/>
          <w:sz w:val="17"/>
          <w:lang w:val="da-DK"/>
        </w:rPr>
        <w:t xml:space="preserve">Source: Pilot </w:t>
      </w:r>
      <w:r w:rsidR="00D91633" w:rsidRPr="003C2F8D">
        <w:rPr>
          <w:color w:val="000000" w:themeColor="text1"/>
          <w:sz w:val="17"/>
          <w:lang w:val="da-DK"/>
        </w:rPr>
        <w:t xml:space="preserve">program data </w:t>
      </w:r>
      <w:r w:rsidR="00042E49" w:rsidRPr="003C2F8D">
        <w:rPr>
          <w:color w:val="000000" w:themeColor="text1"/>
          <w:sz w:val="17"/>
          <w:lang w:val="da-DK"/>
        </w:rPr>
        <w:t>2019 to June 2022.</w:t>
      </w:r>
    </w:p>
    <w:p w14:paraId="2FB7524F" w14:textId="77777777" w:rsidR="0022284D" w:rsidRPr="003C2F8D" w:rsidRDefault="0022284D" w:rsidP="00D5459A">
      <w:pPr>
        <w:spacing w:after="60"/>
        <w:rPr>
          <w:color w:val="000000" w:themeColor="text1"/>
          <w:sz w:val="17"/>
          <w:lang w:val="da-DK"/>
        </w:rPr>
      </w:pPr>
    </w:p>
    <w:p w14:paraId="2A429698" w14:textId="44B97AA5" w:rsidR="006F2D37" w:rsidRDefault="0045607E" w:rsidP="0045607E">
      <w:r>
        <w:t xml:space="preserve">As shown in </w:t>
      </w:r>
      <w:r>
        <w:fldChar w:fldCharType="begin"/>
      </w:r>
      <w:r>
        <w:instrText xml:space="preserve"> REF _Ref134192200 \r \h </w:instrText>
      </w:r>
      <w:r>
        <w:fldChar w:fldCharType="separate"/>
      </w:r>
      <w:r w:rsidR="005D49C6">
        <w:t>Figure 3.2</w:t>
      </w:r>
      <w:r>
        <w:fldChar w:fldCharType="end"/>
      </w:r>
      <w:r>
        <w:t>, the Pilot engaged individuals from a variety of different backgrounds, including</w:t>
      </w:r>
      <w:r w:rsidR="006F2D37">
        <w:t>:</w:t>
      </w:r>
    </w:p>
    <w:p w14:paraId="5BAD03E7" w14:textId="3FF99352" w:rsidR="00F04E62" w:rsidRDefault="0045607E" w:rsidP="00087704">
      <w:pPr>
        <w:pStyle w:val="ListParagraph"/>
        <w:numPr>
          <w:ilvl w:val="0"/>
          <w:numId w:val="26"/>
        </w:numPr>
      </w:pPr>
      <w:r>
        <w:t>people from C</w:t>
      </w:r>
      <w:r w:rsidR="006F2D37">
        <w:t xml:space="preserve">ulturally and </w:t>
      </w:r>
      <w:r w:rsidR="00F04E62">
        <w:t>L</w:t>
      </w:r>
      <w:r w:rsidR="006F2D37">
        <w:t xml:space="preserve">inguistically </w:t>
      </w:r>
      <w:r>
        <w:t>D</w:t>
      </w:r>
      <w:r w:rsidR="00F04E62">
        <w:t>iverse (CALD)</w:t>
      </w:r>
      <w:r>
        <w:t xml:space="preserve"> backgrounds</w:t>
      </w:r>
      <w:r w:rsidR="00F04E62">
        <w:t xml:space="preserve"> (</w:t>
      </w:r>
      <w:r w:rsidR="00105452">
        <w:t>9</w:t>
      </w:r>
      <w:r w:rsidR="00F04E62">
        <w:t>%)</w:t>
      </w:r>
    </w:p>
    <w:p w14:paraId="3AFC71CF" w14:textId="05931480" w:rsidR="006F2D37" w:rsidRDefault="0045607E" w:rsidP="00087704">
      <w:pPr>
        <w:pStyle w:val="ListParagraph"/>
        <w:numPr>
          <w:ilvl w:val="0"/>
          <w:numId w:val="26"/>
        </w:numPr>
      </w:pPr>
      <w:r>
        <w:t>Aboriginal and Torres Strait Islander people</w:t>
      </w:r>
      <w:r w:rsidR="00F04E62">
        <w:t xml:space="preserve"> (11%)</w:t>
      </w:r>
    </w:p>
    <w:p w14:paraId="3F3CDCFC" w14:textId="1FC0778A" w:rsidR="00F04E62" w:rsidRDefault="00A144C5" w:rsidP="00087704">
      <w:pPr>
        <w:pStyle w:val="ListParagraph"/>
        <w:numPr>
          <w:ilvl w:val="0"/>
          <w:numId w:val="26"/>
        </w:numPr>
      </w:pPr>
      <w:r>
        <w:t>remote</w:t>
      </w:r>
      <w:r w:rsidR="00F04E62">
        <w:t xml:space="preserve"> and regional areas (</w:t>
      </w:r>
      <w:r w:rsidR="008B5DFA">
        <w:t>35%)</w:t>
      </w:r>
    </w:p>
    <w:p w14:paraId="0BB77B39" w14:textId="754207BE" w:rsidR="00960E63" w:rsidRDefault="00960E63" w:rsidP="00960E63">
      <w:r>
        <w:t xml:space="preserve">These statistics broadly align with the share of adult NDIS participants by these characteristics, as displayed in </w:t>
      </w:r>
      <w:r w:rsidR="00B56797">
        <w:fldChar w:fldCharType="begin"/>
      </w:r>
      <w:r w:rsidR="00B56797">
        <w:instrText xml:space="preserve"> REF _Ref134193530 \r \h </w:instrText>
      </w:r>
      <w:r w:rsidR="00B56797">
        <w:fldChar w:fldCharType="separate"/>
      </w:r>
      <w:r w:rsidR="005D49C6">
        <w:t>Figure 3.3</w:t>
      </w:r>
      <w:r w:rsidR="00B56797">
        <w:fldChar w:fldCharType="end"/>
      </w:r>
      <w:r>
        <w:t>.</w:t>
      </w:r>
    </w:p>
    <w:p w14:paraId="5A2566D4" w14:textId="4B85133C" w:rsidR="006F7C6F" w:rsidRDefault="00960E63" w:rsidP="0033354B">
      <w:r>
        <w:t xml:space="preserve">The provider's quarterly spreadsheets did not capture the reasons/goals for interacting with the Pilot at the point of referral. However, reasons/goals can broadly be inferred from a client’s NDIS status at the point of </w:t>
      </w:r>
      <w:r w:rsidR="00B754F9">
        <w:t>entry</w:t>
      </w:r>
      <w:r>
        <w:t xml:space="preserve"> to the Pilot. Consultations with providers indicated that all Pilot clients who were not existing NDIS participants (66% of all Pilot clients) were seeking a NDIS Access Request. The remaining 33% of Pilot clients were existing NDIS participants (defined as a client who had already achieved a successful NDIS Access Request) who were seeking support with one or more of the following issues:</w:t>
      </w:r>
    </w:p>
    <w:p w14:paraId="094431B1" w14:textId="023BA144" w:rsidR="008110B7" w:rsidRDefault="008110B7" w:rsidP="00087704">
      <w:pPr>
        <w:pStyle w:val="ListParagraph"/>
        <w:numPr>
          <w:ilvl w:val="0"/>
          <w:numId w:val="27"/>
        </w:numPr>
      </w:pPr>
      <w:r>
        <w:t xml:space="preserve">assistance with </w:t>
      </w:r>
      <w:r w:rsidR="00B754F9">
        <w:t>preparing for</w:t>
      </w:r>
      <w:r w:rsidR="00C57357">
        <w:t xml:space="preserve"> a</w:t>
      </w:r>
      <w:r>
        <w:t xml:space="preserve"> planning meeting to ensure they received an appropriate plan budget amount</w:t>
      </w:r>
    </w:p>
    <w:p w14:paraId="18331983" w14:textId="77777777" w:rsidR="008110B7" w:rsidRDefault="008110B7" w:rsidP="00087704">
      <w:pPr>
        <w:pStyle w:val="ListParagraph"/>
        <w:numPr>
          <w:ilvl w:val="0"/>
          <w:numId w:val="27"/>
        </w:numPr>
      </w:pPr>
      <w:r>
        <w:t>assistance with steps to appeal an NDIS decision (these clients would typically be referred to a more appropriate service such as NDIS Appeals)</w:t>
      </w:r>
    </w:p>
    <w:p w14:paraId="7B6671A1" w14:textId="77777777" w:rsidR="008110B7" w:rsidRDefault="008110B7" w:rsidP="00087704">
      <w:pPr>
        <w:pStyle w:val="ListParagraph"/>
        <w:numPr>
          <w:ilvl w:val="0"/>
          <w:numId w:val="27"/>
        </w:numPr>
      </w:pPr>
      <w:r>
        <w:t>assistance with system navigation and plan implementation after receiving a plan</w:t>
      </w:r>
    </w:p>
    <w:p w14:paraId="242232CA" w14:textId="49FA814F" w:rsidR="008110B7" w:rsidRDefault="008110B7" w:rsidP="00087704">
      <w:pPr>
        <w:pStyle w:val="ListParagraph"/>
        <w:numPr>
          <w:ilvl w:val="0"/>
          <w:numId w:val="27"/>
        </w:numPr>
      </w:pPr>
      <w:r>
        <w:t>unsatisfied with a Support Coordinator or a service provider and seeking assistance to find better-suited support</w:t>
      </w:r>
      <w:r w:rsidR="00E74B16">
        <w:t xml:space="preserve"> – this tended to be in cases of </w:t>
      </w:r>
      <w:r w:rsidR="006E1365">
        <w:t>re-presenting</w:t>
      </w:r>
      <w:r w:rsidR="00E74B16">
        <w:t xml:space="preserve"> clients.</w:t>
      </w:r>
    </w:p>
    <w:p w14:paraId="4F4A3757" w14:textId="77777777" w:rsidR="00A47199" w:rsidRPr="00162786" w:rsidRDefault="00A47199" w:rsidP="0033354B"/>
    <w:p w14:paraId="010F9826" w14:textId="77777777" w:rsidR="00162786" w:rsidRPr="00162786" w:rsidRDefault="00162786" w:rsidP="00D5459A">
      <w:pPr>
        <w:spacing w:after="60"/>
      </w:pPr>
    </w:p>
    <w:p w14:paraId="7FADC801" w14:textId="4072B808" w:rsidR="00F65E8B" w:rsidRDefault="00F65E8B" w:rsidP="00087704">
      <w:pPr>
        <w:pStyle w:val="CaptionFigure"/>
        <w:tabs>
          <w:tab w:val="left" w:pos="2977"/>
        </w:tabs>
        <w:ind w:hanging="8080"/>
      </w:pPr>
      <w:bookmarkStart w:id="87" w:name="_Ref134192200"/>
      <w:r>
        <w:lastRenderedPageBreak/>
        <w:t xml:space="preserve">: </w:t>
      </w:r>
      <w:r w:rsidR="005F7EE4">
        <w:t>Proportion</w:t>
      </w:r>
      <w:r w:rsidR="0015688A">
        <w:t xml:space="preserve"> of Pilot </w:t>
      </w:r>
      <w:r w:rsidR="00EA3584">
        <w:t>clients</w:t>
      </w:r>
      <w:r w:rsidR="0015688A">
        <w:t xml:space="preserve"> by </w:t>
      </w:r>
      <w:r w:rsidR="005F7EE4">
        <w:t>socio-</w:t>
      </w:r>
      <w:r w:rsidR="00717CC8">
        <w:t>demographic</w:t>
      </w:r>
      <w:r w:rsidR="005F7EE4">
        <w:t xml:space="preserve"> s</w:t>
      </w:r>
      <w:r w:rsidR="00717CC8">
        <w:t>tatus</w:t>
      </w:r>
      <w:bookmarkEnd w:id="87"/>
    </w:p>
    <w:p w14:paraId="48DEC114" w14:textId="3D0D1141" w:rsidR="0094401A" w:rsidRDefault="001D50B1" w:rsidP="001D50B1">
      <w:pPr>
        <w:jc w:val="center"/>
      </w:pPr>
      <w:r>
        <w:rPr>
          <w:noProof/>
          <w:lang w:eastAsia="en-AU"/>
        </w:rPr>
        <w:drawing>
          <wp:inline distT="0" distB="0" distL="0" distR="0" wp14:anchorId="584ABB5B" wp14:editId="447470BC">
            <wp:extent cx="5481745" cy="2932430"/>
            <wp:effectExtent l="0" t="0" r="5080" b="0"/>
            <wp:docPr id="120003626" name="Picture 120003626" descr="Figure 3.2: Proportion of Pilot clients by socio-demographic status&#10;This graph proportion of clients by various socio-demographic elements. These are 'In NDIS at point of entry', 'Culturally and Linguistically Diverse', 'Aboriginal and/or Torres Strait Islander' and 'Remote or Rural'. See analysis above for a detailed interpret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626" name="Picture 120003626" descr="Figure 3.2: Proportion of Pilot clients by socio-demographic status&#10;This graph proportion of clients by various socio-demographic elements. These are 'In NDIS at point of entry', 'Culturally and Linguistically Diverse', 'Aboriginal and/or Torres Strait Islander' and 'Remote or Rural'. See analysis above for a detailed interpretation of this da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0700" cy="2953269"/>
                    </a:xfrm>
                    <a:prstGeom prst="rect">
                      <a:avLst/>
                    </a:prstGeom>
                    <a:noFill/>
                  </pic:spPr>
                </pic:pic>
              </a:graphicData>
            </a:graphic>
          </wp:inline>
        </w:drawing>
      </w:r>
    </w:p>
    <w:p w14:paraId="499E5966" w14:textId="18D5FE37" w:rsidR="00A83660" w:rsidRPr="003C2F8D" w:rsidRDefault="00717CC8" w:rsidP="009B6D38">
      <w:pPr>
        <w:spacing w:after="60"/>
        <w:rPr>
          <w:color w:val="000000" w:themeColor="text1"/>
          <w:sz w:val="17"/>
          <w:lang w:val="da-DK"/>
        </w:rPr>
      </w:pPr>
      <w:r w:rsidRPr="003C2F8D">
        <w:rPr>
          <w:color w:val="000000" w:themeColor="text1"/>
          <w:sz w:val="17"/>
          <w:lang w:val="da-DK"/>
        </w:rPr>
        <w:t>Source: Pilot program data 2019 to June 2022.</w:t>
      </w:r>
      <w:r w:rsidR="00322EB2" w:rsidRPr="003C2F8D">
        <w:rPr>
          <w:color w:val="000000" w:themeColor="text1"/>
          <w:sz w:val="17"/>
          <w:lang w:val="da-DK"/>
        </w:rPr>
        <w:t xml:space="preserve"> </w:t>
      </w:r>
      <w:r w:rsidR="009E24CE" w:rsidRPr="003C2F8D">
        <w:rPr>
          <w:color w:val="000000" w:themeColor="text1"/>
          <w:sz w:val="17"/>
          <w:lang w:val="da-DK"/>
        </w:rPr>
        <w:t>Percentages may not total 100 due to rounding.</w:t>
      </w:r>
    </w:p>
    <w:p w14:paraId="5626018C" w14:textId="77777777" w:rsidR="009B6D38" w:rsidRPr="003C2F8D" w:rsidRDefault="009B6D38" w:rsidP="009B6D38">
      <w:pPr>
        <w:spacing w:after="60"/>
        <w:rPr>
          <w:color w:val="000000" w:themeColor="text1"/>
          <w:sz w:val="17"/>
          <w:lang w:val="da-DK"/>
        </w:rPr>
      </w:pPr>
    </w:p>
    <w:p w14:paraId="1E31FCE2" w14:textId="2619E51E" w:rsidR="00E94AAD" w:rsidRDefault="007571B1" w:rsidP="00300FC4">
      <w:r>
        <w:t>When receiving a referral, a provider assess</w:t>
      </w:r>
      <w:r w:rsidR="00300FC4">
        <w:t xml:space="preserve">es </w:t>
      </w:r>
      <w:r>
        <w:t>whether the individual m</w:t>
      </w:r>
      <w:r w:rsidR="00300FC4">
        <w:t>e</w:t>
      </w:r>
      <w:r>
        <w:t>et</w:t>
      </w:r>
      <w:r w:rsidR="00300FC4">
        <w:t>s</w:t>
      </w:r>
      <w:r>
        <w:t xml:space="preserve"> the Pilot’s eligibility criteria.</w:t>
      </w:r>
      <w:r w:rsidR="00526C8F">
        <w:t xml:space="preserve"> All providers, </w:t>
      </w:r>
      <w:r w:rsidR="007E05B1">
        <w:t>except for</w:t>
      </w:r>
      <w:r w:rsidR="00526C8F">
        <w:t xml:space="preserve"> Queensland, experienced high eligibility rates, indicating the quality and appropriateness of referrals received by providers (see </w:t>
      </w:r>
      <w:r w:rsidR="00526C8F">
        <w:fldChar w:fldCharType="begin"/>
      </w:r>
      <w:r w:rsidR="00526C8F">
        <w:instrText xml:space="preserve"> REF _Ref134193530 \r \h </w:instrText>
      </w:r>
      <w:r w:rsidR="00300FC4">
        <w:instrText xml:space="preserve"> \* MERGEFORMAT </w:instrText>
      </w:r>
      <w:r w:rsidR="00526C8F">
        <w:fldChar w:fldCharType="separate"/>
      </w:r>
      <w:r w:rsidR="005D49C6">
        <w:t>Figure 3.3</w:t>
      </w:r>
      <w:r w:rsidR="00526C8F">
        <w:fldChar w:fldCharType="end"/>
      </w:r>
      <w:r w:rsidR="00526C8F">
        <w:t>).</w:t>
      </w:r>
      <w:r w:rsidR="007E05B1">
        <w:t xml:space="preserve"> </w:t>
      </w:r>
    </w:p>
    <w:p w14:paraId="6301A8D7" w14:textId="64C6ED88" w:rsidR="006309FF" w:rsidRDefault="007E05B1" w:rsidP="00300FC4">
      <w:r>
        <w:t xml:space="preserve">Consultations with the Queensland </w:t>
      </w:r>
      <w:r w:rsidR="003F0072">
        <w:t xml:space="preserve">provider </w:t>
      </w:r>
      <w:r w:rsidR="00DE5C9E">
        <w:t>highlighted</w:t>
      </w:r>
      <w:r w:rsidR="00837AF3">
        <w:t xml:space="preserve"> careful consider</w:t>
      </w:r>
      <w:r w:rsidR="00A51134">
        <w:t>ation of</w:t>
      </w:r>
      <w:r w:rsidR="00837AF3">
        <w:t xml:space="preserve"> whether the client </w:t>
      </w:r>
      <w:r w:rsidR="00E01936">
        <w:t>was more appropriate</w:t>
      </w:r>
      <w:r w:rsidR="00837AF3">
        <w:t xml:space="preserve"> </w:t>
      </w:r>
      <w:r w:rsidR="00E01936">
        <w:t>for their</w:t>
      </w:r>
      <w:r w:rsidR="00837AF3">
        <w:t xml:space="preserve"> NDAP</w:t>
      </w:r>
      <w:r w:rsidR="00E01936">
        <w:t xml:space="preserve"> </w:t>
      </w:r>
      <w:r w:rsidR="00A51134">
        <w:t>service and</w:t>
      </w:r>
      <w:r w:rsidR="00E01936">
        <w:t xml:space="preserve"> </w:t>
      </w:r>
      <w:r w:rsidR="00DE5C9E">
        <w:t>noted making</w:t>
      </w:r>
      <w:r w:rsidR="005927DB">
        <w:t xml:space="preserve"> several</w:t>
      </w:r>
      <w:r w:rsidR="000620E8">
        <w:t xml:space="preserve"> internal referrals to NDAP. </w:t>
      </w:r>
      <w:r w:rsidR="006309FF">
        <w:t xml:space="preserve">In addition, </w:t>
      </w:r>
      <w:r w:rsidR="00EA6327">
        <w:t xml:space="preserve">the </w:t>
      </w:r>
      <w:r w:rsidR="003F0072">
        <w:t>Internal Review</w:t>
      </w:r>
      <w:r w:rsidR="00A42D57">
        <w:t xml:space="preserve"> </w:t>
      </w:r>
      <w:r w:rsidR="00B6141E">
        <w:t>(</w:t>
      </w:r>
      <w:r w:rsidR="003F0072">
        <w:t>from 2022</w:t>
      </w:r>
      <w:r w:rsidR="00B6141E">
        <w:t>)</w:t>
      </w:r>
      <w:r w:rsidR="001B13B6">
        <w:fldChar w:fldCharType="begin"/>
      </w:r>
      <w:r w:rsidR="001B13B6">
        <w:instrText xml:space="preserve"> NOTEREF _Ref135059322 \f \h </w:instrText>
      </w:r>
      <w:r w:rsidR="001B13B6">
        <w:fldChar w:fldCharType="separate"/>
      </w:r>
      <w:r w:rsidR="005D49C6" w:rsidRPr="005D49C6">
        <w:rPr>
          <w:rStyle w:val="FootnoteReference"/>
        </w:rPr>
        <w:t>3</w:t>
      </w:r>
      <w:r w:rsidR="001B13B6">
        <w:fldChar w:fldCharType="end"/>
      </w:r>
      <w:r w:rsidR="003F0072">
        <w:t xml:space="preserve"> noted that the </w:t>
      </w:r>
      <w:r w:rsidR="00EA6327">
        <w:t xml:space="preserve">Queensland provider offered a fortnightly </w:t>
      </w:r>
      <w:r w:rsidR="00211709">
        <w:t>one-hour</w:t>
      </w:r>
      <w:r w:rsidR="00EA6327">
        <w:t xml:space="preserve"> advice appointment for each advocate to enable them to provide </w:t>
      </w:r>
      <w:r w:rsidR="00770EA7">
        <w:t xml:space="preserve">limited </w:t>
      </w:r>
      <w:r w:rsidR="00EA6327">
        <w:t xml:space="preserve">advice, information, </w:t>
      </w:r>
      <w:r w:rsidR="001B0C16">
        <w:t>guidance,</w:t>
      </w:r>
      <w:r w:rsidR="00EA6327">
        <w:t xml:space="preserve"> and referrals to people who were potentially eligible clients of the Pilot. This </w:t>
      </w:r>
      <w:r w:rsidR="00B342DF">
        <w:t xml:space="preserve">enabled their </w:t>
      </w:r>
      <w:r w:rsidR="00211709">
        <w:t>advocates</w:t>
      </w:r>
      <w:r w:rsidR="00B342DF">
        <w:t xml:space="preserve"> to</w:t>
      </w:r>
      <w:r w:rsidR="00EA6327">
        <w:t xml:space="preserve"> continue offering some support and referrals, even when at capacity. As these clients were not ongoing clients, either due to ineligibility or lack of capacity, they were classified as ineligible.</w:t>
      </w:r>
    </w:p>
    <w:p w14:paraId="4C30A333" w14:textId="62506A1F" w:rsidR="00D31F12" w:rsidRDefault="003D5288" w:rsidP="00300FC4">
      <w:r>
        <w:t xml:space="preserve">Consultations </w:t>
      </w:r>
      <w:r w:rsidR="00500D23">
        <w:t xml:space="preserve">with providers </w:t>
      </w:r>
      <w:r>
        <w:t>also indicated varying interpretations of the eligibility criteria</w:t>
      </w:r>
      <w:r w:rsidR="00155968">
        <w:t xml:space="preserve"> </w:t>
      </w:r>
      <w:r w:rsidR="00500D23">
        <w:t>as another driver</w:t>
      </w:r>
      <w:r w:rsidR="002F3271">
        <w:t xml:space="preserve"> of</w:t>
      </w:r>
      <w:r w:rsidR="006A1F62">
        <w:t xml:space="preserve"> variation</w:t>
      </w:r>
      <w:r>
        <w:t>. For example</w:t>
      </w:r>
      <w:r w:rsidR="00D31F12">
        <w:t>:</w:t>
      </w:r>
    </w:p>
    <w:p w14:paraId="6786BB05" w14:textId="123D8724" w:rsidR="00D26391" w:rsidRDefault="00D26391" w:rsidP="00087704">
      <w:pPr>
        <w:pStyle w:val="ListParagraph"/>
        <w:numPr>
          <w:ilvl w:val="0"/>
          <w:numId w:val="42"/>
        </w:numPr>
      </w:pPr>
      <w:r>
        <w:t>S</w:t>
      </w:r>
      <w:r w:rsidR="0008719F">
        <w:t>everal</w:t>
      </w:r>
      <w:r w:rsidR="003D5288">
        <w:t xml:space="preserve"> providers felt that in some circumstances it was appropriate to accept a client below the age of 18</w:t>
      </w:r>
      <w:r w:rsidR="004B2B12">
        <w:t>.</w:t>
      </w:r>
    </w:p>
    <w:p w14:paraId="434562CE" w14:textId="309D3E73" w:rsidR="00526C8F" w:rsidRDefault="00511E29" w:rsidP="00087704">
      <w:pPr>
        <w:pStyle w:val="ListParagraph"/>
        <w:numPr>
          <w:ilvl w:val="0"/>
          <w:numId w:val="42"/>
        </w:numPr>
      </w:pPr>
      <w:r>
        <w:t>Most</w:t>
      </w:r>
      <w:r w:rsidR="0027455D">
        <w:t xml:space="preserve"> providers</w:t>
      </w:r>
      <w:r w:rsidR="00646CD8">
        <w:t xml:space="preserve"> </w:t>
      </w:r>
      <w:r w:rsidR="002B4884">
        <w:t>were</w:t>
      </w:r>
      <w:r w:rsidR="00646CD8">
        <w:t xml:space="preserve"> stringent </w:t>
      </w:r>
      <w:r w:rsidR="00025B8F">
        <w:t>in</w:t>
      </w:r>
      <w:r w:rsidR="00066D88">
        <w:t xml:space="preserve"> their</w:t>
      </w:r>
      <w:r w:rsidR="00025B8F">
        <w:t xml:space="preserve"> assess</w:t>
      </w:r>
      <w:r w:rsidR="00066D88">
        <w:t>ment</w:t>
      </w:r>
      <w:r w:rsidR="00A228DB">
        <w:t xml:space="preserve"> of</w:t>
      </w:r>
      <w:r w:rsidR="00025B8F">
        <w:t xml:space="preserve"> </w:t>
      </w:r>
      <w:r w:rsidR="00BC5917">
        <w:t>whether</w:t>
      </w:r>
      <w:r w:rsidR="00646CD8">
        <w:t xml:space="preserve"> the </w:t>
      </w:r>
      <w:r w:rsidR="00BC5917">
        <w:t>individual</w:t>
      </w:r>
      <w:r w:rsidR="0027455D">
        <w:t xml:space="preserve"> </w:t>
      </w:r>
      <w:r w:rsidR="00646CD8">
        <w:t>had ‘no other appropriate decision-making support’</w:t>
      </w:r>
      <w:r w:rsidR="00025B8F">
        <w:t xml:space="preserve"> </w:t>
      </w:r>
      <w:r w:rsidR="00A228DB">
        <w:t xml:space="preserve">and </w:t>
      </w:r>
      <w:r w:rsidR="005256B4">
        <w:t xml:space="preserve">often declined referrals </w:t>
      </w:r>
      <w:r w:rsidR="00A916B5">
        <w:t>because</w:t>
      </w:r>
      <w:r w:rsidR="005256B4">
        <w:t xml:space="preserve"> this criterion</w:t>
      </w:r>
      <w:r w:rsidR="00032F42">
        <w:t xml:space="preserve"> was not met</w:t>
      </w:r>
      <w:r w:rsidR="00D014E9">
        <w:t xml:space="preserve">. </w:t>
      </w:r>
      <w:r>
        <w:t>A few</w:t>
      </w:r>
      <w:r w:rsidR="00D014E9">
        <w:t xml:space="preserve"> </w:t>
      </w:r>
      <w:r w:rsidR="0021191E">
        <w:t xml:space="preserve">providers were less </w:t>
      </w:r>
      <w:r w:rsidR="006A6FD8">
        <w:t>stri</w:t>
      </w:r>
      <w:r w:rsidR="00A228DB">
        <w:t>ngent</w:t>
      </w:r>
      <w:r>
        <w:t xml:space="preserve"> –</w:t>
      </w:r>
      <w:r w:rsidR="006A6FD8">
        <w:t xml:space="preserve"> they</w:t>
      </w:r>
      <w:r w:rsidR="00A86896">
        <w:t xml:space="preserve"> felt that i</w:t>
      </w:r>
      <w:r w:rsidR="00025B8F">
        <w:t>f</w:t>
      </w:r>
      <w:r w:rsidR="00A86896">
        <w:t xml:space="preserve"> the individual was seeking assistance from the </w:t>
      </w:r>
      <w:r w:rsidR="005256B4">
        <w:t>Pilot,</w:t>
      </w:r>
      <w:r w:rsidR="00A86896">
        <w:t xml:space="preserve"> it was because they </w:t>
      </w:r>
      <w:r>
        <w:t>did</w:t>
      </w:r>
      <w:r w:rsidR="00A86896">
        <w:t xml:space="preserve"> not </w:t>
      </w:r>
      <w:r>
        <w:t>have access to</w:t>
      </w:r>
      <w:r w:rsidR="00A86896">
        <w:t xml:space="preserve"> informal supports, o</w:t>
      </w:r>
      <w:r w:rsidR="00EA1408">
        <w:t>r</w:t>
      </w:r>
      <w:r w:rsidR="00A86896">
        <w:t xml:space="preserve"> if they did, those supports were not capable of </w:t>
      </w:r>
      <w:r w:rsidR="00FC07C6">
        <w:t>providing</w:t>
      </w:r>
      <w:r w:rsidR="00545A93">
        <w:t xml:space="preserve"> decision</w:t>
      </w:r>
      <w:r w:rsidR="00EC6EC6">
        <w:t xml:space="preserve"> </w:t>
      </w:r>
      <w:r w:rsidR="00FC07C6">
        <w:t>support</w:t>
      </w:r>
      <w:r w:rsidR="00545A93">
        <w:t>.</w:t>
      </w:r>
    </w:p>
    <w:p w14:paraId="6614675F" w14:textId="696EA516" w:rsidR="001B0C16" w:rsidRDefault="00575D0B" w:rsidP="001B0C16">
      <w:r>
        <w:t>T</w:t>
      </w:r>
      <w:r w:rsidR="001B0C16">
        <w:t xml:space="preserve">he most common reason clients were deemed ineligible was </w:t>
      </w:r>
      <w:r w:rsidR="00194173">
        <w:t>that the</w:t>
      </w:r>
      <w:r w:rsidR="001B0C16">
        <w:t xml:space="preserve"> person had appropriate alternative decision-making support in place</w:t>
      </w:r>
      <w:r w:rsidR="003570DA">
        <w:t xml:space="preserve"> (see </w:t>
      </w:r>
      <w:r w:rsidR="00B219DE">
        <w:fldChar w:fldCharType="begin"/>
      </w:r>
      <w:r w:rsidR="00B219DE">
        <w:instrText xml:space="preserve"> REF _Ref134464727 \r \h </w:instrText>
      </w:r>
      <w:r w:rsidR="00B219DE">
        <w:fldChar w:fldCharType="separate"/>
      </w:r>
      <w:r w:rsidR="005D49C6">
        <w:t>Figure 3.4</w:t>
      </w:r>
      <w:r w:rsidR="00B219DE">
        <w:fldChar w:fldCharType="end"/>
      </w:r>
      <w:r w:rsidR="001B0A81">
        <w:t xml:space="preserve"> </w:t>
      </w:r>
      <w:r w:rsidR="00355DF9">
        <w:t xml:space="preserve">and </w:t>
      </w:r>
      <w:r w:rsidR="003570DA">
        <w:fldChar w:fldCharType="begin"/>
      </w:r>
      <w:r w:rsidR="003570DA">
        <w:instrText xml:space="preserve"> REF _Ref134193530 \r \h </w:instrText>
      </w:r>
      <w:r w:rsidR="003570DA">
        <w:fldChar w:fldCharType="separate"/>
      </w:r>
      <w:r w:rsidR="005D49C6">
        <w:t>Figure 3.3</w:t>
      </w:r>
      <w:r w:rsidR="003570DA">
        <w:fldChar w:fldCharType="end"/>
      </w:r>
      <w:r w:rsidR="0080779F">
        <w:t xml:space="preserve"> where both ‘did not meet requirement’ and ‘alternative support’ reflect this reason)</w:t>
      </w:r>
      <w:r w:rsidR="001B0C16">
        <w:t>, often a next of kin.</w:t>
      </w:r>
      <w:r w:rsidR="00B219DE">
        <w:t xml:space="preserve"> </w:t>
      </w:r>
      <w:r w:rsidR="00553637">
        <w:t>All</w:t>
      </w:r>
      <w:r w:rsidR="00B219DE">
        <w:t xml:space="preserve"> clients</w:t>
      </w:r>
      <w:r w:rsidR="00553637">
        <w:t xml:space="preserve"> </w:t>
      </w:r>
      <w:r w:rsidR="00B219DE">
        <w:t xml:space="preserve">deemed </w:t>
      </w:r>
      <w:r w:rsidR="003B7FAC">
        <w:t>in</w:t>
      </w:r>
      <w:r w:rsidR="00B219DE">
        <w:t xml:space="preserve">eligible </w:t>
      </w:r>
      <w:r w:rsidR="00553637">
        <w:t xml:space="preserve">because of an ‘issue outside of scope’ </w:t>
      </w:r>
      <w:r w:rsidR="00B219DE">
        <w:t>w</w:t>
      </w:r>
      <w:r w:rsidR="00FD644E">
        <w:t>ere</w:t>
      </w:r>
      <w:r w:rsidR="00B219DE">
        <w:t xml:space="preserve"> referred elsewhere. Common referral points included </w:t>
      </w:r>
      <w:r w:rsidR="00892B5C">
        <w:t xml:space="preserve">community legal services, other </w:t>
      </w:r>
      <w:r w:rsidR="004C7675">
        <w:t xml:space="preserve">general </w:t>
      </w:r>
      <w:r w:rsidR="00892B5C">
        <w:t>advocacy organisations</w:t>
      </w:r>
      <w:r w:rsidR="00500D23">
        <w:t>,</w:t>
      </w:r>
      <w:r w:rsidR="00DF7B41">
        <w:t xml:space="preserve"> </w:t>
      </w:r>
      <w:r w:rsidR="00D476B4">
        <w:t>and community health services (including primary health clinicians).</w:t>
      </w:r>
    </w:p>
    <w:p w14:paraId="17EF1DB3" w14:textId="77777777" w:rsidR="00EF507F" w:rsidRDefault="00EF507F" w:rsidP="001B0C16"/>
    <w:p w14:paraId="6CF4BFE1" w14:textId="77777777" w:rsidR="001B0C16" w:rsidRDefault="001B0C16" w:rsidP="00300FC4"/>
    <w:p w14:paraId="08AE3237" w14:textId="77777777" w:rsidR="00300FC4" w:rsidRDefault="00300FC4" w:rsidP="00300FC4"/>
    <w:p w14:paraId="1B0E59DC" w14:textId="0183B7C7" w:rsidR="00D82960" w:rsidRDefault="008D694C" w:rsidP="00087704">
      <w:pPr>
        <w:pStyle w:val="CaptionFigure"/>
        <w:ind w:hanging="8080"/>
      </w:pPr>
      <w:bookmarkStart w:id="88" w:name="_Ref134193530"/>
      <w:r>
        <w:lastRenderedPageBreak/>
        <w:t>: Proportion of</w:t>
      </w:r>
      <w:r w:rsidR="00B3609B">
        <w:t xml:space="preserve"> ‘eligible’</w:t>
      </w:r>
      <w:r>
        <w:t xml:space="preserve"> Pilot </w:t>
      </w:r>
      <w:r w:rsidR="00EA3584">
        <w:t>clients</w:t>
      </w:r>
      <w:r>
        <w:t xml:space="preserve"> by </w:t>
      </w:r>
      <w:r w:rsidR="00E97AE6">
        <w:t xml:space="preserve">geography and </w:t>
      </w:r>
      <w:r>
        <w:t>socio-demographic status</w:t>
      </w:r>
      <w:bookmarkEnd w:id="88"/>
    </w:p>
    <w:p w14:paraId="109A0798" w14:textId="70A3A3CB" w:rsidR="00F65E8B" w:rsidRDefault="0051536C" w:rsidP="0051536C">
      <w:pPr>
        <w:jc w:val="center"/>
      </w:pPr>
      <w:r>
        <w:rPr>
          <w:noProof/>
          <w:lang w:eastAsia="en-AU"/>
        </w:rPr>
        <w:drawing>
          <wp:inline distT="0" distB="0" distL="0" distR="0" wp14:anchorId="2A14F040" wp14:editId="230D752A">
            <wp:extent cx="6097054" cy="3684270"/>
            <wp:effectExtent l="0" t="0" r="0" b="0"/>
            <wp:docPr id="120003628" name="Picture 120003628" descr="Figure 3.3: Proportion of Pilot clients by socio-demographic status. See below for more information.&#10;These two charts represent the:&#10; a) Proportion of 'eligible' Pilot clients across each state and territory in Australia, with all pilot providers experiencing high rates of 'eligible' Pilot clients, except for those in Queensland, with a rate of 25%.&#10; b) Characteristics of clients across four areas, which are 1: In NDIS at point of entry into the Pilot, 2: Culturally and Linguistically Diverse clients, Remote or Rural residing clients, and Aboriginal and/or Torres Strait Islander clients.&#10;See analysis below for a detailed interpretation of this dat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628" name="Picture 120003628" descr="Figure 3.3: Proportion of Pilot clients by socio-demographic status. See below for more information.&#10;These two charts represent the:&#10; a) Proportion of 'eligible' Pilot clients across each state and territory in Australia, with all pilot providers experiencing high rates of 'eligible' Pilot clients, except for those in Queensland, with a rate of 25%.&#10; b) Characteristics of clients across four areas, which are 1: In NDIS at point of entry into the Pilot, 2: Culturally and Linguistically Diverse clients, Remote or Rural residing clients, and Aboriginal and/or Torres Strait Islander clients.&#10;See analysis below for a detailed interpretation of this data.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906" cy="3689619"/>
                    </a:xfrm>
                    <a:prstGeom prst="rect">
                      <a:avLst/>
                    </a:prstGeom>
                    <a:noFill/>
                  </pic:spPr>
                </pic:pic>
              </a:graphicData>
            </a:graphic>
          </wp:inline>
        </w:drawing>
      </w:r>
    </w:p>
    <w:p w14:paraId="00220E51" w14:textId="232ABF29" w:rsidR="00865EC0" w:rsidRPr="003C2F8D" w:rsidRDefault="00865EC0" w:rsidP="00865EC0">
      <w:pPr>
        <w:spacing w:after="60"/>
        <w:rPr>
          <w:color w:val="000000" w:themeColor="text1"/>
          <w:sz w:val="17"/>
          <w:lang w:val="da-DK"/>
        </w:rPr>
      </w:pPr>
      <w:r w:rsidRPr="003C2F8D">
        <w:rPr>
          <w:color w:val="000000" w:themeColor="text1"/>
          <w:sz w:val="17"/>
          <w:lang w:val="da-DK"/>
        </w:rPr>
        <w:t>Source: Pilot program data 2019 to June 2022.</w:t>
      </w:r>
      <w:r w:rsidR="00631704" w:rsidRPr="003C2F8D">
        <w:rPr>
          <w:color w:val="000000" w:themeColor="text1"/>
          <w:sz w:val="17"/>
          <w:lang w:val="da-DK"/>
        </w:rPr>
        <w:t xml:space="preserve"> </w:t>
      </w:r>
      <w:r w:rsidR="000F1763" w:rsidRPr="003C2F8D">
        <w:rPr>
          <w:color w:val="000000" w:themeColor="text1"/>
          <w:sz w:val="17"/>
          <w:lang w:val="da-DK"/>
        </w:rPr>
        <w:t xml:space="preserve">The NDIS </w:t>
      </w:r>
      <w:r w:rsidR="00B23CD2" w:rsidRPr="003C2F8D">
        <w:rPr>
          <w:color w:val="000000" w:themeColor="text1"/>
          <w:sz w:val="17"/>
          <w:lang w:val="da-DK"/>
        </w:rPr>
        <w:t xml:space="preserve">population dataset examined above pertains to </w:t>
      </w:r>
      <w:r w:rsidR="000F1763" w:rsidRPr="003C2F8D">
        <w:rPr>
          <w:color w:val="000000" w:themeColor="text1"/>
          <w:sz w:val="17"/>
          <w:lang w:val="da-DK"/>
        </w:rPr>
        <w:t>the 534,655 participants who continue to be active in the NDIS as at 30 June 2022.</w:t>
      </w:r>
      <w:r w:rsidR="009E24CE" w:rsidRPr="003C2F8D">
        <w:rPr>
          <w:color w:val="000000" w:themeColor="text1"/>
          <w:sz w:val="17"/>
          <w:lang w:val="da-DK"/>
        </w:rPr>
        <w:t xml:space="preserve"> Percentages may not total 100 due to rounding.</w:t>
      </w:r>
    </w:p>
    <w:p w14:paraId="40711F0B" w14:textId="77777777" w:rsidR="00575D0B" w:rsidRDefault="00575D0B" w:rsidP="00575D0B">
      <w:pPr>
        <w:pStyle w:val="ListBullet2"/>
        <w:numPr>
          <w:ilvl w:val="0"/>
          <w:numId w:val="0"/>
        </w:numPr>
      </w:pPr>
    </w:p>
    <w:p w14:paraId="5663A1DE" w14:textId="3EE0B913" w:rsidR="00575D0B" w:rsidRDefault="00575D0B" w:rsidP="00087704">
      <w:pPr>
        <w:pStyle w:val="CaptionFigure"/>
        <w:tabs>
          <w:tab w:val="left" w:pos="2977"/>
        </w:tabs>
        <w:ind w:hanging="8080"/>
      </w:pPr>
      <w:bookmarkStart w:id="89" w:name="_Ref134464727"/>
      <w:r>
        <w:t>: Reasons a referral was deemed ‘ineligible’</w:t>
      </w:r>
      <w:bookmarkEnd w:id="89"/>
    </w:p>
    <w:p w14:paraId="738DB891" w14:textId="047745BD" w:rsidR="000247E5" w:rsidRDefault="000247E5" w:rsidP="00575D0B">
      <w:pPr>
        <w:jc w:val="center"/>
      </w:pPr>
      <w:r>
        <w:rPr>
          <w:noProof/>
          <w:lang w:eastAsia="en-AU"/>
        </w:rPr>
        <w:drawing>
          <wp:inline distT="0" distB="0" distL="0" distR="0" wp14:anchorId="05A15188" wp14:editId="0C327081">
            <wp:extent cx="5761355" cy="3200400"/>
            <wp:effectExtent l="0" t="0" r="0" b="0"/>
            <wp:docPr id="23" name="Picture 23" descr="Figure 3.4: Reasons a referral was deemed ‘ineligible’.&#10;This chart demonstrates the reasons a referral was deemed 'ineligible' across the Pilot. The reasons were catagorised as 'Did not meet requirement', 'Alternative decision making support', 'Issues outside of scope', 'Insufficient capacity' and 'Other'. Data available for Queensland is compared with 'other states'. See analysis below for a detailed interpret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3.4: Reasons a referral was deemed ‘ineligible’.&#10;This chart demonstrates the reasons a referral was deemed 'ineligible' across the Pilot. The reasons were catagorised as 'Did not meet requirement', 'Alternative decision making support', 'Issues outside of scope', 'Insufficient capacity' and 'Other'. Data available for Queensland is compared with 'other states'. See analysis below for a detailed interpretation of this da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3200400"/>
                    </a:xfrm>
                    <a:prstGeom prst="rect">
                      <a:avLst/>
                    </a:prstGeom>
                    <a:noFill/>
                  </pic:spPr>
                </pic:pic>
              </a:graphicData>
            </a:graphic>
          </wp:inline>
        </w:drawing>
      </w:r>
    </w:p>
    <w:p w14:paraId="47459F9C" w14:textId="77777777" w:rsidR="00575D0B" w:rsidRPr="003C2F8D" w:rsidRDefault="00575D0B" w:rsidP="00575D0B">
      <w:pPr>
        <w:spacing w:after="60"/>
        <w:rPr>
          <w:color w:val="000000" w:themeColor="text1"/>
          <w:sz w:val="17"/>
          <w:lang w:val="da-DK"/>
        </w:rPr>
      </w:pPr>
      <w:r w:rsidRPr="003C2F8D">
        <w:rPr>
          <w:color w:val="000000" w:themeColor="text1"/>
          <w:sz w:val="17"/>
          <w:lang w:val="da-DK"/>
        </w:rPr>
        <w:t>Source: Pilot program data 2019 to June 2022.</w:t>
      </w:r>
    </w:p>
    <w:p w14:paraId="54F6B21C" w14:textId="77777777" w:rsidR="00F133D4" w:rsidRPr="003C2F8D" w:rsidRDefault="00F133D4" w:rsidP="00717CC8">
      <w:pPr>
        <w:spacing w:after="60"/>
        <w:rPr>
          <w:color w:val="000000" w:themeColor="text1"/>
          <w:sz w:val="17"/>
          <w:lang w:val="da-DK"/>
        </w:rPr>
      </w:pPr>
    </w:p>
    <w:p w14:paraId="2881A146" w14:textId="6D3221C2" w:rsidR="00422541" w:rsidRDefault="00F133D4" w:rsidP="00717CC8">
      <w:pPr>
        <w:spacing w:after="60"/>
      </w:pPr>
      <w:r w:rsidRPr="00F133D4">
        <w:lastRenderedPageBreak/>
        <w:t>After a client is deemed eligible</w:t>
      </w:r>
      <w:r w:rsidR="00D40F90">
        <w:t xml:space="preserve">, a provider </w:t>
      </w:r>
      <w:r>
        <w:t xml:space="preserve">triages </w:t>
      </w:r>
      <w:r w:rsidR="00FC073A">
        <w:t xml:space="preserve">their needs as </w:t>
      </w:r>
      <w:r w:rsidR="00BF53E1">
        <w:t>‘h</w:t>
      </w:r>
      <w:r w:rsidR="00FC073A">
        <w:t>igh</w:t>
      </w:r>
      <w:r w:rsidR="00BF53E1">
        <w:t>’</w:t>
      </w:r>
      <w:r w:rsidR="00FC073A">
        <w:t xml:space="preserve">, </w:t>
      </w:r>
      <w:r w:rsidR="00BF53E1">
        <w:t>‘m</w:t>
      </w:r>
      <w:r w:rsidR="00912BF5">
        <w:t>oderate</w:t>
      </w:r>
      <w:r w:rsidR="00BF53E1">
        <w:t>’</w:t>
      </w:r>
      <w:r w:rsidR="00912BF5">
        <w:t>,</w:t>
      </w:r>
      <w:r w:rsidR="00FC073A">
        <w:t xml:space="preserve"> or </w:t>
      </w:r>
      <w:r w:rsidR="00BF53E1">
        <w:t>‘</w:t>
      </w:r>
      <w:r w:rsidR="00FC073A">
        <w:t>low priority</w:t>
      </w:r>
      <w:r w:rsidR="00BF53E1">
        <w:t>’</w:t>
      </w:r>
      <w:r w:rsidR="00FC073A">
        <w:t>.</w:t>
      </w:r>
      <w:r w:rsidR="00130F0A">
        <w:t xml:space="preserve"> </w:t>
      </w:r>
      <w:r w:rsidR="00912BF5">
        <w:t>This triaging process helps t</w:t>
      </w:r>
      <w:r w:rsidR="00E96C8C">
        <w:t>he</w:t>
      </w:r>
      <w:r w:rsidR="00912BF5">
        <w:t xml:space="preserve"> provider to manage demand</w:t>
      </w:r>
      <w:r w:rsidR="006B52B7">
        <w:t xml:space="preserve"> and waitlists</w:t>
      </w:r>
      <w:r w:rsidR="00912BF5">
        <w:t xml:space="preserve"> by prioritising clients considered</w:t>
      </w:r>
      <w:r w:rsidR="00CF699A">
        <w:t xml:space="preserve"> the</w:t>
      </w:r>
      <w:r w:rsidR="00912BF5">
        <w:t xml:space="preserve"> highest need. </w:t>
      </w:r>
      <w:r w:rsidR="00130F0A">
        <w:t xml:space="preserve">As shown in </w:t>
      </w:r>
      <w:r w:rsidR="00130F0A">
        <w:fldChar w:fldCharType="begin"/>
      </w:r>
      <w:r w:rsidR="00130F0A">
        <w:instrText xml:space="preserve"> REF _Ref134291083 \r \h </w:instrText>
      </w:r>
      <w:r w:rsidR="00130F0A">
        <w:fldChar w:fldCharType="separate"/>
      </w:r>
      <w:r w:rsidR="005D49C6">
        <w:t>Table 3.1</w:t>
      </w:r>
      <w:r w:rsidR="00130F0A">
        <w:fldChar w:fldCharType="end"/>
      </w:r>
      <w:r w:rsidR="00912BF5">
        <w:t>, after removing th</w:t>
      </w:r>
      <w:r w:rsidR="00875F9A">
        <w:t>e</w:t>
      </w:r>
      <w:r w:rsidR="00912BF5">
        <w:t xml:space="preserve"> client</w:t>
      </w:r>
      <w:r w:rsidR="00875F9A">
        <w:t xml:space="preserve"> cases</w:t>
      </w:r>
      <w:r w:rsidR="00912BF5">
        <w:t xml:space="preserve"> w</w:t>
      </w:r>
      <w:r w:rsidR="00500D23">
        <w:t>here</w:t>
      </w:r>
      <w:r w:rsidR="00912BF5">
        <w:t xml:space="preserve"> no priority level </w:t>
      </w:r>
      <w:r w:rsidR="006E0E46">
        <w:t xml:space="preserve">was </w:t>
      </w:r>
      <w:r w:rsidR="00912BF5">
        <w:t xml:space="preserve">recorded </w:t>
      </w:r>
      <w:r w:rsidR="00CA6012">
        <w:t>(</w:t>
      </w:r>
      <w:r w:rsidR="00912BF5">
        <w:t>and the anomaly of one provider</w:t>
      </w:r>
      <w:r w:rsidR="00A7386B">
        <w:t xml:space="preserve">, who </w:t>
      </w:r>
      <w:r w:rsidR="00E13615">
        <w:t>recorded all cases by a singular priority</w:t>
      </w:r>
      <w:r w:rsidR="00CA6012">
        <w:t>)</w:t>
      </w:r>
      <w:r w:rsidR="00912BF5">
        <w:t xml:space="preserve">, </w:t>
      </w:r>
      <w:r w:rsidR="00E96C8C">
        <w:t xml:space="preserve">approximately half of all cases were triaged as ‘moderate’, one quarter as </w:t>
      </w:r>
      <w:r w:rsidR="00875F9A">
        <w:t>‘</w:t>
      </w:r>
      <w:r w:rsidR="00E96C8C">
        <w:t>high’</w:t>
      </w:r>
      <w:r w:rsidR="00D3336B">
        <w:t>,</w:t>
      </w:r>
      <w:r w:rsidR="00E96C8C">
        <w:t xml:space="preserve"> and </w:t>
      </w:r>
      <w:r w:rsidR="00875F9A">
        <w:t>the remaining quarter as ‘low’</w:t>
      </w:r>
      <w:r w:rsidR="00D3336B">
        <w:t xml:space="preserve">. </w:t>
      </w:r>
      <w:r w:rsidR="00113EE1">
        <w:t>Th</w:t>
      </w:r>
      <w:r w:rsidR="00662703">
        <w:t>is bell-curve</w:t>
      </w:r>
      <w:r w:rsidR="00BF2944">
        <w:t>-</w:t>
      </w:r>
      <w:r w:rsidR="00662703">
        <w:t>like</w:t>
      </w:r>
      <w:r w:rsidR="00113EE1">
        <w:t xml:space="preserve"> distribution </w:t>
      </w:r>
      <w:r w:rsidR="003B5305">
        <w:t>suggests that the</w:t>
      </w:r>
      <w:r w:rsidR="00D64C8E">
        <w:t xml:space="preserve"> way providers </w:t>
      </w:r>
      <w:r w:rsidR="006C2879">
        <w:t>triag</w:t>
      </w:r>
      <w:r w:rsidR="008F0ECA">
        <w:t>ed</w:t>
      </w:r>
      <w:r w:rsidR="006C2879">
        <w:t xml:space="preserve"> clients </w:t>
      </w:r>
      <w:r w:rsidR="008F0ECA">
        <w:t>was effective in helping</w:t>
      </w:r>
      <w:r w:rsidR="008D236B">
        <w:t xml:space="preserve"> to</w:t>
      </w:r>
      <w:r w:rsidR="006C2879">
        <w:t xml:space="preserve"> manag</w:t>
      </w:r>
      <w:r w:rsidR="008F0ECA">
        <w:t>e</w:t>
      </w:r>
      <w:r w:rsidR="006C2879">
        <w:t xml:space="preserve"> demand</w:t>
      </w:r>
      <w:r w:rsidR="005B32BF">
        <w:t>. I</w:t>
      </w:r>
      <w:r w:rsidR="006E0E46">
        <w:t xml:space="preserve">f almost </w:t>
      </w:r>
      <w:r w:rsidR="00DE76F5">
        <w:t>all cases were classified as ’high’</w:t>
      </w:r>
      <w:r w:rsidR="006E0E46">
        <w:t>, it would suggest providers should re</w:t>
      </w:r>
      <w:r w:rsidR="00BE5CCA">
        <w:t>view</w:t>
      </w:r>
      <w:r w:rsidR="006E0E46">
        <w:t xml:space="preserve"> </w:t>
      </w:r>
      <w:r w:rsidR="005B32BF">
        <w:t xml:space="preserve">their definitions for triaging </w:t>
      </w:r>
      <w:r w:rsidR="0066510E">
        <w:t>to achieve a</w:t>
      </w:r>
      <w:r w:rsidR="00BE5CCA">
        <w:t xml:space="preserve"> more</w:t>
      </w:r>
      <w:r w:rsidR="0066510E">
        <w:t xml:space="preserve"> appropriate level of prioritisation</w:t>
      </w:r>
      <w:r w:rsidR="005B32BF">
        <w:t>.</w:t>
      </w:r>
    </w:p>
    <w:p w14:paraId="1D5CE57F" w14:textId="21BF4C86" w:rsidR="00103311" w:rsidRPr="00741444" w:rsidRDefault="00741444" w:rsidP="00087704">
      <w:pPr>
        <w:pStyle w:val="CaptionTable"/>
      </w:pPr>
      <w:bookmarkStart w:id="90" w:name="_Ref134291083"/>
      <w:r>
        <w:t xml:space="preserve">: Share of </w:t>
      </w:r>
      <w:r w:rsidR="003B5305">
        <w:t xml:space="preserve">eligible </w:t>
      </w:r>
      <w:r>
        <w:t xml:space="preserve">clients by </w:t>
      </w:r>
      <w:r w:rsidR="00D40F90">
        <w:t>priority</w:t>
      </w:r>
      <w:r>
        <w:t xml:space="preserve"> level</w:t>
      </w:r>
      <w:bookmarkEnd w:id="90"/>
    </w:p>
    <w:tbl>
      <w:tblPr>
        <w:tblStyle w:val="Deloittetable"/>
        <w:tblW w:w="5000" w:type="pct"/>
        <w:tblLook w:val="04A0" w:firstRow="1" w:lastRow="0" w:firstColumn="1" w:lastColumn="0" w:noHBand="0" w:noVBand="1"/>
      </w:tblPr>
      <w:tblGrid>
        <w:gridCol w:w="7057"/>
        <w:gridCol w:w="1969"/>
      </w:tblGrid>
      <w:tr w:rsidR="00741444" w14:paraId="31942CC0" w14:textId="7349647B" w:rsidTr="00654CF8">
        <w:trPr>
          <w:cnfStyle w:val="100000000000" w:firstRow="1" w:lastRow="0" w:firstColumn="0" w:lastColumn="0" w:oddVBand="0" w:evenVBand="0" w:oddHBand="0" w:evenHBand="0" w:firstRowFirstColumn="0" w:firstRowLastColumn="0" w:lastRowFirstColumn="0" w:lastRowLastColumn="0"/>
          <w:trHeight w:val="281"/>
          <w:tblHeader/>
        </w:trPr>
        <w:tc>
          <w:tcPr>
            <w:tcW w:w="3909" w:type="pct"/>
            <w:tcBorders>
              <w:top w:val="single" w:sz="24" w:space="0" w:color="012169" w:themeColor="accent4"/>
            </w:tcBorders>
            <w:shd w:val="clear" w:color="auto" w:fill="DFF0F9" w:themeFill="accent3" w:themeFillTint="33"/>
          </w:tcPr>
          <w:p w14:paraId="03363723" w14:textId="0952D873" w:rsidR="00741444" w:rsidRPr="003F73F9" w:rsidRDefault="00741444" w:rsidP="003F73F9">
            <w:pPr>
              <w:spacing w:after="60"/>
              <w:rPr>
                <w:b/>
                <w:bCs/>
              </w:rPr>
            </w:pPr>
            <w:r w:rsidRPr="003F73F9">
              <w:rPr>
                <w:b/>
                <w:bCs/>
              </w:rPr>
              <w:t>Priority level</w:t>
            </w:r>
          </w:p>
        </w:tc>
        <w:tc>
          <w:tcPr>
            <w:tcW w:w="1091" w:type="pct"/>
            <w:tcBorders>
              <w:top w:val="single" w:sz="24" w:space="0" w:color="012169" w:themeColor="accent4"/>
            </w:tcBorders>
            <w:shd w:val="clear" w:color="auto" w:fill="DFF0F9" w:themeFill="accent3" w:themeFillTint="33"/>
          </w:tcPr>
          <w:p w14:paraId="51EDF9C7" w14:textId="62A8057D" w:rsidR="00741444" w:rsidRPr="003F73F9" w:rsidRDefault="00741444" w:rsidP="003F73F9">
            <w:pPr>
              <w:spacing w:after="60"/>
              <w:rPr>
                <w:b/>
                <w:bCs/>
              </w:rPr>
            </w:pPr>
            <w:r w:rsidRPr="003F73F9">
              <w:rPr>
                <w:b/>
                <w:bCs/>
              </w:rPr>
              <w:t>(%)</w:t>
            </w:r>
          </w:p>
        </w:tc>
      </w:tr>
      <w:tr w:rsidR="00741444" w14:paraId="2C9FFD21" w14:textId="2AECEDF4" w:rsidTr="00654CF8">
        <w:trPr>
          <w:trHeight w:val="297"/>
        </w:trPr>
        <w:tc>
          <w:tcPr>
            <w:tcW w:w="3909" w:type="pct"/>
          </w:tcPr>
          <w:p w14:paraId="1C8589FC" w14:textId="5EE99CFB" w:rsidR="00741444" w:rsidRDefault="00741444" w:rsidP="003F73F9">
            <w:pPr>
              <w:spacing w:after="60"/>
            </w:pPr>
            <w:r>
              <w:t>High</w:t>
            </w:r>
          </w:p>
        </w:tc>
        <w:tc>
          <w:tcPr>
            <w:tcW w:w="1091" w:type="pct"/>
          </w:tcPr>
          <w:p w14:paraId="4A0B3FEB" w14:textId="3BAD6463" w:rsidR="00741444" w:rsidRDefault="00741444" w:rsidP="003F73F9">
            <w:pPr>
              <w:spacing w:after="60"/>
            </w:pPr>
            <w:r>
              <w:t>26%</w:t>
            </w:r>
          </w:p>
        </w:tc>
      </w:tr>
      <w:tr w:rsidR="00741444" w14:paraId="051278CA" w14:textId="2E75B86A" w:rsidTr="00654CF8">
        <w:trPr>
          <w:trHeight w:val="281"/>
        </w:trPr>
        <w:tc>
          <w:tcPr>
            <w:tcW w:w="3909" w:type="pct"/>
          </w:tcPr>
          <w:p w14:paraId="10BE9DE7" w14:textId="12B005CB" w:rsidR="00741444" w:rsidRDefault="00741444" w:rsidP="003F73F9">
            <w:pPr>
              <w:spacing w:after="60"/>
            </w:pPr>
            <w:r>
              <w:t>Moderate</w:t>
            </w:r>
          </w:p>
        </w:tc>
        <w:tc>
          <w:tcPr>
            <w:tcW w:w="1091" w:type="pct"/>
          </w:tcPr>
          <w:p w14:paraId="7BBC6242" w14:textId="60AE8E37" w:rsidR="00741444" w:rsidRDefault="00741444" w:rsidP="003F73F9">
            <w:pPr>
              <w:spacing w:after="60"/>
            </w:pPr>
            <w:r>
              <w:t>38%</w:t>
            </w:r>
          </w:p>
        </w:tc>
      </w:tr>
      <w:tr w:rsidR="00741444" w14:paraId="0AD77DCB" w14:textId="39B38D36" w:rsidTr="00654CF8">
        <w:trPr>
          <w:trHeight w:val="281"/>
        </w:trPr>
        <w:tc>
          <w:tcPr>
            <w:tcW w:w="3909" w:type="pct"/>
          </w:tcPr>
          <w:p w14:paraId="30B085C5" w14:textId="6BC15CE7" w:rsidR="00741444" w:rsidRDefault="00741444" w:rsidP="003F73F9">
            <w:pPr>
              <w:spacing w:after="60"/>
            </w:pPr>
            <w:r>
              <w:t>Low</w:t>
            </w:r>
          </w:p>
        </w:tc>
        <w:tc>
          <w:tcPr>
            <w:tcW w:w="1091" w:type="pct"/>
          </w:tcPr>
          <w:p w14:paraId="7F08ACBB" w14:textId="1E6AF4C5" w:rsidR="00741444" w:rsidRDefault="00741444" w:rsidP="003F73F9">
            <w:pPr>
              <w:spacing w:after="60"/>
            </w:pPr>
            <w:r>
              <w:t>23%</w:t>
            </w:r>
          </w:p>
        </w:tc>
      </w:tr>
      <w:tr w:rsidR="00741444" w14:paraId="234929F3" w14:textId="0A507E4E" w:rsidTr="00654CF8">
        <w:trPr>
          <w:trHeight w:val="297"/>
        </w:trPr>
        <w:tc>
          <w:tcPr>
            <w:tcW w:w="3909" w:type="pct"/>
          </w:tcPr>
          <w:p w14:paraId="60CC0077" w14:textId="5285B343" w:rsidR="00741444" w:rsidRDefault="00741444" w:rsidP="003F73F9">
            <w:pPr>
              <w:spacing w:after="60"/>
            </w:pPr>
            <w:r>
              <w:t>Reached ADAC</w:t>
            </w:r>
            <w:r w:rsidR="00A160C3">
              <w:t>A</w:t>
            </w:r>
            <w:r>
              <w:t>S project priority</w:t>
            </w:r>
            <w:r w:rsidR="00FC073A">
              <w:t>*</w:t>
            </w:r>
          </w:p>
        </w:tc>
        <w:tc>
          <w:tcPr>
            <w:tcW w:w="1091" w:type="pct"/>
          </w:tcPr>
          <w:p w14:paraId="0D3AC94C" w14:textId="4F897E6F" w:rsidR="00741444" w:rsidRDefault="00741444" w:rsidP="003F73F9">
            <w:pPr>
              <w:spacing w:after="60"/>
            </w:pPr>
            <w:r>
              <w:t>5%</w:t>
            </w:r>
          </w:p>
        </w:tc>
      </w:tr>
      <w:tr w:rsidR="00741444" w14:paraId="37857710" w14:textId="092AEDD9" w:rsidTr="00654CF8">
        <w:trPr>
          <w:trHeight w:val="281"/>
        </w:trPr>
        <w:tc>
          <w:tcPr>
            <w:tcW w:w="3909" w:type="pct"/>
          </w:tcPr>
          <w:p w14:paraId="34D3ED8B" w14:textId="5D5100A5" w:rsidR="00741444" w:rsidRDefault="00741444" w:rsidP="003F73F9">
            <w:pPr>
              <w:spacing w:after="60"/>
            </w:pPr>
            <w:r>
              <w:t>Unknown</w:t>
            </w:r>
          </w:p>
        </w:tc>
        <w:tc>
          <w:tcPr>
            <w:tcW w:w="1091" w:type="pct"/>
          </w:tcPr>
          <w:p w14:paraId="414CB9EC" w14:textId="1D25325D" w:rsidR="00741444" w:rsidRDefault="00741444" w:rsidP="003F73F9">
            <w:pPr>
              <w:spacing w:after="60"/>
            </w:pPr>
            <w:r>
              <w:t>8%</w:t>
            </w:r>
          </w:p>
        </w:tc>
      </w:tr>
    </w:tbl>
    <w:p w14:paraId="0C81592C" w14:textId="77777777" w:rsidR="00741444" w:rsidRPr="003C2F8D" w:rsidRDefault="00741444" w:rsidP="00741444">
      <w:pPr>
        <w:spacing w:before="120" w:after="60"/>
        <w:rPr>
          <w:color w:val="000000" w:themeColor="text1"/>
          <w:sz w:val="17"/>
          <w:lang w:val="da-DK"/>
        </w:rPr>
      </w:pPr>
      <w:r w:rsidRPr="003C2F8D">
        <w:rPr>
          <w:color w:val="000000" w:themeColor="text1"/>
          <w:sz w:val="17"/>
          <w:lang w:val="da-DK"/>
        </w:rPr>
        <w:t>Source: Pilot program data 2019 to June 2022.</w:t>
      </w:r>
    </w:p>
    <w:p w14:paraId="47DC42DD" w14:textId="5FC4DE5B" w:rsidR="00CA6012" w:rsidRPr="003C2F8D" w:rsidRDefault="00912BF5" w:rsidP="00CA6012">
      <w:pPr>
        <w:spacing w:before="120" w:after="60"/>
        <w:rPr>
          <w:color w:val="000000" w:themeColor="text1"/>
          <w:sz w:val="17"/>
          <w:lang w:val="da-DK"/>
        </w:rPr>
      </w:pPr>
      <w:r w:rsidRPr="003C2F8D">
        <w:rPr>
          <w:color w:val="000000" w:themeColor="text1"/>
          <w:sz w:val="17"/>
          <w:lang w:val="da-DK"/>
        </w:rPr>
        <w:t>Note: Anom</w:t>
      </w:r>
      <w:r w:rsidR="00DD534D" w:rsidRPr="003C2F8D">
        <w:rPr>
          <w:color w:val="000000" w:themeColor="text1"/>
          <w:sz w:val="17"/>
          <w:lang w:val="da-DK"/>
        </w:rPr>
        <w:t>a</w:t>
      </w:r>
      <w:r w:rsidRPr="003C2F8D">
        <w:rPr>
          <w:color w:val="000000" w:themeColor="text1"/>
          <w:sz w:val="17"/>
          <w:lang w:val="da-DK"/>
        </w:rPr>
        <w:t>ly where one provider recorded all client</w:t>
      </w:r>
      <w:r w:rsidR="00875F9A" w:rsidRPr="003C2F8D">
        <w:rPr>
          <w:color w:val="000000" w:themeColor="text1"/>
          <w:sz w:val="17"/>
          <w:lang w:val="da-DK"/>
        </w:rPr>
        <w:t xml:space="preserve"> cases</w:t>
      </w:r>
      <w:r w:rsidRPr="003C2F8D">
        <w:rPr>
          <w:color w:val="000000" w:themeColor="text1"/>
          <w:sz w:val="17"/>
          <w:lang w:val="da-DK"/>
        </w:rPr>
        <w:t xml:space="preserve"> by this category.</w:t>
      </w:r>
    </w:p>
    <w:p w14:paraId="029035BC" w14:textId="0EC4AE7B" w:rsidR="00CA6012" w:rsidRPr="003C2F8D" w:rsidRDefault="00CA6012" w:rsidP="00CA6012">
      <w:pPr>
        <w:spacing w:before="120" w:after="60"/>
        <w:rPr>
          <w:color w:val="000000" w:themeColor="text1"/>
        </w:rPr>
      </w:pPr>
    </w:p>
    <w:p w14:paraId="3F1F9CF1" w14:textId="1261DF97" w:rsidR="00382476" w:rsidRPr="007966D6" w:rsidRDefault="007966D6" w:rsidP="00DA4E73">
      <w:pPr>
        <w:rPr>
          <w:noProof/>
        </w:rPr>
      </w:pPr>
      <w:r w:rsidRPr="007966D6">
        <w:rPr>
          <w:noProof/>
        </w:rPr>
        <w:t xml:space="preserve">At an overall </w:t>
      </w:r>
      <w:r w:rsidR="009B00C9">
        <w:rPr>
          <w:noProof/>
        </w:rPr>
        <w:t xml:space="preserve">trend </w:t>
      </w:r>
      <w:r w:rsidRPr="007966D6">
        <w:rPr>
          <w:noProof/>
        </w:rPr>
        <w:t xml:space="preserve">level, the distribution of clients by disability type </w:t>
      </w:r>
      <w:r>
        <w:rPr>
          <w:noProof/>
        </w:rPr>
        <w:t xml:space="preserve">broadly </w:t>
      </w:r>
      <w:r w:rsidRPr="007966D6">
        <w:rPr>
          <w:noProof/>
        </w:rPr>
        <w:t xml:space="preserve">reflected </w:t>
      </w:r>
      <w:r>
        <w:rPr>
          <w:noProof/>
        </w:rPr>
        <w:t>the dis</w:t>
      </w:r>
      <w:r w:rsidR="00C87BB4">
        <w:rPr>
          <w:noProof/>
        </w:rPr>
        <w:t>ability</w:t>
      </w:r>
      <w:r>
        <w:rPr>
          <w:noProof/>
        </w:rPr>
        <w:t xml:space="preserve"> profile of the adult NDIS population (</w:t>
      </w:r>
      <w:r w:rsidR="0053598F">
        <w:rPr>
          <w:noProof/>
        </w:rPr>
        <w:t xml:space="preserve">see </w:t>
      </w:r>
      <w:r>
        <w:rPr>
          <w:noProof/>
        </w:rPr>
        <w:fldChar w:fldCharType="begin"/>
      </w:r>
      <w:r>
        <w:rPr>
          <w:noProof/>
        </w:rPr>
        <w:instrText xml:space="preserve"> REF _Ref134194541 \r \h </w:instrText>
      </w:r>
      <w:r>
        <w:rPr>
          <w:noProof/>
        </w:rPr>
      </w:r>
      <w:r>
        <w:rPr>
          <w:noProof/>
        </w:rPr>
        <w:fldChar w:fldCharType="separate"/>
      </w:r>
      <w:r w:rsidR="005D49C6">
        <w:rPr>
          <w:noProof/>
        </w:rPr>
        <w:t>Figure 3.5</w:t>
      </w:r>
      <w:r>
        <w:rPr>
          <w:noProof/>
        </w:rPr>
        <w:fldChar w:fldCharType="end"/>
      </w:r>
      <w:r>
        <w:rPr>
          <w:noProof/>
        </w:rPr>
        <w:t>).</w:t>
      </w:r>
      <w:r w:rsidR="005F71F3">
        <w:rPr>
          <w:noProof/>
        </w:rPr>
        <w:t xml:space="preserve"> </w:t>
      </w:r>
      <w:r w:rsidR="00CD58B5">
        <w:t xml:space="preserve">The Pilot had a slightly higher share of clients with psychosocial disability and ‘other physical’ disability and a slightly lower share of clients with autism. In terms of total volume, psychosocial disability was the most prevalent primary disability type in the Pilot. This aligns with the higher prevalence of this disability type in the NDIS adult population, as well as the nature of the Pilot, where those requiring </w:t>
      </w:r>
      <w:r w:rsidR="00CD58B5" w:rsidDel="006753B1">
        <w:t>decision</w:t>
      </w:r>
      <w:r w:rsidR="00CD58B5">
        <w:t xml:space="preserve"> support are more likely to be individuals with a complex mental health condition.</w:t>
      </w:r>
      <w:r w:rsidR="00A62D4F">
        <w:rPr>
          <w:noProof/>
        </w:rPr>
        <w:t xml:space="preserve"> </w:t>
      </w:r>
    </w:p>
    <w:p w14:paraId="0FD9009B" w14:textId="77777777" w:rsidR="00003B47" w:rsidRDefault="00003B47" w:rsidP="00087704">
      <w:pPr>
        <w:pStyle w:val="CaptionFigure"/>
        <w:ind w:left="0"/>
      </w:pPr>
      <w:bookmarkStart w:id="91" w:name="_Ref134194541"/>
      <w:r>
        <w:t>: Proportion of Pilot participants by disability type relative to adult NDIS population</w:t>
      </w:r>
      <w:bookmarkEnd w:id="91"/>
    </w:p>
    <w:p w14:paraId="7C9B6BDA" w14:textId="1B626206" w:rsidR="00970954" w:rsidRPr="00970954" w:rsidRDefault="00382476" w:rsidP="00970954">
      <w:r>
        <w:rPr>
          <w:noProof/>
          <w:lang w:eastAsia="en-AU"/>
        </w:rPr>
        <w:drawing>
          <wp:inline distT="0" distB="0" distL="0" distR="0" wp14:anchorId="28574378" wp14:editId="48429AE8">
            <wp:extent cx="5731510" cy="3146340"/>
            <wp:effectExtent l="0" t="0" r="0" b="0"/>
            <wp:docPr id="120003578" name="Picture 120003578" descr="Figure 3.5: Proportion of Pilot participants by disability type relative to adult NDIS population.&#10;This graph demonstrates the share of pilot participants by disability type (n=597) relative to adult NDIS population (n=278k), across 'psychosocial disability', 'intellectual disability', 'other physical', 'autism', 'ABI', 'other neurological', and 'other' categories. See analysis above for a detailed interpret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578" name="Picture 120003578" descr="Figure 3.5: Proportion of Pilot participants by disability type relative to adult NDIS population.&#10;This graph demonstrates the share of pilot participants by disability type (n=597) relative to adult NDIS population (n=278k), across 'psychosocial disability', 'intellectual disability', 'other physical', 'autism', 'ABI', 'other neurological', and 'other' categories. See analysis above for a detailed interpretation of this da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146340"/>
                    </a:xfrm>
                    <a:prstGeom prst="rect">
                      <a:avLst/>
                    </a:prstGeom>
                    <a:noFill/>
                  </pic:spPr>
                </pic:pic>
              </a:graphicData>
            </a:graphic>
          </wp:inline>
        </w:drawing>
      </w:r>
    </w:p>
    <w:p w14:paraId="70BF394A" w14:textId="090E5148" w:rsidR="00337A66" w:rsidRDefault="00337A66" w:rsidP="00EE1A86">
      <w:pPr>
        <w:spacing w:after="60"/>
        <w:rPr>
          <w:color w:val="000000" w:themeColor="text1"/>
          <w:sz w:val="17"/>
          <w:lang w:val="da-DK"/>
        </w:rPr>
      </w:pPr>
    </w:p>
    <w:p w14:paraId="199FF99E" w14:textId="7E2BC8B1" w:rsidR="00003B47" w:rsidRPr="003C2F8D" w:rsidRDefault="00003B47" w:rsidP="00EE1A86">
      <w:pPr>
        <w:spacing w:after="60"/>
        <w:rPr>
          <w:color w:val="000000" w:themeColor="text1"/>
          <w:sz w:val="17"/>
          <w:lang w:val="da-DK"/>
        </w:rPr>
      </w:pPr>
      <w:r w:rsidRPr="003C2F8D">
        <w:rPr>
          <w:color w:val="000000" w:themeColor="text1"/>
          <w:sz w:val="17"/>
          <w:lang w:val="da-DK"/>
        </w:rPr>
        <w:t>Source: Pilot program data 2019 to June 2022. NDIS Quarterly Report 2022.</w:t>
      </w:r>
    </w:p>
    <w:p w14:paraId="5B8A71FE" w14:textId="1DFD3300" w:rsidR="00EE1A86" w:rsidRPr="003C2F8D" w:rsidRDefault="005E5E32" w:rsidP="00EE1A86">
      <w:pPr>
        <w:spacing w:after="60"/>
        <w:rPr>
          <w:color w:val="000000" w:themeColor="text1"/>
          <w:sz w:val="17"/>
          <w:lang w:val="da-DK"/>
        </w:rPr>
      </w:pPr>
      <w:r w:rsidRPr="003C2F8D">
        <w:rPr>
          <w:color w:val="000000" w:themeColor="text1"/>
          <w:sz w:val="17"/>
          <w:lang w:val="da-DK"/>
        </w:rPr>
        <w:t>Note: Primary disability types in ‘Other’ are: Stroke, Cerebral palsy, Visual Impairment, Multiple Sclerosis, Hearing Impairment, Spinal Chord Injury, Down Syndrome, Developmental Delay, Other Sensory/Speech, and Other</w:t>
      </w:r>
      <w:r w:rsidR="00606412" w:rsidRPr="003C2F8D">
        <w:rPr>
          <w:color w:val="000000" w:themeColor="text1"/>
          <w:sz w:val="17"/>
          <w:lang w:val="da-DK"/>
        </w:rPr>
        <w:t xml:space="preserve"> </w:t>
      </w:r>
      <w:r w:rsidR="00C65386" w:rsidRPr="003C2F8D">
        <w:rPr>
          <w:color w:val="000000" w:themeColor="text1"/>
          <w:sz w:val="17"/>
          <w:lang w:val="da-DK"/>
        </w:rPr>
        <w:t xml:space="preserve">(this refers to </w:t>
      </w:r>
      <w:r w:rsidRPr="003C2F8D">
        <w:rPr>
          <w:color w:val="000000" w:themeColor="text1"/>
          <w:sz w:val="17"/>
          <w:lang w:val="da-DK"/>
        </w:rPr>
        <w:t>a</w:t>
      </w:r>
      <w:r w:rsidR="00C65386" w:rsidRPr="003C2F8D">
        <w:rPr>
          <w:color w:val="000000" w:themeColor="text1"/>
          <w:sz w:val="17"/>
          <w:lang w:val="da-DK"/>
        </w:rPr>
        <w:t>n</w:t>
      </w:r>
      <w:r w:rsidRPr="003C2F8D">
        <w:rPr>
          <w:color w:val="000000" w:themeColor="text1"/>
          <w:sz w:val="17"/>
          <w:lang w:val="da-DK"/>
        </w:rPr>
        <w:t xml:space="preserve"> NDIS disability type encompassing any disability not in the aforementioned categories</w:t>
      </w:r>
      <w:r w:rsidR="00C65386" w:rsidRPr="003C2F8D">
        <w:rPr>
          <w:color w:val="000000" w:themeColor="text1"/>
          <w:sz w:val="17"/>
          <w:lang w:val="da-DK"/>
        </w:rPr>
        <w:t>)</w:t>
      </w:r>
      <w:r w:rsidRPr="003C2F8D">
        <w:rPr>
          <w:color w:val="000000" w:themeColor="text1"/>
          <w:sz w:val="17"/>
          <w:lang w:val="da-DK"/>
        </w:rPr>
        <w:t>.</w:t>
      </w:r>
    </w:p>
    <w:p w14:paraId="2FE1D7BE" w14:textId="77777777" w:rsidR="005E5E32" w:rsidRPr="003C2F8D" w:rsidRDefault="005E5E32" w:rsidP="00EE1A86">
      <w:pPr>
        <w:spacing w:after="60"/>
        <w:rPr>
          <w:color w:val="000000" w:themeColor="text1"/>
          <w:sz w:val="17"/>
          <w:lang w:val="da-DK"/>
        </w:rPr>
      </w:pPr>
    </w:p>
    <w:p w14:paraId="54437CD5" w14:textId="46B14BC0" w:rsidR="008E59C5" w:rsidRDefault="00C2504B" w:rsidP="008E59C5">
      <w:pPr>
        <w:rPr>
          <w:noProof/>
        </w:rPr>
      </w:pPr>
      <w:r w:rsidRPr="007966D6">
        <w:rPr>
          <w:noProof/>
        </w:rPr>
        <w:t xml:space="preserve">At an overall </w:t>
      </w:r>
      <w:r>
        <w:rPr>
          <w:noProof/>
        </w:rPr>
        <w:t xml:space="preserve">trend </w:t>
      </w:r>
      <w:r w:rsidRPr="007966D6">
        <w:rPr>
          <w:noProof/>
        </w:rPr>
        <w:t xml:space="preserve">level, the distribution of clients by </w:t>
      </w:r>
      <w:r>
        <w:rPr>
          <w:noProof/>
        </w:rPr>
        <w:t>age</w:t>
      </w:r>
      <w:r w:rsidRPr="007966D6">
        <w:rPr>
          <w:noProof/>
        </w:rPr>
        <w:t xml:space="preserve"> </w:t>
      </w:r>
      <w:r>
        <w:rPr>
          <w:noProof/>
        </w:rPr>
        <w:t xml:space="preserve">broadly </w:t>
      </w:r>
      <w:r w:rsidRPr="007966D6">
        <w:rPr>
          <w:noProof/>
        </w:rPr>
        <w:t xml:space="preserve">reflected </w:t>
      </w:r>
      <w:r>
        <w:rPr>
          <w:noProof/>
        </w:rPr>
        <w:t>the age</w:t>
      </w:r>
      <w:r w:rsidR="00B14D54">
        <w:rPr>
          <w:noProof/>
        </w:rPr>
        <w:t xml:space="preserve"> profile of the</w:t>
      </w:r>
      <w:r>
        <w:rPr>
          <w:noProof/>
        </w:rPr>
        <w:t xml:space="preserve"> adult NDIS population (see</w:t>
      </w:r>
      <w:r w:rsidR="0062489B">
        <w:rPr>
          <w:noProof/>
        </w:rPr>
        <w:t xml:space="preserve"> </w:t>
      </w:r>
      <w:r>
        <w:rPr>
          <w:noProof/>
        </w:rPr>
        <w:fldChar w:fldCharType="begin"/>
      </w:r>
      <w:r>
        <w:rPr>
          <w:noProof/>
        </w:rPr>
        <w:instrText xml:space="preserve"> REF _Ref134194541 \r \h </w:instrText>
      </w:r>
      <w:r>
        <w:rPr>
          <w:noProof/>
        </w:rPr>
      </w:r>
      <w:r>
        <w:rPr>
          <w:noProof/>
        </w:rPr>
        <w:fldChar w:fldCharType="separate"/>
      </w:r>
      <w:r w:rsidR="005D49C6">
        <w:rPr>
          <w:noProof/>
        </w:rPr>
        <w:t>Figure 3.5</w:t>
      </w:r>
      <w:r>
        <w:rPr>
          <w:noProof/>
        </w:rPr>
        <w:fldChar w:fldCharType="end"/>
      </w:r>
      <w:r>
        <w:rPr>
          <w:noProof/>
        </w:rPr>
        <w:t xml:space="preserve">). The Pilot had a slightly higher share of clients aged 35 to 54 and a slightly lower share of clients aged </w:t>
      </w:r>
      <w:r w:rsidR="00FE720E">
        <w:rPr>
          <w:noProof/>
        </w:rPr>
        <w:t xml:space="preserve">18 to 34. It </w:t>
      </w:r>
      <w:r w:rsidR="00A37065">
        <w:rPr>
          <w:noProof/>
        </w:rPr>
        <w:t>is</w:t>
      </w:r>
      <w:r w:rsidR="00FE720E">
        <w:rPr>
          <w:noProof/>
        </w:rPr>
        <w:t xml:space="preserve"> noted that 3% of all Pilot clients were below the age of 18</w:t>
      </w:r>
      <w:r w:rsidR="00EE1A86">
        <w:rPr>
          <w:noProof/>
        </w:rPr>
        <w:t xml:space="preserve"> and 5% </w:t>
      </w:r>
      <w:r w:rsidR="00A37065">
        <w:rPr>
          <w:noProof/>
        </w:rPr>
        <w:t>were above the age of</w:t>
      </w:r>
      <w:r w:rsidR="00EE1A86">
        <w:rPr>
          <w:noProof/>
        </w:rPr>
        <w:t xml:space="preserve"> 65,</w:t>
      </w:r>
      <w:r w:rsidR="00FE720E">
        <w:rPr>
          <w:noProof/>
        </w:rPr>
        <w:t xml:space="preserve"> despite</w:t>
      </w:r>
      <w:r w:rsidR="008E59C5">
        <w:rPr>
          <w:noProof/>
        </w:rPr>
        <w:t xml:space="preserve"> the age eligibility criterion for the Pilot being </w:t>
      </w:r>
      <w:r w:rsidR="00CE60A3">
        <w:rPr>
          <w:noProof/>
        </w:rPr>
        <w:t>18 to 65</w:t>
      </w:r>
      <w:r w:rsidR="008E59C5">
        <w:rPr>
          <w:noProof/>
        </w:rPr>
        <w:t>.</w:t>
      </w:r>
    </w:p>
    <w:p w14:paraId="647CDDB1" w14:textId="6E3C5027" w:rsidR="00003B47" w:rsidRDefault="00003B47" w:rsidP="00087704">
      <w:pPr>
        <w:pStyle w:val="CaptionFigure"/>
        <w:ind w:left="0"/>
      </w:pPr>
      <w:bookmarkStart w:id="92" w:name="_Ref134194841"/>
      <w:r>
        <w:t>: Proportion of Pilot participants by age relative to adult NDIS population</w:t>
      </w:r>
      <w:bookmarkEnd w:id="92"/>
    </w:p>
    <w:p w14:paraId="2551C683" w14:textId="1567A031" w:rsidR="00003B47" w:rsidRDefault="00CE75C3" w:rsidP="00003B47">
      <w:r>
        <w:rPr>
          <w:noProof/>
          <w:lang w:eastAsia="en-AU"/>
        </w:rPr>
        <w:drawing>
          <wp:inline distT="0" distB="0" distL="0" distR="0" wp14:anchorId="16954F1C" wp14:editId="6C808802">
            <wp:extent cx="5578475" cy="2993390"/>
            <wp:effectExtent l="0" t="0" r="0" b="0"/>
            <wp:docPr id="120003579" name="Picture 120003579" descr="Figure 3.6: Proportion of Pilot participants by age relative to adult NDIS population.&#10;This graph demonstrates the share of pilot participants by disability type (n=597) relative to adult NDIS population (n=278k), across various age cohorts, including '0-17', '18-34', '35-54', '55-64' and '66+' categories. See analysis above for a detailed interpret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579" name="Picture 120003579" descr="Figure 3.6: Proportion of Pilot participants by age relative to adult NDIS population.&#10;This graph demonstrates the share of pilot participants by disability type (n=597) relative to adult NDIS population (n=278k), across various age cohorts, including '0-17', '18-34', '35-54', '55-64' and '66+' categories. See analysis above for a detailed interpretation of this da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8475" cy="2993390"/>
                    </a:xfrm>
                    <a:prstGeom prst="rect">
                      <a:avLst/>
                    </a:prstGeom>
                    <a:noFill/>
                  </pic:spPr>
                </pic:pic>
              </a:graphicData>
            </a:graphic>
          </wp:inline>
        </w:drawing>
      </w:r>
    </w:p>
    <w:p w14:paraId="3F5E3688" w14:textId="3369EDBF" w:rsidR="0080779F" w:rsidRPr="003C2F8D" w:rsidRDefault="00003B47" w:rsidP="00A2714C">
      <w:pPr>
        <w:spacing w:after="60"/>
        <w:rPr>
          <w:color w:val="000000" w:themeColor="text1"/>
          <w:sz w:val="17"/>
          <w:lang w:val="da-DK"/>
        </w:rPr>
      </w:pPr>
      <w:r w:rsidRPr="003C2F8D">
        <w:rPr>
          <w:color w:val="000000" w:themeColor="text1"/>
          <w:sz w:val="17"/>
          <w:lang w:val="da-DK"/>
        </w:rPr>
        <w:t>Source: Pilot program data 2019 to June 2022. NDIS Quarterly Report 2022.</w:t>
      </w:r>
    </w:p>
    <w:p w14:paraId="01D29441" w14:textId="77777777" w:rsidR="00A2714C" w:rsidRPr="003C2F8D" w:rsidRDefault="00A2714C" w:rsidP="00A2714C">
      <w:pPr>
        <w:spacing w:after="60"/>
        <w:rPr>
          <w:color w:val="000000" w:themeColor="text1"/>
          <w:sz w:val="17"/>
          <w:lang w:val="da-DK"/>
        </w:rPr>
      </w:pPr>
    </w:p>
    <w:p w14:paraId="7A085CFA" w14:textId="68B02C40" w:rsidR="0022045C" w:rsidRDefault="002662C1" w:rsidP="005A3D0E">
      <w:pPr>
        <w:rPr>
          <w:noProof/>
        </w:rPr>
      </w:pPr>
      <w:r>
        <w:rPr>
          <w:noProof/>
        </w:rPr>
        <w:t xml:space="preserve">At </w:t>
      </w:r>
      <w:r w:rsidR="00251735">
        <w:rPr>
          <w:noProof/>
        </w:rPr>
        <w:t>a broad level, i</w:t>
      </w:r>
      <w:r w:rsidR="0047480E" w:rsidRPr="0047480E">
        <w:rPr>
          <w:noProof/>
        </w:rPr>
        <w:t xml:space="preserve">ndividuals accessing the Pilot </w:t>
      </w:r>
      <w:r w:rsidR="00251735">
        <w:rPr>
          <w:noProof/>
        </w:rPr>
        <w:t>tended</w:t>
      </w:r>
      <w:r w:rsidR="000C00D4">
        <w:rPr>
          <w:noProof/>
        </w:rPr>
        <w:t xml:space="preserve"> to</w:t>
      </w:r>
      <w:r w:rsidR="00251735">
        <w:rPr>
          <w:noProof/>
        </w:rPr>
        <w:t xml:space="preserve"> </w:t>
      </w:r>
      <w:r w:rsidR="0047480E" w:rsidRPr="0047480E">
        <w:rPr>
          <w:noProof/>
        </w:rPr>
        <w:t>have higher rates</w:t>
      </w:r>
      <w:r w:rsidR="00826D2D">
        <w:rPr>
          <w:noProof/>
        </w:rPr>
        <w:t xml:space="preserve"> </w:t>
      </w:r>
      <w:r w:rsidR="00251735">
        <w:rPr>
          <w:noProof/>
        </w:rPr>
        <w:t xml:space="preserve">of </w:t>
      </w:r>
      <w:r w:rsidR="00826D2D">
        <w:rPr>
          <w:noProof/>
        </w:rPr>
        <w:t>access</w:t>
      </w:r>
      <w:r w:rsidR="00251735">
        <w:rPr>
          <w:noProof/>
        </w:rPr>
        <w:t>ing</w:t>
      </w:r>
      <w:r w:rsidR="00826D2D">
        <w:rPr>
          <w:noProof/>
        </w:rPr>
        <w:t xml:space="preserve"> </w:t>
      </w:r>
      <w:r w:rsidR="00CA4465">
        <w:rPr>
          <w:noProof/>
        </w:rPr>
        <w:t xml:space="preserve">a range of </w:t>
      </w:r>
      <w:r w:rsidR="00826D2D">
        <w:rPr>
          <w:noProof/>
        </w:rPr>
        <w:t>other DSS payments</w:t>
      </w:r>
      <w:r w:rsidR="00251735">
        <w:rPr>
          <w:noProof/>
        </w:rPr>
        <w:t xml:space="preserve">, notably </w:t>
      </w:r>
      <w:r w:rsidR="004903A4">
        <w:rPr>
          <w:noProof/>
        </w:rPr>
        <w:t>Disability Support Pension</w:t>
      </w:r>
      <w:r w:rsidR="00235899">
        <w:rPr>
          <w:noProof/>
        </w:rPr>
        <w:t>, Rent Assistance Pension</w:t>
      </w:r>
      <w:r w:rsidR="008C0C54">
        <w:rPr>
          <w:noProof/>
        </w:rPr>
        <w:t>, Jobseeker Paymen</w:t>
      </w:r>
      <w:r w:rsidR="000C00D4">
        <w:rPr>
          <w:noProof/>
        </w:rPr>
        <w:t>t</w:t>
      </w:r>
      <w:r w:rsidR="008C0C54">
        <w:rPr>
          <w:noProof/>
        </w:rPr>
        <w:t>s and Family Tax Benefits Parts A &amp; B</w:t>
      </w:r>
      <w:r w:rsidR="00826D2D">
        <w:rPr>
          <w:noProof/>
        </w:rPr>
        <w:t xml:space="preserve">. </w:t>
      </w:r>
      <w:r w:rsidR="005934F8">
        <w:rPr>
          <w:noProof/>
        </w:rPr>
        <w:t xml:space="preserve">Whilst this represents a </w:t>
      </w:r>
      <w:r w:rsidR="00B55B1B">
        <w:rPr>
          <w:noProof/>
        </w:rPr>
        <w:t xml:space="preserve">relatively small population of Pilot clients in </w:t>
      </w:r>
      <w:r w:rsidR="007616EF">
        <w:rPr>
          <w:noProof/>
        </w:rPr>
        <w:t>DEX</w:t>
      </w:r>
      <w:r w:rsidR="005934F8">
        <w:rPr>
          <w:noProof/>
        </w:rPr>
        <w:t>, t</w:t>
      </w:r>
      <w:r w:rsidR="00826D2D">
        <w:rPr>
          <w:noProof/>
        </w:rPr>
        <w:t>his</w:t>
      </w:r>
      <w:r w:rsidR="0047480E" w:rsidRPr="0047480E">
        <w:rPr>
          <w:noProof/>
        </w:rPr>
        <w:t xml:space="preserve"> </w:t>
      </w:r>
      <w:r w:rsidR="00826D2D">
        <w:rPr>
          <w:noProof/>
        </w:rPr>
        <w:t>s</w:t>
      </w:r>
      <w:r w:rsidR="0047480E" w:rsidRPr="0047480E">
        <w:rPr>
          <w:noProof/>
        </w:rPr>
        <w:t>uggest</w:t>
      </w:r>
      <w:r w:rsidR="00826D2D">
        <w:rPr>
          <w:noProof/>
        </w:rPr>
        <w:t>s</w:t>
      </w:r>
      <w:r w:rsidR="0047480E" w:rsidRPr="0047480E">
        <w:rPr>
          <w:noProof/>
        </w:rPr>
        <w:t xml:space="preserve"> that the Pilot </w:t>
      </w:r>
      <w:r w:rsidR="001D4B56">
        <w:rPr>
          <w:noProof/>
        </w:rPr>
        <w:t>wa</w:t>
      </w:r>
      <w:r w:rsidR="0047480E" w:rsidRPr="0047480E">
        <w:rPr>
          <w:noProof/>
        </w:rPr>
        <w:t xml:space="preserve">s </w:t>
      </w:r>
      <w:r w:rsidR="005934F8">
        <w:rPr>
          <w:noProof/>
        </w:rPr>
        <w:t xml:space="preserve">somewhat </w:t>
      </w:r>
      <w:r w:rsidR="0047480E" w:rsidRPr="0047480E">
        <w:rPr>
          <w:noProof/>
        </w:rPr>
        <w:t xml:space="preserve">effective at reaching a </w:t>
      </w:r>
      <w:r w:rsidR="00CF12DE">
        <w:rPr>
          <w:noProof/>
        </w:rPr>
        <w:t xml:space="preserve">more </w:t>
      </w:r>
      <w:r w:rsidR="0047480E" w:rsidRPr="0047480E">
        <w:rPr>
          <w:noProof/>
        </w:rPr>
        <w:t>vulnerable cohort</w:t>
      </w:r>
      <w:r w:rsidR="00EC6FBC">
        <w:rPr>
          <w:noProof/>
        </w:rPr>
        <w:t>,</w:t>
      </w:r>
      <w:r w:rsidR="001E01B2">
        <w:rPr>
          <w:noProof/>
        </w:rPr>
        <w:t xml:space="preserve"> </w:t>
      </w:r>
      <w:r w:rsidR="00372B31">
        <w:rPr>
          <w:noProof/>
        </w:rPr>
        <w:t>r</w:t>
      </w:r>
      <w:r w:rsidR="001E01B2">
        <w:rPr>
          <w:noProof/>
        </w:rPr>
        <w:t>elative to NDAP &amp; NDIS Appeals</w:t>
      </w:r>
      <w:r w:rsidR="00DE11A5">
        <w:rPr>
          <w:noProof/>
        </w:rPr>
        <w:t>.</w:t>
      </w:r>
    </w:p>
    <w:p w14:paraId="605A0678" w14:textId="77777777" w:rsidR="00053FC3" w:rsidRDefault="00053FC3" w:rsidP="00053FC3">
      <w:pPr>
        <w:rPr>
          <w:noProof/>
        </w:rPr>
      </w:pPr>
    </w:p>
    <w:p w14:paraId="72D2A8C3" w14:textId="1F9AE4A2" w:rsidR="00845B5A" w:rsidRDefault="003E1444" w:rsidP="00BE3C85">
      <w:pPr>
        <w:pStyle w:val="CaptionFigure"/>
        <w:ind w:left="0"/>
        <w:rPr>
          <w:noProof/>
        </w:rPr>
      </w:pPr>
      <w:r>
        <w:lastRenderedPageBreak/>
        <w:t xml:space="preserve">: </w:t>
      </w:r>
      <w:r w:rsidR="00656DFA" w:rsidRPr="003E1444">
        <w:rPr>
          <w:szCs w:val="17"/>
        </w:rPr>
        <w:t>Percentage of</w:t>
      </w:r>
      <w:r w:rsidR="00D32C68" w:rsidRPr="003E1444">
        <w:rPr>
          <w:szCs w:val="17"/>
        </w:rPr>
        <w:t xml:space="preserve"> </w:t>
      </w:r>
      <w:r w:rsidR="002A1EA2" w:rsidRPr="003E1444">
        <w:rPr>
          <w:szCs w:val="17"/>
        </w:rPr>
        <w:t>Pilot</w:t>
      </w:r>
      <w:r w:rsidR="0012396A" w:rsidRPr="003E1444">
        <w:rPr>
          <w:szCs w:val="17"/>
        </w:rPr>
        <w:t xml:space="preserve"> clients</w:t>
      </w:r>
      <w:r w:rsidR="002A1EA2" w:rsidRPr="003E1444">
        <w:rPr>
          <w:szCs w:val="17"/>
        </w:rPr>
        <w:t xml:space="preserve"> accessing other DSS Payments relative to other NDAP &amp; NDIS Appeals.</w:t>
      </w:r>
    </w:p>
    <w:p w14:paraId="0C4E634A" w14:textId="6516DFC9" w:rsidR="00BE3C85" w:rsidRDefault="00BE3C85" w:rsidP="00FF589A">
      <w:pPr>
        <w:rPr>
          <w:color w:val="000000" w:themeColor="text1"/>
          <w:sz w:val="17"/>
          <w:szCs w:val="17"/>
        </w:rPr>
      </w:pPr>
      <w:r>
        <w:rPr>
          <w:noProof/>
          <w:color w:val="000000" w:themeColor="text1"/>
          <w:sz w:val="17"/>
          <w:szCs w:val="17"/>
          <w:lang w:eastAsia="en-AU"/>
        </w:rPr>
        <w:drawing>
          <wp:inline distT="0" distB="0" distL="0" distR="0" wp14:anchorId="343CEA03" wp14:editId="0FC8BCF7">
            <wp:extent cx="5730875" cy="3352800"/>
            <wp:effectExtent l="0" t="0" r="3175" b="0"/>
            <wp:docPr id="6" name="Picture 6" descr="Figure 3.7&#10;Percentage of Pilot clients accessing other DSS Payments relative to other NDAP &amp; NDIS Appeals.&#10;This graph demonstrates the proportion of pilot clients accessing payments, relation to other NDAPs and NDIS Appeals, including 'Disability support pension', 'Rent Assistance Pension', 'Jobseeker Payment', 'Family Tax Benefit Part A', 'Family Tax Benefit Part B', 'Carer Allowance', 'Newstart Allowance', 'Rent Assistance Newstart', 'Rent Assistance Family', 'Age Pension', 'Carer Payment', 'Assistance for Isolated Children', 'Parenting Payment Single' and 'Youth Allowance (Other)'. See analysis above for a detailed interpret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7&#10;Percentage of Pilot clients accessing other DSS Payments relative to other NDAP &amp; NDIS Appeals.&#10;This graph demonstrates the proportion of pilot clients accessing payments, relation to other NDAPs and NDIS Appeals, including 'Disability support pension', 'Rent Assistance Pension', 'Jobseeker Payment', 'Family Tax Benefit Part A', 'Family Tax Benefit Part B', 'Carer Allowance', 'Newstart Allowance', 'Rent Assistance Newstart', 'Rent Assistance Family', 'Age Pension', 'Carer Payment', 'Assistance for Isolated Children', 'Parenting Payment Single' and 'Youth Allowance (Other)'. See analysis above for a detailed interpretation of this da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3352800"/>
                    </a:xfrm>
                    <a:prstGeom prst="rect">
                      <a:avLst/>
                    </a:prstGeom>
                    <a:noFill/>
                  </pic:spPr>
                </pic:pic>
              </a:graphicData>
            </a:graphic>
          </wp:inline>
        </w:drawing>
      </w:r>
    </w:p>
    <w:p w14:paraId="10CAB0A1" w14:textId="50FCC640" w:rsidR="00FF589A" w:rsidRPr="003C2F8D" w:rsidRDefault="00FF589A" w:rsidP="00FF589A">
      <w:pPr>
        <w:rPr>
          <w:color w:val="000000" w:themeColor="text1"/>
          <w:sz w:val="17"/>
          <w:szCs w:val="17"/>
        </w:rPr>
      </w:pPr>
      <w:r w:rsidRPr="003C2F8D">
        <w:rPr>
          <w:color w:val="000000" w:themeColor="text1"/>
          <w:sz w:val="17"/>
          <w:szCs w:val="17"/>
        </w:rPr>
        <w:t>Source: Pilot program data 2019 to June 2022. NDIS Quart</w:t>
      </w:r>
      <w:r w:rsidR="003D179F" w:rsidRPr="003C2F8D">
        <w:rPr>
          <w:color w:val="000000" w:themeColor="text1"/>
          <w:sz w:val="17"/>
          <w:szCs w:val="17"/>
        </w:rPr>
        <w:t>e</w:t>
      </w:r>
      <w:r w:rsidRPr="003C2F8D">
        <w:rPr>
          <w:color w:val="000000" w:themeColor="text1"/>
          <w:sz w:val="17"/>
          <w:szCs w:val="17"/>
        </w:rPr>
        <w:t>rly Report.</w:t>
      </w:r>
    </w:p>
    <w:p w14:paraId="4AF6ECA6" w14:textId="53A84914" w:rsidR="00282A47" w:rsidRDefault="00806DC3" w:rsidP="005A3D0E">
      <w:r w:rsidRPr="00806DC3">
        <w:rPr>
          <w:noProof/>
        </w:rPr>
        <w:t>The</w:t>
      </w:r>
      <w:r w:rsidR="004C107A">
        <w:rPr>
          <w:noProof/>
        </w:rPr>
        <w:t xml:space="preserve"> stati</w:t>
      </w:r>
      <w:r w:rsidR="00506730">
        <w:rPr>
          <w:noProof/>
        </w:rPr>
        <w:t>st</w:t>
      </w:r>
      <w:r w:rsidR="004C107A">
        <w:rPr>
          <w:noProof/>
        </w:rPr>
        <w:t xml:space="preserve">ics </w:t>
      </w:r>
      <w:r w:rsidR="00492402">
        <w:rPr>
          <w:noProof/>
        </w:rPr>
        <w:t>presented in this section show</w:t>
      </w:r>
      <w:r w:rsidR="004C107A">
        <w:rPr>
          <w:noProof/>
        </w:rPr>
        <w:t xml:space="preserve"> that the </w:t>
      </w:r>
      <w:r w:rsidR="00FE2B79">
        <w:rPr>
          <w:noProof/>
        </w:rPr>
        <w:t>demo</w:t>
      </w:r>
      <w:r w:rsidR="004C107A">
        <w:rPr>
          <w:noProof/>
        </w:rPr>
        <w:t xml:space="preserve">graphic </w:t>
      </w:r>
      <w:r w:rsidR="00FE2B79">
        <w:rPr>
          <w:noProof/>
        </w:rPr>
        <w:t>profile of</w:t>
      </w:r>
      <w:r w:rsidRPr="00806DC3">
        <w:rPr>
          <w:noProof/>
        </w:rPr>
        <w:t xml:space="preserve"> Pilot clie</w:t>
      </w:r>
      <w:r>
        <w:rPr>
          <w:noProof/>
        </w:rPr>
        <w:t>n</w:t>
      </w:r>
      <w:r w:rsidRPr="00806DC3">
        <w:rPr>
          <w:noProof/>
        </w:rPr>
        <w:t>ts at the aggregate program level</w:t>
      </w:r>
      <w:r w:rsidR="00FE2B79">
        <w:rPr>
          <w:noProof/>
        </w:rPr>
        <w:t xml:space="preserve"> bro</w:t>
      </w:r>
      <w:r w:rsidR="004C107A">
        <w:rPr>
          <w:noProof/>
        </w:rPr>
        <w:t>adly</w:t>
      </w:r>
      <w:r w:rsidR="00FE2B79">
        <w:rPr>
          <w:noProof/>
        </w:rPr>
        <w:t xml:space="preserve"> reflect</w:t>
      </w:r>
      <w:r w:rsidR="004C107A">
        <w:rPr>
          <w:noProof/>
        </w:rPr>
        <w:t>s</w:t>
      </w:r>
      <w:r w:rsidR="00FE2B79">
        <w:rPr>
          <w:noProof/>
        </w:rPr>
        <w:t xml:space="preserve"> the </w:t>
      </w:r>
      <w:r w:rsidR="004C107A">
        <w:rPr>
          <w:noProof/>
        </w:rPr>
        <w:t xml:space="preserve">profile of the NDIS adult population, </w:t>
      </w:r>
      <w:r w:rsidR="003C7BC0">
        <w:rPr>
          <w:noProof/>
        </w:rPr>
        <w:t>suggesting</w:t>
      </w:r>
      <w:r w:rsidR="000722BD">
        <w:rPr>
          <w:noProof/>
        </w:rPr>
        <w:t xml:space="preserve"> </w:t>
      </w:r>
      <w:r w:rsidR="004C107A">
        <w:rPr>
          <w:noProof/>
        </w:rPr>
        <w:t xml:space="preserve">equity of access for </w:t>
      </w:r>
      <w:r w:rsidR="00F3556A">
        <w:rPr>
          <w:noProof/>
        </w:rPr>
        <w:t>different</w:t>
      </w:r>
      <w:r w:rsidR="004C107A">
        <w:rPr>
          <w:noProof/>
        </w:rPr>
        <w:t xml:space="preserve"> subpopulations</w:t>
      </w:r>
      <w:r w:rsidRPr="00806DC3">
        <w:rPr>
          <w:noProof/>
        </w:rPr>
        <w:t xml:space="preserve">. </w:t>
      </w:r>
      <w:r w:rsidR="00F3556A">
        <w:rPr>
          <w:noProof/>
        </w:rPr>
        <w:t xml:space="preserve">However, </w:t>
      </w:r>
      <w:r w:rsidR="00311031">
        <w:rPr>
          <w:noProof/>
        </w:rPr>
        <w:t>ana</w:t>
      </w:r>
      <w:r w:rsidR="00341085">
        <w:rPr>
          <w:noProof/>
        </w:rPr>
        <w:t>l</w:t>
      </w:r>
      <w:r w:rsidR="00311031">
        <w:rPr>
          <w:noProof/>
        </w:rPr>
        <w:t xml:space="preserve">ysis </w:t>
      </w:r>
      <w:r w:rsidR="00F3556A">
        <w:rPr>
          <w:noProof/>
        </w:rPr>
        <w:t xml:space="preserve">at </w:t>
      </w:r>
      <w:r w:rsidRPr="00806DC3">
        <w:rPr>
          <w:noProof/>
        </w:rPr>
        <w:t xml:space="preserve">the provider level </w:t>
      </w:r>
      <w:r w:rsidR="00311031">
        <w:rPr>
          <w:noProof/>
        </w:rPr>
        <w:t>showed</w:t>
      </w:r>
      <w:r w:rsidRPr="00806DC3">
        <w:rPr>
          <w:noProof/>
        </w:rPr>
        <w:t xml:space="preserve"> more variation as</w:t>
      </w:r>
      <w:r w:rsidR="006D3B04">
        <w:rPr>
          <w:noProof/>
        </w:rPr>
        <w:t xml:space="preserve"> </w:t>
      </w:r>
      <w:r w:rsidR="0062489B">
        <w:rPr>
          <w:noProof/>
        </w:rPr>
        <w:t xml:space="preserve">some </w:t>
      </w:r>
      <w:r w:rsidR="00CC4B7D">
        <w:rPr>
          <w:noProof/>
        </w:rPr>
        <w:t>providers</w:t>
      </w:r>
      <w:r w:rsidR="00F3556A">
        <w:rPr>
          <w:noProof/>
        </w:rPr>
        <w:t xml:space="preserve"> </w:t>
      </w:r>
      <w:r w:rsidR="007B17CA">
        <w:rPr>
          <w:noProof/>
        </w:rPr>
        <w:t>target</w:t>
      </w:r>
      <w:r w:rsidR="0062489B">
        <w:rPr>
          <w:noProof/>
        </w:rPr>
        <w:t>ed</w:t>
      </w:r>
      <w:r w:rsidR="007B17CA">
        <w:rPr>
          <w:noProof/>
        </w:rPr>
        <w:t xml:space="preserve"> </w:t>
      </w:r>
      <w:r w:rsidR="006D3B04">
        <w:rPr>
          <w:noProof/>
        </w:rPr>
        <w:t>spe</w:t>
      </w:r>
      <w:r w:rsidR="0062489B">
        <w:rPr>
          <w:noProof/>
        </w:rPr>
        <w:t xml:space="preserve">cialised </w:t>
      </w:r>
      <w:r w:rsidR="006D3B04">
        <w:rPr>
          <w:noProof/>
        </w:rPr>
        <w:t>cohorts alig</w:t>
      </w:r>
      <w:r w:rsidR="00CC4B7D">
        <w:rPr>
          <w:noProof/>
        </w:rPr>
        <w:t>ned</w:t>
      </w:r>
      <w:r w:rsidR="006D3B04">
        <w:rPr>
          <w:noProof/>
        </w:rPr>
        <w:t xml:space="preserve"> with the </w:t>
      </w:r>
      <w:r w:rsidR="00CC4B7D">
        <w:rPr>
          <w:noProof/>
        </w:rPr>
        <w:t>target cohort</w:t>
      </w:r>
      <w:r w:rsidR="00CD2DA6">
        <w:rPr>
          <w:noProof/>
        </w:rPr>
        <w:t>/s</w:t>
      </w:r>
      <w:r w:rsidR="00CC4B7D">
        <w:rPr>
          <w:noProof/>
        </w:rPr>
        <w:t xml:space="preserve"> of the</w:t>
      </w:r>
      <w:r w:rsidR="00CD2DA6">
        <w:rPr>
          <w:noProof/>
        </w:rPr>
        <w:t>ir</w:t>
      </w:r>
      <w:r w:rsidR="00CC4B7D">
        <w:rPr>
          <w:noProof/>
        </w:rPr>
        <w:t xml:space="preserve"> broader organisation. </w:t>
      </w:r>
      <w:r w:rsidR="00E24364" w:rsidRPr="00E24364">
        <w:rPr>
          <w:noProof/>
        </w:rPr>
        <w:t xml:space="preserve">For example, the </w:t>
      </w:r>
      <w:r w:rsidR="00087478">
        <w:rPr>
          <w:noProof/>
        </w:rPr>
        <w:t>Western Australian</w:t>
      </w:r>
      <w:r w:rsidR="00E24364" w:rsidRPr="00E24364" w:rsidDel="00087478">
        <w:rPr>
          <w:noProof/>
        </w:rPr>
        <w:t xml:space="preserve"> </w:t>
      </w:r>
      <w:r w:rsidR="00E24364" w:rsidRPr="00E24364">
        <w:rPr>
          <w:noProof/>
        </w:rPr>
        <w:t>provider targeted individuals from CALD backgrounds, while the South Australian provider targeted individuals with acquired brain injury. Other specialised cohorts included people in out-of-home care, people in prison, or those experiencing homelessness.</w:t>
      </w:r>
    </w:p>
    <w:p w14:paraId="4ADE24C6" w14:textId="2E3539CB" w:rsidR="00307CBA" w:rsidRDefault="006E463B" w:rsidP="005A3D0E">
      <w:r>
        <w:t>There</w:t>
      </w:r>
      <w:r w:rsidR="00346A75">
        <w:t xml:space="preserve"> were benefits to</w:t>
      </w:r>
      <w:r w:rsidR="0058364D">
        <w:t xml:space="preserve"> adopting a</w:t>
      </w:r>
      <w:r w:rsidR="00346A75">
        <w:t xml:space="preserve"> targeted</w:t>
      </w:r>
      <w:r w:rsidR="00234825">
        <w:t xml:space="preserve"> client engagement approach, for example</w:t>
      </w:r>
      <w:r w:rsidR="00307CBA">
        <w:t>:</w:t>
      </w:r>
      <w:r w:rsidR="008E34D6" w:rsidRPr="008E34D6">
        <w:rPr>
          <w:noProof/>
        </w:rPr>
        <w:t xml:space="preserve"> </w:t>
      </w:r>
    </w:p>
    <w:p w14:paraId="0688E3B7" w14:textId="695096AE" w:rsidR="00307CBA" w:rsidRDefault="00F20D47" w:rsidP="00087704">
      <w:pPr>
        <w:pStyle w:val="ListParagraph"/>
        <w:numPr>
          <w:ilvl w:val="0"/>
          <w:numId w:val="29"/>
        </w:numPr>
        <w:spacing w:after="60"/>
      </w:pPr>
      <w:r>
        <w:t>providers who</w:t>
      </w:r>
      <w:r w:rsidR="006E463B">
        <w:t xml:space="preserve"> targeted</w:t>
      </w:r>
      <w:r>
        <w:t xml:space="preserve"> </w:t>
      </w:r>
      <w:r w:rsidR="0058364D">
        <w:t>specific</w:t>
      </w:r>
      <w:r>
        <w:t xml:space="preserve"> cohorts tended to have a</w:t>
      </w:r>
      <w:r w:rsidR="0058364D">
        <w:t xml:space="preserve"> </w:t>
      </w:r>
      <w:r>
        <w:t>higher rate of eligible referrals</w:t>
      </w:r>
    </w:p>
    <w:p w14:paraId="7C7B5AA5" w14:textId="545D5CCC" w:rsidR="00307CBA" w:rsidRDefault="00970DD2" w:rsidP="00087704">
      <w:pPr>
        <w:pStyle w:val="ListParagraph"/>
        <w:numPr>
          <w:ilvl w:val="0"/>
          <w:numId w:val="26"/>
        </w:numPr>
      </w:pPr>
      <w:r>
        <w:t>providers</w:t>
      </w:r>
      <w:r w:rsidR="00AA09ED">
        <w:t xml:space="preserve"> were all </w:t>
      </w:r>
      <w:r>
        <w:t>capacity</w:t>
      </w:r>
      <w:r w:rsidR="00AA09ED">
        <w:t xml:space="preserve"> </w:t>
      </w:r>
      <w:r>
        <w:t>constrained</w:t>
      </w:r>
      <w:r w:rsidR="00AA09ED">
        <w:t xml:space="preserve"> </w:t>
      </w:r>
      <w:r w:rsidR="000509C8">
        <w:t>(as evidenced by waitlists</w:t>
      </w:r>
      <w:r w:rsidR="00117D57">
        <w:t>),</w:t>
      </w:r>
      <w:r w:rsidR="000509C8">
        <w:t xml:space="preserve"> and</w:t>
      </w:r>
      <w:r w:rsidR="00AA09ED">
        <w:t xml:space="preserve"> this </w:t>
      </w:r>
      <w:r w:rsidR="005A664A">
        <w:t xml:space="preserve">approach </w:t>
      </w:r>
      <w:r w:rsidR="000509C8">
        <w:t xml:space="preserve">appeared to </w:t>
      </w:r>
      <w:r w:rsidR="00AA09ED">
        <w:t>help to manage demand</w:t>
      </w:r>
      <w:r>
        <w:t>.</w:t>
      </w:r>
    </w:p>
    <w:p w14:paraId="39C5EB77" w14:textId="02093383" w:rsidR="0012561F" w:rsidRDefault="006E463B" w:rsidP="000B6553">
      <w:r>
        <w:t>However,</w:t>
      </w:r>
      <w:r w:rsidR="004509D9">
        <w:t xml:space="preserve"> </w:t>
      </w:r>
      <w:r w:rsidR="00260640" w:rsidRPr="00260640">
        <w:t xml:space="preserve">if a comparable Pilot </w:t>
      </w:r>
      <w:r w:rsidR="001D4B56">
        <w:t>wa</w:t>
      </w:r>
      <w:r w:rsidR="00260640" w:rsidRPr="00260640">
        <w:t>s scaled</w:t>
      </w:r>
      <w:r w:rsidR="00186CAB">
        <w:t xml:space="preserve"> and capacity </w:t>
      </w:r>
      <w:r w:rsidR="000A62E0">
        <w:t xml:space="preserve">is </w:t>
      </w:r>
      <w:r w:rsidR="00186CAB">
        <w:t>expanded</w:t>
      </w:r>
      <w:r>
        <w:t>, providers</w:t>
      </w:r>
      <w:r w:rsidR="005A664A">
        <w:t xml:space="preserve"> should b</w:t>
      </w:r>
      <w:r w:rsidR="004417F3">
        <w:t>e</w:t>
      </w:r>
      <w:r w:rsidR="005A664A">
        <w:t xml:space="preserve"> encouraged</w:t>
      </w:r>
      <w:r>
        <w:t xml:space="preserve"> </w:t>
      </w:r>
      <w:r w:rsidR="00604899">
        <w:t>to attempt to reach a variety of client types to maximise equity of access</w:t>
      </w:r>
      <w:r w:rsidR="00970DD2">
        <w:t xml:space="preserve"> in each jurisdiction.</w:t>
      </w:r>
    </w:p>
    <w:p w14:paraId="7E92E87C" w14:textId="5EB5E8AE" w:rsidR="00F13A25" w:rsidRDefault="00F13A25" w:rsidP="00087704">
      <w:pPr>
        <w:pStyle w:val="Heading3"/>
      </w:pPr>
      <w:bookmarkStart w:id="93" w:name="_Ref133915986"/>
      <w:r w:rsidRPr="00E87062">
        <w:t>To what extent does the Pilot effectively engage the target population?</w:t>
      </w:r>
      <w:r>
        <w:t xml:space="preserve"> </w:t>
      </w:r>
      <w:r w:rsidRPr="00E87062">
        <w:t>To what extent does the Pilot meet the needs of people with limited decision-making capacity and no other decision-making support?</w:t>
      </w:r>
      <w:bookmarkEnd w:id="93"/>
    </w:p>
    <w:p w14:paraId="17F46F71" w14:textId="6EBC7D5D" w:rsidR="00BE5CCA" w:rsidRDefault="00BE5CCA" w:rsidP="00BE5CCA">
      <w:r>
        <w:t>To assess</w:t>
      </w:r>
      <w:r w:rsidR="0053667B">
        <w:t xml:space="preserve"> the extent to which the Pilot appropriately engag</w:t>
      </w:r>
      <w:r w:rsidR="00044044">
        <w:t>ed</w:t>
      </w:r>
      <w:r w:rsidR="0053667B">
        <w:t xml:space="preserve"> the target population </w:t>
      </w:r>
      <w:r w:rsidR="006D1552">
        <w:t>and me</w:t>
      </w:r>
      <w:r w:rsidR="00044044">
        <w:t>t</w:t>
      </w:r>
      <w:r w:rsidR="006D1552">
        <w:t xml:space="preserve"> their needs, various design features of the Pilot were </w:t>
      </w:r>
      <w:r w:rsidR="00034F66">
        <w:t>examined</w:t>
      </w:r>
      <w:r w:rsidR="00BB4257">
        <w:t xml:space="preserve"> including:</w:t>
      </w:r>
    </w:p>
    <w:p w14:paraId="3AFC8024" w14:textId="1B6DC15C" w:rsidR="00034F66" w:rsidRDefault="00B60A81" w:rsidP="00087704">
      <w:pPr>
        <w:pStyle w:val="ListParagraph"/>
        <w:numPr>
          <w:ilvl w:val="0"/>
          <w:numId w:val="28"/>
        </w:numPr>
      </w:pPr>
      <w:r>
        <w:t>program scope</w:t>
      </w:r>
    </w:p>
    <w:p w14:paraId="403F0B84" w14:textId="5C8C7550" w:rsidR="00B60A81" w:rsidRDefault="001A28C4" w:rsidP="00087704">
      <w:pPr>
        <w:pStyle w:val="ListParagraph"/>
        <w:numPr>
          <w:ilvl w:val="0"/>
          <w:numId w:val="28"/>
        </w:numPr>
      </w:pPr>
      <w:r>
        <w:t>program promotion and referral</w:t>
      </w:r>
    </w:p>
    <w:p w14:paraId="0B4FE783" w14:textId="6BE3AA1C" w:rsidR="005C5228" w:rsidRDefault="005C5228" w:rsidP="00087704">
      <w:pPr>
        <w:pStyle w:val="ListParagraph"/>
        <w:numPr>
          <w:ilvl w:val="0"/>
          <w:numId w:val="28"/>
        </w:numPr>
      </w:pPr>
      <w:r>
        <w:t>capacity to deliver the program</w:t>
      </w:r>
    </w:p>
    <w:p w14:paraId="55ACB167" w14:textId="0224719D" w:rsidR="0026538D" w:rsidRDefault="0026538D" w:rsidP="00087704">
      <w:pPr>
        <w:pStyle w:val="ListParagraph"/>
        <w:numPr>
          <w:ilvl w:val="0"/>
          <w:numId w:val="28"/>
        </w:numPr>
      </w:pPr>
      <w:r>
        <w:t xml:space="preserve">mode of engagement </w:t>
      </w:r>
      <w:r w:rsidR="003F1BE5">
        <w:t xml:space="preserve">and </w:t>
      </w:r>
      <w:r w:rsidR="004754AE">
        <w:t>operations</w:t>
      </w:r>
    </w:p>
    <w:p w14:paraId="6016186D" w14:textId="69918123" w:rsidR="003F1BE5" w:rsidRDefault="003F1BE5" w:rsidP="00087704">
      <w:pPr>
        <w:pStyle w:val="ListParagraph"/>
        <w:numPr>
          <w:ilvl w:val="0"/>
          <w:numId w:val="28"/>
        </w:numPr>
      </w:pPr>
      <w:r>
        <w:t>program discharge</w:t>
      </w:r>
    </w:p>
    <w:p w14:paraId="27A1737E" w14:textId="39D352B5" w:rsidR="00812352" w:rsidRDefault="00D31B1B" w:rsidP="00087704">
      <w:pPr>
        <w:pStyle w:val="ListParagraph"/>
        <w:numPr>
          <w:ilvl w:val="0"/>
          <w:numId w:val="28"/>
        </w:numPr>
      </w:pPr>
      <w:r>
        <w:t>overall program administration</w:t>
      </w:r>
    </w:p>
    <w:p w14:paraId="63EFAB79" w14:textId="748B8605" w:rsidR="002D3E66" w:rsidRPr="00BE5CCA" w:rsidRDefault="002D3E66" w:rsidP="00812352">
      <w:r>
        <w:lastRenderedPageBreak/>
        <w:t>This section is structured according to each of these design features.</w:t>
      </w:r>
    </w:p>
    <w:p w14:paraId="3C990A77" w14:textId="77777777" w:rsidR="004F3C08" w:rsidRPr="004F3C08" w:rsidRDefault="004F3C08" w:rsidP="00087704">
      <w:pPr>
        <w:pStyle w:val="Heading4"/>
        <w:rPr>
          <w:b w:val="0"/>
          <w:u w:val="single"/>
        </w:rPr>
      </w:pPr>
      <w:bookmarkStart w:id="94" w:name="_Ref134354259"/>
      <w:r w:rsidRPr="004F3C08">
        <w:t>Program scope</w:t>
      </w:r>
      <w:bookmarkEnd w:id="94"/>
    </w:p>
    <w:p w14:paraId="6FE2C0F2" w14:textId="47594C2A" w:rsidR="00553FFF" w:rsidRDefault="00B256A9" w:rsidP="00164AE2">
      <w:pPr>
        <w:pStyle w:val="ListBullet2"/>
        <w:numPr>
          <w:ilvl w:val="0"/>
          <w:numId w:val="0"/>
        </w:numPr>
        <w:spacing w:after="170"/>
        <w:contextualSpacing w:val="0"/>
      </w:pPr>
      <w:r>
        <w:t xml:space="preserve">Stakeholders consulted broadly </w:t>
      </w:r>
      <w:r w:rsidR="00CA6715">
        <w:t>agreed</w:t>
      </w:r>
      <w:r>
        <w:t xml:space="preserve"> the program scope was</w:t>
      </w:r>
      <w:r w:rsidR="004F3C08" w:rsidRPr="004F3C08">
        <w:t xml:space="preserve"> appropriate</w:t>
      </w:r>
      <w:r w:rsidR="00CA6715">
        <w:t xml:space="preserve"> </w:t>
      </w:r>
      <w:r w:rsidR="00020DEB">
        <w:t>for</w:t>
      </w:r>
      <w:r w:rsidR="007C1503">
        <w:t xml:space="preserve"> </w:t>
      </w:r>
      <w:r w:rsidR="00CA6715">
        <w:t>meeting the needs of the target cohort</w:t>
      </w:r>
      <w:r w:rsidR="00CD6109">
        <w:t xml:space="preserve">. </w:t>
      </w:r>
      <w:r w:rsidR="00773FA3">
        <w:t xml:space="preserve">Key themes emerged </w:t>
      </w:r>
      <w:r w:rsidR="00DC40F9">
        <w:t>related to</w:t>
      </w:r>
      <w:r w:rsidR="00773FA3">
        <w:t xml:space="preserve"> reaching the target population, the eligibility </w:t>
      </w:r>
      <w:r w:rsidR="00DC40F9">
        <w:t>criteria,</w:t>
      </w:r>
      <w:r w:rsidR="00773FA3">
        <w:t xml:space="preserve"> and goals for interacting with the Pilot:</w:t>
      </w:r>
    </w:p>
    <w:p w14:paraId="5A396217" w14:textId="3C6843AC" w:rsidR="00B17A85" w:rsidRDefault="00C270E6" w:rsidP="00164AE2">
      <w:pPr>
        <w:pStyle w:val="ListBullet2"/>
        <w:numPr>
          <w:ilvl w:val="0"/>
          <w:numId w:val="0"/>
        </w:numPr>
        <w:spacing w:after="170"/>
        <w:contextualSpacing w:val="0"/>
      </w:pPr>
      <w:r>
        <w:rPr>
          <w:b/>
          <w:bCs/>
        </w:rPr>
        <w:t xml:space="preserve">Reaching the </w:t>
      </w:r>
      <w:r w:rsidR="00927F44" w:rsidRPr="00AA464F">
        <w:rPr>
          <w:b/>
          <w:bCs/>
        </w:rPr>
        <w:t>target population</w:t>
      </w:r>
      <w:r w:rsidR="00553FFF" w:rsidRPr="00AA464F">
        <w:rPr>
          <w:b/>
          <w:bCs/>
        </w:rPr>
        <w:t>.</w:t>
      </w:r>
      <w:r w:rsidR="00553FFF">
        <w:t xml:space="preserve"> </w:t>
      </w:r>
      <w:r w:rsidR="009B33AD">
        <w:t xml:space="preserve">As noted above, </w:t>
      </w:r>
      <w:r w:rsidR="00FA384B">
        <w:t>at an aggregate level,</w:t>
      </w:r>
      <w:r w:rsidR="009B33AD">
        <w:t xml:space="preserve"> </w:t>
      </w:r>
      <w:r w:rsidR="001A0061">
        <w:t>the demographic profile indicated equity of access</w:t>
      </w:r>
      <w:r w:rsidR="00F76D1B">
        <w:t xml:space="preserve"> </w:t>
      </w:r>
      <w:r w:rsidR="00FA384B">
        <w:t>for different sub-populations</w:t>
      </w:r>
      <w:r w:rsidR="00F76D1B">
        <w:t xml:space="preserve"> relative to the adult NDIS population</w:t>
      </w:r>
      <w:r w:rsidR="001A0061">
        <w:t>, however</w:t>
      </w:r>
      <w:r w:rsidR="009B07F6">
        <w:t>,</w:t>
      </w:r>
      <w:r w:rsidR="001A0061">
        <w:t xml:space="preserve"> some providers targeted </w:t>
      </w:r>
      <w:r w:rsidR="006245EF">
        <w:t>specialised</w:t>
      </w:r>
      <w:r w:rsidR="001A0061">
        <w:t xml:space="preserve"> cohorts.</w:t>
      </w:r>
      <w:r w:rsidR="00FA384B">
        <w:rPr>
          <w:rStyle w:val="FootnoteReference"/>
        </w:rPr>
        <w:footnoteReference w:id="6"/>
      </w:r>
      <w:r w:rsidR="001A0061">
        <w:t xml:space="preserve"> In addition, most providers</w:t>
      </w:r>
      <w:r w:rsidR="00AA464F">
        <w:t xml:space="preserve"> did not </w:t>
      </w:r>
      <w:r w:rsidR="00D44320">
        <w:t>publicly</w:t>
      </w:r>
      <w:r w:rsidR="00AA464F">
        <w:t xml:space="preserve"> advertise their service</w:t>
      </w:r>
      <w:r w:rsidR="00BB641F">
        <w:t xml:space="preserve"> and conducted limited outreach</w:t>
      </w:r>
      <w:r w:rsidR="00AA464F">
        <w:t xml:space="preserve"> </w:t>
      </w:r>
      <w:r w:rsidR="00D44320">
        <w:t>as they were capacity constrained.</w:t>
      </w:r>
      <w:r w:rsidR="001A0061">
        <w:t xml:space="preserve"> </w:t>
      </w:r>
      <w:r w:rsidR="00D44320">
        <w:t xml:space="preserve">Many </w:t>
      </w:r>
      <w:r w:rsidR="00EC6E8D">
        <w:t xml:space="preserve">providers </w:t>
      </w:r>
      <w:r w:rsidR="00553FFF">
        <w:t>report</w:t>
      </w:r>
      <w:r w:rsidR="00A24B85">
        <w:t>ed</w:t>
      </w:r>
      <w:r w:rsidR="00553FFF">
        <w:t xml:space="preserve"> targeting clients who </w:t>
      </w:r>
      <w:r w:rsidR="0006742D">
        <w:t xml:space="preserve">they </w:t>
      </w:r>
      <w:r w:rsidR="00553FFF">
        <w:t xml:space="preserve">were already </w:t>
      </w:r>
      <w:r w:rsidR="00AA464F">
        <w:t>a</w:t>
      </w:r>
      <w:r w:rsidR="00553FFF">
        <w:t>ware of through their existing advocacy programs</w:t>
      </w:r>
      <w:r w:rsidR="001B23F1">
        <w:t>.</w:t>
      </w:r>
      <w:r w:rsidR="00AA464F">
        <w:t xml:space="preserve"> </w:t>
      </w:r>
      <w:r w:rsidR="00F74BC4">
        <w:t>While th</w:t>
      </w:r>
      <w:r w:rsidR="00FE59D1">
        <w:t>ese methods</w:t>
      </w:r>
      <w:r w:rsidR="00F74BC4">
        <w:t xml:space="preserve"> </w:t>
      </w:r>
      <w:r w:rsidR="00AA1DEB">
        <w:t xml:space="preserve">helped to </w:t>
      </w:r>
      <w:r w:rsidR="00F74BC4">
        <w:t xml:space="preserve">manage demand, </w:t>
      </w:r>
      <w:r w:rsidR="00A24B85">
        <w:t>there is</w:t>
      </w:r>
      <w:r w:rsidR="00F74BC4">
        <w:t xml:space="preserve"> likely to be a</w:t>
      </w:r>
      <w:r w:rsidR="00FE59D1">
        <w:t xml:space="preserve"> </w:t>
      </w:r>
      <w:r w:rsidR="00643A9E">
        <w:t xml:space="preserve">level of </w:t>
      </w:r>
      <w:r w:rsidR="00643A9E" w:rsidRPr="00A24B85">
        <w:rPr>
          <w:i/>
          <w:iCs/>
        </w:rPr>
        <w:t>unknown</w:t>
      </w:r>
      <w:r w:rsidR="00F74BC4">
        <w:t xml:space="preserve"> unmet demand within the broader population. </w:t>
      </w:r>
      <w:r w:rsidR="009111E5">
        <w:t>By not advertising the Pilot, s</w:t>
      </w:r>
      <w:r w:rsidR="00F74BC4">
        <w:t xml:space="preserve">ome </w:t>
      </w:r>
      <w:r w:rsidR="00195D18">
        <w:t>stakeholders</w:t>
      </w:r>
      <w:r w:rsidR="00F74BC4">
        <w:t xml:space="preserve"> </w:t>
      </w:r>
      <w:r w:rsidR="00643A9E">
        <w:t>expressed</w:t>
      </w:r>
      <w:r w:rsidR="00A24B85">
        <w:t xml:space="preserve"> conc</w:t>
      </w:r>
      <w:r w:rsidR="00FE59D1">
        <w:t>ern</w:t>
      </w:r>
      <w:r w:rsidR="00643A9E">
        <w:t xml:space="preserve"> that the people most in need of the </w:t>
      </w:r>
      <w:r w:rsidR="00857A36">
        <w:t xml:space="preserve">Pilot </w:t>
      </w:r>
      <w:r w:rsidR="00643A9E">
        <w:t>(i.e., th</w:t>
      </w:r>
      <w:r w:rsidR="00E30EC3">
        <w:t>e people</w:t>
      </w:r>
      <w:r w:rsidR="00643A9E">
        <w:t xml:space="preserve"> most vulnerable who </w:t>
      </w:r>
      <w:r w:rsidR="00FF3B09">
        <w:t>are not currently know</w:t>
      </w:r>
      <w:r w:rsidR="00E536BF">
        <w:t>n</w:t>
      </w:r>
      <w:r w:rsidR="00FF3B09">
        <w:t xml:space="preserve"> to </w:t>
      </w:r>
      <w:r w:rsidR="003A4D7F">
        <w:t xml:space="preserve">local </w:t>
      </w:r>
      <w:r w:rsidR="00FF3B09">
        <w:t>social services) had no way</w:t>
      </w:r>
      <w:r w:rsidR="009B4E01">
        <w:t xml:space="preserve"> of</w:t>
      </w:r>
      <w:r w:rsidR="00FF3B09">
        <w:t xml:space="preserve"> knowing about or accessing the service.</w:t>
      </w:r>
    </w:p>
    <w:p w14:paraId="07EBEB74" w14:textId="4028681F" w:rsidR="00241F0C" w:rsidRDefault="0098725E" w:rsidP="00164AE2">
      <w:pPr>
        <w:pStyle w:val="ListBullet2"/>
        <w:numPr>
          <w:ilvl w:val="0"/>
          <w:numId w:val="0"/>
        </w:numPr>
        <w:spacing w:after="170"/>
        <w:contextualSpacing w:val="0"/>
      </w:pPr>
      <w:r w:rsidRPr="0098725E">
        <w:rPr>
          <w:b/>
          <w:bCs/>
        </w:rPr>
        <w:t>Eligibility criteria.</w:t>
      </w:r>
      <w:r w:rsidR="0057605C">
        <w:rPr>
          <w:b/>
          <w:bCs/>
        </w:rPr>
        <w:t xml:space="preserve"> </w:t>
      </w:r>
      <w:r w:rsidR="0057605C">
        <w:t>P</w:t>
      </w:r>
      <w:r w:rsidR="004F3C08" w:rsidRPr="004F3C08">
        <w:t xml:space="preserve">roviders generally felt that </w:t>
      </w:r>
      <w:r w:rsidR="0057605C">
        <w:t>the eligibility criteria</w:t>
      </w:r>
      <w:r w:rsidR="004F3C08" w:rsidRPr="004F3C08">
        <w:t xml:space="preserve"> </w:t>
      </w:r>
      <w:r w:rsidR="0057605C">
        <w:t xml:space="preserve">reflected the </w:t>
      </w:r>
      <w:r w:rsidR="003A4D7F">
        <w:t>cohort</w:t>
      </w:r>
      <w:r w:rsidR="005E53EB">
        <w:t xml:space="preserve"> </w:t>
      </w:r>
      <w:r w:rsidR="00A06711">
        <w:t>they</w:t>
      </w:r>
      <w:r w:rsidR="005E53EB">
        <w:t xml:space="preserve"> </w:t>
      </w:r>
      <w:r w:rsidR="004F3C08" w:rsidRPr="004F3C08">
        <w:t xml:space="preserve">had previously observed in </w:t>
      </w:r>
      <w:r w:rsidR="00A06711">
        <w:t>NDAP as requiring</w:t>
      </w:r>
      <w:r w:rsidR="004F3C08" w:rsidRPr="004F3C08">
        <w:t xml:space="preserve"> more intensive support. </w:t>
      </w:r>
      <w:r w:rsidR="00BE3A1D">
        <w:t>Regarding</w:t>
      </w:r>
      <w:r w:rsidR="008E34D6">
        <w:t xml:space="preserve"> the criterion for </w:t>
      </w:r>
      <w:r w:rsidR="00BE3A1D">
        <w:t>‘no other appropriate decision-making support’</w:t>
      </w:r>
      <w:r w:rsidR="00C2050B">
        <w:t xml:space="preserve">, some </w:t>
      </w:r>
      <w:r w:rsidR="00E1598C">
        <w:t>service providers</w:t>
      </w:r>
      <w:r w:rsidR="00C2050B">
        <w:t xml:space="preserve"> </w:t>
      </w:r>
      <w:r w:rsidR="00E579E3">
        <w:t xml:space="preserve">highlighted several cases where a </w:t>
      </w:r>
      <w:r w:rsidR="00FE12B1">
        <w:t>client</w:t>
      </w:r>
      <w:r w:rsidR="00193D6A">
        <w:t xml:space="preserve"> </w:t>
      </w:r>
      <w:r w:rsidR="00BB18B7" w:rsidRPr="00BB18B7">
        <w:t>had</w:t>
      </w:r>
      <w:r w:rsidR="004F3C08" w:rsidRPr="004F3C08">
        <w:t xml:space="preserve"> informal support, </w:t>
      </w:r>
      <w:r w:rsidR="00FE12B1">
        <w:t>however</w:t>
      </w:r>
      <w:r w:rsidR="00D72460">
        <w:t>,</w:t>
      </w:r>
      <w:r w:rsidR="00DF0CEF">
        <w:t xml:space="preserve"> the</w:t>
      </w:r>
      <w:r w:rsidR="004F3C08" w:rsidRPr="004F3C08">
        <w:t xml:space="preserve"> informal support</w:t>
      </w:r>
      <w:r w:rsidR="00DF0CEF">
        <w:t>er</w:t>
      </w:r>
      <w:r w:rsidR="004F3C08" w:rsidRPr="004F3C08">
        <w:t xml:space="preserve"> was not appropriate to </w:t>
      </w:r>
      <w:r w:rsidR="00DF0CEF">
        <w:t>aid decision-making</w:t>
      </w:r>
      <w:r w:rsidR="00FE12B1">
        <w:t xml:space="preserve">. </w:t>
      </w:r>
      <w:r w:rsidR="004F3C08" w:rsidRPr="004F3C08">
        <w:t xml:space="preserve">This included informal supports who were perpetrators of abuse, recent migrants without knowledge of systems, or </w:t>
      </w:r>
      <w:r w:rsidR="00FE12B1">
        <w:t>a parent or partner with cognitive impairment</w:t>
      </w:r>
      <w:r w:rsidR="004F3C08" w:rsidRPr="004F3C08">
        <w:t xml:space="preserve">. </w:t>
      </w:r>
    </w:p>
    <w:p w14:paraId="77D58600" w14:textId="77777777" w:rsidR="00557810" w:rsidRDefault="00241F0C" w:rsidP="00164AE2">
      <w:pPr>
        <w:pStyle w:val="ListBullet2"/>
        <w:numPr>
          <w:ilvl w:val="0"/>
          <w:numId w:val="0"/>
        </w:numPr>
        <w:spacing w:after="170"/>
        <w:contextualSpacing w:val="0"/>
      </w:pPr>
      <w:r>
        <w:t>Regarding the age criterion of 18 to 65</w:t>
      </w:r>
      <w:r w:rsidR="00557810">
        <w:t>:</w:t>
      </w:r>
    </w:p>
    <w:p w14:paraId="57400304" w14:textId="069B2A1E" w:rsidR="00557810" w:rsidRDefault="00557810" w:rsidP="00087704">
      <w:pPr>
        <w:pStyle w:val="ListBullet2"/>
        <w:numPr>
          <w:ilvl w:val="0"/>
          <w:numId w:val="49"/>
        </w:numPr>
        <w:spacing w:after="170"/>
        <w:contextualSpacing w:val="0"/>
      </w:pPr>
      <w:r>
        <w:rPr>
          <w:b/>
          <w:bCs/>
        </w:rPr>
        <w:t>People over the age of 65</w:t>
      </w:r>
      <w:r w:rsidRPr="00557810">
        <w:rPr>
          <w:b/>
          <w:bCs/>
        </w:rPr>
        <w:t>.</w:t>
      </w:r>
      <w:r>
        <w:t xml:space="preserve"> </w:t>
      </w:r>
      <w:r w:rsidR="00D6444F">
        <w:t>P</w:t>
      </w:r>
      <w:r w:rsidR="00241F0C">
        <w:t>roviders noted that whil</w:t>
      </w:r>
      <w:r w:rsidR="00760F1C">
        <w:t>e</w:t>
      </w:r>
      <w:r w:rsidR="00241F0C">
        <w:t xml:space="preserve"> you cannot enrol in the NDIS over the age of 65, </w:t>
      </w:r>
      <w:r w:rsidR="00ED62F7">
        <w:t>6</w:t>
      </w:r>
      <w:r w:rsidR="00B12EBE">
        <w:t>% of all NDIS</w:t>
      </w:r>
      <w:r w:rsidR="00241F0C">
        <w:t xml:space="preserve"> participants </w:t>
      </w:r>
      <w:r w:rsidR="00B12EBE">
        <w:t xml:space="preserve">are </w:t>
      </w:r>
      <w:r w:rsidR="00514488">
        <w:t xml:space="preserve">people </w:t>
      </w:r>
      <w:r w:rsidR="00B12EBE">
        <w:t>over</w:t>
      </w:r>
      <w:r w:rsidR="00DB6225">
        <w:t xml:space="preserve"> </w:t>
      </w:r>
      <w:r w:rsidR="00B12EBE">
        <w:t>the age of 65</w:t>
      </w:r>
      <w:r w:rsidR="00076EE6">
        <w:t>.</w:t>
      </w:r>
      <w:r w:rsidR="00736310">
        <w:t xml:space="preserve"> </w:t>
      </w:r>
      <w:r w:rsidR="00076EE6">
        <w:t>T</w:t>
      </w:r>
      <w:r w:rsidR="00422F42">
        <w:t xml:space="preserve">hese </w:t>
      </w:r>
      <w:r w:rsidR="00A713E4">
        <w:t>people</w:t>
      </w:r>
      <w:r w:rsidR="00422F42">
        <w:t xml:space="preserve"> </w:t>
      </w:r>
      <w:r w:rsidR="00076EE6">
        <w:t>typically</w:t>
      </w:r>
      <w:r w:rsidR="00DB6225">
        <w:t xml:space="preserve"> enrolled </w:t>
      </w:r>
      <w:r w:rsidR="00F24DB7">
        <w:t>in</w:t>
      </w:r>
      <w:r w:rsidR="006A5621">
        <w:t xml:space="preserve"> the</w:t>
      </w:r>
      <w:r w:rsidR="00DB6225">
        <w:t xml:space="preserve"> </w:t>
      </w:r>
      <w:r w:rsidR="00396F6B">
        <w:t xml:space="preserve">NDIS </w:t>
      </w:r>
      <w:r w:rsidR="00076EE6">
        <w:t>prior to the</w:t>
      </w:r>
      <w:r w:rsidR="00F72B4E">
        <w:t>ir</w:t>
      </w:r>
      <w:r w:rsidR="00076EE6">
        <w:t xml:space="preserve"> 65</w:t>
      </w:r>
      <w:r w:rsidR="00076EE6" w:rsidRPr="00076EE6">
        <w:rPr>
          <w:vertAlign w:val="superscript"/>
        </w:rPr>
        <w:t>th</w:t>
      </w:r>
      <w:r w:rsidR="00076EE6">
        <w:t xml:space="preserve"> birthday</w:t>
      </w:r>
      <w:r w:rsidR="00DB6225">
        <w:t xml:space="preserve"> and</w:t>
      </w:r>
      <w:r w:rsidR="00241F0C">
        <w:t xml:space="preserve"> have not</w:t>
      </w:r>
      <w:r w:rsidR="00DB6225">
        <w:t xml:space="preserve"> yet</w:t>
      </w:r>
      <w:r w:rsidR="00241F0C">
        <w:t xml:space="preserve"> </w:t>
      </w:r>
      <w:r w:rsidR="00076EE6">
        <w:t>exited</w:t>
      </w:r>
      <w:r w:rsidR="00E24364">
        <w:t xml:space="preserve"> into</w:t>
      </w:r>
      <w:r w:rsidR="00241F0C">
        <w:t xml:space="preserve"> the aged care system. </w:t>
      </w:r>
      <w:r w:rsidR="00917B2F">
        <w:t>To th</w:t>
      </w:r>
      <w:r w:rsidR="001F7B26">
        <w:t>is</w:t>
      </w:r>
      <w:r w:rsidR="00917B2F">
        <w:t xml:space="preserve"> end, </w:t>
      </w:r>
      <w:r w:rsidR="001F7B26">
        <w:t>providers</w:t>
      </w:r>
      <w:r w:rsidR="005D48F0">
        <w:t xml:space="preserve"> suggested</w:t>
      </w:r>
      <w:r w:rsidR="00917B2F">
        <w:t xml:space="preserve"> adjust</w:t>
      </w:r>
      <w:r w:rsidR="005D48F0">
        <w:t xml:space="preserve">ing </w:t>
      </w:r>
      <w:r w:rsidR="00917B2F">
        <w:t>the upper end of the age criterion.</w:t>
      </w:r>
    </w:p>
    <w:p w14:paraId="49BB9D6E" w14:textId="3703BF4F" w:rsidR="00841908" w:rsidRPr="004F3C08" w:rsidRDefault="00557810" w:rsidP="00087704">
      <w:pPr>
        <w:pStyle w:val="ListBullet2"/>
        <w:numPr>
          <w:ilvl w:val="0"/>
          <w:numId w:val="49"/>
        </w:numPr>
        <w:spacing w:after="170"/>
        <w:contextualSpacing w:val="0"/>
      </w:pPr>
      <w:r w:rsidRPr="00557810">
        <w:rPr>
          <w:b/>
          <w:bCs/>
        </w:rPr>
        <w:t>People under the age of 18.</w:t>
      </w:r>
      <w:r>
        <w:t xml:space="preserve"> </w:t>
      </w:r>
      <w:r w:rsidR="008D01B8">
        <w:t>T</w:t>
      </w:r>
      <w:r w:rsidR="00917B2F">
        <w:t xml:space="preserve">he </w:t>
      </w:r>
      <w:r w:rsidR="008D01B8">
        <w:t xml:space="preserve">NDIS </w:t>
      </w:r>
      <w:r w:rsidR="0071336A">
        <w:t>reached national</w:t>
      </w:r>
      <w:r w:rsidR="00917B2F">
        <w:t xml:space="preserve"> implement</w:t>
      </w:r>
      <w:r w:rsidR="0071336A">
        <w:t>ation status</w:t>
      </w:r>
      <w:r w:rsidR="00917B2F">
        <w:t xml:space="preserve"> three years</w:t>
      </w:r>
      <w:r w:rsidR="00BC0A21">
        <w:t xml:space="preserve"> </w:t>
      </w:r>
      <w:r w:rsidR="0071336A">
        <w:t>ago</w:t>
      </w:r>
      <w:r w:rsidR="004323CC">
        <w:t xml:space="preserve">, which means that </w:t>
      </w:r>
      <w:r w:rsidR="00BC0A21">
        <w:t xml:space="preserve">most people transitioning from the old disability arrangements </w:t>
      </w:r>
      <w:r w:rsidR="00BA0BE0">
        <w:t>are</w:t>
      </w:r>
      <w:r w:rsidR="00BC0A21">
        <w:t xml:space="preserve"> now NDIS</w:t>
      </w:r>
      <w:r w:rsidR="00C505B3">
        <w:t xml:space="preserve"> participant</w:t>
      </w:r>
      <w:r w:rsidR="00CB55E7">
        <w:t>s</w:t>
      </w:r>
      <w:r w:rsidR="005D48F0">
        <w:t xml:space="preserve">. </w:t>
      </w:r>
      <w:r w:rsidR="000A4354">
        <w:t>As a result, a</w:t>
      </w:r>
      <w:r w:rsidR="00964561">
        <w:t xml:space="preserve"> growing</w:t>
      </w:r>
      <w:r w:rsidR="004323CC">
        <w:t xml:space="preserve"> share of</w:t>
      </w:r>
      <w:r w:rsidR="00C505B3">
        <w:t xml:space="preserve"> </w:t>
      </w:r>
      <w:r w:rsidR="00964561">
        <w:t>new</w:t>
      </w:r>
      <w:r w:rsidR="001D2F9E">
        <w:t xml:space="preserve"> NDIS entrants </w:t>
      </w:r>
      <w:r w:rsidR="00964561">
        <w:t>in each year</w:t>
      </w:r>
      <w:r w:rsidR="001D2F9E">
        <w:t xml:space="preserve"> (i.e., people seeking NDIS Access Requests) </w:t>
      </w:r>
      <w:r w:rsidR="00CF2C88">
        <w:t>are</w:t>
      </w:r>
      <w:r w:rsidR="001D2F9E">
        <w:t xml:space="preserve"> children or </w:t>
      </w:r>
      <w:r w:rsidR="009F3C1B">
        <w:t>people</w:t>
      </w:r>
      <w:r w:rsidR="001D2F9E">
        <w:t xml:space="preserve"> with an acquired disability.</w:t>
      </w:r>
      <w:r w:rsidR="00AD19C4">
        <w:t xml:space="preserve"> The growing share of NDIS entrants who are children </w:t>
      </w:r>
      <w:r w:rsidR="005D27D5">
        <w:t xml:space="preserve">thus </w:t>
      </w:r>
      <w:r w:rsidR="00AD19C4">
        <w:t xml:space="preserve">warrants </w:t>
      </w:r>
      <w:r w:rsidR="000834C5">
        <w:t>consideration</w:t>
      </w:r>
      <w:r w:rsidR="00AD19C4">
        <w:t xml:space="preserve"> of whether </w:t>
      </w:r>
      <w:r w:rsidR="006A5621">
        <w:t xml:space="preserve">future </w:t>
      </w:r>
      <w:r w:rsidR="004326A2">
        <w:t xml:space="preserve">implementation of </w:t>
      </w:r>
      <w:r w:rsidR="00B41885">
        <w:t xml:space="preserve">a </w:t>
      </w:r>
      <w:r w:rsidR="004326A2">
        <w:t>comparable</w:t>
      </w:r>
      <w:r w:rsidR="006A5621">
        <w:t xml:space="preserve"> </w:t>
      </w:r>
      <w:r w:rsidR="00FF5C4B">
        <w:t>service</w:t>
      </w:r>
      <w:r w:rsidR="006A5621">
        <w:t xml:space="preserve"> should</w:t>
      </w:r>
      <w:r w:rsidR="006F58D1">
        <w:t xml:space="preserve"> also</w:t>
      </w:r>
      <w:r w:rsidR="00DF090A">
        <w:t xml:space="preserve"> target </w:t>
      </w:r>
      <w:r w:rsidR="00F24DB7">
        <w:t>select groups under the age of 18.</w:t>
      </w:r>
    </w:p>
    <w:p w14:paraId="7FAA826D" w14:textId="32B9C94A" w:rsidR="003C6D6C" w:rsidRPr="00164AE2" w:rsidRDefault="00894F4B" w:rsidP="00164AE2">
      <w:pPr>
        <w:pStyle w:val="ListBullet2"/>
        <w:numPr>
          <w:ilvl w:val="0"/>
          <w:numId w:val="0"/>
        </w:numPr>
        <w:spacing w:after="170"/>
        <w:ind w:left="20"/>
        <w:contextualSpacing w:val="0"/>
      </w:pPr>
      <w:r>
        <w:rPr>
          <w:b/>
          <w:bCs/>
        </w:rPr>
        <w:t xml:space="preserve">Goals for interacting with the Pilot. </w:t>
      </w:r>
      <w:r w:rsidR="00B14EC4" w:rsidRPr="00B14EC4">
        <w:t>As noted in</w:t>
      </w:r>
      <w:r w:rsidR="00B14EC4" w:rsidRPr="00C939B2">
        <w:t xml:space="preserve"> </w:t>
      </w:r>
      <w:r w:rsidR="00C939B2" w:rsidRPr="00C939B2">
        <w:fldChar w:fldCharType="begin"/>
      </w:r>
      <w:r w:rsidR="00C939B2" w:rsidRPr="00C939B2">
        <w:instrText xml:space="preserve"> REF _Ref134192200 \r \h </w:instrText>
      </w:r>
      <w:r w:rsidR="00C939B2">
        <w:instrText xml:space="preserve"> \* MERGEFORMAT </w:instrText>
      </w:r>
      <w:r w:rsidR="00C939B2" w:rsidRPr="00C939B2">
        <w:fldChar w:fldCharType="separate"/>
      </w:r>
      <w:r w:rsidR="005D49C6">
        <w:t>Figure 3.2</w:t>
      </w:r>
      <w:r w:rsidR="00C939B2" w:rsidRPr="00C939B2">
        <w:fldChar w:fldCharType="end"/>
      </w:r>
      <w:r w:rsidR="00C939B2">
        <w:t>, 33% of Pilot clients were existing NDIS participa</w:t>
      </w:r>
      <w:r w:rsidR="00D5594F">
        <w:t xml:space="preserve">nts </w:t>
      </w:r>
      <w:r w:rsidR="00C939B2">
        <w:t xml:space="preserve">seeking support with either plan </w:t>
      </w:r>
      <w:r w:rsidR="005C10B2">
        <w:t>development</w:t>
      </w:r>
      <w:r w:rsidR="00906E8F">
        <w:t>/</w:t>
      </w:r>
      <w:r w:rsidR="005C10B2">
        <w:t>review</w:t>
      </w:r>
      <w:r w:rsidR="00C939B2">
        <w:t xml:space="preserve"> or system </w:t>
      </w:r>
      <w:r w:rsidR="005C10B2">
        <w:t>navigation and plan implementation</w:t>
      </w:r>
      <w:r w:rsidR="00280001">
        <w:t xml:space="preserve"> (i.e., clients </w:t>
      </w:r>
      <w:r w:rsidR="00FF4197">
        <w:t xml:space="preserve">in category </w:t>
      </w:r>
      <w:r w:rsidR="00BC2F38">
        <w:t>two</w:t>
      </w:r>
      <w:r w:rsidR="006866DE">
        <w:t xml:space="preserve"> or</w:t>
      </w:r>
      <w:r w:rsidR="00FF4197">
        <w:t xml:space="preserve"> </w:t>
      </w:r>
      <w:r w:rsidR="00BC2F38">
        <w:t>three</w:t>
      </w:r>
      <w:r w:rsidR="00FF4197">
        <w:t xml:space="preserve"> of the NDIS participant pathway shown in </w:t>
      </w:r>
      <w:r w:rsidR="00FF4197">
        <w:fldChar w:fldCharType="begin"/>
      </w:r>
      <w:r w:rsidR="00FF4197">
        <w:instrText xml:space="preserve"> REF _Ref133831350 \r \h </w:instrText>
      </w:r>
      <w:r w:rsidR="00FF4197">
        <w:fldChar w:fldCharType="separate"/>
      </w:r>
      <w:r w:rsidR="005D49C6">
        <w:t>Figure 1.1</w:t>
      </w:r>
      <w:r w:rsidR="00FF4197">
        <w:fldChar w:fldCharType="end"/>
      </w:r>
      <w:r w:rsidR="00FF4197">
        <w:t>)</w:t>
      </w:r>
      <w:r w:rsidR="005C10B2">
        <w:t>. Providers</w:t>
      </w:r>
      <w:r w:rsidR="005F0A97">
        <w:t xml:space="preserve"> and DSS stakeholders</w:t>
      </w:r>
      <w:r w:rsidR="005C10B2">
        <w:t xml:space="preserve"> noted that at the project</w:t>
      </w:r>
      <w:r w:rsidR="001C0A7D">
        <w:t>’s</w:t>
      </w:r>
      <w:r w:rsidR="005C10B2">
        <w:t xml:space="preserve"> outset</w:t>
      </w:r>
      <w:r w:rsidR="00906E8F">
        <w:t>,</w:t>
      </w:r>
      <w:r w:rsidR="005F0A97">
        <w:t xml:space="preserve"> the scope of the Pilot was primarily </w:t>
      </w:r>
      <w:r w:rsidR="00027527">
        <w:t>focused on</w:t>
      </w:r>
      <w:r w:rsidR="00580476">
        <w:t xml:space="preserve"> support</w:t>
      </w:r>
      <w:r w:rsidR="00027527">
        <w:t>ing</w:t>
      </w:r>
      <w:r w:rsidR="00580476">
        <w:t xml:space="preserve"> people with NDIS </w:t>
      </w:r>
      <w:r w:rsidR="00AD34E1">
        <w:t>a</w:t>
      </w:r>
      <w:r w:rsidR="00580476">
        <w:t xml:space="preserve">ccess </w:t>
      </w:r>
      <w:r w:rsidR="004B33FF">
        <w:t>and planning</w:t>
      </w:r>
      <w:r w:rsidR="004B4513">
        <w:t>.</w:t>
      </w:r>
      <w:r w:rsidR="00280001">
        <w:t xml:space="preserve"> </w:t>
      </w:r>
      <w:r w:rsidR="004B4513">
        <w:t>H</w:t>
      </w:r>
      <w:r w:rsidR="00280001">
        <w:t>owever</w:t>
      </w:r>
      <w:r w:rsidR="004B4513">
        <w:t xml:space="preserve">, </w:t>
      </w:r>
      <w:r w:rsidR="00280001">
        <w:t>over time</w:t>
      </w:r>
      <w:r w:rsidR="00E21362">
        <w:t xml:space="preserve">, </w:t>
      </w:r>
      <w:r w:rsidR="00280001">
        <w:t xml:space="preserve">a need emerged to also provide </w:t>
      </w:r>
      <w:r w:rsidR="004858BE">
        <w:t>decision</w:t>
      </w:r>
      <w:r w:rsidR="00EC6EC6">
        <w:t xml:space="preserve"> </w:t>
      </w:r>
      <w:r w:rsidR="00280001">
        <w:t xml:space="preserve">support to </w:t>
      </w:r>
      <w:r w:rsidR="004858BE">
        <w:t>NDIS</w:t>
      </w:r>
      <w:r w:rsidR="004B4513">
        <w:t xml:space="preserve"> participants</w:t>
      </w:r>
      <w:r w:rsidR="00BD384B">
        <w:t xml:space="preserve"> at the plan implementation stage</w:t>
      </w:r>
      <w:r w:rsidR="00664B19">
        <w:t xml:space="preserve">, given </w:t>
      </w:r>
      <w:r w:rsidR="00BC492A">
        <w:t>growing challenges related to the</w:t>
      </w:r>
      <w:r w:rsidR="00D051B3">
        <w:t xml:space="preserve"> NDIS</w:t>
      </w:r>
      <w:r w:rsidR="00BC492A">
        <w:t xml:space="preserve"> participant experience</w:t>
      </w:r>
      <w:r w:rsidR="00664B19">
        <w:t xml:space="preserve"> (e.g., low plan utilisation rates, difficulty in navigating the system</w:t>
      </w:r>
      <w:r w:rsidR="00271ABD">
        <w:t xml:space="preserve"> </w:t>
      </w:r>
      <w:r w:rsidR="00664B19">
        <w:t>etc.)</w:t>
      </w:r>
      <w:r w:rsidR="00CA1872">
        <w:t xml:space="preserve"> </w:t>
      </w:r>
      <w:r w:rsidR="009850CC">
        <w:t xml:space="preserve">This </w:t>
      </w:r>
      <w:r w:rsidR="006560C5">
        <w:t>flexibility</w:t>
      </w:r>
      <w:r w:rsidR="00BC492A">
        <w:t xml:space="preserve"> in</w:t>
      </w:r>
      <w:r w:rsidR="003C6D6C">
        <w:t xml:space="preserve"> </w:t>
      </w:r>
      <w:r w:rsidR="00BC492A">
        <w:t>evolving</w:t>
      </w:r>
      <w:r w:rsidR="00292911">
        <w:t xml:space="preserve"> </w:t>
      </w:r>
      <w:r w:rsidR="00271ABD">
        <w:t>program</w:t>
      </w:r>
      <w:r w:rsidR="000012B8">
        <w:t xml:space="preserve"> scope</w:t>
      </w:r>
      <w:r w:rsidR="00BC492A">
        <w:t xml:space="preserve"> in </w:t>
      </w:r>
      <w:r w:rsidR="00CA1872">
        <w:t>response to client needs</w:t>
      </w:r>
      <w:r w:rsidR="000012B8">
        <w:t xml:space="preserve"> is </w:t>
      </w:r>
      <w:r w:rsidR="00BD384B">
        <w:t>an indicator</w:t>
      </w:r>
      <w:r w:rsidR="000012B8">
        <w:t xml:space="preserve"> of </w:t>
      </w:r>
      <w:r w:rsidR="009850CC">
        <w:t>the</w:t>
      </w:r>
      <w:r w:rsidR="000012B8">
        <w:t xml:space="preserve"> appropriateness</w:t>
      </w:r>
      <w:r w:rsidR="009850CC">
        <w:t xml:space="preserve"> of the Pilot’s scope</w:t>
      </w:r>
      <w:r w:rsidR="000012B8">
        <w:t>.</w:t>
      </w:r>
    </w:p>
    <w:p w14:paraId="65F52929" w14:textId="756CE514" w:rsidR="003C6D6C" w:rsidRDefault="003C6D6C" w:rsidP="00164AE2">
      <w:pPr>
        <w:pStyle w:val="ListBullet2"/>
        <w:numPr>
          <w:ilvl w:val="0"/>
          <w:numId w:val="0"/>
        </w:numPr>
        <w:spacing w:after="170"/>
        <w:ind w:left="20"/>
        <w:contextualSpacing w:val="0"/>
      </w:pPr>
      <w:r w:rsidRPr="00FE2915">
        <w:t xml:space="preserve">However, it was noted that most clients seeking support with </w:t>
      </w:r>
      <w:r w:rsidR="00BC492A">
        <w:t>NDIS</w:t>
      </w:r>
      <w:r w:rsidRPr="00FE2915">
        <w:t xml:space="preserve"> </w:t>
      </w:r>
      <w:r>
        <w:t>system navigation and plan implementation</w:t>
      </w:r>
      <w:r w:rsidR="00FE2915">
        <w:t xml:space="preserve"> were </w:t>
      </w:r>
      <w:r w:rsidR="00FE2915" w:rsidRPr="00BA5F5C">
        <w:t>‘returning clients’ (</w:t>
      </w:r>
      <w:r w:rsidR="006560C5">
        <w:t>e.g</w:t>
      </w:r>
      <w:r w:rsidR="00FE2915" w:rsidRPr="00BA5F5C">
        <w:t>.</w:t>
      </w:r>
      <w:r w:rsidR="006E5EB8">
        <w:t>,</w:t>
      </w:r>
      <w:r w:rsidR="00FE2915" w:rsidRPr="00BA5F5C">
        <w:t xml:space="preserve"> </w:t>
      </w:r>
      <w:r w:rsidR="00BC492A">
        <w:t xml:space="preserve">their original case related to seeking a NDIS </w:t>
      </w:r>
      <w:r w:rsidR="009D7459">
        <w:t>A</w:t>
      </w:r>
      <w:r w:rsidR="00BC492A">
        <w:t>ccess Request which was successfully achieved</w:t>
      </w:r>
      <w:r w:rsidR="00E622E9">
        <w:t xml:space="preserve"> –</w:t>
      </w:r>
      <w:r w:rsidR="00BC492A">
        <w:t xml:space="preserve"> they then re-presented </w:t>
      </w:r>
      <w:r w:rsidR="00E622E9">
        <w:t xml:space="preserve">at a later date </w:t>
      </w:r>
      <w:r w:rsidR="00BC492A">
        <w:t xml:space="preserve">because they </w:t>
      </w:r>
      <w:r w:rsidR="00BC492A">
        <w:lastRenderedPageBreak/>
        <w:t>were unsatisfied with their Support Coordinator).</w:t>
      </w:r>
      <w:r w:rsidR="00FE2915" w:rsidRPr="00BA5F5C">
        <w:t xml:space="preserve"> </w:t>
      </w:r>
      <w:r w:rsidR="00C10F8D">
        <w:t>F</w:t>
      </w:r>
      <w:r w:rsidR="00FE2915" w:rsidRPr="00BA5F5C">
        <w:t xml:space="preserve">ew clients </w:t>
      </w:r>
      <w:r w:rsidR="00FE2915" w:rsidRPr="009B0480">
        <w:t xml:space="preserve">first engaged </w:t>
      </w:r>
      <w:r w:rsidR="00FE2915" w:rsidRPr="00BA5F5C">
        <w:t xml:space="preserve">with the Pilot for </w:t>
      </w:r>
      <w:r w:rsidR="00AA6663">
        <w:t>system navigation and plan implementation</w:t>
      </w:r>
      <w:r w:rsidR="00FE2915" w:rsidRPr="00BA5F5C">
        <w:t xml:space="preserve"> reasons.</w:t>
      </w:r>
      <w:r w:rsidR="009B0480">
        <w:t xml:space="preserve"> </w:t>
      </w:r>
      <w:r w:rsidR="00DC795B">
        <w:t>P</w:t>
      </w:r>
      <w:r w:rsidR="003B4E12">
        <w:t xml:space="preserve">roviders </w:t>
      </w:r>
      <w:r w:rsidR="006E66C5">
        <w:t>felt</w:t>
      </w:r>
      <w:r w:rsidR="003B4E12">
        <w:t xml:space="preserve"> </w:t>
      </w:r>
      <w:r w:rsidR="002B5F5A">
        <w:t>this did not reflect</w:t>
      </w:r>
      <w:r w:rsidR="00CE1DFE">
        <w:t xml:space="preserve"> a</w:t>
      </w:r>
      <w:r w:rsidR="002B5F5A">
        <w:t xml:space="preserve"> lack of demand</w:t>
      </w:r>
      <w:r w:rsidR="003B4E12">
        <w:t xml:space="preserve"> for decision</w:t>
      </w:r>
      <w:r w:rsidR="00EC6EC6">
        <w:t xml:space="preserve"> </w:t>
      </w:r>
      <w:r w:rsidR="003B4E12">
        <w:t xml:space="preserve">support among other NDIS </w:t>
      </w:r>
      <w:r w:rsidR="00DC795B">
        <w:t>participants</w:t>
      </w:r>
      <w:r w:rsidR="003B4E12">
        <w:t xml:space="preserve">, but </w:t>
      </w:r>
      <w:r w:rsidR="00966CF3">
        <w:t xml:space="preserve">rather </w:t>
      </w:r>
      <w:r w:rsidR="00AA6663">
        <w:t xml:space="preserve">that the </w:t>
      </w:r>
      <w:r w:rsidR="00C11840">
        <w:t xml:space="preserve">demand exists among people unaware of the </w:t>
      </w:r>
      <w:r w:rsidR="003B4E12">
        <w:t>Pilot and</w:t>
      </w:r>
      <w:r w:rsidR="00C11840">
        <w:t>/or</w:t>
      </w:r>
      <w:r w:rsidR="006E66C5">
        <w:t xml:space="preserve"> because</w:t>
      </w:r>
      <w:r w:rsidR="003B4E12">
        <w:t xml:space="preserve"> LACs or Support </w:t>
      </w:r>
      <w:r w:rsidR="006E66C5">
        <w:t>Coordinators</w:t>
      </w:r>
      <w:r w:rsidR="003B4E12">
        <w:t xml:space="preserve"> </w:t>
      </w:r>
      <w:r w:rsidR="00966CF3">
        <w:t>are</w:t>
      </w:r>
      <w:r w:rsidR="003B4E12">
        <w:t xml:space="preserve"> not </w:t>
      </w:r>
      <w:r w:rsidR="006E66C5">
        <w:t>appropriately</w:t>
      </w:r>
      <w:r w:rsidR="003B4E12">
        <w:t xml:space="preserve"> referring </w:t>
      </w:r>
      <w:r w:rsidR="006E66C5">
        <w:t>potential clients.</w:t>
      </w:r>
      <w:r w:rsidR="00A90F45">
        <w:t xml:space="preserve"> </w:t>
      </w:r>
      <w:r w:rsidR="0096370E">
        <w:t xml:space="preserve">This finding </w:t>
      </w:r>
      <w:r w:rsidR="002C7E5C">
        <w:t>is</w:t>
      </w:r>
      <w:r w:rsidR="0096370E">
        <w:t xml:space="preserve"> supported by</w:t>
      </w:r>
      <w:r w:rsidR="00966CF3">
        <w:t xml:space="preserve"> themes highlighted at the </w:t>
      </w:r>
      <w:r w:rsidR="00CE7FC7">
        <w:t>Disability</w:t>
      </w:r>
      <w:r w:rsidR="009E2703">
        <w:t xml:space="preserve"> Royal Commission</w:t>
      </w:r>
      <w:bookmarkStart w:id="95" w:name="_Ref135046717"/>
      <w:r w:rsidR="0096370E">
        <w:t>,</w:t>
      </w:r>
      <w:r w:rsidR="000E4E9B">
        <w:rPr>
          <w:rStyle w:val="FootnoteReference"/>
        </w:rPr>
        <w:footnoteReference w:id="7"/>
      </w:r>
      <w:bookmarkEnd w:id="95"/>
      <w:r w:rsidR="009E2703">
        <w:t xml:space="preserve"> </w:t>
      </w:r>
      <w:r w:rsidR="0096370E">
        <w:t xml:space="preserve">which </w:t>
      </w:r>
      <w:r w:rsidR="00AA6663">
        <w:t>indicate</w:t>
      </w:r>
      <w:r w:rsidR="0096370E">
        <w:t>s</w:t>
      </w:r>
      <w:r w:rsidR="00D43D67">
        <w:t xml:space="preserve"> there </w:t>
      </w:r>
      <w:r w:rsidR="0096370E">
        <w:t>are</w:t>
      </w:r>
      <w:r w:rsidR="00D43D67">
        <w:t xml:space="preserve"> NDIS participants </w:t>
      </w:r>
      <w:r w:rsidR="001F4C10">
        <w:t>at the plan implementation stage</w:t>
      </w:r>
      <w:r w:rsidR="00953214">
        <w:t xml:space="preserve"> </w:t>
      </w:r>
      <w:r w:rsidR="00D43D67">
        <w:t>who would benefit from decision</w:t>
      </w:r>
      <w:r w:rsidR="00EC6EC6">
        <w:t xml:space="preserve"> </w:t>
      </w:r>
      <w:r w:rsidR="00D43D67">
        <w:t xml:space="preserve">support, as they </w:t>
      </w:r>
      <w:r w:rsidR="00705EBB">
        <w:t>navigate</w:t>
      </w:r>
      <w:r w:rsidR="00D43D67">
        <w:t xml:space="preserve"> </w:t>
      </w:r>
      <w:r w:rsidR="00705EBB">
        <w:t>issues</w:t>
      </w:r>
      <w:r w:rsidR="00D43D67">
        <w:t xml:space="preserve"> </w:t>
      </w:r>
      <w:r w:rsidR="00F87B70">
        <w:t>such as</w:t>
      </w:r>
      <w:r w:rsidR="00D43D67">
        <w:t xml:space="preserve"> </w:t>
      </w:r>
      <w:r w:rsidR="00705EBB">
        <w:t xml:space="preserve">finding suitable accommodation, </w:t>
      </w:r>
      <w:r w:rsidR="00AA6663">
        <w:t>changing providers</w:t>
      </w:r>
      <w:r w:rsidR="00F87B70">
        <w:t xml:space="preserve">, </w:t>
      </w:r>
      <w:r w:rsidR="00392A54">
        <w:t xml:space="preserve">or </w:t>
      </w:r>
      <w:r w:rsidR="00A257B4">
        <w:t>exercising their rights and choice</w:t>
      </w:r>
      <w:r w:rsidR="00E23F7E">
        <w:t xml:space="preserve"> </w:t>
      </w:r>
      <w:r w:rsidR="00A257B4">
        <w:t xml:space="preserve">in cases </w:t>
      </w:r>
      <w:r w:rsidR="00392A54">
        <w:t xml:space="preserve">of a provider </w:t>
      </w:r>
      <w:r w:rsidR="00A257B4">
        <w:t>conflict of interest</w:t>
      </w:r>
      <w:r w:rsidR="00E23F7E">
        <w:t>.</w:t>
      </w:r>
    </w:p>
    <w:p w14:paraId="7BF03587" w14:textId="457E50F9" w:rsidR="000B3736" w:rsidRDefault="00797785" w:rsidP="00087704">
      <w:pPr>
        <w:pStyle w:val="Heading4"/>
      </w:pPr>
      <w:r w:rsidRPr="005C5228">
        <w:t>Program</w:t>
      </w:r>
      <w:r w:rsidR="00FE725B">
        <w:t xml:space="preserve"> promotion</w:t>
      </w:r>
      <w:r w:rsidRPr="005C5228">
        <w:t xml:space="preserve"> </w:t>
      </w:r>
      <w:r w:rsidR="005C5228" w:rsidRPr="005C5228">
        <w:t>and referral</w:t>
      </w:r>
    </w:p>
    <w:p w14:paraId="407E86CF" w14:textId="214FD852" w:rsidR="009E42A1" w:rsidRDefault="00790CF8" w:rsidP="009E42A1">
      <w:r>
        <w:t xml:space="preserve">Pilot providers were </w:t>
      </w:r>
      <w:r w:rsidR="00174429">
        <w:t xml:space="preserve">also </w:t>
      </w:r>
      <w:r>
        <w:t xml:space="preserve">NDAP </w:t>
      </w:r>
      <w:r w:rsidR="00E24364">
        <w:t>provider</w:t>
      </w:r>
      <w:r>
        <w:t xml:space="preserve">s </w:t>
      </w:r>
      <w:r w:rsidR="007C1503">
        <w:t>and thus</w:t>
      </w:r>
      <w:r>
        <w:t xml:space="preserve"> </w:t>
      </w:r>
      <w:r w:rsidR="00667E64">
        <w:t>ha</w:t>
      </w:r>
      <w:r w:rsidR="00C807D9">
        <w:t>d</w:t>
      </w:r>
      <w:r w:rsidR="00667E64">
        <w:t xml:space="preserve"> existing networks with</w:t>
      </w:r>
      <w:r w:rsidR="00E32044">
        <w:t>in</w:t>
      </w:r>
      <w:r w:rsidR="00667E64">
        <w:t xml:space="preserve"> the</w:t>
      </w:r>
      <w:r>
        <w:t xml:space="preserve"> disability sector </w:t>
      </w:r>
      <w:r w:rsidR="00667E64">
        <w:t>and the</w:t>
      </w:r>
      <w:r>
        <w:t xml:space="preserve"> local community. As a result, Pilot providers predominantly engaged their existing networks to raise awareness of the Pilot and encourage referrals. </w:t>
      </w:r>
      <w:r w:rsidR="00174429">
        <w:t>As noted</w:t>
      </w:r>
      <w:r w:rsidR="00C47B3E">
        <w:t>,</w:t>
      </w:r>
      <w:r>
        <w:t xml:space="preserve"> </w:t>
      </w:r>
      <w:r w:rsidR="00C807D9">
        <w:t xml:space="preserve">most </w:t>
      </w:r>
      <w:r>
        <w:t>providers</w:t>
      </w:r>
      <w:r w:rsidR="00174429" w:rsidRPr="00174429">
        <w:t xml:space="preserve"> </w:t>
      </w:r>
      <w:r w:rsidR="00953214">
        <w:t>did not actively promote</w:t>
      </w:r>
      <w:r w:rsidR="00174429">
        <w:t xml:space="preserve"> the Pilot as they expected demand </w:t>
      </w:r>
      <w:r w:rsidR="00DD7514">
        <w:t>to exceed</w:t>
      </w:r>
      <w:r w:rsidR="00174429">
        <w:t xml:space="preserve"> their capacity.</w:t>
      </w:r>
      <w:r w:rsidR="00504191">
        <w:t xml:space="preserve"> Where providers did conduct outreach</w:t>
      </w:r>
      <w:r w:rsidR="003C7D64">
        <w:t xml:space="preserve"> to encourage self-referrals</w:t>
      </w:r>
      <w:r w:rsidR="00504191">
        <w:t xml:space="preserve">, they typically </w:t>
      </w:r>
      <w:r w:rsidR="003C7D64">
        <w:t>attended boarding houses</w:t>
      </w:r>
      <w:r w:rsidR="00660CC2">
        <w:t xml:space="preserve">, </w:t>
      </w:r>
      <w:r w:rsidR="00B711F1">
        <w:t>disability accommodation</w:t>
      </w:r>
      <w:r w:rsidR="00257944">
        <w:t xml:space="preserve"> </w:t>
      </w:r>
      <w:r w:rsidR="00660CC2">
        <w:t xml:space="preserve">or prisons. </w:t>
      </w:r>
      <w:r w:rsidR="00591940">
        <w:t xml:space="preserve">To encourage referrals from </w:t>
      </w:r>
      <w:r w:rsidR="00C76C4F">
        <w:t>other services</w:t>
      </w:r>
      <w:r w:rsidR="00591940">
        <w:t xml:space="preserve">, </w:t>
      </w:r>
      <w:r w:rsidR="005228DC">
        <w:t>some providers conducted education</w:t>
      </w:r>
      <w:r w:rsidR="0020153D">
        <w:t xml:space="preserve"> sessions</w:t>
      </w:r>
      <w:r w:rsidR="005228DC">
        <w:t xml:space="preserve"> with general practitioners</w:t>
      </w:r>
      <w:r w:rsidR="000B05D7">
        <w:t>,</w:t>
      </w:r>
      <w:r w:rsidR="005228DC">
        <w:t xml:space="preserve"> crisis support services</w:t>
      </w:r>
      <w:r w:rsidR="000B05D7">
        <w:t xml:space="preserve">, </w:t>
      </w:r>
      <w:r w:rsidR="00511E29">
        <w:t>S</w:t>
      </w:r>
      <w:r w:rsidR="00C76C4F">
        <w:t xml:space="preserve">upport </w:t>
      </w:r>
      <w:r w:rsidR="00511E29">
        <w:t>C</w:t>
      </w:r>
      <w:r w:rsidR="00C76C4F">
        <w:t>oordinators, and</w:t>
      </w:r>
      <w:r w:rsidR="000B05D7">
        <w:t xml:space="preserve"> </w:t>
      </w:r>
      <w:r w:rsidR="00E24364">
        <w:t xml:space="preserve">general </w:t>
      </w:r>
      <w:r w:rsidR="000B05D7">
        <w:t>advocacy organisations.</w:t>
      </w:r>
      <w:r w:rsidR="00EF4E91">
        <w:t xml:space="preserve"> However, in general, it </w:t>
      </w:r>
      <w:r w:rsidR="00D72D1E">
        <w:t>appeared</w:t>
      </w:r>
      <w:r w:rsidR="00D07C34">
        <w:t xml:space="preserve"> </w:t>
      </w:r>
      <w:r w:rsidR="00EF4E91">
        <w:t xml:space="preserve">that word-of-mouth was the main </w:t>
      </w:r>
      <w:r w:rsidR="00D07C34">
        <w:t>method of awareness raising.</w:t>
      </w:r>
    </w:p>
    <w:p w14:paraId="029FD2D8" w14:textId="732EFDDA" w:rsidR="009E42A1" w:rsidRDefault="001F1355" w:rsidP="009E42A1">
      <w:r>
        <w:t>Referrals for the Pilot came from a range of different sources, with</w:t>
      </w:r>
      <w:r w:rsidR="00364679">
        <w:t xml:space="preserve"> </w:t>
      </w:r>
      <w:r w:rsidR="00675775">
        <w:t xml:space="preserve">referrals from </w:t>
      </w:r>
      <w:r w:rsidR="003278BB">
        <w:t>d</w:t>
      </w:r>
      <w:r w:rsidR="00675775">
        <w:t xml:space="preserve">isability </w:t>
      </w:r>
      <w:r w:rsidR="003278BB">
        <w:t>s</w:t>
      </w:r>
      <w:r w:rsidR="00675775">
        <w:t xml:space="preserve">ervice </w:t>
      </w:r>
      <w:r w:rsidR="003278BB">
        <w:t>p</w:t>
      </w:r>
      <w:r w:rsidR="00675775">
        <w:t>roviders and</w:t>
      </w:r>
      <w:r w:rsidR="003278BB">
        <w:t xml:space="preserve"> s</w:t>
      </w:r>
      <w:r w:rsidR="002D249C">
        <w:t>elf</w:t>
      </w:r>
      <w:r w:rsidR="003278BB">
        <w:t>-r</w:t>
      </w:r>
      <w:r w:rsidR="002D249C">
        <w:t xml:space="preserve">eferrals </w:t>
      </w:r>
      <w:r>
        <w:t xml:space="preserve">being the most prominent, as displayed in </w:t>
      </w:r>
      <w:r>
        <w:fldChar w:fldCharType="begin"/>
      </w:r>
      <w:r>
        <w:instrText xml:space="preserve"> REF _Ref134305530 \r \h </w:instrText>
      </w:r>
      <w:r>
        <w:fldChar w:fldCharType="separate"/>
      </w:r>
      <w:r w:rsidR="005D49C6">
        <w:t>Figure 3.8</w:t>
      </w:r>
      <w:r>
        <w:fldChar w:fldCharType="end"/>
      </w:r>
      <w:r>
        <w:t>.</w:t>
      </w:r>
    </w:p>
    <w:p w14:paraId="29E6DE86" w14:textId="49CC2C92" w:rsidR="001F1355" w:rsidRDefault="001F1355" w:rsidP="00087704">
      <w:pPr>
        <w:pStyle w:val="CaptionFigure"/>
        <w:ind w:left="0"/>
      </w:pPr>
      <w:bookmarkStart w:id="96" w:name="_Ref134305530"/>
      <w:r>
        <w:t>: Share of Pilot clients b</w:t>
      </w:r>
      <w:r w:rsidR="00082676">
        <w:t>y</w:t>
      </w:r>
      <w:r>
        <w:t xml:space="preserve"> referral sources</w:t>
      </w:r>
      <w:bookmarkEnd w:id="96"/>
    </w:p>
    <w:p w14:paraId="4C8B30B2" w14:textId="0A63EE58" w:rsidR="00082676" w:rsidRPr="000C62A4" w:rsidRDefault="00A42873" w:rsidP="000C62A4">
      <w:r w:rsidRPr="00A42873">
        <w:rPr>
          <w:noProof/>
          <w:lang w:eastAsia="en-AU"/>
        </w:rPr>
        <w:drawing>
          <wp:inline distT="0" distB="0" distL="0" distR="0" wp14:anchorId="6FF0A0AA" wp14:editId="0E8614F9">
            <wp:extent cx="5731510" cy="3091815"/>
            <wp:effectExtent l="0" t="0" r="0" b="0"/>
            <wp:docPr id="60" name="Picture 60" descr="Figure 3.8&#10;Percentage of Pilot clients accessing other DSS Payments relative to other NDAP &amp; NDIS Appeals.&#10;This graph demonstrates the proportion pilot clients accessing payments, relation to other NDAPs and NDIS Appeals, including 'Disability support pension', 'Rent Assistance Pension', 'Jobseeker Payment', 'Family Tax Benefit Part A', 'Family Tax Benefit Part B', 'Carer Allowance', 'Newstart Allowance', 'Rent Assistance Newstart', 'Rent Assistance Family', 'Age Pension', 'Carer Payment', 'Assistance for Isolated Children', 'Parenting Payment Single' and 'Youth Allowance (Other)'. See analysis below for a detailed interpret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3.8&#10;Percentage of Pilot clients accessing other DSS Payments relative to other NDAP &amp; NDIS Appeals.&#10;This graph demonstrates the proportion pilot clients accessing payments, relation to other NDAPs and NDIS Appeals, including 'Disability support pension', 'Rent Assistance Pension', 'Jobseeker Payment', 'Family Tax Benefit Part A', 'Family Tax Benefit Part B', 'Carer Allowance', 'Newstart Allowance', 'Rent Assistance Newstart', 'Rent Assistance Family', 'Age Pension', 'Carer Payment', 'Assistance for Isolated Children', 'Parenting Payment Single' and 'Youth Allowance (Other)'. See analysis below for a detailed interpretation of this dat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091815"/>
                    </a:xfrm>
                    <a:prstGeom prst="rect">
                      <a:avLst/>
                    </a:prstGeom>
                    <a:noFill/>
                    <a:ln>
                      <a:noFill/>
                    </a:ln>
                  </pic:spPr>
                </pic:pic>
              </a:graphicData>
            </a:graphic>
          </wp:inline>
        </w:drawing>
      </w:r>
    </w:p>
    <w:p w14:paraId="670F1F6A" w14:textId="491BD356" w:rsidR="009E42A1" w:rsidRPr="009E42A1" w:rsidRDefault="001F1355" w:rsidP="009E42A1">
      <w:r w:rsidRPr="003C2F8D">
        <w:rPr>
          <w:color w:val="000000" w:themeColor="text1"/>
          <w:sz w:val="17"/>
          <w:lang w:val="da-DK"/>
        </w:rPr>
        <w:t>Source: Pilot program data 2019 to June 2022.</w:t>
      </w:r>
    </w:p>
    <w:p w14:paraId="05A0D57E" w14:textId="2BEA79B5" w:rsidR="0003469B" w:rsidRPr="004413B1" w:rsidRDefault="00DA7D15" w:rsidP="00403AEA">
      <w:r>
        <w:rPr>
          <w:iCs/>
        </w:rPr>
        <w:t>Th</w:t>
      </w:r>
      <w:r w:rsidR="00336AA8">
        <w:rPr>
          <w:iCs/>
        </w:rPr>
        <w:t>is analysis was</w:t>
      </w:r>
      <w:r>
        <w:rPr>
          <w:iCs/>
        </w:rPr>
        <w:t xml:space="preserve"> validated by insights gleaned through consultations where providers </w:t>
      </w:r>
      <w:r w:rsidR="00797785" w:rsidRPr="00797785">
        <w:rPr>
          <w:iCs/>
        </w:rPr>
        <w:t>indic</w:t>
      </w:r>
      <w:r w:rsidR="006303EC">
        <w:rPr>
          <w:iCs/>
        </w:rPr>
        <w:t>a</w:t>
      </w:r>
      <w:r w:rsidR="00797785" w:rsidRPr="00797785">
        <w:rPr>
          <w:iCs/>
        </w:rPr>
        <w:t>ted that most referrals</w:t>
      </w:r>
      <w:r w:rsidR="00C52D36">
        <w:rPr>
          <w:iCs/>
        </w:rPr>
        <w:t xml:space="preserve"> </w:t>
      </w:r>
      <w:r w:rsidR="003278BB">
        <w:rPr>
          <w:iCs/>
        </w:rPr>
        <w:t>originated from disability service providers</w:t>
      </w:r>
      <w:r w:rsidR="00336AA8">
        <w:rPr>
          <w:iCs/>
        </w:rPr>
        <w:t xml:space="preserve"> or</w:t>
      </w:r>
      <w:r w:rsidR="003278BB">
        <w:rPr>
          <w:iCs/>
        </w:rPr>
        <w:t xml:space="preserve"> </w:t>
      </w:r>
      <w:r w:rsidR="00797785" w:rsidRPr="00797785">
        <w:rPr>
          <w:iCs/>
        </w:rPr>
        <w:t xml:space="preserve">local community services, </w:t>
      </w:r>
      <w:r w:rsidR="00C52D36">
        <w:rPr>
          <w:iCs/>
        </w:rPr>
        <w:t xml:space="preserve">such as </w:t>
      </w:r>
      <w:r w:rsidR="00797785" w:rsidRPr="00797785">
        <w:rPr>
          <w:iCs/>
        </w:rPr>
        <w:t xml:space="preserve">social workers </w:t>
      </w:r>
      <w:r w:rsidR="00C52D36">
        <w:rPr>
          <w:iCs/>
        </w:rPr>
        <w:t>or housing support organisations.</w:t>
      </w:r>
      <w:r w:rsidR="00871FCC">
        <w:rPr>
          <w:iCs/>
        </w:rPr>
        <w:t xml:space="preserve"> </w:t>
      </w:r>
      <w:r w:rsidR="00BD3FCF">
        <w:rPr>
          <w:iCs/>
        </w:rPr>
        <w:t xml:space="preserve">Only </w:t>
      </w:r>
      <w:r w:rsidR="00132506">
        <w:rPr>
          <w:iCs/>
        </w:rPr>
        <w:t>5% of</w:t>
      </w:r>
      <w:r w:rsidR="00797785" w:rsidRPr="00797785">
        <w:rPr>
          <w:iCs/>
        </w:rPr>
        <w:t xml:space="preserve"> referrals originated from LACs </w:t>
      </w:r>
      <w:r w:rsidR="00C52D36">
        <w:rPr>
          <w:iCs/>
        </w:rPr>
        <w:t>or Support Coordinators</w:t>
      </w:r>
      <w:r w:rsidR="00FB1A67">
        <w:rPr>
          <w:iCs/>
        </w:rPr>
        <w:t>, despite</w:t>
      </w:r>
      <w:r w:rsidR="00797785" w:rsidRPr="00797785">
        <w:rPr>
          <w:iCs/>
        </w:rPr>
        <w:t xml:space="preserve"> </w:t>
      </w:r>
      <w:r w:rsidR="002F27A9">
        <w:rPr>
          <w:iCs/>
        </w:rPr>
        <w:t>a view from providers</w:t>
      </w:r>
      <w:r w:rsidR="00797785" w:rsidRPr="00797785">
        <w:rPr>
          <w:iCs/>
        </w:rPr>
        <w:t xml:space="preserve"> that LACs should be referring more often, particularly for people needing </w:t>
      </w:r>
      <w:r w:rsidR="00797785" w:rsidRPr="00403AEA">
        <w:t xml:space="preserve">support with </w:t>
      </w:r>
      <w:r w:rsidR="00496BAC" w:rsidRPr="00403AEA">
        <w:t>plan implementation</w:t>
      </w:r>
      <w:r w:rsidR="00797785" w:rsidRPr="00403AEA">
        <w:t xml:space="preserve"> and</w:t>
      </w:r>
      <w:r w:rsidR="00496BAC" w:rsidRPr="00403AEA">
        <w:t xml:space="preserve"> system</w:t>
      </w:r>
      <w:r w:rsidR="00797785" w:rsidRPr="00403AEA">
        <w:t xml:space="preserve"> navigation. Some providers reported that LACs were </w:t>
      </w:r>
      <w:r w:rsidR="00011774">
        <w:t>un</w:t>
      </w:r>
      <w:r w:rsidR="00797785" w:rsidRPr="00403AEA">
        <w:t xml:space="preserve">willing to engage with the Pilot as they were </w:t>
      </w:r>
      <w:r w:rsidR="002113F6">
        <w:t>un</w:t>
      </w:r>
      <w:r w:rsidR="00797785" w:rsidRPr="00403AEA">
        <w:t>clear on the role delineation between LACs</w:t>
      </w:r>
      <w:r w:rsidR="00790782">
        <w:t xml:space="preserve"> and </w:t>
      </w:r>
      <w:r w:rsidR="00797785" w:rsidRPr="00403AEA">
        <w:t xml:space="preserve">the </w:t>
      </w:r>
      <w:r w:rsidR="00797785" w:rsidRPr="004413B1">
        <w:t>Pilot.</w:t>
      </w:r>
    </w:p>
    <w:p w14:paraId="07C49A23" w14:textId="7F89ACED" w:rsidR="00573A43" w:rsidRDefault="00797785" w:rsidP="00403AEA">
      <w:pPr>
        <w:rPr>
          <w:iCs/>
        </w:rPr>
      </w:pPr>
      <w:r w:rsidRPr="004413B1">
        <w:lastRenderedPageBreak/>
        <w:t xml:space="preserve">As noted </w:t>
      </w:r>
      <w:r w:rsidR="00297B1D" w:rsidRPr="004413B1">
        <w:t>in section</w:t>
      </w:r>
      <w:r w:rsidR="00297B1D" w:rsidRPr="004413B1">
        <w:rPr>
          <w:iCs/>
        </w:rPr>
        <w:t xml:space="preserve"> </w:t>
      </w:r>
      <w:r w:rsidR="00297B1D" w:rsidRPr="004413B1">
        <w:rPr>
          <w:iCs/>
        </w:rPr>
        <w:fldChar w:fldCharType="begin"/>
      </w:r>
      <w:r w:rsidR="00297B1D" w:rsidRPr="004413B1">
        <w:rPr>
          <w:iCs/>
        </w:rPr>
        <w:instrText xml:space="preserve"> REF _Ref134354259 \r \h </w:instrText>
      </w:r>
      <w:r w:rsidR="004413B1">
        <w:rPr>
          <w:iCs/>
        </w:rPr>
        <w:instrText xml:space="preserve"> \* MERGEFORMAT </w:instrText>
      </w:r>
      <w:r w:rsidR="00297B1D" w:rsidRPr="004413B1">
        <w:rPr>
          <w:iCs/>
        </w:rPr>
      </w:r>
      <w:r w:rsidR="00297B1D" w:rsidRPr="004413B1">
        <w:rPr>
          <w:iCs/>
        </w:rPr>
        <w:fldChar w:fldCharType="separate"/>
      </w:r>
      <w:r w:rsidR="005D49C6">
        <w:rPr>
          <w:iCs/>
        </w:rPr>
        <w:t>3.1.2.1</w:t>
      </w:r>
      <w:r w:rsidR="00297B1D" w:rsidRPr="004413B1">
        <w:rPr>
          <w:iCs/>
        </w:rPr>
        <w:fldChar w:fldCharType="end"/>
      </w:r>
      <w:r w:rsidRPr="004413B1">
        <w:rPr>
          <w:iCs/>
        </w:rPr>
        <w:t>,</w:t>
      </w:r>
      <w:r w:rsidR="00710080" w:rsidRPr="004413B1">
        <w:rPr>
          <w:iCs/>
        </w:rPr>
        <w:t xml:space="preserve"> </w:t>
      </w:r>
      <w:r w:rsidR="009B1A18" w:rsidRPr="004413B1">
        <w:rPr>
          <w:iCs/>
        </w:rPr>
        <w:t>3</w:t>
      </w:r>
      <w:r w:rsidR="00710080" w:rsidRPr="004413B1">
        <w:rPr>
          <w:iCs/>
        </w:rPr>
        <w:t xml:space="preserve">3% </w:t>
      </w:r>
      <w:r w:rsidR="0046478A">
        <w:rPr>
          <w:iCs/>
        </w:rPr>
        <w:t>of clients first engaged</w:t>
      </w:r>
      <w:r w:rsidR="009B1A18" w:rsidRPr="004413B1">
        <w:rPr>
          <w:iCs/>
        </w:rPr>
        <w:t xml:space="preserve"> </w:t>
      </w:r>
      <w:r w:rsidRPr="004413B1">
        <w:rPr>
          <w:iCs/>
        </w:rPr>
        <w:t xml:space="preserve">with the Pilot for </w:t>
      </w:r>
      <w:r w:rsidR="003F3FB6" w:rsidRPr="004413B1">
        <w:rPr>
          <w:iCs/>
        </w:rPr>
        <w:t>system</w:t>
      </w:r>
      <w:r w:rsidR="003F3FB6">
        <w:rPr>
          <w:iCs/>
        </w:rPr>
        <w:t xml:space="preserve"> navigation and plan </w:t>
      </w:r>
      <w:r w:rsidRPr="00797785">
        <w:rPr>
          <w:iCs/>
        </w:rPr>
        <w:t>implementation reasons</w:t>
      </w:r>
      <w:r w:rsidR="0003469B">
        <w:rPr>
          <w:iCs/>
        </w:rPr>
        <w:t xml:space="preserve">, </w:t>
      </w:r>
      <w:r w:rsidR="005548B2">
        <w:rPr>
          <w:iCs/>
        </w:rPr>
        <w:t xml:space="preserve">despite a view among providers </w:t>
      </w:r>
      <w:r w:rsidR="000468C6">
        <w:rPr>
          <w:iCs/>
        </w:rPr>
        <w:t>(</w:t>
      </w:r>
      <w:r w:rsidR="00BA3728">
        <w:rPr>
          <w:iCs/>
        </w:rPr>
        <w:t xml:space="preserve">and </w:t>
      </w:r>
      <w:r w:rsidR="000468C6">
        <w:rPr>
          <w:iCs/>
        </w:rPr>
        <w:t>validated by</w:t>
      </w:r>
      <w:r w:rsidR="005548B2">
        <w:rPr>
          <w:iCs/>
        </w:rPr>
        <w:t xml:space="preserve"> themes </w:t>
      </w:r>
      <w:r w:rsidR="00BA3728">
        <w:rPr>
          <w:iCs/>
        </w:rPr>
        <w:t>emerging at the</w:t>
      </w:r>
      <w:r w:rsidR="005548B2">
        <w:rPr>
          <w:iCs/>
        </w:rPr>
        <w:t xml:space="preserve"> Disability R</w:t>
      </w:r>
      <w:r w:rsidR="00592ACA">
        <w:rPr>
          <w:iCs/>
        </w:rPr>
        <w:t>o</w:t>
      </w:r>
      <w:r w:rsidR="005548B2">
        <w:rPr>
          <w:iCs/>
        </w:rPr>
        <w:t xml:space="preserve">yal </w:t>
      </w:r>
      <w:r w:rsidR="00BE6AD9">
        <w:rPr>
          <w:iCs/>
        </w:rPr>
        <w:t>Commission</w:t>
      </w:r>
      <w:r w:rsidR="000468C6">
        <w:rPr>
          <w:iCs/>
        </w:rPr>
        <w:t>)</w:t>
      </w:r>
      <w:r w:rsidR="00345FDE">
        <w:rPr>
          <w:iCs/>
        </w:rPr>
        <w:fldChar w:fldCharType="begin"/>
      </w:r>
      <w:r w:rsidR="00345FDE">
        <w:rPr>
          <w:iCs/>
        </w:rPr>
        <w:instrText xml:space="preserve"> NOTEREF _Ref135046717 \f \h </w:instrText>
      </w:r>
      <w:r w:rsidR="00345FDE">
        <w:rPr>
          <w:iCs/>
        </w:rPr>
      </w:r>
      <w:r w:rsidR="00345FDE">
        <w:rPr>
          <w:iCs/>
        </w:rPr>
        <w:fldChar w:fldCharType="separate"/>
      </w:r>
      <w:r w:rsidR="005D49C6" w:rsidRPr="005D49C6">
        <w:rPr>
          <w:rStyle w:val="FootnoteReference"/>
        </w:rPr>
        <w:t>6</w:t>
      </w:r>
      <w:r w:rsidR="00345FDE">
        <w:rPr>
          <w:iCs/>
        </w:rPr>
        <w:fldChar w:fldCharType="end"/>
      </w:r>
      <w:r w:rsidR="000468C6">
        <w:rPr>
          <w:iCs/>
        </w:rPr>
        <w:t xml:space="preserve"> that</w:t>
      </w:r>
      <w:r w:rsidR="005548B2">
        <w:rPr>
          <w:iCs/>
        </w:rPr>
        <w:t xml:space="preserve"> </w:t>
      </w:r>
      <w:r w:rsidR="00592ACA">
        <w:rPr>
          <w:iCs/>
        </w:rPr>
        <w:t xml:space="preserve">there is </w:t>
      </w:r>
      <w:r w:rsidR="000468C6">
        <w:rPr>
          <w:iCs/>
        </w:rPr>
        <w:t>likely</w:t>
      </w:r>
      <w:r w:rsidR="00592ACA">
        <w:rPr>
          <w:iCs/>
        </w:rPr>
        <w:t xml:space="preserve"> to be</w:t>
      </w:r>
      <w:r w:rsidR="000468C6">
        <w:rPr>
          <w:iCs/>
        </w:rPr>
        <w:t xml:space="preserve"> a degree of demand</w:t>
      </w:r>
      <w:r w:rsidR="00E01DF7">
        <w:rPr>
          <w:iCs/>
        </w:rPr>
        <w:t xml:space="preserve"> for</w:t>
      </w:r>
      <w:r w:rsidR="005548B2">
        <w:rPr>
          <w:iCs/>
        </w:rPr>
        <w:t xml:space="preserve"> </w:t>
      </w:r>
      <w:r w:rsidR="009F2395">
        <w:rPr>
          <w:iCs/>
        </w:rPr>
        <w:t>decision</w:t>
      </w:r>
      <w:r w:rsidR="00EC6EC6">
        <w:rPr>
          <w:iCs/>
        </w:rPr>
        <w:t xml:space="preserve"> </w:t>
      </w:r>
      <w:r w:rsidR="009F2395">
        <w:rPr>
          <w:iCs/>
        </w:rPr>
        <w:t xml:space="preserve">support </w:t>
      </w:r>
      <w:r w:rsidR="00403AEA">
        <w:rPr>
          <w:iCs/>
        </w:rPr>
        <w:t xml:space="preserve">among socially isolated NDIS </w:t>
      </w:r>
      <w:r w:rsidR="008149C9">
        <w:rPr>
          <w:iCs/>
        </w:rPr>
        <w:t>participants</w:t>
      </w:r>
      <w:r w:rsidR="00C53564">
        <w:rPr>
          <w:iCs/>
        </w:rPr>
        <w:t xml:space="preserve"> </w:t>
      </w:r>
      <w:r w:rsidR="00A86601">
        <w:rPr>
          <w:iCs/>
        </w:rPr>
        <w:t xml:space="preserve">facing </w:t>
      </w:r>
      <w:r w:rsidR="00C53564">
        <w:rPr>
          <w:iCs/>
        </w:rPr>
        <w:t>challenges implementing their plan</w:t>
      </w:r>
      <w:r w:rsidRPr="00797785">
        <w:rPr>
          <w:iCs/>
        </w:rPr>
        <w:t xml:space="preserve">. </w:t>
      </w:r>
      <w:r w:rsidR="00016E7F">
        <w:rPr>
          <w:iCs/>
        </w:rPr>
        <w:t xml:space="preserve">Given </w:t>
      </w:r>
      <w:r w:rsidR="007C477D">
        <w:rPr>
          <w:iCs/>
        </w:rPr>
        <w:t xml:space="preserve">these types of clients </w:t>
      </w:r>
      <w:r w:rsidR="003E06AB">
        <w:rPr>
          <w:iCs/>
        </w:rPr>
        <w:t xml:space="preserve">would be well known to </w:t>
      </w:r>
      <w:r w:rsidR="00573A43">
        <w:rPr>
          <w:iCs/>
        </w:rPr>
        <w:t>LACs and Support Coordinators</w:t>
      </w:r>
      <w:r w:rsidR="00AA436F">
        <w:rPr>
          <w:iCs/>
        </w:rPr>
        <w:t xml:space="preserve">, </w:t>
      </w:r>
      <w:r w:rsidR="00C005CD">
        <w:rPr>
          <w:iCs/>
        </w:rPr>
        <w:t xml:space="preserve">any future implementation of a comparable </w:t>
      </w:r>
      <w:r w:rsidR="00FF5C4B">
        <w:rPr>
          <w:iCs/>
        </w:rPr>
        <w:t>service</w:t>
      </w:r>
      <w:r w:rsidR="00C005CD">
        <w:rPr>
          <w:iCs/>
        </w:rPr>
        <w:t xml:space="preserve"> should consider </w:t>
      </w:r>
      <w:r w:rsidR="00344E91">
        <w:rPr>
          <w:iCs/>
        </w:rPr>
        <w:t xml:space="preserve">how it can better engage and establish referral pathways with </w:t>
      </w:r>
      <w:r w:rsidR="00F3111A">
        <w:rPr>
          <w:iCs/>
        </w:rPr>
        <w:t>them</w:t>
      </w:r>
      <w:r w:rsidR="00344E91">
        <w:rPr>
          <w:iCs/>
        </w:rPr>
        <w:t>.</w:t>
      </w:r>
    </w:p>
    <w:p w14:paraId="63090376" w14:textId="72FBF96A" w:rsidR="008F5465" w:rsidRDefault="00F955DE" w:rsidP="0015253B">
      <w:r>
        <w:rPr>
          <w:iCs/>
        </w:rPr>
        <w:t>Regarding</w:t>
      </w:r>
      <w:r w:rsidR="005C24A1">
        <w:rPr>
          <w:iCs/>
        </w:rPr>
        <w:t xml:space="preserve"> self-referrals</w:t>
      </w:r>
      <w:r w:rsidR="008F5F5D">
        <w:rPr>
          <w:iCs/>
        </w:rPr>
        <w:t xml:space="preserve"> (or referrals fr</w:t>
      </w:r>
      <w:r w:rsidR="00FA6FE8">
        <w:rPr>
          <w:iCs/>
        </w:rPr>
        <w:t>o</w:t>
      </w:r>
      <w:r w:rsidR="008F5F5D">
        <w:rPr>
          <w:iCs/>
        </w:rPr>
        <w:t xml:space="preserve">m family and friends) several </w:t>
      </w:r>
      <w:r w:rsidR="008F5F5D">
        <w:t>P</w:t>
      </w:r>
      <w:r w:rsidR="008F5465">
        <w:t xml:space="preserve">ilot clients noted that they </w:t>
      </w:r>
      <w:r w:rsidR="00CA5F55">
        <w:t>‘</w:t>
      </w:r>
      <w:r w:rsidR="008F5465">
        <w:t>Googled</w:t>
      </w:r>
      <w:r w:rsidR="00CA5F55">
        <w:t>’</w:t>
      </w:r>
      <w:r w:rsidR="008F5465">
        <w:t xml:space="preserve"> advocacy services </w:t>
      </w:r>
      <w:r w:rsidR="00E02A07">
        <w:t>and support with</w:t>
      </w:r>
      <w:r w:rsidR="008F5465">
        <w:t xml:space="preserve"> NDIS access or planning, which led them to </w:t>
      </w:r>
      <w:r w:rsidR="002A20CF">
        <w:t>the</w:t>
      </w:r>
      <w:r w:rsidR="008F5465">
        <w:t xml:space="preserve"> Pilot provider</w:t>
      </w:r>
      <w:r w:rsidR="00F65BB6">
        <w:t xml:space="preserve"> who had the</w:t>
      </w:r>
      <w:r w:rsidR="00E02A07">
        <w:t xml:space="preserve"> NDAP service publicly advertised</w:t>
      </w:r>
      <w:r w:rsidR="008F5465">
        <w:t xml:space="preserve">. </w:t>
      </w:r>
      <w:r w:rsidR="00F65BB6">
        <w:t>It was only</w:t>
      </w:r>
      <w:r w:rsidR="00D0098C">
        <w:t xml:space="preserve"> after</w:t>
      </w:r>
      <w:r w:rsidR="00E40A5C">
        <w:t xml:space="preserve"> initial discussions with the provider that they became aware of</w:t>
      </w:r>
      <w:r w:rsidR="00810B92">
        <w:t>,</w:t>
      </w:r>
      <w:r w:rsidR="005A192D">
        <w:t xml:space="preserve"> and assigned to</w:t>
      </w:r>
      <w:r w:rsidR="00810B92">
        <w:t>,</w:t>
      </w:r>
      <w:r w:rsidR="005A192D">
        <w:t xml:space="preserve"> </w:t>
      </w:r>
      <w:r w:rsidR="00E40A5C">
        <w:t>the Pilot</w:t>
      </w:r>
      <w:r w:rsidR="00D4038F">
        <w:t>.</w:t>
      </w:r>
    </w:p>
    <w:p w14:paraId="4E8C09A2" w14:textId="04E730F8" w:rsidR="00C8286E" w:rsidRDefault="00A220D0" w:rsidP="0015253B">
      <w:r>
        <w:t xml:space="preserve">Stratification of referral sources by provider showed </w:t>
      </w:r>
      <w:r w:rsidR="002277CA">
        <w:t xml:space="preserve">variation that </w:t>
      </w:r>
      <w:r w:rsidR="00FA01B7">
        <w:t xml:space="preserve">was </w:t>
      </w:r>
      <w:r w:rsidR="00625E79">
        <w:t xml:space="preserve">reflective of </w:t>
      </w:r>
      <w:r w:rsidR="002277CA">
        <w:t>targeted client engagement approach</w:t>
      </w:r>
      <w:r w:rsidR="00625E79">
        <w:t>es</w:t>
      </w:r>
      <w:r w:rsidR="00464E32">
        <w:t>. For example</w:t>
      </w:r>
      <w:r w:rsidR="00C8286E">
        <w:t>:</w:t>
      </w:r>
    </w:p>
    <w:p w14:paraId="4E122089" w14:textId="7B27F8BB" w:rsidR="00C8286E" w:rsidRDefault="005566FC" w:rsidP="00087704">
      <w:pPr>
        <w:pStyle w:val="ListParagraph"/>
        <w:numPr>
          <w:ilvl w:val="0"/>
          <w:numId w:val="30"/>
        </w:numPr>
      </w:pPr>
      <w:r>
        <w:t xml:space="preserve">The </w:t>
      </w:r>
      <w:r w:rsidR="00B67AF1">
        <w:t>SA</w:t>
      </w:r>
      <w:r>
        <w:t xml:space="preserve"> Provider</w:t>
      </w:r>
      <w:r w:rsidR="00FA01B7">
        <w:t>,</w:t>
      </w:r>
      <w:r w:rsidR="00B67AF1">
        <w:t xml:space="preserve"> </w:t>
      </w:r>
      <w:r w:rsidR="00B4137C">
        <w:t>wh</w:t>
      </w:r>
      <w:r w:rsidR="005915A0">
        <w:t>ich</w:t>
      </w:r>
      <w:r w:rsidR="00B4137C">
        <w:t xml:space="preserve"> targeted clients with brain injury</w:t>
      </w:r>
      <w:r w:rsidR="00FA01B7">
        <w:t>,</w:t>
      </w:r>
      <w:r w:rsidR="00B4137C">
        <w:t xml:space="preserve"> </w:t>
      </w:r>
      <w:r w:rsidR="009F362D">
        <w:t>had a relatively high rate of referral</w:t>
      </w:r>
      <w:r w:rsidR="00B67AF1">
        <w:t>s</w:t>
      </w:r>
      <w:r w:rsidR="009F362D">
        <w:t xml:space="preserve"> from a client’s family or friends </w:t>
      </w:r>
      <w:r w:rsidR="00B67AF1">
        <w:t xml:space="preserve">(who were themselves </w:t>
      </w:r>
      <w:r w:rsidR="00F20BD2">
        <w:t>un</w:t>
      </w:r>
      <w:r w:rsidR="00B67AF1">
        <w:t>able to provide decision</w:t>
      </w:r>
      <w:r w:rsidR="00EC6EC6">
        <w:t xml:space="preserve"> </w:t>
      </w:r>
      <w:r w:rsidR="00B67AF1">
        <w:t>support)</w:t>
      </w:r>
      <w:r w:rsidR="007671B5">
        <w:t>.</w:t>
      </w:r>
    </w:p>
    <w:p w14:paraId="0CEFAAC3" w14:textId="0920E524" w:rsidR="00A220D0" w:rsidRPr="00C8286E" w:rsidRDefault="005566FC" w:rsidP="00087704">
      <w:pPr>
        <w:pStyle w:val="ListParagraph"/>
        <w:numPr>
          <w:ilvl w:val="0"/>
          <w:numId w:val="30"/>
        </w:numPr>
        <w:rPr>
          <w:iCs/>
        </w:rPr>
      </w:pPr>
      <w:r>
        <w:t>The ACT Provider</w:t>
      </w:r>
      <w:r w:rsidR="00FA01B7">
        <w:t>,</w:t>
      </w:r>
      <w:r w:rsidR="006F1D9A">
        <w:t xml:space="preserve"> wh</w:t>
      </w:r>
      <w:r w:rsidR="005915A0">
        <w:t>ich</w:t>
      </w:r>
      <w:r w:rsidR="006F1D9A">
        <w:t xml:space="preserve"> highlighted investing in awareness raising among GPs, </w:t>
      </w:r>
      <w:r w:rsidR="007A0967">
        <w:t xml:space="preserve">had a relatively high </w:t>
      </w:r>
      <w:r w:rsidR="006F1D9A">
        <w:t xml:space="preserve">rate </w:t>
      </w:r>
      <w:r w:rsidR="00D33A9A">
        <w:t xml:space="preserve">of referrals from local </w:t>
      </w:r>
      <w:r w:rsidR="007757D7">
        <w:t xml:space="preserve">health </w:t>
      </w:r>
      <w:r w:rsidR="00D33A9A">
        <w:t>service</w:t>
      </w:r>
      <w:r w:rsidR="007671B5">
        <w:t>s.</w:t>
      </w:r>
    </w:p>
    <w:p w14:paraId="6F52484D" w14:textId="140DDF7B" w:rsidR="007A701F" w:rsidRDefault="007A701F" w:rsidP="00087704">
      <w:pPr>
        <w:pStyle w:val="Heading4"/>
      </w:pPr>
      <w:bookmarkStart w:id="97" w:name="_Ref134364798"/>
      <w:r w:rsidRPr="009674C8">
        <w:t>Capacity of providers to deliver the program</w:t>
      </w:r>
      <w:bookmarkEnd w:id="97"/>
    </w:p>
    <w:p w14:paraId="2E29AF1C" w14:textId="4C2A8749" w:rsidR="00E628F2" w:rsidRDefault="00E628F2" w:rsidP="007A5A74">
      <w:pPr>
        <w:tabs>
          <w:tab w:val="left" w:pos="2740"/>
        </w:tabs>
      </w:pPr>
      <w:r>
        <w:t>All providers consulted commented on the high degree of demand for the Pilot</w:t>
      </w:r>
      <w:r w:rsidR="008269A7">
        <w:t>.</w:t>
      </w:r>
      <w:r w:rsidR="00667A39">
        <w:t xml:space="preserve"> </w:t>
      </w:r>
      <w:r w:rsidR="00667A39" w:rsidRPr="00CC695F">
        <w:t xml:space="preserve">One provider noted they </w:t>
      </w:r>
      <w:r w:rsidR="00400B61">
        <w:t>had</w:t>
      </w:r>
      <w:r w:rsidR="00667A39" w:rsidRPr="00CC695F">
        <w:t xml:space="preserve"> </w:t>
      </w:r>
      <w:r w:rsidR="007700B1">
        <w:t>expected</w:t>
      </w:r>
      <w:r w:rsidR="00667A39" w:rsidRPr="00CC695F">
        <w:t xml:space="preserve"> to </w:t>
      </w:r>
      <w:r w:rsidR="007700B1">
        <w:t>service</w:t>
      </w:r>
      <w:r w:rsidR="00667A39" w:rsidRPr="00CC695F">
        <w:t xml:space="preserve"> </w:t>
      </w:r>
      <w:r w:rsidR="00667A39">
        <w:t>60</w:t>
      </w:r>
      <w:r w:rsidR="00667A39" w:rsidRPr="00CC695F">
        <w:t xml:space="preserve"> cases a year</w:t>
      </w:r>
      <w:r w:rsidR="00667A39">
        <w:t xml:space="preserve">, </w:t>
      </w:r>
      <w:r w:rsidR="00667A39" w:rsidRPr="00CC695F">
        <w:t xml:space="preserve">and </w:t>
      </w:r>
      <w:r w:rsidR="00667A39">
        <w:t xml:space="preserve">at the time of </w:t>
      </w:r>
      <w:r w:rsidR="00567DD4">
        <w:t xml:space="preserve">the </w:t>
      </w:r>
      <w:r w:rsidR="00667A39">
        <w:t>interview (March 2023) had</w:t>
      </w:r>
      <w:r w:rsidR="00667A39" w:rsidRPr="00CC695F">
        <w:t xml:space="preserve"> already supported 139 people.</w:t>
      </w:r>
      <w:r w:rsidR="008269A7">
        <w:t xml:space="preserve"> </w:t>
      </w:r>
      <w:r w:rsidR="009D3100">
        <w:t xml:space="preserve">A service provider </w:t>
      </w:r>
      <w:r w:rsidR="002F5D5B">
        <w:t xml:space="preserve">who </w:t>
      </w:r>
      <w:r w:rsidR="00CD49F6">
        <w:t xml:space="preserve">adopted a targeted </w:t>
      </w:r>
      <w:r w:rsidR="00602E6B">
        <w:t>client</w:t>
      </w:r>
      <w:r w:rsidR="00CD49F6">
        <w:t xml:space="preserve"> engagement </w:t>
      </w:r>
      <w:r w:rsidR="00602E6B">
        <w:t>approach</w:t>
      </w:r>
      <w:r w:rsidR="00CD49F6">
        <w:t xml:space="preserve"> (i.e., </w:t>
      </w:r>
      <w:r w:rsidR="00602E6B">
        <w:t xml:space="preserve">worked with one or two </w:t>
      </w:r>
      <w:r w:rsidR="002F5D5B">
        <w:t>spe</w:t>
      </w:r>
      <w:r w:rsidR="00531CA6">
        <w:t>cialised</w:t>
      </w:r>
      <w:r w:rsidR="00602E6B">
        <w:t xml:space="preserve"> cohorts only)</w:t>
      </w:r>
      <w:r w:rsidR="009D3100">
        <w:t xml:space="preserve"> </w:t>
      </w:r>
      <w:r w:rsidR="00602E6B">
        <w:t xml:space="preserve">felt that if they </w:t>
      </w:r>
      <w:r w:rsidR="00FB2D8F">
        <w:t xml:space="preserve">encouraged referrals from </w:t>
      </w:r>
      <w:r w:rsidR="004669C2">
        <w:t>other cohorts</w:t>
      </w:r>
      <w:r w:rsidR="009D3100">
        <w:t>, they would have</w:t>
      </w:r>
      <w:r w:rsidR="00DD5E39">
        <w:t xml:space="preserve"> received</w:t>
      </w:r>
      <w:r w:rsidR="009D3100">
        <w:t xml:space="preserve"> up to three times as many referrals.</w:t>
      </w:r>
      <w:r w:rsidR="007A5A74">
        <w:t xml:space="preserve"> </w:t>
      </w:r>
      <w:r w:rsidR="008269A7">
        <w:t>As noted in</w:t>
      </w:r>
      <w:r w:rsidR="00007262">
        <w:t xml:space="preserve"> section</w:t>
      </w:r>
      <w:r w:rsidR="008269A7">
        <w:t xml:space="preserve"> </w:t>
      </w:r>
      <w:r w:rsidR="00007262">
        <w:fldChar w:fldCharType="begin"/>
      </w:r>
      <w:r w:rsidR="00007262">
        <w:instrText xml:space="preserve"> REF _Ref134354259 \r \h </w:instrText>
      </w:r>
      <w:r w:rsidR="00007262">
        <w:fldChar w:fldCharType="separate"/>
      </w:r>
      <w:r w:rsidR="005D49C6">
        <w:t>3.1.2.1</w:t>
      </w:r>
      <w:r w:rsidR="00007262">
        <w:fldChar w:fldCharType="end"/>
      </w:r>
      <w:r w:rsidR="00007262">
        <w:t xml:space="preserve">, </w:t>
      </w:r>
      <w:r w:rsidR="00A97D2A">
        <w:t>providers were capacity constrained in their ability to meet</w:t>
      </w:r>
      <w:r w:rsidR="00252F21">
        <w:t xml:space="preserve"> </w:t>
      </w:r>
      <w:r w:rsidR="00DD5E39">
        <w:t>existing levels of</w:t>
      </w:r>
      <w:r w:rsidR="00717FA1">
        <w:t xml:space="preserve"> demand</w:t>
      </w:r>
      <w:r w:rsidR="00252F21">
        <w:t xml:space="preserve">, </w:t>
      </w:r>
      <w:r w:rsidR="00DD5E39">
        <w:t xml:space="preserve">and as such, </w:t>
      </w:r>
      <w:r w:rsidR="003B4FF2">
        <w:t>invest</w:t>
      </w:r>
      <w:r w:rsidR="00C302CC">
        <w:t xml:space="preserve">ed </w:t>
      </w:r>
      <w:r w:rsidR="006245EF">
        <w:t>minimal</w:t>
      </w:r>
      <w:r w:rsidR="00D171DC">
        <w:t xml:space="preserve"> time and</w:t>
      </w:r>
      <w:r w:rsidR="006245EF">
        <w:t xml:space="preserve"> </w:t>
      </w:r>
      <w:r w:rsidR="007700B1">
        <w:t>effort</w:t>
      </w:r>
      <w:r w:rsidR="00C302CC">
        <w:t xml:space="preserve"> </w:t>
      </w:r>
      <w:r w:rsidR="003B4FF2">
        <w:t>in raising awareness of the</w:t>
      </w:r>
      <w:r w:rsidR="00252F21">
        <w:t xml:space="preserve"> Pilot.</w:t>
      </w:r>
    </w:p>
    <w:p w14:paraId="25D78A6D" w14:textId="6014080E" w:rsidR="00252F21" w:rsidRDefault="006778F3" w:rsidP="00E628F2">
      <w:r>
        <w:t>D</w:t>
      </w:r>
      <w:r w:rsidR="00763B61">
        <w:t>emand</w:t>
      </w:r>
      <w:r>
        <w:t xml:space="preserve"> drivers</w:t>
      </w:r>
      <w:r w:rsidR="00763B61">
        <w:t xml:space="preserve"> </w:t>
      </w:r>
      <w:r w:rsidR="00805028">
        <w:t>related to</w:t>
      </w:r>
      <w:r w:rsidR="00044AAA">
        <w:t xml:space="preserve"> both the</w:t>
      </w:r>
      <w:r w:rsidR="00763B61">
        <w:t xml:space="preserve"> volume of </w:t>
      </w:r>
      <w:r w:rsidR="00DE5C66">
        <w:t xml:space="preserve">unique </w:t>
      </w:r>
      <w:r w:rsidR="00805028">
        <w:t>clients</w:t>
      </w:r>
      <w:r w:rsidR="00DE5C66">
        <w:t xml:space="preserve"> </w:t>
      </w:r>
      <w:r w:rsidR="00044AAA">
        <w:t>seeking decision</w:t>
      </w:r>
      <w:r w:rsidR="00EC6EC6">
        <w:t xml:space="preserve"> </w:t>
      </w:r>
      <w:r w:rsidR="00044AAA">
        <w:t xml:space="preserve">support </w:t>
      </w:r>
      <w:r>
        <w:t xml:space="preserve">and the </w:t>
      </w:r>
      <w:r w:rsidR="00044AAA">
        <w:t>complexity of cases</w:t>
      </w:r>
      <w:r>
        <w:t>/</w:t>
      </w:r>
      <w:r w:rsidR="00D22533">
        <w:t xml:space="preserve">intensity of support required per case. </w:t>
      </w:r>
      <w:r w:rsidR="00186BC8">
        <w:t>The following themes</w:t>
      </w:r>
      <w:r w:rsidR="00542AF2">
        <w:t xml:space="preserve"> related to demand</w:t>
      </w:r>
      <w:r w:rsidR="00186BC8">
        <w:t xml:space="preserve"> were highlighted:</w:t>
      </w:r>
    </w:p>
    <w:p w14:paraId="673073E8" w14:textId="5506ADF5" w:rsidR="00DC5979" w:rsidRPr="00C961E0" w:rsidRDefault="00186BC8" w:rsidP="00087704">
      <w:pPr>
        <w:pStyle w:val="ListParagraph"/>
        <w:numPr>
          <w:ilvl w:val="0"/>
          <w:numId w:val="31"/>
        </w:numPr>
        <w:ind w:left="357" w:hanging="357"/>
        <w:contextualSpacing w:val="0"/>
      </w:pPr>
      <w:r w:rsidRPr="00186BC8">
        <w:rPr>
          <w:b/>
          <w:bCs/>
        </w:rPr>
        <w:t>The intersectional nature o</w:t>
      </w:r>
      <w:r w:rsidR="00BB3238">
        <w:rPr>
          <w:b/>
          <w:bCs/>
        </w:rPr>
        <w:t>f</w:t>
      </w:r>
      <w:r w:rsidRPr="00186BC8">
        <w:rPr>
          <w:b/>
          <w:bCs/>
        </w:rPr>
        <w:t xml:space="preserve"> client issues.</w:t>
      </w:r>
      <w:r>
        <w:t xml:space="preserve"> As one provider explained:</w:t>
      </w:r>
      <w:r>
        <w:rPr>
          <w:i/>
          <w:iCs/>
        </w:rPr>
        <w:t xml:space="preserve"> </w:t>
      </w:r>
      <w:r w:rsidR="00DC5979" w:rsidRPr="00DC5979">
        <w:rPr>
          <w:i/>
          <w:iCs/>
        </w:rPr>
        <w:t>None of the clients come to us with just one issue, [they] might have a</w:t>
      </w:r>
      <w:r w:rsidR="00A35124">
        <w:rPr>
          <w:i/>
          <w:iCs/>
        </w:rPr>
        <w:t>n</w:t>
      </w:r>
      <w:r w:rsidR="00DC5979" w:rsidRPr="00DC5979">
        <w:rPr>
          <w:i/>
          <w:iCs/>
        </w:rPr>
        <w:t xml:space="preserve"> NDIS issue, might have a housing issue, might have an issue with DV or exploitation, education issue, [or] Centrelink issue. Decision support clients are coming with around 4-5 issues each.</w:t>
      </w:r>
    </w:p>
    <w:p w14:paraId="5B9D10AC" w14:textId="1E5C68EA" w:rsidR="008003FA" w:rsidRPr="008003FA" w:rsidRDefault="00F933F0" w:rsidP="00087704">
      <w:pPr>
        <w:pStyle w:val="ListParagraph"/>
        <w:numPr>
          <w:ilvl w:val="0"/>
          <w:numId w:val="31"/>
        </w:numPr>
        <w:ind w:left="357" w:hanging="357"/>
        <w:contextualSpacing w:val="0"/>
      </w:pPr>
      <w:r w:rsidRPr="002E2A27">
        <w:rPr>
          <w:b/>
          <w:bCs/>
        </w:rPr>
        <w:t xml:space="preserve">The </w:t>
      </w:r>
      <w:r w:rsidR="00C55F15">
        <w:rPr>
          <w:b/>
          <w:bCs/>
        </w:rPr>
        <w:t xml:space="preserve">complexity </w:t>
      </w:r>
      <w:r w:rsidR="008003FA">
        <w:rPr>
          <w:b/>
          <w:bCs/>
        </w:rPr>
        <w:t xml:space="preserve">of gathering </w:t>
      </w:r>
      <w:r w:rsidR="002E2A27" w:rsidRPr="002E2A27">
        <w:rPr>
          <w:b/>
          <w:bCs/>
        </w:rPr>
        <w:t xml:space="preserve">evidence </w:t>
      </w:r>
      <w:r w:rsidR="00E50157">
        <w:rPr>
          <w:b/>
          <w:bCs/>
        </w:rPr>
        <w:t>to inform a</w:t>
      </w:r>
      <w:r w:rsidR="002E2A27" w:rsidRPr="002E2A27">
        <w:rPr>
          <w:b/>
          <w:bCs/>
        </w:rPr>
        <w:t xml:space="preserve"> NDIS Access Request</w:t>
      </w:r>
      <w:r w:rsidR="0082520F">
        <w:rPr>
          <w:b/>
          <w:bCs/>
        </w:rPr>
        <w:t xml:space="preserve"> for those not known </w:t>
      </w:r>
      <w:r w:rsidR="00843F5C">
        <w:rPr>
          <w:b/>
          <w:bCs/>
        </w:rPr>
        <w:t xml:space="preserve">to </w:t>
      </w:r>
      <w:r w:rsidR="0082520F">
        <w:rPr>
          <w:b/>
          <w:bCs/>
        </w:rPr>
        <w:t>health and community services</w:t>
      </w:r>
      <w:r w:rsidR="002E2A27" w:rsidRPr="002E2A27">
        <w:rPr>
          <w:b/>
          <w:bCs/>
        </w:rPr>
        <w:t>.</w:t>
      </w:r>
      <w:r w:rsidR="002E2A27">
        <w:t xml:space="preserve"> As one provider explained: </w:t>
      </w:r>
      <w:r w:rsidR="008003FA" w:rsidRPr="008003FA">
        <w:rPr>
          <w:i/>
          <w:iCs/>
        </w:rPr>
        <w:t>You go to a number of boarding houses and a number of them should be on the NDIS. And because of their impairment</w:t>
      </w:r>
      <w:r w:rsidR="00142704">
        <w:rPr>
          <w:i/>
          <w:iCs/>
        </w:rPr>
        <w:t>,</w:t>
      </w:r>
      <w:r w:rsidR="008003FA" w:rsidRPr="008003FA">
        <w:rPr>
          <w:i/>
          <w:iCs/>
        </w:rPr>
        <w:t xml:space="preserve"> they don’t have a GP or connected with the public hospital system. The burden of gathering evidence is significant and they couldn’t do it without an advocate.</w:t>
      </w:r>
    </w:p>
    <w:p w14:paraId="27089AD5" w14:textId="4D3C22D6" w:rsidR="002A178E" w:rsidRPr="00C961E0" w:rsidRDefault="00A33139" w:rsidP="00087704">
      <w:pPr>
        <w:pStyle w:val="ListParagraph"/>
        <w:numPr>
          <w:ilvl w:val="0"/>
          <w:numId w:val="31"/>
        </w:numPr>
        <w:ind w:left="357" w:hanging="357"/>
        <w:contextualSpacing w:val="0"/>
        <w:rPr>
          <w:b/>
        </w:rPr>
      </w:pPr>
      <w:r w:rsidRPr="002A0F8A">
        <w:rPr>
          <w:b/>
          <w:bCs/>
        </w:rPr>
        <w:t>The growing complexity of clients</w:t>
      </w:r>
      <w:r w:rsidR="00AB3D2B">
        <w:rPr>
          <w:b/>
          <w:bCs/>
        </w:rPr>
        <w:t xml:space="preserve"> who have not</w:t>
      </w:r>
      <w:r w:rsidR="001E7B99" w:rsidRPr="001E7B99">
        <w:rPr>
          <w:b/>
          <w:bCs/>
        </w:rPr>
        <w:t xml:space="preserve"> engaged with the NDIS, despite potentially being eligible – some of those not yet on the NDIS may be more socially isolated and in need of decision support services.</w:t>
      </w:r>
      <w:r w:rsidR="00983F78">
        <w:rPr>
          <w:b/>
          <w:bCs/>
        </w:rPr>
        <w:t xml:space="preserve"> </w:t>
      </w:r>
      <w:r w:rsidR="00AE65C0" w:rsidRPr="003E607E">
        <w:t xml:space="preserve">To ensure these clients would not withdraw from the Pilot, </w:t>
      </w:r>
      <w:r w:rsidR="00B72E58">
        <w:t>service providers</w:t>
      </w:r>
      <w:r w:rsidR="00AE65C0" w:rsidRPr="003E607E">
        <w:t xml:space="preserve"> often </w:t>
      </w:r>
      <w:r w:rsidR="003E607E" w:rsidRPr="003E607E">
        <w:t>had to proactively initiat</w:t>
      </w:r>
      <w:r w:rsidR="000B5207">
        <w:t>e</w:t>
      </w:r>
      <w:r w:rsidR="003E607E" w:rsidRPr="003E607E">
        <w:t xml:space="preserve"> contact</w:t>
      </w:r>
      <w:r w:rsidR="000B5207">
        <w:t>,</w:t>
      </w:r>
      <w:r w:rsidR="003E607E" w:rsidRPr="003E607E">
        <w:t xml:space="preserve"> repeatedly follow</w:t>
      </w:r>
      <w:r w:rsidR="00142704">
        <w:t xml:space="preserve"> </w:t>
      </w:r>
      <w:r w:rsidR="003E607E" w:rsidRPr="003E607E">
        <w:t>up</w:t>
      </w:r>
      <w:r w:rsidR="000B5207">
        <w:t xml:space="preserve"> with</w:t>
      </w:r>
      <w:r w:rsidR="003E607E" w:rsidRPr="003E607E">
        <w:t xml:space="preserve"> </w:t>
      </w:r>
      <w:r w:rsidR="003E607E">
        <w:t>c</w:t>
      </w:r>
      <w:r w:rsidR="003E607E" w:rsidRPr="003E607E">
        <w:t>lie</w:t>
      </w:r>
      <w:r w:rsidR="003E607E">
        <w:t>nt</w:t>
      </w:r>
      <w:r w:rsidR="003E607E" w:rsidRPr="003E607E">
        <w:t>s</w:t>
      </w:r>
      <w:r w:rsidR="000B5207">
        <w:t>, or travel to visit them face-to-face</w:t>
      </w:r>
      <w:r w:rsidR="003E607E" w:rsidRPr="003E607E">
        <w:t>.</w:t>
      </w:r>
      <w:r w:rsidR="003E607E">
        <w:rPr>
          <w:b/>
          <w:bCs/>
        </w:rPr>
        <w:t xml:space="preserve"> </w:t>
      </w:r>
      <w:r w:rsidR="00A874C3" w:rsidRPr="00A874C3">
        <w:t>As one provider explained:</w:t>
      </w:r>
      <w:r w:rsidR="00C961E0">
        <w:t xml:space="preserve"> </w:t>
      </w:r>
      <w:r w:rsidR="002A178E" w:rsidRPr="002A178E">
        <w:rPr>
          <w:i/>
          <w:iCs/>
        </w:rPr>
        <w:t>Clients are becoming more complex and length of time to resolve matters has been on a steady trend since program commencement. People who have been disengaged from services, have ageing parents, community supports have fallen away. Cohort</w:t>
      </w:r>
      <w:r w:rsidR="00172D69">
        <w:rPr>
          <w:i/>
          <w:iCs/>
        </w:rPr>
        <w:t>s</w:t>
      </w:r>
      <w:r w:rsidR="002A178E" w:rsidRPr="002A178E">
        <w:rPr>
          <w:i/>
          <w:iCs/>
        </w:rPr>
        <w:t xml:space="preserve"> without access are becoming more and more complex. There were transition programs but now it</w:t>
      </w:r>
      <w:r w:rsidR="00FA09F8">
        <w:rPr>
          <w:i/>
          <w:iCs/>
        </w:rPr>
        <w:t>’</w:t>
      </w:r>
      <w:r w:rsidR="002A178E" w:rsidRPr="002A178E">
        <w:rPr>
          <w:i/>
          <w:iCs/>
        </w:rPr>
        <w:t>s you’re eligible or you’re not, and you have to support people because access to the NDIS is their last option. The isolation from supports means they have no existing evidence.</w:t>
      </w:r>
    </w:p>
    <w:p w14:paraId="66E0E5E9" w14:textId="24E914F5" w:rsidR="00671AF6" w:rsidRPr="00DD0D0B" w:rsidRDefault="009F246D" w:rsidP="00087704">
      <w:pPr>
        <w:pStyle w:val="ListParagraph"/>
        <w:numPr>
          <w:ilvl w:val="0"/>
          <w:numId w:val="31"/>
        </w:numPr>
        <w:contextualSpacing w:val="0"/>
        <w:rPr>
          <w:b/>
          <w:bCs/>
        </w:rPr>
      </w:pPr>
      <w:r w:rsidRPr="00822083">
        <w:rPr>
          <w:b/>
          <w:bCs/>
        </w:rPr>
        <w:t xml:space="preserve">Challenges with closing </w:t>
      </w:r>
      <w:r w:rsidR="00822083" w:rsidRPr="00822083">
        <w:rPr>
          <w:b/>
          <w:bCs/>
        </w:rPr>
        <w:t>a case due to trusted advisor relationship</w:t>
      </w:r>
      <w:r w:rsidR="00803D35">
        <w:rPr>
          <w:b/>
          <w:bCs/>
        </w:rPr>
        <w:t>s</w:t>
      </w:r>
      <w:r w:rsidR="00822083" w:rsidRPr="00822083">
        <w:rPr>
          <w:b/>
          <w:bCs/>
        </w:rPr>
        <w:t>.</w:t>
      </w:r>
      <w:r w:rsidR="00822083" w:rsidRPr="003F7DE2">
        <w:t xml:space="preserve"> </w:t>
      </w:r>
      <w:r w:rsidR="00B82182">
        <w:t xml:space="preserve">Several providers noted that </w:t>
      </w:r>
      <w:r w:rsidR="00BD50B9">
        <w:t xml:space="preserve">clients would often re-present </w:t>
      </w:r>
      <w:r w:rsidR="002A3254">
        <w:t xml:space="preserve">with a different issue </w:t>
      </w:r>
      <w:r w:rsidR="00C70247">
        <w:t xml:space="preserve">following case closure. </w:t>
      </w:r>
      <w:r w:rsidR="0029779E">
        <w:t xml:space="preserve">Often, </w:t>
      </w:r>
      <w:r w:rsidR="007D6A12">
        <w:lastRenderedPageBreak/>
        <w:t xml:space="preserve">their </w:t>
      </w:r>
      <w:r w:rsidR="002B668E">
        <w:t>service provider</w:t>
      </w:r>
      <w:r w:rsidR="007D6A12">
        <w:t xml:space="preserve"> was one of the few people with whom they h</w:t>
      </w:r>
      <w:r w:rsidR="00585E18">
        <w:t xml:space="preserve">ad </w:t>
      </w:r>
      <w:r w:rsidR="007D6A12">
        <w:t xml:space="preserve">a trusted </w:t>
      </w:r>
      <w:r w:rsidR="00881EAC">
        <w:t>relationship,</w:t>
      </w:r>
      <w:r w:rsidR="007D6A12">
        <w:t xml:space="preserve"> </w:t>
      </w:r>
      <w:r w:rsidR="00A95B21">
        <w:t xml:space="preserve">and </w:t>
      </w:r>
      <w:r w:rsidR="00C75A66">
        <w:t>it was thus</w:t>
      </w:r>
      <w:r w:rsidR="00A95B21">
        <w:t xml:space="preserve"> difficult to ‘close the door’ </w:t>
      </w:r>
      <w:r w:rsidR="00412D97">
        <w:t>on these clients</w:t>
      </w:r>
      <w:r w:rsidR="007100F5">
        <w:t>.</w:t>
      </w:r>
    </w:p>
    <w:p w14:paraId="3E930CC8" w14:textId="32FF596B" w:rsidR="00B655CF" w:rsidRDefault="009F2F65" w:rsidP="00087704">
      <w:pPr>
        <w:pStyle w:val="ListParagraph"/>
        <w:numPr>
          <w:ilvl w:val="0"/>
          <w:numId w:val="31"/>
        </w:numPr>
        <w:contextualSpacing w:val="0"/>
      </w:pPr>
      <w:r>
        <w:rPr>
          <w:b/>
          <w:bCs/>
        </w:rPr>
        <w:t>Limited engagement in</w:t>
      </w:r>
      <w:r w:rsidR="00A864E3">
        <w:rPr>
          <w:b/>
          <w:bCs/>
        </w:rPr>
        <w:t xml:space="preserve"> supported decision-making approaches</w:t>
      </w:r>
      <w:r w:rsidR="00D52CF8">
        <w:rPr>
          <w:b/>
          <w:bCs/>
        </w:rPr>
        <w:t xml:space="preserve"> and frameworks</w:t>
      </w:r>
      <w:r w:rsidR="00A864E3">
        <w:rPr>
          <w:b/>
          <w:bCs/>
        </w:rPr>
        <w:t xml:space="preserve"> </w:t>
      </w:r>
      <w:r w:rsidR="0074172D" w:rsidRPr="0074172D">
        <w:rPr>
          <w:b/>
          <w:bCs/>
        </w:rPr>
        <w:t xml:space="preserve">by </w:t>
      </w:r>
      <w:r w:rsidR="0074172D">
        <w:rPr>
          <w:b/>
          <w:bCs/>
        </w:rPr>
        <w:t xml:space="preserve">disability </w:t>
      </w:r>
      <w:r w:rsidR="0074172D" w:rsidRPr="0074172D">
        <w:rPr>
          <w:b/>
          <w:bCs/>
        </w:rPr>
        <w:t>service</w:t>
      </w:r>
      <w:r w:rsidR="0074172D">
        <w:rPr>
          <w:b/>
          <w:bCs/>
        </w:rPr>
        <w:t>s</w:t>
      </w:r>
      <w:r w:rsidR="0074172D" w:rsidRPr="0074172D">
        <w:rPr>
          <w:b/>
          <w:bCs/>
        </w:rPr>
        <w:t xml:space="preserve"> providers</w:t>
      </w:r>
      <w:r w:rsidR="0074172D">
        <w:rPr>
          <w:b/>
          <w:bCs/>
        </w:rPr>
        <w:t xml:space="preserve">. </w:t>
      </w:r>
      <w:r w:rsidR="0074172D" w:rsidRPr="0074172D">
        <w:t>One provider</w:t>
      </w:r>
      <w:r w:rsidR="0074172D" w:rsidRPr="00CC0CBF">
        <w:t xml:space="preserve"> </w:t>
      </w:r>
      <w:r w:rsidR="00C5749F">
        <w:t xml:space="preserve">felt </w:t>
      </w:r>
      <w:r w:rsidR="002D00D8">
        <w:t>that some of the cases referred to the</w:t>
      </w:r>
      <w:r w:rsidR="00C5749F">
        <w:t xml:space="preserve"> Pilot </w:t>
      </w:r>
      <w:r w:rsidR="002D00D8">
        <w:t xml:space="preserve">could be avoided if </w:t>
      </w:r>
      <w:r w:rsidR="00CC0CBF" w:rsidRPr="00CC0CBF">
        <w:t>disability services providers were</w:t>
      </w:r>
      <w:r w:rsidR="002D00D8">
        <w:t xml:space="preserve"> more</w:t>
      </w:r>
      <w:r w:rsidR="00CC0CBF" w:rsidRPr="00CC0CBF">
        <w:t xml:space="preserve"> appropriately impl</w:t>
      </w:r>
      <w:r w:rsidR="00CC0CBF">
        <w:t xml:space="preserve">ementing </w:t>
      </w:r>
      <w:r w:rsidR="00CC0CBF" w:rsidRPr="00CC0CBF">
        <w:t>supported de</w:t>
      </w:r>
      <w:r w:rsidR="00CC0CBF">
        <w:t>cision-</w:t>
      </w:r>
      <w:r w:rsidR="00CC0CBF" w:rsidRPr="00CC0CBF">
        <w:t>m</w:t>
      </w:r>
      <w:r w:rsidR="00CC0CBF">
        <w:t>a</w:t>
      </w:r>
      <w:r w:rsidR="00CC0CBF" w:rsidRPr="00CC0CBF">
        <w:t>king frameworks</w:t>
      </w:r>
      <w:r w:rsidR="00A864E3">
        <w:t xml:space="preserve"> (in line with </w:t>
      </w:r>
      <w:r w:rsidR="00A864E3" w:rsidRPr="00A864E3">
        <w:t>the United Nations Convention of the Rights of Persons with Disabilities</w:t>
      </w:r>
      <w:r w:rsidR="008E376F">
        <w:t>)</w:t>
      </w:r>
      <w:r w:rsidR="00CC0CBF" w:rsidRPr="00CC0CBF">
        <w:t xml:space="preserve"> in their everyday </w:t>
      </w:r>
      <w:r w:rsidR="0077614E">
        <w:t xml:space="preserve">delivery </w:t>
      </w:r>
      <w:r w:rsidR="00CC0CBF" w:rsidRPr="00CC0CBF">
        <w:t>practices</w:t>
      </w:r>
      <w:r w:rsidR="00A864E3">
        <w:t>.</w:t>
      </w:r>
      <w:r w:rsidR="00070955">
        <w:t xml:space="preserve"> </w:t>
      </w:r>
      <w:r w:rsidR="00A864E3">
        <w:t>For example, giving the client choice</w:t>
      </w:r>
      <w:r w:rsidR="000862CA">
        <w:t xml:space="preserve">, </w:t>
      </w:r>
      <w:r w:rsidR="00AE2265">
        <w:t>ensuring the information is provided in</w:t>
      </w:r>
      <w:r w:rsidR="0040464B">
        <w:t xml:space="preserve"> a</w:t>
      </w:r>
      <w:r w:rsidR="00AE2265">
        <w:t xml:space="preserve"> way the client can understand, and ensuring the client understands their rights</w:t>
      </w:r>
      <w:r>
        <w:t xml:space="preserve">. </w:t>
      </w:r>
      <w:r w:rsidR="00A256CC">
        <w:t>It is acknowledged that this is a</w:t>
      </w:r>
      <w:r w:rsidR="00D67331">
        <w:t xml:space="preserve"> broader</w:t>
      </w:r>
      <w:r w:rsidR="00A256CC">
        <w:t xml:space="preserve"> systemic issue that is a</w:t>
      </w:r>
      <w:r w:rsidR="00016717">
        <w:t xml:space="preserve"> current focus of the</w:t>
      </w:r>
      <w:r w:rsidR="007D1C64">
        <w:t xml:space="preserve"> Disability Royal Commission</w:t>
      </w:r>
      <w:r w:rsidR="00542AF2">
        <w:t>. It is also acknowledged that the</w:t>
      </w:r>
      <w:r w:rsidR="00CB21AD">
        <w:t xml:space="preserve"> recent release (</w:t>
      </w:r>
      <w:r w:rsidR="008204BC">
        <w:t>May</w:t>
      </w:r>
      <w:r w:rsidR="00CB21AD">
        <w:t xml:space="preserve"> 2023) of the</w:t>
      </w:r>
      <w:r w:rsidR="00542AF2">
        <w:t xml:space="preserve"> NDIA’s </w:t>
      </w:r>
      <w:r w:rsidR="005D0D1F">
        <w:t>Supported Decision Making Policy</w:t>
      </w:r>
      <w:r w:rsidR="00542AF2">
        <w:t xml:space="preserve"> </w:t>
      </w:r>
      <w:r w:rsidR="00624126">
        <w:t>is a positive step toward</w:t>
      </w:r>
      <w:r w:rsidR="00784EAA">
        <w:t xml:space="preserve"> </w:t>
      </w:r>
      <w:r w:rsidR="009604DB">
        <w:t>better</w:t>
      </w:r>
      <w:r w:rsidR="00784EAA">
        <w:t xml:space="preserve"> integrati</w:t>
      </w:r>
      <w:r w:rsidR="009604DB">
        <w:t>ng</w:t>
      </w:r>
      <w:r w:rsidR="00784EAA">
        <w:t xml:space="preserve"> decision</w:t>
      </w:r>
      <w:r w:rsidR="00EC6EC6">
        <w:t xml:space="preserve"> </w:t>
      </w:r>
      <w:r w:rsidR="00784EAA">
        <w:t xml:space="preserve">support </w:t>
      </w:r>
      <w:r w:rsidR="0045465A">
        <w:t>principles</w:t>
      </w:r>
      <w:r w:rsidR="00784EAA">
        <w:t xml:space="preserve"> </w:t>
      </w:r>
      <w:r w:rsidR="00473DBC">
        <w:t xml:space="preserve">in the </w:t>
      </w:r>
      <w:r w:rsidR="0045465A">
        <w:t>practices</w:t>
      </w:r>
      <w:r w:rsidR="009604DB">
        <w:t>, process</w:t>
      </w:r>
      <w:r w:rsidR="00C928D9">
        <w:t>es</w:t>
      </w:r>
      <w:r w:rsidR="009604DB">
        <w:t xml:space="preserve"> and systems</w:t>
      </w:r>
      <w:r w:rsidR="00970C8C">
        <w:t xml:space="preserve"> of </w:t>
      </w:r>
      <w:r w:rsidR="009B472F">
        <w:t>N</w:t>
      </w:r>
      <w:r w:rsidR="00970C8C">
        <w:t>DIS staff</w:t>
      </w:r>
      <w:r w:rsidR="009B472F">
        <w:t xml:space="preserve"> and support providers.</w:t>
      </w:r>
    </w:p>
    <w:p w14:paraId="2750A8D7" w14:textId="77777777" w:rsidR="00B204F7" w:rsidRDefault="005729BB" w:rsidP="00B655CF">
      <w:r w:rsidRPr="005729BB">
        <w:t>Providers used varying strategies to help manage demand</w:t>
      </w:r>
      <w:r w:rsidR="00B204F7">
        <w:t>:</w:t>
      </w:r>
    </w:p>
    <w:p w14:paraId="3FFD2B3E" w14:textId="5C55483C" w:rsidR="00B204F7" w:rsidRDefault="00B204F7" w:rsidP="00087704">
      <w:pPr>
        <w:pStyle w:val="ListParagraph"/>
        <w:numPr>
          <w:ilvl w:val="0"/>
          <w:numId w:val="41"/>
        </w:numPr>
        <w:ind w:left="357" w:hanging="357"/>
        <w:contextualSpacing w:val="0"/>
      </w:pPr>
      <w:r w:rsidRPr="00B204F7">
        <w:rPr>
          <w:b/>
          <w:bCs/>
        </w:rPr>
        <w:t>Waitlists.</w:t>
      </w:r>
      <w:r>
        <w:t xml:space="preserve"> </w:t>
      </w:r>
      <w:r w:rsidR="00A33C2A">
        <w:t>Provider q</w:t>
      </w:r>
      <w:r w:rsidR="00B2263A">
        <w:t xml:space="preserve">uarterly spreadsheets showed that </w:t>
      </w:r>
      <w:r w:rsidR="005729BB">
        <w:t>all providers</w:t>
      </w:r>
      <w:r w:rsidR="00B2263A">
        <w:t xml:space="preserve"> (except ACT)</w:t>
      </w:r>
      <w:r w:rsidR="005729BB">
        <w:t xml:space="preserve"> had a waitlist</w:t>
      </w:r>
      <w:r w:rsidR="001D3125">
        <w:t>.</w:t>
      </w:r>
      <w:r w:rsidR="00C374BF">
        <w:t xml:space="preserve"> In total, 14% of </w:t>
      </w:r>
      <w:r>
        <w:t xml:space="preserve">all </w:t>
      </w:r>
      <w:r w:rsidR="00C374BF">
        <w:t xml:space="preserve">eligible Pilot clients were placed on a waitlist before receiving support. </w:t>
      </w:r>
      <w:r>
        <w:t>This figure was highest in NSW, at 20% of all eligible Pilot clients.</w:t>
      </w:r>
    </w:p>
    <w:p w14:paraId="528B69A9" w14:textId="05B4EAE1" w:rsidR="008F659C" w:rsidRPr="005729BB" w:rsidRDefault="00B204F7" w:rsidP="00087704">
      <w:pPr>
        <w:pStyle w:val="ListParagraph"/>
        <w:numPr>
          <w:ilvl w:val="0"/>
          <w:numId w:val="41"/>
        </w:numPr>
        <w:ind w:left="357" w:hanging="357"/>
        <w:contextualSpacing w:val="0"/>
      </w:pPr>
      <w:r w:rsidRPr="00B204F7">
        <w:rPr>
          <w:b/>
          <w:bCs/>
        </w:rPr>
        <w:t>Triaging.</w:t>
      </w:r>
      <w:r>
        <w:t xml:space="preserve"> </w:t>
      </w:r>
      <w:r w:rsidR="007700B1">
        <w:t>All</w:t>
      </w:r>
      <w:r w:rsidR="001D3125">
        <w:t xml:space="preserve"> providers</w:t>
      </w:r>
      <w:r w:rsidR="005729BB">
        <w:t xml:space="preserve"> triaged </w:t>
      </w:r>
      <w:r w:rsidR="00B31F29">
        <w:t>clients</w:t>
      </w:r>
      <w:r w:rsidR="005729BB">
        <w:t xml:space="preserve"> </w:t>
      </w:r>
      <w:r w:rsidR="00B31F29">
        <w:t>based</w:t>
      </w:r>
      <w:r w:rsidR="00C467F5">
        <w:t xml:space="preserve"> </w:t>
      </w:r>
      <w:r w:rsidR="00B31F29">
        <w:t xml:space="preserve">on their priority level (as discussed in section </w:t>
      </w:r>
      <w:r w:rsidR="00B31F29">
        <w:fldChar w:fldCharType="begin"/>
      </w:r>
      <w:r w:rsidR="00B31F29">
        <w:instrText xml:space="preserve"> REF _Ref134357452 \r \h </w:instrText>
      </w:r>
      <w:r w:rsidR="00B31F29">
        <w:fldChar w:fldCharType="separate"/>
      </w:r>
      <w:r w:rsidR="005D49C6">
        <w:t>3.1.1</w:t>
      </w:r>
      <w:r w:rsidR="00B31F29">
        <w:fldChar w:fldCharType="end"/>
      </w:r>
      <w:r w:rsidR="00B31F29">
        <w:t>).</w:t>
      </w:r>
      <w:r w:rsidR="00BE6F25">
        <w:t xml:space="preserve"> Where appropriate, some low</w:t>
      </w:r>
      <w:r w:rsidR="001E1DEB">
        <w:t>-</w:t>
      </w:r>
      <w:r w:rsidR="00BE6F25">
        <w:t xml:space="preserve">priority clients </w:t>
      </w:r>
      <w:r w:rsidR="007D4624">
        <w:t xml:space="preserve">were referred to </w:t>
      </w:r>
      <w:r w:rsidR="00E24364">
        <w:t>general</w:t>
      </w:r>
      <w:r w:rsidR="00190F35">
        <w:t xml:space="preserve"> advocacy</w:t>
      </w:r>
      <w:r w:rsidR="007D4624">
        <w:t xml:space="preserve"> </w:t>
      </w:r>
      <w:r w:rsidR="000E52D5">
        <w:t xml:space="preserve">programs </w:t>
      </w:r>
      <w:r w:rsidR="00C928D9">
        <w:t xml:space="preserve">that </w:t>
      </w:r>
      <w:r w:rsidR="00436CF8">
        <w:t>could</w:t>
      </w:r>
      <w:r w:rsidR="00094947">
        <w:t xml:space="preserve"> </w:t>
      </w:r>
      <w:r w:rsidR="00F72F24">
        <w:t>respond</w:t>
      </w:r>
      <w:r w:rsidR="00094947">
        <w:t xml:space="preserve"> in a </w:t>
      </w:r>
      <w:r w:rsidR="00E247EE">
        <w:t>timelier</w:t>
      </w:r>
      <w:r w:rsidR="00094947">
        <w:t xml:space="preserve"> manner.</w:t>
      </w:r>
      <w:r w:rsidR="007A5A74">
        <w:t xml:space="preserve"> </w:t>
      </w:r>
      <w:r w:rsidR="005510E2">
        <w:t>The provider in Queensland utilised a unique model to provide</w:t>
      </w:r>
      <w:r w:rsidR="000D6177">
        <w:t xml:space="preserve"> one-off</w:t>
      </w:r>
      <w:r w:rsidR="005510E2">
        <w:t xml:space="preserve"> low-touch support to those placed on a waitlist (</w:t>
      </w:r>
      <w:r w:rsidR="00680ECB">
        <w:t xml:space="preserve">as </w:t>
      </w:r>
      <w:r w:rsidR="005510E2">
        <w:t>d</w:t>
      </w:r>
      <w:r w:rsidR="00680ECB">
        <w:t>iscussed</w:t>
      </w:r>
      <w:r w:rsidR="005510E2">
        <w:t xml:space="preserve"> in</w:t>
      </w:r>
      <w:r w:rsidR="00680ECB">
        <w:t xml:space="preserve"> section</w:t>
      </w:r>
      <w:r w:rsidR="005510E2">
        <w:t xml:space="preserve"> </w:t>
      </w:r>
      <w:r w:rsidR="005510E2">
        <w:fldChar w:fldCharType="begin"/>
      </w:r>
      <w:r w:rsidR="005510E2">
        <w:instrText xml:space="preserve"> REF _Ref134357452 \r \h </w:instrText>
      </w:r>
      <w:r w:rsidR="005510E2">
        <w:fldChar w:fldCharType="separate"/>
      </w:r>
      <w:r w:rsidR="005D49C6">
        <w:t>3.1.1</w:t>
      </w:r>
      <w:r w:rsidR="005510E2">
        <w:fldChar w:fldCharType="end"/>
      </w:r>
      <w:r w:rsidR="005510E2">
        <w:t xml:space="preserve">). In addition, </w:t>
      </w:r>
      <w:r w:rsidR="00D35959">
        <w:t xml:space="preserve">some providers </w:t>
      </w:r>
      <w:r w:rsidR="004A43CC">
        <w:t>support</w:t>
      </w:r>
      <w:r w:rsidR="004F1382">
        <w:t>ed</w:t>
      </w:r>
      <w:r w:rsidR="004A43CC">
        <w:t xml:space="preserve"> clients to self-advocate</w:t>
      </w:r>
      <w:r w:rsidR="00D35959">
        <w:t xml:space="preserve"> as a first approach</w:t>
      </w:r>
      <w:r w:rsidR="007E09A4">
        <w:t>, where appropriate</w:t>
      </w:r>
      <w:r w:rsidR="004F1382">
        <w:t>.</w:t>
      </w:r>
    </w:p>
    <w:p w14:paraId="2789EE7F" w14:textId="49DECC7C" w:rsidR="005F0D89" w:rsidRDefault="00921063" w:rsidP="001409AC">
      <w:pPr>
        <w:jc w:val="center"/>
      </w:pPr>
      <w:r w:rsidRPr="00921063">
        <w:rPr>
          <w:noProof/>
          <w:lang w:eastAsia="en-AU"/>
        </w:rPr>
        <mc:AlternateContent>
          <mc:Choice Requires="wps">
            <w:drawing>
              <wp:inline distT="0" distB="0" distL="0" distR="0" wp14:anchorId="035781D3" wp14:editId="37EF14D5">
                <wp:extent cx="5086350" cy="1130300"/>
                <wp:effectExtent l="0" t="0" r="0" b="165100"/>
                <wp:docPr id="2" name="Speech Bubble: Rectangle 6" descr="A quote from a Service Provider outlining the demand for the DSP."/>
                <wp:cNvGraphicFramePr/>
                <a:graphic xmlns:a="http://schemas.openxmlformats.org/drawingml/2006/main">
                  <a:graphicData uri="http://schemas.microsoft.com/office/word/2010/wordprocessingShape">
                    <wps:wsp>
                      <wps:cNvSpPr/>
                      <wps:spPr bwMode="gray">
                        <a:xfrm>
                          <a:off x="0" y="0"/>
                          <a:ext cx="5086350" cy="1130300"/>
                        </a:xfrm>
                        <a:prstGeom prst="wedgeRectCallout">
                          <a:avLst>
                            <a:gd name="adj1" fmla="val -20525"/>
                            <a:gd name="adj2" fmla="val 64578"/>
                          </a:avLst>
                        </a:prstGeom>
                        <a:solidFill>
                          <a:srgbClr val="DDEFE8"/>
                        </a:solidFill>
                        <a:ln w="19050" algn="ctr">
                          <a:noFill/>
                          <a:miter lim="800000"/>
                          <a:headEnd/>
                          <a:tailEnd/>
                        </a:ln>
                      </wps:spPr>
                      <wps:txbx>
                        <w:txbxContent>
                          <w:p w14:paraId="0ED2A83B" w14:textId="77777777" w:rsidR="00921063" w:rsidRPr="00151BB6" w:rsidRDefault="00921063" w:rsidP="00921063">
                            <w:pPr>
                              <w:spacing w:line="254" w:lineRule="auto"/>
                              <w:jc w:val="center"/>
                              <w:rPr>
                                <w:rFonts w:eastAsia="Verdana"/>
                                <w:i/>
                                <w:iCs/>
                                <w:color w:val="000000" w:themeColor="text1"/>
                                <w:kern w:val="24"/>
                              </w:rPr>
                            </w:pPr>
                            <w:r w:rsidRPr="00151BB6">
                              <w:rPr>
                                <w:rFonts w:eastAsia="Verdana"/>
                                <w:i/>
                                <w:iCs/>
                                <w:color w:val="000000" w:themeColor="text1"/>
                                <w:kern w:val="24"/>
                              </w:rPr>
                              <w:t>“Demand is so high that people who have any capacity for self-advocating that is our first approach because the demand is so great. We triage as best we can and to be honest my advocates are amazing at how they can support multiple people at the same time.“</w:t>
                            </w:r>
                          </w:p>
                          <w:p w14:paraId="428CAA70" w14:textId="77777777" w:rsidR="00921063" w:rsidRPr="00151BB6" w:rsidRDefault="00921063" w:rsidP="00921063">
                            <w:pPr>
                              <w:spacing w:line="254" w:lineRule="auto"/>
                              <w:jc w:val="center"/>
                              <w:rPr>
                                <w:rFonts w:eastAsia="Verdana"/>
                                <w:i/>
                                <w:iCs/>
                                <w:color w:val="000000" w:themeColor="text1"/>
                                <w:kern w:val="24"/>
                              </w:rPr>
                            </w:pPr>
                            <w:r w:rsidRPr="00151BB6">
                              <w:rPr>
                                <w:rFonts w:eastAsia="Verdana"/>
                                <w:i/>
                                <w:iCs/>
                                <w:color w:val="000000" w:themeColor="text1"/>
                                <w:kern w:val="24"/>
                              </w:rPr>
                              <w:t xml:space="preserve">– </w:t>
                            </w:r>
                            <w:r w:rsidRPr="00151BB6">
                              <w:rPr>
                                <w:rFonts w:eastAsia="Verdana"/>
                                <w:b/>
                                <w:bCs/>
                                <w:i/>
                                <w:iCs/>
                                <w:color w:val="000000" w:themeColor="text1"/>
                                <w:kern w:val="24"/>
                              </w:rPr>
                              <w:t>Service Provider</w:t>
                            </w:r>
                          </w:p>
                        </w:txbxContent>
                      </wps:txbx>
                      <wps:bodyPr wrap="square" lIns="88900" tIns="88900" rIns="88900" bIns="88900" rtlCol="0" anchor="ctr">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35781D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8" type="#_x0000_t61" alt="A quote from a Service Provider outlining the demand for the DSP." style="width:400.5pt;height:89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" adj="6367,24749" fillcolor="#ddefe8" stroked="f" strokeweight="1.5pt">
                <v:textbox inset="7pt,7pt,7pt,7pt">
                  <w:txbxContent>
                    <w:p w14:paraId="0ED2A83B" w14:textId="77777777" w:rsidR="00921063" w:rsidRPr="00151BB6" w:rsidRDefault="00921063" w:rsidP="00921063">
                      <w:pPr>
                        <w:spacing w:line="254" w:lineRule="auto"/>
                        <w:jc w:val="center"/>
                        <w:rPr>
                          <w:rFonts w:eastAsia="Verdana"/>
                          <w:i/>
                          <w:iCs/>
                          <w:color w:val="000000" w:themeColor="text1"/>
                          <w:kern w:val="24"/>
                        </w:rPr>
                      </w:pPr>
                      <w:r w:rsidRPr="00151BB6">
                        <w:rPr>
                          <w:rFonts w:eastAsia="Verdana"/>
                          <w:i/>
                          <w:iCs/>
                          <w:color w:val="000000" w:themeColor="text1"/>
                          <w:kern w:val="24"/>
                        </w:rPr>
                        <w:t xml:space="preserve">“Demand is so high that people who have any capacity for self-advocating that is our first approach because the demand is so great. We triage as best we can and to be honest my advocates are amazing at how they can support multiple people at the same </w:t>
                      </w:r>
                      <w:proofErr w:type="gramStart"/>
                      <w:r w:rsidRPr="00151BB6">
                        <w:rPr>
                          <w:rFonts w:eastAsia="Verdana"/>
                          <w:i/>
                          <w:iCs/>
                          <w:color w:val="000000" w:themeColor="text1"/>
                          <w:kern w:val="24"/>
                        </w:rPr>
                        <w:t>time.“</w:t>
                      </w:r>
                      <w:proofErr w:type="gramEnd"/>
                    </w:p>
                    <w:p w14:paraId="428CAA70" w14:textId="77777777" w:rsidR="00921063" w:rsidRPr="00151BB6" w:rsidRDefault="00921063" w:rsidP="00921063">
                      <w:pPr>
                        <w:spacing w:line="254" w:lineRule="auto"/>
                        <w:jc w:val="center"/>
                        <w:rPr>
                          <w:rFonts w:eastAsia="Verdana"/>
                          <w:i/>
                          <w:iCs/>
                          <w:color w:val="000000" w:themeColor="text1"/>
                          <w:kern w:val="24"/>
                        </w:rPr>
                      </w:pPr>
                      <w:r w:rsidRPr="00151BB6">
                        <w:rPr>
                          <w:rFonts w:eastAsia="Verdana"/>
                          <w:i/>
                          <w:iCs/>
                          <w:color w:val="000000" w:themeColor="text1"/>
                          <w:kern w:val="24"/>
                        </w:rPr>
                        <w:t xml:space="preserve">– </w:t>
                      </w:r>
                      <w:r w:rsidRPr="00151BB6">
                        <w:rPr>
                          <w:rFonts w:eastAsia="Verdana"/>
                          <w:b/>
                          <w:bCs/>
                          <w:i/>
                          <w:iCs/>
                          <w:color w:val="000000" w:themeColor="text1"/>
                          <w:kern w:val="24"/>
                        </w:rPr>
                        <w:t>Service Provider</w:t>
                      </w:r>
                    </w:p>
                  </w:txbxContent>
                </v:textbox>
                <w10:anchorlock/>
              </v:shape>
            </w:pict>
          </mc:Fallback>
        </mc:AlternateContent>
      </w:r>
    </w:p>
    <w:p w14:paraId="4AD41D6D" w14:textId="729EEFF7" w:rsidR="003F30F8" w:rsidRPr="003F30F8" w:rsidRDefault="003F30F8" w:rsidP="00087704">
      <w:pPr>
        <w:pStyle w:val="Heading4"/>
        <w:rPr>
          <w:b w:val="0"/>
          <w:u w:val="single"/>
        </w:rPr>
      </w:pPr>
      <w:bookmarkStart w:id="98" w:name="_Ref134643704"/>
      <w:r w:rsidRPr="003F30F8">
        <w:t xml:space="preserve">Mode of engagement and </w:t>
      </w:r>
      <w:r w:rsidR="004803A0">
        <w:t>operations</w:t>
      </w:r>
      <w:bookmarkEnd w:id="98"/>
    </w:p>
    <w:p w14:paraId="2CB73B60" w14:textId="185B2F8F" w:rsidR="00F723A6" w:rsidRDefault="003F30F8" w:rsidP="00F723A6">
      <w:r w:rsidRPr="003F30F8">
        <w:t xml:space="preserve">When compared to </w:t>
      </w:r>
      <w:r w:rsidR="00190F35">
        <w:t>general</w:t>
      </w:r>
      <w:r w:rsidRPr="003F30F8">
        <w:t xml:space="preserve"> advocacy programs (e.g., NDAP), the Pilot was reported to be more time intensive as clients </w:t>
      </w:r>
      <w:r w:rsidR="00067116">
        <w:t>were</w:t>
      </w:r>
      <w:r w:rsidRPr="003F30F8">
        <w:t xml:space="preserve"> more complex. </w:t>
      </w:r>
      <w:r w:rsidR="000E65D9">
        <w:t>In addition to the reasons outlined above,</w:t>
      </w:r>
      <w:r w:rsidRPr="003F30F8">
        <w:t xml:space="preserve"> </w:t>
      </w:r>
      <w:r w:rsidR="00B810F9">
        <w:t>providers</w:t>
      </w:r>
      <w:r w:rsidR="00067116">
        <w:t xml:space="preserve"> </w:t>
      </w:r>
      <w:r w:rsidR="00B810F9">
        <w:t>observed</w:t>
      </w:r>
      <w:r w:rsidR="00067116">
        <w:t xml:space="preserve"> that </w:t>
      </w:r>
      <w:r w:rsidRPr="003F30F8">
        <w:t>clients tended to be people who needed</w:t>
      </w:r>
      <w:r w:rsidR="00881EAC">
        <w:t xml:space="preserve"> more</w:t>
      </w:r>
      <w:r w:rsidRPr="003F30F8">
        <w:t xml:space="preserve"> face-to-face support, more coordination support (scheduling and attendance at clinical appointments), and more provider-initiated </w:t>
      </w:r>
      <w:r w:rsidR="00881EAC">
        <w:t>contact</w:t>
      </w:r>
      <w:r w:rsidRPr="003F30F8">
        <w:t xml:space="preserve"> to encourage help</w:t>
      </w:r>
      <w:r w:rsidR="00881EAC">
        <w:t>-</w:t>
      </w:r>
      <w:r w:rsidRPr="003F30F8">
        <w:t>seeking behaviour and prevent disengagement.</w:t>
      </w:r>
      <w:r w:rsidR="00F723A6">
        <w:t xml:space="preserve"> As demonstrated by the quotes below, </w:t>
      </w:r>
      <w:r w:rsidR="00EA03B0">
        <w:t>clients</w:t>
      </w:r>
      <w:r w:rsidR="006A2193">
        <w:t xml:space="preserve"> </w:t>
      </w:r>
      <w:r w:rsidR="00D54BE6">
        <w:t>appreciated</w:t>
      </w:r>
      <w:r w:rsidR="006A2193">
        <w:t xml:space="preserve"> </w:t>
      </w:r>
      <w:r w:rsidR="00C2077D">
        <w:t>advocates</w:t>
      </w:r>
      <w:r w:rsidR="00A6077C">
        <w:t>’</w:t>
      </w:r>
      <w:r w:rsidR="00C2077D">
        <w:t xml:space="preserve"> willingness to provide</w:t>
      </w:r>
      <w:r w:rsidR="006A2193">
        <w:t xml:space="preserve"> face-to</w:t>
      </w:r>
      <w:r w:rsidR="00EA03B0">
        <w:t>-</w:t>
      </w:r>
      <w:r w:rsidR="006A2193">
        <w:t xml:space="preserve">face support and </w:t>
      </w:r>
      <w:r w:rsidR="00A52690">
        <w:t xml:space="preserve">attend </w:t>
      </w:r>
      <w:r w:rsidR="00EA03B0">
        <w:t xml:space="preserve">meetings with </w:t>
      </w:r>
      <w:r w:rsidR="000B2EAD">
        <w:t>health</w:t>
      </w:r>
      <w:r w:rsidR="00EA03B0">
        <w:t xml:space="preserve"> and </w:t>
      </w:r>
      <w:r w:rsidR="000B2EAD">
        <w:t>community services</w:t>
      </w:r>
      <w:r w:rsidR="00EA03B0">
        <w:t>.</w:t>
      </w:r>
    </w:p>
    <w:p w14:paraId="1924BA3B" w14:textId="77777777" w:rsidR="00756D3F" w:rsidRDefault="00756D3F" w:rsidP="00F723A6">
      <w:pPr>
        <w:pStyle w:val="ListBullet2"/>
        <w:numPr>
          <w:ilvl w:val="0"/>
          <w:numId w:val="0"/>
        </w:numPr>
      </w:pPr>
    </w:p>
    <w:p w14:paraId="58D6D996" w14:textId="20A5B9AF" w:rsidR="00841908" w:rsidRPr="003F30F8" w:rsidRDefault="00151BB6" w:rsidP="0097160E">
      <w:pPr>
        <w:pStyle w:val="ListBullet2"/>
        <w:numPr>
          <w:ilvl w:val="0"/>
          <w:numId w:val="0"/>
        </w:numPr>
        <w:jc w:val="center"/>
      </w:pPr>
      <w:r w:rsidRPr="00151BB6">
        <w:rPr>
          <w:noProof/>
          <w:lang w:eastAsia="en-AU"/>
        </w:rPr>
        <mc:AlternateContent>
          <mc:Choice Requires="wpg">
            <w:drawing>
              <wp:inline distT="0" distB="0" distL="0" distR="0" wp14:anchorId="10D13349" wp14:editId="43129763">
                <wp:extent cx="5669915" cy="1257300"/>
                <wp:effectExtent l="0" t="0" r="6985" b="152400"/>
                <wp:docPr id="15" name="Group 1" descr="Two quotes from Pilot Clients outlining their experiences of the DSP."/>
                <wp:cNvGraphicFramePr/>
                <a:graphic xmlns:a="http://schemas.openxmlformats.org/drawingml/2006/main">
                  <a:graphicData uri="http://schemas.microsoft.com/office/word/2010/wordprocessingGroup">
                    <wpg:wgp>
                      <wpg:cNvGrpSpPr/>
                      <wpg:grpSpPr>
                        <a:xfrm>
                          <a:off x="0" y="0"/>
                          <a:ext cx="5669915" cy="1257300"/>
                          <a:chOff x="0" y="0"/>
                          <a:chExt cx="4784901" cy="1199867"/>
                        </a:xfrm>
                      </wpg:grpSpPr>
                      <wps:wsp>
                        <wps:cNvPr id="19" name="Speech Bubble: Rectangle 19"/>
                        <wps:cNvSpPr/>
                        <wps:spPr bwMode="gray">
                          <a:xfrm>
                            <a:off x="2277434" y="0"/>
                            <a:ext cx="2507467" cy="1199867"/>
                          </a:xfrm>
                          <a:prstGeom prst="wedgeRectCallout">
                            <a:avLst>
                              <a:gd name="adj1" fmla="val 4143"/>
                              <a:gd name="adj2" fmla="val 58952"/>
                            </a:avLst>
                          </a:prstGeom>
                          <a:solidFill>
                            <a:schemeClr val="accent1">
                              <a:lumMod val="40000"/>
                              <a:lumOff val="60000"/>
                            </a:schemeClr>
                          </a:solidFill>
                          <a:ln w="19050" algn="ctr">
                            <a:noFill/>
                            <a:miter lim="800000"/>
                            <a:headEnd/>
                            <a:tailEnd/>
                          </a:ln>
                        </wps:spPr>
                        <wps:txbx>
                          <w:txbxContent>
                            <w:p w14:paraId="41EAFA6E" w14:textId="77777777" w:rsidR="00151BB6" w:rsidRPr="00151BB6" w:rsidRDefault="00151BB6" w:rsidP="00151BB6">
                              <w:pPr>
                                <w:spacing w:line="254" w:lineRule="auto"/>
                                <w:jc w:val="center"/>
                                <w:rPr>
                                  <w:rFonts w:eastAsia="Verdana"/>
                                  <w:i/>
                                  <w:iCs/>
                                  <w:color w:val="000000" w:themeColor="text1"/>
                                  <w:kern w:val="24"/>
                                </w:rPr>
                              </w:pPr>
                              <w:r w:rsidRPr="00151BB6">
                                <w:rPr>
                                  <w:rFonts w:eastAsia="Verdana"/>
                                  <w:i/>
                                  <w:iCs/>
                                  <w:color w:val="000000" w:themeColor="text1"/>
                                  <w:kern w:val="24"/>
                                </w:rPr>
                                <w:t>"Able to get access - [the advocate] could speak the same language, very professional. Put them [the Housing Officer] in their place at times, was able to push back.“</w:t>
                              </w:r>
                            </w:p>
                            <w:p w14:paraId="6E9615D1" w14:textId="77777777" w:rsidR="00151BB6" w:rsidRPr="00151BB6" w:rsidRDefault="00151BB6" w:rsidP="00151BB6">
                              <w:pPr>
                                <w:spacing w:line="254" w:lineRule="auto"/>
                                <w:jc w:val="center"/>
                                <w:rPr>
                                  <w:rFonts w:eastAsia="Verdana"/>
                                  <w:i/>
                                  <w:iCs/>
                                  <w:color w:val="000000" w:themeColor="text1"/>
                                  <w:kern w:val="24"/>
                                </w:rPr>
                              </w:pPr>
                              <w:r w:rsidRPr="00151BB6">
                                <w:rPr>
                                  <w:rFonts w:eastAsia="Verdana"/>
                                  <w:i/>
                                  <w:iCs/>
                                  <w:color w:val="000000" w:themeColor="text1"/>
                                  <w:kern w:val="24"/>
                                </w:rPr>
                                <w:t xml:space="preserve">– </w:t>
                              </w:r>
                              <w:r w:rsidRPr="00151BB6">
                                <w:rPr>
                                  <w:rFonts w:eastAsia="Verdana"/>
                                  <w:b/>
                                  <w:bCs/>
                                  <w:i/>
                                  <w:iCs/>
                                  <w:color w:val="000000" w:themeColor="text1"/>
                                  <w:kern w:val="24"/>
                                </w:rPr>
                                <w:t>Pilot Client</w:t>
                              </w:r>
                            </w:p>
                          </w:txbxContent>
                        </wps:txbx>
                        <wps:bodyPr wrap="square" lIns="88900" tIns="88900" rIns="88900" bIns="88900" rtlCol="0" anchor="ctr"/>
                      </wps:wsp>
                      <wps:wsp>
                        <wps:cNvPr id="20" name="Speech Bubble: Rectangle 20"/>
                        <wps:cNvSpPr/>
                        <wps:spPr bwMode="gray">
                          <a:xfrm>
                            <a:off x="0" y="1"/>
                            <a:ext cx="2217111" cy="1199866"/>
                          </a:xfrm>
                          <a:prstGeom prst="wedgeRectCallout">
                            <a:avLst>
                              <a:gd name="adj1" fmla="val -3605"/>
                              <a:gd name="adj2" fmla="val 61978"/>
                            </a:avLst>
                          </a:prstGeom>
                          <a:solidFill>
                            <a:srgbClr val="9DD4CF"/>
                          </a:solidFill>
                          <a:ln w="19050" algn="ctr">
                            <a:noFill/>
                            <a:miter lim="800000"/>
                            <a:headEnd/>
                            <a:tailEnd/>
                          </a:ln>
                        </wps:spPr>
                        <wps:txbx>
                          <w:txbxContent>
                            <w:p w14:paraId="0ECFD430" w14:textId="77777777" w:rsidR="00151BB6" w:rsidRPr="00151BB6" w:rsidRDefault="00151BB6" w:rsidP="00151BB6">
                              <w:pPr>
                                <w:spacing w:line="254" w:lineRule="auto"/>
                                <w:jc w:val="center"/>
                                <w:rPr>
                                  <w:rFonts w:eastAsia="Verdana"/>
                                  <w:i/>
                                  <w:iCs/>
                                  <w:color w:val="000000" w:themeColor="text1"/>
                                  <w:kern w:val="24"/>
                                </w:rPr>
                              </w:pPr>
                              <w:r w:rsidRPr="00151BB6">
                                <w:rPr>
                                  <w:rFonts w:eastAsia="Verdana"/>
                                  <w:i/>
                                  <w:iCs/>
                                  <w:color w:val="000000" w:themeColor="text1"/>
                                  <w:kern w:val="24"/>
                                </w:rPr>
                                <w:t xml:space="preserve">"I enjoyed the face-to-face meet ups, prefer to continue. Better understanding with face-to-face meeting, [they] understand me and my needs, it's convenient." </w:t>
                              </w:r>
                            </w:p>
                            <w:p w14:paraId="560BE038" w14:textId="77777777" w:rsidR="00151BB6" w:rsidRPr="00151BB6" w:rsidRDefault="00151BB6" w:rsidP="00151BB6">
                              <w:pPr>
                                <w:spacing w:line="254" w:lineRule="auto"/>
                                <w:jc w:val="center"/>
                                <w:rPr>
                                  <w:rFonts w:eastAsia="Verdana"/>
                                  <w:i/>
                                  <w:iCs/>
                                  <w:color w:val="000000" w:themeColor="text1"/>
                                  <w:kern w:val="24"/>
                                </w:rPr>
                              </w:pPr>
                              <w:r w:rsidRPr="00151BB6">
                                <w:rPr>
                                  <w:rFonts w:eastAsia="Verdana"/>
                                  <w:i/>
                                  <w:iCs/>
                                  <w:color w:val="000000" w:themeColor="text1"/>
                                  <w:kern w:val="24"/>
                                </w:rPr>
                                <w:t xml:space="preserve">– </w:t>
                              </w:r>
                              <w:r w:rsidRPr="00151BB6">
                                <w:rPr>
                                  <w:rFonts w:eastAsia="Verdana"/>
                                  <w:b/>
                                  <w:bCs/>
                                  <w:i/>
                                  <w:iCs/>
                                  <w:color w:val="000000" w:themeColor="text1"/>
                                  <w:kern w:val="24"/>
                                </w:rPr>
                                <w:t>Pilot Client</w:t>
                              </w:r>
                            </w:p>
                          </w:txbxContent>
                        </wps:txbx>
                        <wps:bodyPr wrap="square" lIns="88900" tIns="88900" rIns="88900" bIns="88900" rtlCol="0" anchor="ct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D13349" id="Group 1" o:spid="_x0000_s1029" alt="Two quotes from Pilot Clients outlining their experiences of the DSP." style="width:446.45pt;height:99pt;mso-position-horizontal-relative:char;mso-position-vertical-relative:line" coordsize="47849,1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">
                <v:shape id="Speech Bubble: Rectangle 19" o:spid="_x0000_s1030" type="#_x0000_t61" style="position:absolute;left:22774;width:25075;height:1199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" adj="11695,23534" fillcolor="#d0ec9f [1300]" stroked="f" strokeweight="1.5pt">
                  <v:textbox inset="7pt,7pt,7pt,7pt">
                    <w:txbxContent>
                      <w:p w14:paraId="41EAFA6E" w14:textId="77777777" w:rsidR="00151BB6" w:rsidRPr="00151BB6" w:rsidRDefault="00151BB6" w:rsidP="00151BB6">
                        <w:pPr>
                          <w:spacing w:line="254" w:lineRule="auto"/>
                          <w:jc w:val="center"/>
                          <w:rPr>
                            <w:rFonts w:eastAsia="Verdana"/>
                            <w:i/>
                            <w:iCs/>
                            <w:color w:val="000000" w:themeColor="text1"/>
                            <w:kern w:val="24"/>
                          </w:rPr>
                        </w:pPr>
                        <w:r w:rsidRPr="00151BB6">
                          <w:rPr>
                            <w:rFonts w:eastAsia="Verdana"/>
                            <w:i/>
                            <w:iCs/>
                            <w:color w:val="000000" w:themeColor="text1"/>
                            <w:kern w:val="24"/>
                          </w:rPr>
                          <w:t xml:space="preserve">"Able to get access - [the advocate] could speak the same language, very professional. Put them [the Housing Officer] in their place at times, was able to push </w:t>
                        </w:r>
                        <w:proofErr w:type="gramStart"/>
                        <w:r w:rsidRPr="00151BB6">
                          <w:rPr>
                            <w:rFonts w:eastAsia="Verdana"/>
                            <w:i/>
                            <w:iCs/>
                            <w:color w:val="000000" w:themeColor="text1"/>
                            <w:kern w:val="24"/>
                          </w:rPr>
                          <w:t>back.“</w:t>
                        </w:r>
                        <w:proofErr w:type="gramEnd"/>
                      </w:p>
                      <w:p w14:paraId="6E9615D1" w14:textId="77777777" w:rsidR="00151BB6" w:rsidRPr="00151BB6" w:rsidRDefault="00151BB6" w:rsidP="00151BB6">
                        <w:pPr>
                          <w:spacing w:line="254" w:lineRule="auto"/>
                          <w:jc w:val="center"/>
                          <w:rPr>
                            <w:rFonts w:eastAsia="Verdana"/>
                            <w:i/>
                            <w:iCs/>
                            <w:color w:val="000000" w:themeColor="text1"/>
                            <w:kern w:val="24"/>
                          </w:rPr>
                        </w:pPr>
                        <w:r w:rsidRPr="00151BB6">
                          <w:rPr>
                            <w:rFonts w:eastAsia="Verdana"/>
                            <w:i/>
                            <w:iCs/>
                            <w:color w:val="000000" w:themeColor="text1"/>
                            <w:kern w:val="24"/>
                          </w:rPr>
                          <w:t xml:space="preserve">– </w:t>
                        </w:r>
                        <w:r w:rsidRPr="00151BB6">
                          <w:rPr>
                            <w:rFonts w:eastAsia="Verdana"/>
                            <w:b/>
                            <w:bCs/>
                            <w:i/>
                            <w:iCs/>
                            <w:color w:val="000000" w:themeColor="text1"/>
                            <w:kern w:val="24"/>
                          </w:rPr>
                          <w:t>Pilot Client</w:t>
                        </w:r>
                      </w:p>
                    </w:txbxContent>
                  </v:textbox>
                </v:shape>
                <v:shape id="Speech Bubble: Rectangle 20" o:spid="_x0000_s1031" type="#_x0000_t61" style="position:absolute;width:22171;height:1199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" adj="10021,24187" fillcolor="#9dd4cf" stroked="f" strokeweight="1.5pt">
                  <v:textbox inset="7pt,7pt,7pt,7pt">
                    <w:txbxContent>
                      <w:p w14:paraId="0ECFD430" w14:textId="77777777" w:rsidR="00151BB6" w:rsidRPr="00151BB6" w:rsidRDefault="00151BB6" w:rsidP="00151BB6">
                        <w:pPr>
                          <w:spacing w:line="254" w:lineRule="auto"/>
                          <w:jc w:val="center"/>
                          <w:rPr>
                            <w:rFonts w:eastAsia="Verdana"/>
                            <w:i/>
                            <w:iCs/>
                            <w:color w:val="000000" w:themeColor="text1"/>
                            <w:kern w:val="24"/>
                          </w:rPr>
                        </w:pPr>
                        <w:r w:rsidRPr="00151BB6">
                          <w:rPr>
                            <w:rFonts w:eastAsia="Verdana"/>
                            <w:i/>
                            <w:iCs/>
                            <w:color w:val="000000" w:themeColor="text1"/>
                            <w:kern w:val="24"/>
                          </w:rPr>
                          <w:t xml:space="preserve">"I enjoyed the face-to-face meet ups, prefer to continue. Better understanding with face-to-face meeting, [they] understand me and my needs, it's convenient." </w:t>
                        </w:r>
                      </w:p>
                      <w:p w14:paraId="560BE038" w14:textId="77777777" w:rsidR="00151BB6" w:rsidRPr="00151BB6" w:rsidRDefault="00151BB6" w:rsidP="00151BB6">
                        <w:pPr>
                          <w:spacing w:line="254" w:lineRule="auto"/>
                          <w:jc w:val="center"/>
                          <w:rPr>
                            <w:rFonts w:eastAsia="Verdana"/>
                            <w:i/>
                            <w:iCs/>
                            <w:color w:val="000000" w:themeColor="text1"/>
                            <w:kern w:val="24"/>
                          </w:rPr>
                        </w:pPr>
                        <w:r w:rsidRPr="00151BB6">
                          <w:rPr>
                            <w:rFonts w:eastAsia="Verdana"/>
                            <w:i/>
                            <w:iCs/>
                            <w:color w:val="000000" w:themeColor="text1"/>
                            <w:kern w:val="24"/>
                          </w:rPr>
                          <w:t xml:space="preserve">– </w:t>
                        </w:r>
                        <w:r w:rsidRPr="00151BB6">
                          <w:rPr>
                            <w:rFonts w:eastAsia="Verdana"/>
                            <w:b/>
                            <w:bCs/>
                            <w:i/>
                            <w:iCs/>
                            <w:color w:val="000000" w:themeColor="text1"/>
                            <w:kern w:val="24"/>
                          </w:rPr>
                          <w:t>Pilot Client</w:t>
                        </w:r>
                      </w:p>
                    </w:txbxContent>
                  </v:textbox>
                </v:shape>
                <w10:anchorlock/>
              </v:group>
            </w:pict>
          </mc:Fallback>
        </mc:AlternateContent>
      </w:r>
    </w:p>
    <w:p w14:paraId="5C1ABC7C" w14:textId="2081C82E" w:rsidR="00C36D8F" w:rsidRDefault="00C36D8F" w:rsidP="003F30F8">
      <w:pPr>
        <w:pStyle w:val="ListBullet2"/>
        <w:numPr>
          <w:ilvl w:val="0"/>
          <w:numId w:val="0"/>
        </w:numPr>
      </w:pPr>
    </w:p>
    <w:p w14:paraId="19E97E22" w14:textId="77777777" w:rsidR="00151BB6" w:rsidRDefault="00151BB6" w:rsidP="0097160E">
      <w:pPr>
        <w:spacing w:after="0"/>
        <w:rPr>
          <w:b/>
          <w:bCs/>
        </w:rPr>
      </w:pPr>
    </w:p>
    <w:p w14:paraId="52FC6E38" w14:textId="77777777" w:rsidR="00151BB6" w:rsidRDefault="00151BB6" w:rsidP="0097160E">
      <w:pPr>
        <w:spacing w:after="0"/>
        <w:rPr>
          <w:b/>
          <w:bCs/>
        </w:rPr>
      </w:pPr>
    </w:p>
    <w:p w14:paraId="7E5FB0F6" w14:textId="2D989E44" w:rsidR="0097160E" w:rsidRPr="0097160E" w:rsidRDefault="0097160E" w:rsidP="0097160E">
      <w:pPr>
        <w:spacing w:after="0"/>
        <w:rPr>
          <w:b/>
          <w:bCs/>
        </w:rPr>
      </w:pPr>
      <w:r w:rsidRPr="0097160E">
        <w:rPr>
          <w:b/>
          <w:bCs/>
        </w:rPr>
        <w:lastRenderedPageBreak/>
        <w:t>Workforce considerations</w:t>
      </w:r>
    </w:p>
    <w:p w14:paraId="71E964C1" w14:textId="72E86C42" w:rsidR="00BD50A7" w:rsidRDefault="003F30F8" w:rsidP="00D97F2D">
      <w:r w:rsidRPr="003F30F8">
        <w:t>Consultations indic</w:t>
      </w:r>
      <w:r w:rsidR="007348B7">
        <w:t>a</w:t>
      </w:r>
      <w:r w:rsidRPr="003F30F8">
        <w:t>ted that advocates require a complex and sophisticated skillset to deliver the Pilot. This inc</w:t>
      </w:r>
      <w:r w:rsidR="00EC7DD2">
        <w:t>l</w:t>
      </w:r>
      <w:r w:rsidRPr="003F30F8">
        <w:t>ude</w:t>
      </w:r>
      <w:r w:rsidR="00D54BE6">
        <w:t>s</w:t>
      </w:r>
      <w:r w:rsidRPr="003F30F8">
        <w:t xml:space="preserve"> deep subject matter expertise related </w:t>
      </w:r>
      <w:r w:rsidR="00E45AA4" w:rsidRPr="003F30F8">
        <w:t>to</w:t>
      </w:r>
      <w:r w:rsidR="00BD50A7">
        <w:t>:</w:t>
      </w:r>
    </w:p>
    <w:p w14:paraId="1D4ABBE5" w14:textId="72E86C42" w:rsidR="00AD611A" w:rsidRDefault="003F30F8" w:rsidP="00087704">
      <w:pPr>
        <w:pStyle w:val="ListParagraph"/>
        <w:numPr>
          <w:ilvl w:val="0"/>
          <w:numId w:val="62"/>
        </w:numPr>
      </w:pPr>
      <w:r w:rsidRPr="003F30F8">
        <w:t>disability types</w:t>
      </w:r>
    </w:p>
    <w:p w14:paraId="59BF75E2" w14:textId="72E86C42" w:rsidR="00AD611A" w:rsidRDefault="003F30F8" w:rsidP="00087704">
      <w:pPr>
        <w:pStyle w:val="ListParagraph"/>
        <w:numPr>
          <w:ilvl w:val="0"/>
          <w:numId w:val="62"/>
        </w:numPr>
      </w:pPr>
      <w:r w:rsidRPr="003F30F8">
        <w:t>NDIS requirements</w:t>
      </w:r>
      <w:r w:rsidR="00D54BE6">
        <w:t xml:space="preserve"> for</w:t>
      </w:r>
      <w:r w:rsidR="00D54BE6" w:rsidRPr="003F30F8">
        <w:t xml:space="preserve"> </w:t>
      </w:r>
      <w:r w:rsidR="00D54BE6">
        <w:t>a</w:t>
      </w:r>
      <w:r w:rsidR="00D54BE6" w:rsidRPr="003F30F8">
        <w:t>ccess</w:t>
      </w:r>
      <w:r w:rsidRPr="003F30F8">
        <w:t>, planning</w:t>
      </w:r>
      <w:r w:rsidR="00D54BE6">
        <w:t>, and reviews</w:t>
      </w:r>
    </w:p>
    <w:p w14:paraId="2B2F0383" w14:textId="72E86C42" w:rsidR="00AD611A" w:rsidRDefault="003F30F8" w:rsidP="00087704">
      <w:pPr>
        <w:pStyle w:val="ListParagraph"/>
        <w:numPr>
          <w:ilvl w:val="0"/>
          <w:numId w:val="62"/>
        </w:numPr>
      </w:pPr>
      <w:r w:rsidRPr="003F30F8">
        <w:t xml:space="preserve">intersecting </w:t>
      </w:r>
      <w:r w:rsidR="00C83E1C">
        <w:t>social</w:t>
      </w:r>
      <w:r w:rsidR="00D54BE6" w:rsidRPr="003F30F8">
        <w:t xml:space="preserve"> </w:t>
      </w:r>
      <w:r w:rsidR="00A6077C">
        <w:t xml:space="preserve">issues </w:t>
      </w:r>
      <w:r w:rsidRPr="003F30F8">
        <w:t>(e.g., mental health, trauma and abuse, and homelessness</w:t>
      </w:r>
      <w:r w:rsidR="00D54BE6" w:rsidRPr="003F30F8">
        <w:t>)</w:t>
      </w:r>
    </w:p>
    <w:p w14:paraId="665ACBC4" w14:textId="72E86C42" w:rsidR="00AD611A" w:rsidRDefault="00717D46" w:rsidP="00087704">
      <w:pPr>
        <w:pStyle w:val="ListParagraph"/>
        <w:numPr>
          <w:ilvl w:val="0"/>
          <w:numId w:val="62"/>
        </w:numPr>
      </w:pPr>
      <w:r>
        <w:t>provision of</w:t>
      </w:r>
      <w:r w:rsidR="003F30F8" w:rsidRPr="003F30F8">
        <w:t xml:space="preserve"> person-centred and </w:t>
      </w:r>
      <w:r w:rsidR="00ED6C78">
        <w:t>empathetic</w:t>
      </w:r>
      <w:r w:rsidR="003F30F8" w:rsidRPr="003F30F8">
        <w:t xml:space="preserve"> care</w:t>
      </w:r>
      <w:r w:rsidR="00D54BE6">
        <w:t>; strategies for communicating</w:t>
      </w:r>
      <w:r w:rsidR="002E5331">
        <w:t xml:space="preserve"> with </w:t>
      </w:r>
      <w:r w:rsidR="00801C91">
        <w:t xml:space="preserve">clients in </w:t>
      </w:r>
      <w:r w:rsidR="00762673">
        <w:t xml:space="preserve">an </w:t>
      </w:r>
      <w:r w:rsidR="00801C91">
        <w:t>inclusive way</w:t>
      </w:r>
      <w:r w:rsidR="002E5331">
        <w:t xml:space="preserve"> </w:t>
      </w:r>
      <w:r w:rsidR="006A4DF2">
        <w:t>(</w:t>
      </w:r>
      <w:r w:rsidR="002E5331">
        <w:t xml:space="preserve">e.g., </w:t>
      </w:r>
      <w:r w:rsidR="00142112">
        <w:t>distilling the</w:t>
      </w:r>
      <w:r w:rsidR="002F4D1E">
        <w:t xml:space="preserve"> complex</w:t>
      </w:r>
      <w:r w:rsidR="00D97F2D" w:rsidRPr="00C42D73">
        <w:t xml:space="preserve"> </w:t>
      </w:r>
      <w:r w:rsidR="002E5331">
        <w:t>‘</w:t>
      </w:r>
      <w:r w:rsidR="00D97F2D" w:rsidRPr="00C42D73">
        <w:t>language</w:t>
      </w:r>
      <w:r w:rsidR="002E5331">
        <w:t>’</w:t>
      </w:r>
      <w:r w:rsidR="00D97F2D" w:rsidRPr="00C42D73">
        <w:t xml:space="preserve"> of the NDIS</w:t>
      </w:r>
      <w:r w:rsidR="00142112">
        <w:t xml:space="preserve"> in a format that is easy to understand</w:t>
      </w:r>
      <w:r w:rsidR="00D54BE6">
        <w:t>)</w:t>
      </w:r>
    </w:p>
    <w:p w14:paraId="39701A9C" w14:textId="72BF4990" w:rsidR="005229C6" w:rsidRPr="00C42D73" w:rsidRDefault="00D54BE6" w:rsidP="00087704">
      <w:pPr>
        <w:pStyle w:val="ListParagraph"/>
        <w:numPr>
          <w:ilvl w:val="0"/>
          <w:numId w:val="62"/>
        </w:numPr>
      </w:pPr>
      <w:r>
        <w:t>techniques for negotiating with government agencies.</w:t>
      </w:r>
    </w:p>
    <w:p w14:paraId="315EEE5D" w14:textId="78FD9F28" w:rsidR="00E61970" w:rsidRPr="00E61970" w:rsidRDefault="00D54BE6" w:rsidP="00E61970">
      <w:pPr>
        <w:rPr>
          <w:color w:val="FF0000"/>
        </w:rPr>
      </w:pPr>
      <w:r>
        <w:t>As an example, one</w:t>
      </w:r>
      <w:r w:rsidR="00E61970" w:rsidRPr="00210A2D">
        <w:t xml:space="preserve"> client</w:t>
      </w:r>
      <w:r w:rsidR="00210A2D" w:rsidRPr="00210A2D">
        <w:t xml:space="preserve"> consulted noted that prior to receiving support </w:t>
      </w:r>
      <w:r w:rsidR="0009466E" w:rsidRPr="00210A2D">
        <w:t>from</w:t>
      </w:r>
      <w:r w:rsidR="00210A2D" w:rsidRPr="00210A2D">
        <w:t xml:space="preserve"> the Pilot they had</w:t>
      </w:r>
      <w:r w:rsidR="00E61970" w:rsidRPr="00210A2D">
        <w:t xml:space="preserve"> </w:t>
      </w:r>
      <w:r w:rsidR="00210A2D" w:rsidRPr="00210A2D">
        <w:t xml:space="preserve">submitted four </w:t>
      </w:r>
      <w:r>
        <w:t xml:space="preserve">unsuccessful </w:t>
      </w:r>
      <w:r w:rsidR="00210A2D" w:rsidRPr="00210A2D">
        <w:t>NDIS Access Requests</w:t>
      </w:r>
      <w:r w:rsidR="00B71A5E">
        <w:t xml:space="preserve"> with</w:t>
      </w:r>
      <w:r w:rsidR="00210A2D" w:rsidRPr="00210A2D">
        <w:t xml:space="preserve"> </w:t>
      </w:r>
      <w:r w:rsidR="005741C4">
        <w:t>support from</w:t>
      </w:r>
      <w:r w:rsidR="00210A2D" w:rsidRPr="00210A2D">
        <w:t xml:space="preserve"> health professionals.</w:t>
      </w:r>
      <w:r w:rsidR="005741C4">
        <w:t xml:space="preserve"> </w:t>
      </w:r>
      <w:r w:rsidR="00821623">
        <w:t>Th</w:t>
      </w:r>
      <w:r w:rsidR="00C4675F">
        <w:t>is individual</w:t>
      </w:r>
      <w:r w:rsidR="00821623">
        <w:t xml:space="preserve"> then submitted a </w:t>
      </w:r>
      <w:r w:rsidR="00FD197B">
        <w:t xml:space="preserve">successful </w:t>
      </w:r>
      <w:r w:rsidR="00C4675F">
        <w:t>Access</w:t>
      </w:r>
      <w:r w:rsidR="00821623">
        <w:t xml:space="preserve"> Request with the support of </w:t>
      </w:r>
      <w:r>
        <w:t>the</w:t>
      </w:r>
      <w:r w:rsidR="00895451">
        <w:t xml:space="preserve"> Pilot, which was attributed to the advocate’s </w:t>
      </w:r>
      <w:r w:rsidR="00821623">
        <w:t>nuanced</w:t>
      </w:r>
      <w:r w:rsidR="00895451">
        <w:t xml:space="preserve"> understanding of NDIS </w:t>
      </w:r>
      <w:r w:rsidR="007C4166">
        <w:t>a</w:t>
      </w:r>
      <w:r w:rsidR="00895451">
        <w:t>ccess evidence requirements.</w:t>
      </w:r>
    </w:p>
    <w:p w14:paraId="069F24A1" w14:textId="062F2498" w:rsidR="00E61970" w:rsidRDefault="00057580" w:rsidP="0097160E">
      <w:pPr>
        <w:spacing w:after="240"/>
      </w:pPr>
      <w:r>
        <w:t>P</w:t>
      </w:r>
      <w:r w:rsidR="00E61970" w:rsidRPr="00057580">
        <w:t>rovide</w:t>
      </w:r>
      <w:r>
        <w:t>r</w:t>
      </w:r>
      <w:r w:rsidR="00E61970" w:rsidRPr="00057580">
        <w:t xml:space="preserve">s </w:t>
      </w:r>
      <w:r>
        <w:t>consulted highlighted the diverse backgrounds of their advocates</w:t>
      </w:r>
      <w:r w:rsidR="00242891">
        <w:t>.</w:t>
      </w:r>
      <w:r>
        <w:t xml:space="preserve"> </w:t>
      </w:r>
      <w:r w:rsidR="00E00E3F">
        <w:t>Professional b</w:t>
      </w:r>
      <w:r w:rsidR="00242891">
        <w:t>ackgrounds included</w:t>
      </w:r>
      <w:r w:rsidR="00E61970" w:rsidRPr="00057580">
        <w:t xml:space="preserve"> social work, </w:t>
      </w:r>
      <w:r>
        <w:t xml:space="preserve">disability </w:t>
      </w:r>
      <w:r w:rsidR="00E61970" w:rsidRPr="00057580">
        <w:t>employment</w:t>
      </w:r>
      <w:r>
        <w:t xml:space="preserve"> services</w:t>
      </w:r>
      <w:r w:rsidR="00E61970" w:rsidRPr="00057580">
        <w:t>, hospital settings</w:t>
      </w:r>
      <w:r w:rsidR="007A4177">
        <w:t>, and roles as</w:t>
      </w:r>
      <w:r w:rsidR="00E61970" w:rsidRPr="00057580">
        <w:t xml:space="preserve"> LACs</w:t>
      </w:r>
      <w:r w:rsidR="007A4177">
        <w:t>.</w:t>
      </w:r>
      <w:r w:rsidR="00E32CD6">
        <w:t xml:space="preserve"> In addition, many advocates had lived experience of disability (either themselves or in a carer capacity).</w:t>
      </w:r>
      <w:r w:rsidR="007A4177">
        <w:t xml:space="preserve"> </w:t>
      </w:r>
      <w:r w:rsidR="00323612">
        <w:t>Providers</w:t>
      </w:r>
      <w:r w:rsidR="00AD3B75">
        <w:t xml:space="preserve"> noted that this</w:t>
      </w:r>
      <w:r w:rsidR="007A4177">
        <w:t xml:space="preserve"> </w:t>
      </w:r>
      <w:r w:rsidR="00667A61">
        <w:t>mix</w:t>
      </w:r>
      <w:r w:rsidR="007A4177">
        <w:t xml:space="preserve"> of </w:t>
      </w:r>
      <w:r w:rsidR="002C138D">
        <w:t>interdisc</w:t>
      </w:r>
      <w:r w:rsidR="00EB0400">
        <w:t>ip</w:t>
      </w:r>
      <w:r w:rsidR="002C138D">
        <w:t>linary skills</w:t>
      </w:r>
      <w:r w:rsidR="00F669E6">
        <w:t xml:space="preserve">, </w:t>
      </w:r>
      <w:r w:rsidR="0093410F">
        <w:t>coupled with</w:t>
      </w:r>
      <w:r w:rsidR="00BD6606">
        <w:t xml:space="preserve"> </w:t>
      </w:r>
      <w:r w:rsidR="00CD4BAA">
        <w:t>the team’s commitment to</w:t>
      </w:r>
      <w:r w:rsidR="00BD6606">
        <w:t xml:space="preserve"> </w:t>
      </w:r>
      <w:r w:rsidR="00F669E6">
        <w:t xml:space="preserve">peer learning </w:t>
      </w:r>
      <w:r w:rsidR="003B39CF">
        <w:t>and knowledge exchange</w:t>
      </w:r>
      <w:r w:rsidR="002C138D">
        <w:t>,</w:t>
      </w:r>
      <w:r w:rsidR="007A4177">
        <w:t xml:space="preserve"> </w:t>
      </w:r>
      <w:r w:rsidR="00F669E6">
        <w:t>enable</w:t>
      </w:r>
      <w:r w:rsidR="00187E86">
        <w:t>d</w:t>
      </w:r>
      <w:r w:rsidR="00F669E6">
        <w:t xml:space="preserve"> </w:t>
      </w:r>
      <w:r w:rsidR="007B5E74">
        <w:t>each advocate to</w:t>
      </w:r>
      <w:r w:rsidR="00F669E6">
        <w:t xml:space="preserve"> provide</w:t>
      </w:r>
      <w:r w:rsidR="00E250AA">
        <w:t xml:space="preserve"> the type</w:t>
      </w:r>
      <w:r w:rsidR="00A702EE">
        <w:t>s</w:t>
      </w:r>
      <w:r w:rsidR="00E250AA">
        <w:t xml:space="preserve"> of</w:t>
      </w:r>
      <w:r w:rsidR="00F669E6">
        <w:t xml:space="preserve"> holistic </w:t>
      </w:r>
      <w:r w:rsidR="00F6157C">
        <w:t xml:space="preserve">and </w:t>
      </w:r>
      <w:r w:rsidR="00826755">
        <w:t xml:space="preserve">person-centred </w:t>
      </w:r>
      <w:r w:rsidR="00F669E6">
        <w:t xml:space="preserve">support </w:t>
      </w:r>
      <w:r w:rsidR="00E250AA">
        <w:t>necessary to perform their role.</w:t>
      </w:r>
    </w:p>
    <w:p w14:paraId="0CDC431A" w14:textId="4C100A25" w:rsidR="00A37AA6" w:rsidRPr="00E61970" w:rsidRDefault="000C785C" w:rsidP="00D97F2D">
      <w:pPr>
        <w:rPr>
          <w:color w:val="FF0000"/>
        </w:rPr>
      </w:pPr>
      <w:r w:rsidRPr="000C785C">
        <w:rPr>
          <w:noProof/>
          <w:color w:val="FF0000"/>
          <w:lang w:eastAsia="en-AU"/>
        </w:rPr>
        <mc:AlternateContent>
          <mc:Choice Requires="wpg">
            <w:drawing>
              <wp:inline distT="0" distB="0" distL="0" distR="0" wp14:anchorId="1E621299" wp14:editId="31D8B186">
                <wp:extent cx="5750048" cy="3448050"/>
                <wp:effectExtent l="0" t="0" r="3175" b="133350"/>
                <wp:docPr id="31" name="Group 11" descr="Three quotes from Service Providers detailing their experience delivering the DSP and their staff profile."/>
                <wp:cNvGraphicFramePr/>
                <a:graphic xmlns:a="http://schemas.openxmlformats.org/drawingml/2006/main">
                  <a:graphicData uri="http://schemas.microsoft.com/office/word/2010/wordprocessingGroup">
                    <wpg:wgp>
                      <wpg:cNvGrpSpPr/>
                      <wpg:grpSpPr>
                        <a:xfrm>
                          <a:off x="0" y="0"/>
                          <a:ext cx="5750048" cy="3448050"/>
                          <a:chOff x="-47625" y="0"/>
                          <a:chExt cx="5750048" cy="2452556"/>
                        </a:xfrm>
                      </wpg:grpSpPr>
                      <wps:wsp>
                        <wps:cNvPr id="32" name="Speech Bubble: Rectangle 32"/>
                        <wps:cNvSpPr/>
                        <wps:spPr bwMode="gray">
                          <a:xfrm>
                            <a:off x="-47625" y="992981"/>
                            <a:ext cx="3019978" cy="1459575"/>
                          </a:xfrm>
                          <a:prstGeom prst="wedgeRectCallout">
                            <a:avLst>
                              <a:gd name="adj1" fmla="val -14123"/>
                              <a:gd name="adj2" fmla="val 55652"/>
                            </a:avLst>
                          </a:prstGeom>
                          <a:solidFill>
                            <a:srgbClr val="A0DCFF"/>
                          </a:solidFill>
                          <a:ln w="19050" algn="ctr">
                            <a:noFill/>
                            <a:miter lim="800000"/>
                            <a:headEnd/>
                            <a:tailEnd/>
                          </a:ln>
                        </wps:spPr>
                        <wps:txbx>
                          <w:txbxContent>
                            <w:p w14:paraId="19979B95" w14:textId="64B0DFD0"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“We have distinct individuals as advocates. Helps to make sure we are using the funds only for the program. My sole reason of being here is to help people get on the NDIS and a plan that will help them. Sole focus. In general advocacy have so many competing demands - e.g. eviction, court hearings etc. - whereas with DSP you can focus on supporting people less engaged and really devote to their needs.“</w:t>
                              </w:r>
                            </w:p>
                            <w:p w14:paraId="68386404" w14:textId="77777777"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 xml:space="preserve">– </w:t>
                              </w:r>
                              <w:r w:rsidRPr="005F1A2E">
                                <w:rPr>
                                  <w:rFonts w:eastAsia="Verdana"/>
                                  <w:b/>
                                  <w:bCs/>
                                  <w:i/>
                                  <w:iCs/>
                                  <w:color w:val="000000" w:themeColor="text1"/>
                                  <w:kern w:val="24"/>
                                </w:rPr>
                                <w:t>Service Provider</w:t>
                              </w:r>
                            </w:p>
                          </w:txbxContent>
                        </wps:txbx>
                        <wps:bodyPr wrap="square" lIns="88900" tIns="88900" rIns="88900" bIns="88900" rtlCol="0" anchor="ctr">
                          <a:noAutofit/>
                        </wps:bodyPr>
                      </wps:wsp>
                      <wps:wsp>
                        <wps:cNvPr id="33" name="Speech Bubble: Rectangle 33"/>
                        <wps:cNvSpPr/>
                        <wps:spPr bwMode="gray">
                          <a:xfrm>
                            <a:off x="365642" y="0"/>
                            <a:ext cx="5336781" cy="838021"/>
                          </a:xfrm>
                          <a:prstGeom prst="wedgeRectCallout">
                            <a:avLst>
                              <a:gd name="adj1" fmla="val -22843"/>
                              <a:gd name="adj2" fmla="val 58317"/>
                            </a:avLst>
                          </a:prstGeom>
                          <a:solidFill>
                            <a:srgbClr val="9DD4CF"/>
                          </a:solidFill>
                          <a:ln w="19050" algn="ctr">
                            <a:noFill/>
                            <a:miter lim="800000"/>
                            <a:headEnd/>
                            <a:tailEnd/>
                          </a:ln>
                        </wps:spPr>
                        <wps:txbx>
                          <w:txbxContent>
                            <w:p w14:paraId="5661DE55" w14:textId="77777777"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"Our advocacy officers come from a range of backgrounds, social work, employment, hospital, LACs. We have that broadness in experience. All our staff work in a culturally responsive way and individualised tailored ways... If an advocate doesn't have experience with [one area] there is someone they can go to. The peer learning and peer support is strong.“</w:t>
                              </w:r>
                            </w:p>
                            <w:p w14:paraId="039B4231" w14:textId="77777777"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 xml:space="preserve">– </w:t>
                              </w:r>
                              <w:r w:rsidRPr="005F1A2E">
                                <w:rPr>
                                  <w:rFonts w:eastAsia="Verdana"/>
                                  <w:b/>
                                  <w:bCs/>
                                  <w:i/>
                                  <w:iCs/>
                                  <w:color w:val="000000" w:themeColor="text1"/>
                                  <w:kern w:val="24"/>
                                </w:rPr>
                                <w:t>Service Provider</w:t>
                              </w:r>
                            </w:p>
                          </w:txbxContent>
                        </wps:txbx>
                        <wps:bodyPr wrap="square" lIns="88900" tIns="88900" rIns="88900" bIns="88900" rtlCol="0" anchor="ctr"/>
                      </wps:wsp>
                      <wps:wsp>
                        <wps:cNvPr id="34" name="Speech Bubble: Rectangle 34"/>
                        <wps:cNvSpPr/>
                        <wps:spPr bwMode="gray">
                          <a:xfrm>
                            <a:off x="3151423" y="921414"/>
                            <a:ext cx="2464135" cy="1272540"/>
                          </a:xfrm>
                          <a:prstGeom prst="wedgeRectCallout">
                            <a:avLst>
                              <a:gd name="adj1" fmla="val -6698"/>
                              <a:gd name="adj2" fmla="val 65051"/>
                            </a:avLst>
                          </a:prstGeom>
                          <a:solidFill>
                            <a:schemeClr val="accent1">
                              <a:lumMod val="40000"/>
                              <a:lumOff val="60000"/>
                            </a:schemeClr>
                          </a:solidFill>
                          <a:ln w="19050" algn="ctr">
                            <a:noFill/>
                            <a:miter lim="800000"/>
                            <a:headEnd/>
                            <a:tailEnd/>
                          </a:ln>
                        </wps:spPr>
                        <wps:txbx>
                          <w:txbxContent>
                            <w:p w14:paraId="76470712" w14:textId="77777777"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"Have complexity of SDP clients which burns out staff. With a mix of some other things, need to have the right scale so people can have leave, and government doesn't take into account that context, have to understand how advocacy works, having HR, having an EAP, having CRM. Need to stop looking at things just in isolation.“</w:t>
                              </w:r>
                            </w:p>
                            <w:p w14:paraId="1DE7435D" w14:textId="77777777"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 xml:space="preserve">– </w:t>
                              </w:r>
                              <w:r w:rsidRPr="005F1A2E">
                                <w:rPr>
                                  <w:rFonts w:eastAsia="Verdana"/>
                                  <w:b/>
                                  <w:bCs/>
                                  <w:i/>
                                  <w:iCs/>
                                  <w:color w:val="000000" w:themeColor="text1"/>
                                  <w:kern w:val="24"/>
                                </w:rPr>
                                <w:t>Service Provider</w:t>
                              </w:r>
                            </w:p>
                          </w:txbxContent>
                        </wps:txbx>
                        <wps:bodyPr wrap="square" lIns="88900" tIns="88900" rIns="88900" bIns="88900" rtlCol="0" anchor="ct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E621299" id="Group 11" o:spid="_x0000_s1032" alt="Three quotes from Service Providers detailing their experience delivering the DSP and their staff profile." style="width:452.75pt;height:271.5pt;mso-position-horizontal-relative:char;mso-position-vertical-relative:line" coordorigin="-476" coordsize="57500,2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">
                <v:shape id="Speech Bubble: Rectangle 32" o:spid="_x0000_s1033" type="#_x0000_t61" style="position:absolute;left:-476;top:9929;width:30199;height:145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" adj="7749,22821" fillcolor="#a0dcff" stroked="f" strokeweight="1.5pt">
                  <v:textbox inset="7pt,7pt,7pt,7pt">
                    <w:txbxContent>
                      <w:p w14:paraId="19979B95" w14:textId="64B0DFD0"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“We have distinct individuals as advocates. Helps to make sure we are using the funds only for the program. My sole reason of being here is to help people get on the NDIS and a plan that will help</w:t>
                        </w:r>
                        <w:r w:rsidRPr="005F1A2E">
                          <w:rPr>
                            <w:rFonts w:eastAsia="Verdana"/>
                            <w:i/>
                            <w:iCs/>
                            <w:color w:val="000000" w:themeColor="text1"/>
                            <w:kern w:val="24"/>
                          </w:rPr>
                          <w:t xml:space="preserve"> </w:t>
                        </w:r>
                        <w:r w:rsidRPr="005F1A2E">
                          <w:rPr>
                            <w:rFonts w:eastAsia="Verdana"/>
                            <w:i/>
                            <w:iCs/>
                            <w:color w:val="000000" w:themeColor="text1"/>
                            <w:kern w:val="24"/>
                          </w:rPr>
                          <w:t>them. Sole focus. In general advocacy have so many competing demands - e.g. eviction, court hearings etc. - whereas with DSP you can focus on supporting people less engaged and really devote to</w:t>
                        </w:r>
                        <w:r w:rsidRPr="005F1A2E">
                          <w:rPr>
                            <w:rFonts w:eastAsia="Verdana"/>
                            <w:i/>
                            <w:iCs/>
                            <w:color w:val="000000" w:themeColor="text1"/>
                            <w:kern w:val="24"/>
                          </w:rPr>
                          <w:t xml:space="preserve"> </w:t>
                        </w:r>
                        <w:r w:rsidRPr="005F1A2E">
                          <w:rPr>
                            <w:rFonts w:eastAsia="Verdana"/>
                            <w:i/>
                            <w:iCs/>
                            <w:color w:val="000000" w:themeColor="text1"/>
                            <w:kern w:val="24"/>
                          </w:rPr>
                          <w:t xml:space="preserve">their </w:t>
                        </w:r>
                        <w:proofErr w:type="gramStart"/>
                        <w:r w:rsidRPr="005F1A2E">
                          <w:rPr>
                            <w:rFonts w:eastAsia="Verdana"/>
                            <w:i/>
                            <w:iCs/>
                            <w:color w:val="000000" w:themeColor="text1"/>
                            <w:kern w:val="24"/>
                          </w:rPr>
                          <w:t>needs.“</w:t>
                        </w:r>
                        <w:proofErr w:type="gramEnd"/>
                      </w:p>
                      <w:p w14:paraId="68386404" w14:textId="77777777"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 xml:space="preserve">– </w:t>
                        </w:r>
                        <w:r w:rsidRPr="005F1A2E">
                          <w:rPr>
                            <w:rFonts w:eastAsia="Verdana"/>
                            <w:b/>
                            <w:bCs/>
                            <w:i/>
                            <w:iCs/>
                            <w:color w:val="000000" w:themeColor="text1"/>
                            <w:kern w:val="24"/>
                          </w:rPr>
                          <w:t>Service Provider</w:t>
                        </w:r>
                      </w:p>
                    </w:txbxContent>
                  </v:textbox>
                </v:shape>
                <v:shape id="Speech Bubble: Rectangle 33" o:spid="_x0000_s1034" type="#_x0000_t61" style="position:absolute;left:3656;width:53368;height:838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" adj="5866,23396" fillcolor="#9dd4cf" stroked="f" strokeweight="1.5pt">
                  <v:textbox inset="7pt,7pt,7pt,7pt">
                    <w:txbxContent>
                      <w:p w14:paraId="5661DE55" w14:textId="77777777"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 xml:space="preserve">"Our advocacy officers come from a range of backgrounds, social work, employment, hospital, LACs. We have that broadness in experience. All our staff work in a culturally responsive way and individualised tailored ways... If an advocate doesn't have experience with [one area] there is someone they can go to. The peer learning and peer support is </w:t>
                        </w:r>
                        <w:proofErr w:type="gramStart"/>
                        <w:r w:rsidRPr="005F1A2E">
                          <w:rPr>
                            <w:rFonts w:eastAsia="Verdana"/>
                            <w:i/>
                            <w:iCs/>
                            <w:color w:val="000000" w:themeColor="text1"/>
                            <w:kern w:val="24"/>
                          </w:rPr>
                          <w:t>strong.“</w:t>
                        </w:r>
                        <w:proofErr w:type="gramEnd"/>
                      </w:p>
                      <w:p w14:paraId="039B4231" w14:textId="77777777"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 xml:space="preserve">– </w:t>
                        </w:r>
                        <w:r w:rsidRPr="005F1A2E">
                          <w:rPr>
                            <w:rFonts w:eastAsia="Verdana"/>
                            <w:b/>
                            <w:bCs/>
                            <w:i/>
                            <w:iCs/>
                            <w:color w:val="000000" w:themeColor="text1"/>
                            <w:kern w:val="24"/>
                          </w:rPr>
                          <w:t>Service Provider</w:t>
                        </w:r>
                      </w:p>
                    </w:txbxContent>
                  </v:textbox>
                </v:shape>
                <v:shape id="Speech Bubble: Rectangle 34" o:spid="_x0000_s1035" type="#_x0000_t61" style="position:absolute;left:31514;top:9214;width:24641;height:1272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" adj="9353,24851" fillcolor="#d0ec9f [1300]" stroked="f" strokeweight="1.5pt">
                  <v:textbox inset="7pt,7pt,7pt,7pt">
                    <w:txbxContent>
                      <w:p w14:paraId="76470712" w14:textId="77777777"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 xml:space="preserve">"Have complexity of SDP clients which burns out staff. With a mix of some other things, need to have the right scale so people can have leave, and government doesn't </w:t>
                        </w:r>
                        <w:proofErr w:type="gramStart"/>
                        <w:r w:rsidRPr="005F1A2E">
                          <w:rPr>
                            <w:rFonts w:eastAsia="Verdana"/>
                            <w:i/>
                            <w:iCs/>
                            <w:color w:val="000000" w:themeColor="text1"/>
                            <w:kern w:val="24"/>
                          </w:rPr>
                          <w:t>take into account</w:t>
                        </w:r>
                        <w:proofErr w:type="gramEnd"/>
                        <w:r w:rsidRPr="005F1A2E">
                          <w:rPr>
                            <w:rFonts w:eastAsia="Verdana"/>
                            <w:i/>
                            <w:iCs/>
                            <w:color w:val="000000" w:themeColor="text1"/>
                            <w:kern w:val="24"/>
                          </w:rPr>
                          <w:t xml:space="preserve"> that context, have to understand how advocacy works, having HR, having an EAP, having CRM. Need to stop looking at things just in </w:t>
                        </w:r>
                        <w:proofErr w:type="gramStart"/>
                        <w:r w:rsidRPr="005F1A2E">
                          <w:rPr>
                            <w:rFonts w:eastAsia="Verdana"/>
                            <w:i/>
                            <w:iCs/>
                            <w:color w:val="000000" w:themeColor="text1"/>
                            <w:kern w:val="24"/>
                          </w:rPr>
                          <w:t>isolation.“</w:t>
                        </w:r>
                        <w:proofErr w:type="gramEnd"/>
                      </w:p>
                      <w:p w14:paraId="1DE7435D" w14:textId="77777777" w:rsidR="000C785C" w:rsidRPr="005F1A2E" w:rsidRDefault="000C785C" w:rsidP="000C785C">
                        <w:pPr>
                          <w:spacing w:line="254" w:lineRule="auto"/>
                          <w:jc w:val="center"/>
                          <w:rPr>
                            <w:rFonts w:eastAsia="Verdana"/>
                            <w:i/>
                            <w:iCs/>
                            <w:color w:val="000000" w:themeColor="text1"/>
                            <w:kern w:val="24"/>
                          </w:rPr>
                        </w:pPr>
                        <w:r w:rsidRPr="005F1A2E">
                          <w:rPr>
                            <w:rFonts w:eastAsia="Verdana"/>
                            <w:i/>
                            <w:iCs/>
                            <w:color w:val="000000" w:themeColor="text1"/>
                            <w:kern w:val="24"/>
                          </w:rPr>
                          <w:t xml:space="preserve">– </w:t>
                        </w:r>
                        <w:r w:rsidRPr="005F1A2E">
                          <w:rPr>
                            <w:rFonts w:eastAsia="Verdana"/>
                            <w:b/>
                            <w:bCs/>
                            <w:i/>
                            <w:iCs/>
                            <w:color w:val="000000" w:themeColor="text1"/>
                            <w:kern w:val="24"/>
                          </w:rPr>
                          <w:t>Service Provider</w:t>
                        </w:r>
                      </w:p>
                    </w:txbxContent>
                  </v:textbox>
                </v:shape>
                <w10:anchorlock/>
              </v:group>
            </w:pict>
          </mc:Fallback>
        </mc:AlternateContent>
      </w:r>
    </w:p>
    <w:p w14:paraId="41F80699" w14:textId="307EBE01" w:rsidR="0097160E" w:rsidRPr="0097160E" w:rsidRDefault="0097160E" w:rsidP="0097160E">
      <w:pPr>
        <w:spacing w:after="0"/>
        <w:rPr>
          <w:b/>
          <w:bCs/>
        </w:rPr>
      </w:pPr>
      <w:r w:rsidRPr="0097160E">
        <w:rPr>
          <w:b/>
          <w:bCs/>
        </w:rPr>
        <w:t>The benefits of dedicated funding</w:t>
      </w:r>
      <w:r w:rsidR="00E5578F">
        <w:rPr>
          <w:b/>
          <w:bCs/>
        </w:rPr>
        <w:t xml:space="preserve"> for an independent program</w:t>
      </w:r>
    </w:p>
    <w:p w14:paraId="3A535C0D" w14:textId="360A5962" w:rsidR="001209DE" w:rsidRDefault="00BD6606" w:rsidP="00DA195D">
      <w:r>
        <w:t>Regarding the service de</w:t>
      </w:r>
      <w:r w:rsidR="0097160E">
        <w:t>livery</w:t>
      </w:r>
      <w:r>
        <w:t xml:space="preserve"> model, p</w:t>
      </w:r>
      <w:r w:rsidR="003F30F8" w:rsidRPr="003F30F8">
        <w:t xml:space="preserve">roviders </w:t>
      </w:r>
      <w:r w:rsidR="00DC4FD3">
        <w:t>reflected that</w:t>
      </w:r>
      <w:r w:rsidR="003F30F8" w:rsidRPr="003F30F8">
        <w:t xml:space="preserve"> a key enabler of the Pilot was the dedicated</w:t>
      </w:r>
      <w:r w:rsidR="007A6526">
        <w:t xml:space="preserve"> </w:t>
      </w:r>
      <w:r w:rsidR="003F30F8" w:rsidRPr="003F30F8">
        <w:t>funding</w:t>
      </w:r>
      <w:r>
        <w:t xml:space="preserve"> </w:t>
      </w:r>
      <w:r w:rsidR="0097160E">
        <w:t>for a program to</w:t>
      </w:r>
      <w:r w:rsidR="007A6526">
        <w:t xml:space="preserve"> provide decision</w:t>
      </w:r>
      <w:r w:rsidR="00EC6EC6">
        <w:t xml:space="preserve"> </w:t>
      </w:r>
      <w:r w:rsidR="007A6526">
        <w:t>support</w:t>
      </w:r>
      <w:r w:rsidR="00597CB0">
        <w:t xml:space="preserve"> </w:t>
      </w:r>
      <w:r w:rsidR="007A6526">
        <w:t xml:space="preserve">to address </w:t>
      </w:r>
      <w:r w:rsidR="0097160E">
        <w:t xml:space="preserve">one </w:t>
      </w:r>
      <w:r w:rsidR="007A6526">
        <w:t>specific</w:t>
      </w:r>
      <w:r w:rsidR="00EC1F01">
        <w:t xml:space="preserve"> disability</w:t>
      </w:r>
      <w:r w:rsidR="007752F8">
        <w:t>-</w:t>
      </w:r>
      <w:r w:rsidR="00EC1F01">
        <w:t>related</w:t>
      </w:r>
      <w:r w:rsidR="007A6526">
        <w:t xml:space="preserve"> issue (</w:t>
      </w:r>
      <w:r w:rsidR="00AD153E">
        <w:t xml:space="preserve">i.e., </w:t>
      </w:r>
      <w:r w:rsidR="007A6526">
        <w:t>NDIS processes).</w:t>
      </w:r>
      <w:r>
        <w:t xml:space="preserve"> </w:t>
      </w:r>
      <w:r w:rsidR="007A6526">
        <w:t>This</w:t>
      </w:r>
      <w:r w:rsidR="003F30F8" w:rsidRPr="003F30F8">
        <w:t xml:space="preserve"> allowed </w:t>
      </w:r>
      <w:r w:rsidR="00A22D02">
        <w:t>service providers</w:t>
      </w:r>
      <w:r w:rsidR="003F30F8" w:rsidRPr="003F30F8">
        <w:t xml:space="preserve"> to be patient with their clients</w:t>
      </w:r>
      <w:r w:rsidR="00F62395">
        <w:t>,</w:t>
      </w:r>
      <w:r w:rsidR="003F30F8" w:rsidRPr="003F30F8">
        <w:t xml:space="preserve"> more proactive in </w:t>
      </w:r>
      <w:r w:rsidR="00306631" w:rsidRPr="003F30F8">
        <w:t>encourag</w:t>
      </w:r>
      <w:r w:rsidR="001C3596">
        <w:t>ing</w:t>
      </w:r>
      <w:r w:rsidR="00306631" w:rsidRPr="003F30F8">
        <w:t xml:space="preserve"> help</w:t>
      </w:r>
      <w:r w:rsidR="00306631">
        <w:t>-</w:t>
      </w:r>
      <w:r w:rsidR="00306631" w:rsidRPr="003F30F8">
        <w:t>seeking behaviour and prevent</w:t>
      </w:r>
      <w:r w:rsidR="001C3596">
        <w:t>ing</w:t>
      </w:r>
      <w:r w:rsidR="003F30F8" w:rsidRPr="003F30F8">
        <w:t xml:space="preserve"> disengagement</w:t>
      </w:r>
      <w:r w:rsidR="00F62395">
        <w:t xml:space="preserve"> and afforded </w:t>
      </w:r>
      <w:r w:rsidR="002D400B">
        <w:t>service pro</w:t>
      </w:r>
      <w:r w:rsidR="00886FE3">
        <w:t>viders</w:t>
      </w:r>
      <w:r w:rsidR="00F62395">
        <w:t xml:space="preserve"> enough time to build rapport with the client and establish trusting relationships</w:t>
      </w:r>
      <w:r w:rsidR="003F30F8" w:rsidRPr="003F30F8">
        <w:t xml:space="preserve">. </w:t>
      </w:r>
      <w:r w:rsidR="00B63F62" w:rsidRPr="00B63F62">
        <w:t>This was cited</w:t>
      </w:r>
      <w:r w:rsidR="0042320C">
        <w:t xml:space="preserve"> </w:t>
      </w:r>
      <w:r w:rsidR="00B63F62" w:rsidRPr="00B63F62">
        <w:t>in contrast to general advocacy programs such as NDAP, where there are cases that if a client does not respond to a phone call/email, the provider may not have the capacity to follow-up and encourage help-seeking. In general, NDAP provides short and medium-</w:t>
      </w:r>
      <w:r w:rsidR="00B63F62" w:rsidRPr="00B63F62">
        <w:lastRenderedPageBreak/>
        <w:t>term issues-based advocacy support, in contrast to the Decision Support Pilot which utilises a longer-term, targeted case management approach.</w:t>
      </w:r>
    </w:p>
    <w:p w14:paraId="318A37DC" w14:textId="71B56363" w:rsidR="00093C54" w:rsidRDefault="003F30F8" w:rsidP="00DA195D">
      <w:pPr>
        <w:textAlignment w:val="center"/>
      </w:pPr>
      <w:r w:rsidRPr="003F30F8">
        <w:t>Another perceived enabler of the Pilot was its independence (i.e., independent of the NDI</w:t>
      </w:r>
      <w:r w:rsidR="001A552B">
        <w:t>A</w:t>
      </w:r>
      <w:r w:rsidRPr="003F30F8">
        <w:t xml:space="preserve"> and service providers)</w:t>
      </w:r>
      <w:r w:rsidR="00630719">
        <w:t>, noted by both Pilot providers and clients</w:t>
      </w:r>
      <w:r w:rsidRPr="003F30F8">
        <w:t xml:space="preserve">. This was cited as important </w:t>
      </w:r>
      <w:r w:rsidR="008B25B7">
        <w:t>because</w:t>
      </w:r>
      <w:r w:rsidR="00093C54">
        <w:t>:</w:t>
      </w:r>
    </w:p>
    <w:p w14:paraId="1411D889" w14:textId="26036DC3" w:rsidR="001209DE" w:rsidRDefault="004C3AD9" w:rsidP="00087704">
      <w:pPr>
        <w:pStyle w:val="ListParagraph"/>
        <w:numPr>
          <w:ilvl w:val="0"/>
          <w:numId w:val="43"/>
        </w:numPr>
        <w:ind w:left="357" w:hanging="357"/>
        <w:contextualSpacing w:val="0"/>
        <w:textAlignment w:val="center"/>
      </w:pPr>
      <w:r w:rsidRPr="004C3AD9">
        <w:rPr>
          <w:b/>
          <w:bCs/>
        </w:rPr>
        <w:t xml:space="preserve">Some clients were distrusting of government. </w:t>
      </w:r>
      <w:r w:rsidR="005B5EAA">
        <w:t>P</w:t>
      </w:r>
      <w:r w:rsidR="00C47541">
        <w:t xml:space="preserve">roviders noted that some clients were </w:t>
      </w:r>
      <w:r w:rsidR="00C47541" w:rsidRPr="00C47541">
        <w:t xml:space="preserve">reluctant to </w:t>
      </w:r>
      <w:r w:rsidR="00210408">
        <w:t>discuss</w:t>
      </w:r>
      <w:r w:rsidR="00C47541" w:rsidRPr="00C47541">
        <w:t xml:space="preserve"> </w:t>
      </w:r>
      <w:r w:rsidR="004B273B">
        <w:t xml:space="preserve">the </w:t>
      </w:r>
      <w:r w:rsidR="00C47541" w:rsidRPr="00C47541">
        <w:t xml:space="preserve">NDIS </w:t>
      </w:r>
      <w:r w:rsidR="005B5EAA">
        <w:t xml:space="preserve">and accept support from the Pilot </w:t>
      </w:r>
      <w:r w:rsidR="00C47541" w:rsidRPr="00C47541">
        <w:t>because</w:t>
      </w:r>
      <w:r w:rsidR="005B5EAA">
        <w:t xml:space="preserve"> </w:t>
      </w:r>
      <w:r w:rsidR="00FD4EE0">
        <w:t>of previous negative</w:t>
      </w:r>
      <w:r w:rsidR="00C47541" w:rsidRPr="00C47541">
        <w:t xml:space="preserve"> experience</w:t>
      </w:r>
      <w:r w:rsidR="005B5EAA">
        <w:t>s</w:t>
      </w:r>
      <w:r w:rsidR="00EB0400">
        <w:t xml:space="preserve"> with government agencies</w:t>
      </w:r>
      <w:r w:rsidR="00E5578F">
        <w:t xml:space="preserve">. To encourage help-seeking in </w:t>
      </w:r>
      <w:r w:rsidR="00EB0400">
        <w:t>these</w:t>
      </w:r>
      <w:r w:rsidR="007F64EA">
        <w:t xml:space="preserve"> cases</w:t>
      </w:r>
      <w:r w:rsidR="00E5578F">
        <w:t>,</w:t>
      </w:r>
      <w:r w:rsidR="00886FE3">
        <w:t xml:space="preserve"> service providers</w:t>
      </w:r>
      <w:r w:rsidR="00E5578F">
        <w:t xml:space="preserve"> </w:t>
      </w:r>
      <w:r w:rsidR="00541BCC">
        <w:t xml:space="preserve">cited examples of </w:t>
      </w:r>
      <w:r w:rsidR="00162938">
        <w:t>investing</w:t>
      </w:r>
      <w:r w:rsidR="00541BCC">
        <w:t xml:space="preserve"> </w:t>
      </w:r>
      <w:r w:rsidR="00162938">
        <w:t xml:space="preserve">over </w:t>
      </w:r>
      <w:r w:rsidR="001A552B">
        <w:t>twelve</w:t>
      </w:r>
      <w:r w:rsidR="00162938">
        <w:t xml:space="preserve"> months in</w:t>
      </w:r>
      <w:r w:rsidR="00E5578F">
        <w:t xml:space="preserve"> building trusting relationships.</w:t>
      </w:r>
      <w:r w:rsidR="004B273B">
        <w:t xml:space="preserve"> </w:t>
      </w:r>
    </w:p>
    <w:p w14:paraId="7B0688A4" w14:textId="0C2D34B1" w:rsidR="00EF3E19" w:rsidRPr="00EF3E19" w:rsidRDefault="00446FDE" w:rsidP="00EF3E19">
      <w:pPr>
        <w:pStyle w:val="ListParagraph"/>
        <w:numPr>
          <w:ilvl w:val="0"/>
          <w:numId w:val="43"/>
        </w:numPr>
        <w:spacing w:after="240"/>
        <w:ind w:left="357" w:hanging="357"/>
        <w:textAlignment w:val="center"/>
        <w:rPr>
          <w:b/>
          <w:bCs/>
        </w:rPr>
      </w:pPr>
      <w:r>
        <w:rPr>
          <w:b/>
          <w:bCs/>
        </w:rPr>
        <w:t>The issue of r</w:t>
      </w:r>
      <w:r w:rsidR="00AB314D">
        <w:rPr>
          <w:b/>
          <w:bCs/>
        </w:rPr>
        <w:t>eal or perceived conflicts of interest</w:t>
      </w:r>
      <w:r w:rsidR="001D4F58">
        <w:rPr>
          <w:b/>
          <w:bCs/>
        </w:rPr>
        <w:t>.</w:t>
      </w:r>
      <w:r w:rsidR="00247BBF">
        <w:t xml:space="preserve"> An issue raised in</w:t>
      </w:r>
      <w:r w:rsidR="005611F3">
        <w:t xml:space="preserve"> the</w:t>
      </w:r>
      <w:r w:rsidR="00247BBF">
        <w:t xml:space="preserve"> NDIA’s Consultation Paper (2021) on Support for Decision Making policy </w:t>
      </w:r>
      <w:r w:rsidR="005B5694">
        <w:t xml:space="preserve">and </w:t>
      </w:r>
      <w:r w:rsidR="005611F3">
        <w:t>discussed at the</w:t>
      </w:r>
      <w:r w:rsidR="00611A10">
        <w:t xml:space="preserve"> Disability Royal Commission is</w:t>
      </w:r>
      <w:r w:rsidR="00247BBF">
        <w:t xml:space="preserve"> the potential for real or perceived conflict of interest. </w:t>
      </w:r>
      <w:r w:rsidR="005611F3">
        <w:t>That is, the</w:t>
      </w:r>
      <w:r w:rsidR="00247BBF">
        <w:t xml:space="preserve"> conflict of interest which can exist between a </w:t>
      </w:r>
      <w:r w:rsidR="00C76748">
        <w:t>decision</w:t>
      </w:r>
      <w:r w:rsidR="00EC6EC6">
        <w:t xml:space="preserve"> </w:t>
      </w:r>
      <w:r w:rsidR="00C76748">
        <w:t>supporter’s</w:t>
      </w:r>
      <w:r w:rsidR="00D164BE">
        <w:t xml:space="preserve"> </w:t>
      </w:r>
      <w:r w:rsidR="00247BBF">
        <w:t>interests and a participant’s preferences</w:t>
      </w:r>
      <w:r w:rsidR="001D4F58">
        <w:t xml:space="preserve">. </w:t>
      </w:r>
      <w:r w:rsidR="0034477D">
        <w:t>The Pilot minimises this conflict</w:t>
      </w:r>
      <w:r w:rsidR="00597CB0">
        <w:t xml:space="preserve"> by </w:t>
      </w:r>
      <w:r w:rsidR="007303C9">
        <w:t xml:space="preserve">commissioning </w:t>
      </w:r>
      <w:r w:rsidR="0034477D">
        <w:t xml:space="preserve">independent </w:t>
      </w:r>
      <w:r w:rsidR="007303C9">
        <w:t xml:space="preserve">providers to deliver the Pilot who </w:t>
      </w:r>
      <w:r w:rsidR="00347FF3">
        <w:t>have nothing to</w:t>
      </w:r>
      <w:r w:rsidR="00C76748">
        <w:t xml:space="preserve"> </w:t>
      </w:r>
      <w:r w:rsidR="00347FF3">
        <w:t>gain</w:t>
      </w:r>
      <w:r w:rsidR="00141402">
        <w:t xml:space="preserve"> – real or perceived –</w:t>
      </w:r>
      <w:r w:rsidR="00347FF3">
        <w:t xml:space="preserve"> from </w:t>
      </w:r>
      <w:r w:rsidR="007C4166">
        <w:t>a</w:t>
      </w:r>
      <w:r w:rsidR="00347FF3">
        <w:t>ccess, plan budget development, or plan implementation outcomes.</w:t>
      </w:r>
    </w:p>
    <w:p w14:paraId="5FB2CFE4" w14:textId="33742C5F" w:rsidR="000371D7" w:rsidRPr="00EF3E19" w:rsidRDefault="00EF3E19" w:rsidP="00EF3E19">
      <w:pPr>
        <w:textAlignment w:val="center"/>
        <w:rPr>
          <w:b/>
          <w:bCs/>
        </w:rPr>
      </w:pPr>
      <w:r w:rsidRPr="00EF3E19">
        <w:rPr>
          <w:b/>
          <w:bCs/>
          <w:noProof/>
          <w:lang w:eastAsia="en-AU"/>
        </w:rPr>
        <mc:AlternateContent>
          <mc:Choice Requires="wpg">
            <w:drawing>
              <wp:inline distT="0" distB="0" distL="0" distR="0" wp14:anchorId="27519327" wp14:editId="1D02F122">
                <wp:extent cx="5648325" cy="2990850"/>
                <wp:effectExtent l="0" t="0" r="9525" b="152400"/>
                <wp:docPr id="37" name="Group 2" descr="Three quotes from Service Providers detailing their experiencing delivering the Pilot."/>
                <wp:cNvGraphicFramePr/>
                <a:graphic xmlns:a="http://schemas.openxmlformats.org/drawingml/2006/main">
                  <a:graphicData uri="http://schemas.microsoft.com/office/word/2010/wordprocessingGroup">
                    <wpg:wgp>
                      <wpg:cNvGrpSpPr/>
                      <wpg:grpSpPr>
                        <a:xfrm>
                          <a:off x="0" y="0"/>
                          <a:ext cx="5648325" cy="2990850"/>
                          <a:chOff x="0" y="0"/>
                          <a:chExt cx="5336781" cy="2244559"/>
                        </a:xfrm>
                      </wpg:grpSpPr>
                      <wps:wsp>
                        <wps:cNvPr id="38" name="Speech Bubble: Rectangle 38"/>
                        <wps:cNvSpPr/>
                        <wps:spPr bwMode="gray">
                          <a:xfrm>
                            <a:off x="0" y="0"/>
                            <a:ext cx="2996877" cy="900435"/>
                          </a:xfrm>
                          <a:prstGeom prst="wedgeRectCallout">
                            <a:avLst>
                              <a:gd name="adj1" fmla="val -11283"/>
                              <a:gd name="adj2" fmla="val 62500"/>
                            </a:avLst>
                          </a:prstGeom>
                          <a:solidFill>
                            <a:srgbClr val="D0D0CE"/>
                          </a:solidFill>
                          <a:ln w="19050" algn="ctr">
                            <a:noFill/>
                            <a:miter lim="800000"/>
                            <a:headEnd/>
                            <a:tailEnd/>
                          </a:ln>
                        </wps:spPr>
                        <wps:txbx>
                          <w:txbxContent>
                            <w:p w14:paraId="1FB571FC"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“Because this program is so focused on this one issue it gives us the space to hang in there for the long  haul. It’s much more based on them and their needs rather than us and our capacity, which is how it works in general advocacy.”</w:t>
                              </w:r>
                            </w:p>
                            <w:p w14:paraId="0EE286A6"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 xml:space="preserve">– </w:t>
                              </w:r>
                              <w:r w:rsidRPr="00EF3E19">
                                <w:rPr>
                                  <w:rFonts w:eastAsia="Verdana"/>
                                  <w:b/>
                                  <w:bCs/>
                                  <w:i/>
                                  <w:iCs/>
                                  <w:color w:val="000000" w:themeColor="text1"/>
                                  <w:kern w:val="24"/>
                                </w:rPr>
                                <w:t>Service Provider</w:t>
                              </w:r>
                            </w:p>
                          </w:txbxContent>
                        </wps:txbx>
                        <wps:bodyPr wrap="square" lIns="88900" tIns="88900" rIns="88900" bIns="88900" rtlCol="0" anchor="ctr"/>
                      </wps:wsp>
                      <wps:wsp>
                        <wps:cNvPr id="39" name="Speech Bubble: Rectangle 39"/>
                        <wps:cNvSpPr/>
                        <wps:spPr bwMode="gray">
                          <a:xfrm>
                            <a:off x="0" y="1044692"/>
                            <a:ext cx="5336781" cy="1199867"/>
                          </a:xfrm>
                          <a:prstGeom prst="wedgeRectCallout">
                            <a:avLst>
                              <a:gd name="adj1" fmla="val 4143"/>
                              <a:gd name="adj2" fmla="val 58952"/>
                            </a:avLst>
                          </a:prstGeom>
                          <a:solidFill>
                            <a:srgbClr val="9DD4CF"/>
                          </a:solidFill>
                          <a:ln w="19050" algn="ctr">
                            <a:noFill/>
                            <a:miter lim="800000"/>
                            <a:headEnd/>
                            <a:tailEnd/>
                          </a:ln>
                        </wps:spPr>
                        <wps:txbx>
                          <w:txbxContent>
                            <w:p w14:paraId="73411DC1"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“Needs to be a disability advocate who is independent and has expertise in a number of areas, complex mental health, how pain interacts with disability, how Autism Spectrum Disorder interacts with people, how they receive information and how they process information, then need to be aware of their triggers. If they’ve experience horrific abuse, which is a standard thing, then the advocate needs to be completely aware of how to discuss things and when to bring them up. Make sure options are given but the person isn’t overwhelmed. Many factors to the person getting onto the scheme and making sure they have good plan.”</w:t>
                              </w:r>
                            </w:p>
                            <w:p w14:paraId="241F76D1"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 xml:space="preserve">– </w:t>
                              </w:r>
                              <w:r w:rsidRPr="00EF3E19">
                                <w:rPr>
                                  <w:rFonts w:eastAsia="Verdana"/>
                                  <w:b/>
                                  <w:bCs/>
                                  <w:i/>
                                  <w:iCs/>
                                  <w:color w:val="000000" w:themeColor="text1"/>
                                  <w:kern w:val="24"/>
                                </w:rPr>
                                <w:t>Service Provider</w:t>
                              </w:r>
                            </w:p>
                          </w:txbxContent>
                        </wps:txbx>
                        <wps:bodyPr wrap="square" lIns="88900" tIns="88900" rIns="88900" bIns="88900" rtlCol="0" anchor="ctr"/>
                      </wps:wsp>
                      <wps:wsp>
                        <wps:cNvPr id="40" name="Speech Bubble: Rectangle 40"/>
                        <wps:cNvSpPr/>
                        <wps:spPr bwMode="gray">
                          <a:xfrm>
                            <a:off x="3092671" y="96884"/>
                            <a:ext cx="2217111" cy="764866"/>
                          </a:xfrm>
                          <a:prstGeom prst="wedgeRectCallout">
                            <a:avLst>
                              <a:gd name="adj1" fmla="val -3605"/>
                              <a:gd name="adj2" fmla="val 61978"/>
                            </a:avLst>
                          </a:prstGeom>
                          <a:solidFill>
                            <a:schemeClr val="accent6">
                              <a:lumMod val="20000"/>
                              <a:lumOff val="80000"/>
                            </a:schemeClr>
                          </a:solidFill>
                          <a:ln w="19050" algn="ctr">
                            <a:noFill/>
                            <a:miter lim="800000"/>
                            <a:headEnd/>
                            <a:tailEnd/>
                          </a:ln>
                        </wps:spPr>
                        <wps:txbx>
                          <w:txbxContent>
                            <w:p w14:paraId="26169C28"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 xml:space="preserve">“We have no vested interested except for that of the person themselves.” </w:t>
                              </w:r>
                            </w:p>
                            <w:p w14:paraId="4C717C21"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 xml:space="preserve">– </w:t>
                              </w:r>
                              <w:r w:rsidRPr="00EF3E19">
                                <w:rPr>
                                  <w:rFonts w:eastAsia="Verdana"/>
                                  <w:b/>
                                  <w:bCs/>
                                  <w:i/>
                                  <w:iCs/>
                                  <w:color w:val="000000" w:themeColor="text1"/>
                                  <w:kern w:val="24"/>
                                </w:rPr>
                                <w:t>Service Provider</w:t>
                              </w:r>
                            </w:p>
                          </w:txbxContent>
                        </wps:txbx>
                        <wps:bodyPr wrap="square" lIns="88900" tIns="88900" rIns="88900" bIns="88900" rtlCol="0" anchor="ct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7519327" id="Group 2" o:spid="_x0000_s1036" alt="Three quotes from Service Providers detailing their experiencing delivering the Pilot." style="width:444.75pt;height:235.5pt;mso-position-horizontal-relative:char;mso-position-vertical-relative:line" coordsize="53367,2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">
                <v:shape id="Speech Bubble: Rectangle 38" o:spid="_x0000_s1037" type="#_x0000_t61" style="position:absolute;width:29968;height:900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" adj="8363,24300" fillcolor="#d0d0ce" stroked="f" strokeweight="1.5pt">
                  <v:textbox inset="7pt,7pt,7pt,7pt">
                    <w:txbxContent>
                      <w:p w14:paraId="1FB571FC"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 xml:space="preserve">“Because this program is so focused on this one issue it gives us the space to hang in there for the </w:t>
                        </w:r>
                        <w:proofErr w:type="gramStart"/>
                        <w:r w:rsidRPr="00EF3E19">
                          <w:rPr>
                            <w:rFonts w:eastAsia="Verdana"/>
                            <w:i/>
                            <w:iCs/>
                            <w:color w:val="000000" w:themeColor="text1"/>
                            <w:kern w:val="24"/>
                          </w:rPr>
                          <w:t>long  haul</w:t>
                        </w:r>
                        <w:proofErr w:type="gramEnd"/>
                        <w:r w:rsidRPr="00EF3E19">
                          <w:rPr>
                            <w:rFonts w:eastAsia="Verdana"/>
                            <w:i/>
                            <w:iCs/>
                            <w:color w:val="000000" w:themeColor="text1"/>
                            <w:kern w:val="24"/>
                          </w:rPr>
                          <w:t>. It’s much more based on them and their needs rather than us and our capacity, which is how it works in general advocacy.”</w:t>
                        </w:r>
                      </w:p>
                      <w:p w14:paraId="0EE286A6"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 xml:space="preserve">– </w:t>
                        </w:r>
                        <w:r w:rsidRPr="00EF3E19">
                          <w:rPr>
                            <w:rFonts w:eastAsia="Verdana"/>
                            <w:b/>
                            <w:bCs/>
                            <w:i/>
                            <w:iCs/>
                            <w:color w:val="000000" w:themeColor="text1"/>
                            <w:kern w:val="24"/>
                          </w:rPr>
                          <w:t>Service Provider</w:t>
                        </w:r>
                      </w:p>
                    </w:txbxContent>
                  </v:textbox>
                </v:shape>
                <v:shape id="Speech Bubble: Rectangle 39" o:spid="_x0000_s1038" type="#_x0000_t61" style="position:absolute;top:10446;width:53367;height:1199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" adj="11695,23534" fillcolor="#9dd4cf" stroked="f" strokeweight="1.5pt">
                  <v:textbox inset="7pt,7pt,7pt,7pt">
                    <w:txbxContent>
                      <w:p w14:paraId="73411DC1"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 xml:space="preserve">“Needs to be a disability advocate who is independent and has expertise in a number of areas, complex mental health, how pain interacts with disability, how </w:t>
                        </w:r>
                        <w:proofErr w:type="gramStart"/>
                        <w:r w:rsidRPr="00EF3E19">
                          <w:rPr>
                            <w:rFonts w:eastAsia="Verdana"/>
                            <w:i/>
                            <w:iCs/>
                            <w:color w:val="000000" w:themeColor="text1"/>
                            <w:kern w:val="24"/>
                          </w:rPr>
                          <w:t>Autism Spectrum Disorder</w:t>
                        </w:r>
                        <w:proofErr w:type="gramEnd"/>
                        <w:r w:rsidRPr="00EF3E19">
                          <w:rPr>
                            <w:rFonts w:eastAsia="Verdana"/>
                            <w:i/>
                            <w:iCs/>
                            <w:color w:val="000000" w:themeColor="text1"/>
                            <w:kern w:val="24"/>
                          </w:rPr>
                          <w:t xml:space="preserve"> interacts with people, how they receive information and how they process information, then need to be aware of their triggers. If they’ve experience horrific abuse, which is a standard thing, then the advocate needs to be completely aware of how to discuss things and when to bring them up. Make sure options are given but the person isn’t overwhelmed. Many factors to the person getting onto the scheme and making sure they have good plan.”</w:t>
                        </w:r>
                      </w:p>
                      <w:p w14:paraId="241F76D1"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 xml:space="preserve">– </w:t>
                        </w:r>
                        <w:r w:rsidRPr="00EF3E19">
                          <w:rPr>
                            <w:rFonts w:eastAsia="Verdana"/>
                            <w:b/>
                            <w:bCs/>
                            <w:i/>
                            <w:iCs/>
                            <w:color w:val="000000" w:themeColor="text1"/>
                            <w:kern w:val="24"/>
                          </w:rPr>
                          <w:t>Service Provider</w:t>
                        </w:r>
                      </w:p>
                    </w:txbxContent>
                  </v:textbox>
                </v:shape>
                <v:shape id="Speech Bubble: Rectangle 40" o:spid="_x0000_s1039" type="#_x0000_t61" style="position:absolute;left:30926;top:968;width:22171;height:764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" adj="10021,24187" fillcolor="#e3e3e4 [665]" stroked="f" strokeweight="1.5pt">
                  <v:textbox inset="7pt,7pt,7pt,7pt">
                    <w:txbxContent>
                      <w:p w14:paraId="26169C28"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 xml:space="preserve">“We have no vested interested except for that of the person themselves.” </w:t>
                        </w:r>
                      </w:p>
                      <w:p w14:paraId="4C717C21" w14:textId="77777777" w:rsidR="00EF3E19" w:rsidRPr="00EF3E19" w:rsidRDefault="00EF3E19" w:rsidP="00EF3E19">
                        <w:pPr>
                          <w:spacing w:line="254" w:lineRule="auto"/>
                          <w:jc w:val="center"/>
                          <w:rPr>
                            <w:rFonts w:eastAsia="Verdana"/>
                            <w:i/>
                            <w:iCs/>
                            <w:color w:val="000000" w:themeColor="text1"/>
                            <w:kern w:val="24"/>
                          </w:rPr>
                        </w:pPr>
                        <w:r w:rsidRPr="00EF3E19">
                          <w:rPr>
                            <w:rFonts w:eastAsia="Verdana"/>
                            <w:i/>
                            <w:iCs/>
                            <w:color w:val="000000" w:themeColor="text1"/>
                            <w:kern w:val="24"/>
                          </w:rPr>
                          <w:t xml:space="preserve">– </w:t>
                        </w:r>
                        <w:r w:rsidRPr="00EF3E19">
                          <w:rPr>
                            <w:rFonts w:eastAsia="Verdana"/>
                            <w:b/>
                            <w:bCs/>
                            <w:i/>
                            <w:iCs/>
                            <w:color w:val="000000" w:themeColor="text1"/>
                            <w:kern w:val="24"/>
                          </w:rPr>
                          <w:t>Service Provider</w:t>
                        </w:r>
                      </w:p>
                    </w:txbxContent>
                  </v:textbox>
                </v:shape>
                <w10:anchorlock/>
              </v:group>
            </w:pict>
          </mc:Fallback>
        </mc:AlternateContent>
      </w:r>
    </w:p>
    <w:p w14:paraId="038C1A39" w14:textId="0F738069" w:rsidR="0097160E" w:rsidRDefault="004803A0" w:rsidP="0097160E">
      <w:pPr>
        <w:spacing w:after="0"/>
        <w:rPr>
          <w:b/>
          <w:bCs/>
        </w:rPr>
      </w:pPr>
      <w:r>
        <w:rPr>
          <w:b/>
          <w:bCs/>
        </w:rPr>
        <w:t>Delivery</w:t>
      </w:r>
      <w:r w:rsidR="0097160E" w:rsidRPr="0097160E">
        <w:rPr>
          <w:b/>
          <w:bCs/>
        </w:rPr>
        <w:t xml:space="preserve"> models</w:t>
      </w:r>
    </w:p>
    <w:p w14:paraId="493EBA37" w14:textId="0087AEC9" w:rsidR="00F47C36" w:rsidRDefault="00BA2CA4" w:rsidP="00830281">
      <w:r>
        <w:t>As noted throughout this section, P</w:t>
      </w:r>
      <w:r w:rsidR="00E37035" w:rsidRPr="00864F40">
        <w:t>ilot providers used a set of operational guidelines to inform the implementation of their service, however there was a degree of variation in approaches, such as the types of service models implemented, the client cohorts targeted</w:t>
      </w:r>
      <w:r w:rsidR="00CC168D">
        <w:t xml:space="preserve">, </w:t>
      </w:r>
      <w:r w:rsidR="00E37035" w:rsidRPr="00864F40">
        <w:t>triaging methods</w:t>
      </w:r>
      <w:r w:rsidR="00B22DDA">
        <w:t xml:space="preserve"> and </w:t>
      </w:r>
      <w:r w:rsidR="005B5F8C">
        <w:t>waitlists</w:t>
      </w:r>
      <w:r w:rsidR="00864F40">
        <w:t>.</w:t>
      </w:r>
      <w:r w:rsidR="005262BB">
        <w:t xml:space="preserve"> </w:t>
      </w:r>
      <w:r w:rsidR="00126725">
        <w:t xml:space="preserve">These differences reflected providers tailoring the service to local needs, which </w:t>
      </w:r>
      <w:r w:rsidR="00D07FE3">
        <w:t xml:space="preserve">was </w:t>
      </w:r>
      <w:r w:rsidR="00126725">
        <w:t>within scope of the Pilot’s goals and guidelines.</w:t>
      </w:r>
    </w:p>
    <w:p w14:paraId="02F25685" w14:textId="05312400" w:rsidR="000A3063" w:rsidRPr="00864F40" w:rsidRDefault="00864F40" w:rsidP="00864F40">
      <w:pPr>
        <w:spacing w:after="0"/>
        <w:rPr>
          <w:b/>
          <w:bCs/>
        </w:rPr>
      </w:pPr>
      <w:r>
        <w:t>P</w:t>
      </w:r>
      <w:r w:rsidR="000A3063">
        <w:t xml:space="preserve">roviders </w:t>
      </w:r>
      <w:r>
        <w:t xml:space="preserve">also </w:t>
      </w:r>
      <w:r w:rsidR="000A3063">
        <w:t xml:space="preserve">differed in how they </w:t>
      </w:r>
      <w:r w:rsidR="0097160E">
        <w:t>operationalised the</w:t>
      </w:r>
      <w:r w:rsidR="00F05D1B">
        <w:t>ir advocates to deliver the</w:t>
      </w:r>
      <w:r w:rsidR="0097160E">
        <w:t xml:space="preserve"> model</w:t>
      </w:r>
      <w:r w:rsidR="004E2DD8">
        <w:t>:</w:t>
      </w:r>
    </w:p>
    <w:p w14:paraId="545D9455" w14:textId="78B81292" w:rsidR="003F30F8" w:rsidRDefault="004E2DD8" w:rsidP="00087704">
      <w:pPr>
        <w:pStyle w:val="ListParagraph"/>
        <w:numPr>
          <w:ilvl w:val="0"/>
          <w:numId w:val="32"/>
        </w:numPr>
      </w:pPr>
      <w:r>
        <w:t xml:space="preserve">Some providers </w:t>
      </w:r>
      <w:r w:rsidR="00942055">
        <w:t>recruited</w:t>
      </w:r>
      <w:r>
        <w:t xml:space="preserve"> FTE advocates dedicated to the Pilot</w:t>
      </w:r>
      <w:r w:rsidR="00904740">
        <w:t>.</w:t>
      </w:r>
    </w:p>
    <w:p w14:paraId="7D4B6417" w14:textId="07FB2249" w:rsidR="004E2DD8" w:rsidRDefault="004E2DD8" w:rsidP="00087704">
      <w:pPr>
        <w:pStyle w:val="ListParagraph"/>
        <w:numPr>
          <w:ilvl w:val="0"/>
          <w:numId w:val="32"/>
        </w:numPr>
      </w:pPr>
      <w:r>
        <w:t>Other providers recruited extra FTE</w:t>
      </w:r>
      <w:r w:rsidR="00942055">
        <w:t xml:space="preserve"> for their organisation as a whole and </w:t>
      </w:r>
      <w:r w:rsidR="00107387">
        <w:t>tasked all</w:t>
      </w:r>
      <w:r w:rsidR="00B17FEA">
        <w:t xml:space="preserve"> advocate</w:t>
      </w:r>
      <w:r w:rsidR="00904740">
        <w:t>s</w:t>
      </w:r>
      <w:r w:rsidR="00B17FEA">
        <w:t xml:space="preserve"> </w:t>
      </w:r>
      <w:r w:rsidR="00107387">
        <w:t>with delivering both</w:t>
      </w:r>
      <w:r w:rsidR="00B17FEA">
        <w:t xml:space="preserve"> NDAP and the Pilot.</w:t>
      </w:r>
    </w:p>
    <w:p w14:paraId="67BA7A03" w14:textId="38E76372" w:rsidR="007A7B49" w:rsidRDefault="003C0E73" w:rsidP="00904740">
      <w:r>
        <w:t>Provi</w:t>
      </w:r>
      <w:r w:rsidR="00F6063B">
        <w:t>ders appreciated the flexibility to deliver</w:t>
      </w:r>
      <w:r w:rsidR="005D6802">
        <w:t xml:space="preserve"> staffing</w:t>
      </w:r>
      <w:r w:rsidR="00F6063B">
        <w:t xml:space="preserve"> model</w:t>
      </w:r>
      <w:r w:rsidR="005D6802">
        <w:t>s</w:t>
      </w:r>
      <w:r w:rsidR="00F6063B">
        <w:t xml:space="preserve"> in a way that best suited their organisation. However, it was</w:t>
      </w:r>
      <w:r w:rsidR="00940479">
        <w:t xml:space="preserve"> anecdotally</w:t>
      </w:r>
      <w:r w:rsidR="00F6063B">
        <w:t xml:space="preserve"> observed that providers who used approach (A) </w:t>
      </w:r>
      <w:r w:rsidR="00D433D9">
        <w:t>were better able to proactively follow</w:t>
      </w:r>
      <w:r w:rsidR="006735A5">
        <w:t xml:space="preserve"> </w:t>
      </w:r>
      <w:r w:rsidR="00D433D9">
        <w:t xml:space="preserve">up </w:t>
      </w:r>
      <w:r w:rsidR="004942FF">
        <w:t>with</w:t>
      </w:r>
      <w:r w:rsidR="00D433D9">
        <w:t xml:space="preserve"> Pilot clients </w:t>
      </w:r>
      <w:r w:rsidR="00940479">
        <w:t>and provide higher-touch support</w:t>
      </w:r>
      <w:r w:rsidR="00940C7B">
        <w:t xml:space="preserve"> in rare cases where they had spare capacity</w:t>
      </w:r>
      <w:r w:rsidR="000D42C3">
        <w:t>. Any</w:t>
      </w:r>
      <w:r w:rsidR="003D3CAB">
        <w:t xml:space="preserve"> spare capacity among </w:t>
      </w:r>
      <w:r w:rsidR="00940C7B">
        <w:t>advocates</w:t>
      </w:r>
      <w:r w:rsidR="003D3CAB">
        <w:t xml:space="preserve"> under (B) </w:t>
      </w:r>
      <w:r w:rsidR="00940C7B">
        <w:t xml:space="preserve">would generally divert to NDAP </w:t>
      </w:r>
      <w:r w:rsidR="000B4FC6">
        <w:t>given</w:t>
      </w:r>
      <w:r w:rsidR="00775D85">
        <w:t xml:space="preserve"> the</w:t>
      </w:r>
      <w:r w:rsidR="000B4FC6">
        <w:t xml:space="preserve"> </w:t>
      </w:r>
      <w:r w:rsidR="00E637FA">
        <w:t>high</w:t>
      </w:r>
      <w:r w:rsidR="00775D85">
        <w:t xml:space="preserve"> </w:t>
      </w:r>
      <w:r w:rsidR="002E0893">
        <w:t>caseloads</w:t>
      </w:r>
      <w:r w:rsidR="00674DEA">
        <w:t xml:space="preserve"> in general advocacy</w:t>
      </w:r>
      <w:r w:rsidR="00775D85">
        <w:t xml:space="preserve"> </w:t>
      </w:r>
      <w:r w:rsidR="00674DEA">
        <w:t>and the</w:t>
      </w:r>
      <w:r w:rsidR="00775D85">
        <w:t xml:space="preserve"> scope of request</w:t>
      </w:r>
      <w:r w:rsidR="00674DEA">
        <w:t>s</w:t>
      </w:r>
      <w:r w:rsidR="00775D85">
        <w:t xml:space="preserve"> which often require</w:t>
      </w:r>
      <w:r w:rsidR="00313F12">
        <w:t xml:space="preserve"> immediate assistance (e.g., attending court hearings etc.)</w:t>
      </w:r>
    </w:p>
    <w:p w14:paraId="1709B12D" w14:textId="63013828" w:rsidR="004803A0" w:rsidRDefault="00890DCD" w:rsidP="004803A0">
      <w:pPr>
        <w:spacing w:after="0"/>
        <w:rPr>
          <w:b/>
          <w:bCs/>
        </w:rPr>
      </w:pPr>
      <w:r>
        <w:rPr>
          <w:b/>
          <w:bCs/>
        </w:rPr>
        <w:lastRenderedPageBreak/>
        <w:t>Selection</w:t>
      </w:r>
      <w:r w:rsidR="004803A0" w:rsidRPr="004803A0">
        <w:rPr>
          <w:b/>
          <w:bCs/>
        </w:rPr>
        <w:t xml:space="preserve"> of provider</w:t>
      </w:r>
      <w:r w:rsidR="00353991">
        <w:rPr>
          <w:b/>
          <w:bCs/>
        </w:rPr>
        <w:t xml:space="preserve"> organisations</w:t>
      </w:r>
    </w:p>
    <w:p w14:paraId="2CB86C65" w14:textId="6FDE37FF" w:rsidR="006C4736" w:rsidRPr="006C4736" w:rsidRDefault="00015A1E" w:rsidP="004803A0">
      <w:pPr>
        <w:spacing w:after="0"/>
      </w:pPr>
      <w:r>
        <w:t>Provider organisations were selected based on high performance in</w:t>
      </w:r>
      <w:r w:rsidR="001A0179">
        <w:t xml:space="preserve"> the</w:t>
      </w:r>
      <w:r>
        <w:t xml:space="preserve"> delivery of the NDAP, including meeting client targets and reporting milestones, engagement with the sector and experience supporting people with limited decision-making capacity. </w:t>
      </w:r>
      <w:r w:rsidR="006C4736" w:rsidRPr="006C4736">
        <w:t>Th</w:t>
      </w:r>
      <w:r w:rsidR="00FA5781">
        <w:t>is</w:t>
      </w:r>
      <w:r w:rsidR="006C4736" w:rsidRPr="006C4736">
        <w:t xml:space="preserve"> model of </w:t>
      </w:r>
      <w:r>
        <w:t>co-</w:t>
      </w:r>
      <w:r w:rsidR="00C33E51">
        <w:t>commissioning</w:t>
      </w:r>
      <w:r>
        <w:t xml:space="preserve"> </w:t>
      </w:r>
      <w:r w:rsidR="00850291">
        <w:t xml:space="preserve">proved effective for </w:t>
      </w:r>
      <w:r>
        <w:t xml:space="preserve">several </w:t>
      </w:r>
      <w:r w:rsidR="00FA5781">
        <w:t>reasons:</w:t>
      </w:r>
    </w:p>
    <w:p w14:paraId="555872F3" w14:textId="54730FC3" w:rsidR="00771150" w:rsidRPr="0061502C" w:rsidRDefault="0022112A" w:rsidP="00087704">
      <w:pPr>
        <w:pStyle w:val="ListBullet2"/>
        <w:numPr>
          <w:ilvl w:val="0"/>
          <w:numId w:val="45"/>
        </w:numPr>
        <w:rPr>
          <w:szCs w:val="18"/>
        </w:rPr>
      </w:pPr>
      <w:r>
        <w:rPr>
          <w:szCs w:val="18"/>
        </w:rPr>
        <w:t>Providers</w:t>
      </w:r>
      <w:r w:rsidR="004803A0" w:rsidRPr="0061502C">
        <w:rPr>
          <w:szCs w:val="18"/>
        </w:rPr>
        <w:t xml:space="preserve"> were able to triage </w:t>
      </w:r>
      <w:r w:rsidR="00771150" w:rsidRPr="0061502C">
        <w:rPr>
          <w:szCs w:val="18"/>
        </w:rPr>
        <w:t xml:space="preserve">and refer </w:t>
      </w:r>
      <w:r w:rsidR="004803A0" w:rsidRPr="0061502C">
        <w:rPr>
          <w:szCs w:val="18"/>
        </w:rPr>
        <w:t>clients</w:t>
      </w:r>
      <w:r w:rsidR="00771150" w:rsidRPr="0061502C">
        <w:rPr>
          <w:szCs w:val="18"/>
        </w:rPr>
        <w:t xml:space="preserve"> between programs</w:t>
      </w:r>
      <w:r w:rsidR="004803A0" w:rsidRPr="0061502C">
        <w:rPr>
          <w:szCs w:val="18"/>
        </w:rPr>
        <w:t xml:space="preserve"> in an efficient manner. This also prevented </w:t>
      </w:r>
      <w:r>
        <w:rPr>
          <w:szCs w:val="18"/>
        </w:rPr>
        <w:t xml:space="preserve">the need for </w:t>
      </w:r>
      <w:r w:rsidR="004803A0" w:rsidRPr="0061502C">
        <w:rPr>
          <w:szCs w:val="18"/>
        </w:rPr>
        <w:t>clients to explain their stor</w:t>
      </w:r>
      <w:r w:rsidR="003743A5">
        <w:rPr>
          <w:szCs w:val="18"/>
        </w:rPr>
        <w:t>ies</w:t>
      </w:r>
      <w:r w:rsidR="004803A0" w:rsidRPr="0061502C">
        <w:rPr>
          <w:szCs w:val="18"/>
        </w:rPr>
        <w:t xml:space="preserve"> multiple times,</w:t>
      </w:r>
      <w:r w:rsidR="002E55D4">
        <w:rPr>
          <w:szCs w:val="18"/>
        </w:rPr>
        <w:t xml:space="preserve"> </w:t>
      </w:r>
      <w:r w:rsidR="004803A0" w:rsidRPr="0061502C">
        <w:rPr>
          <w:szCs w:val="18"/>
        </w:rPr>
        <w:t xml:space="preserve">which </w:t>
      </w:r>
      <w:r>
        <w:rPr>
          <w:szCs w:val="18"/>
        </w:rPr>
        <w:t>can</w:t>
      </w:r>
      <w:r w:rsidR="004803A0" w:rsidRPr="0061502C">
        <w:rPr>
          <w:szCs w:val="18"/>
        </w:rPr>
        <w:t xml:space="preserve"> be taxing and distressing. </w:t>
      </w:r>
    </w:p>
    <w:p w14:paraId="342B63FB" w14:textId="2C57217E" w:rsidR="004803A0" w:rsidRDefault="004803A0" w:rsidP="00087704">
      <w:pPr>
        <w:pStyle w:val="ListBullet2"/>
        <w:numPr>
          <w:ilvl w:val="0"/>
          <w:numId w:val="45"/>
        </w:numPr>
        <w:rPr>
          <w:szCs w:val="18"/>
        </w:rPr>
      </w:pPr>
      <w:r w:rsidRPr="0061502C">
        <w:rPr>
          <w:szCs w:val="18"/>
        </w:rPr>
        <w:t xml:space="preserve">Many clients satisfied with the Pilot, reported familiarity and satisfaction with the organisation themselves, and not solely the </w:t>
      </w:r>
      <w:r w:rsidR="00C1023B">
        <w:rPr>
          <w:szCs w:val="18"/>
        </w:rPr>
        <w:t>service provider</w:t>
      </w:r>
      <w:r w:rsidRPr="0061502C">
        <w:rPr>
          <w:szCs w:val="18"/>
        </w:rPr>
        <w:t xml:space="preserve">. </w:t>
      </w:r>
      <w:r w:rsidR="0061502C" w:rsidRPr="0061502C">
        <w:rPr>
          <w:szCs w:val="18"/>
        </w:rPr>
        <w:t xml:space="preserve">While most of the benefits discussed in this report relate to </w:t>
      </w:r>
      <w:r w:rsidR="00587115" w:rsidRPr="0061502C">
        <w:rPr>
          <w:szCs w:val="18"/>
        </w:rPr>
        <w:t>cli</w:t>
      </w:r>
      <w:r w:rsidR="00587115">
        <w:rPr>
          <w:szCs w:val="18"/>
        </w:rPr>
        <w:t>ents as the beneficiary</w:t>
      </w:r>
      <w:r w:rsidR="0061502C" w:rsidRPr="0061502C">
        <w:rPr>
          <w:szCs w:val="18"/>
        </w:rPr>
        <w:t>, this finding suggests there were also benefits for the provider</w:t>
      </w:r>
      <w:r w:rsidR="00571865">
        <w:rPr>
          <w:szCs w:val="18"/>
        </w:rPr>
        <w:t>’s broader</w:t>
      </w:r>
      <w:r w:rsidR="0061502C" w:rsidRPr="0061502C">
        <w:rPr>
          <w:szCs w:val="18"/>
        </w:rPr>
        <w:t xml:space="preserve"> organisation.</w:t>
      </w:r>
    </w:p>
    <w:p w14:paraId="5D995CEE" w14:textId="39802BCD" w:rsidR="0061502C" w:rsidRDefault="0061502C" w:rsidP="00087704">
      <w:pPr>
        <w:pStyle w:val="ListBullet2"/>
        <w:numPr>
          <w:ilvl w:val="0"/>
          <w:numId w:val="45"/>
        </w:numPr>
        <w:rPr>
          <w:szCs w:val="18"/>
        </w:rPr>
      </w:pPr>
      <w:r>
        <w:rPr>
          <w:szCs w:val="18"/>
        </w:rPr>
        <w:t>Based</w:t>
      </w:r>
      <w:r w:rsidR="00E27587">
        <w:rPr>
          <w:szCs w:val="18"/>
        </w:rPr>
        <w:t xml:space="preserve"> </w:t>
      </w:r>
      <w:r>
        <w:rPr>
          <w:szCs w:val="18"/>
        </w:rPr>
        <w:t xml:space="preserve">on existing </w:t>
      </w:r>
      <w:r w:rsidR="00E3376C">
        <w:rPr>
          <w:szCs w:val="18"/>
        </w:rPr>
        <w:t>networks, and t</w:t>
      </w:r>
      <w:r w:rsidR="00E27587">
        <w:rPr>
          <w:szCs w:val="18"/>
        </w:rPr>
        <w:t>he</w:t>
      </w:r>
      <w:r w:rsidR="00E3376C">
        <w:rPr>
          <w:szCs w:val="18"/>
        </w:rPr>
        <w:t xml:space="preserve"> public</w:t>
      </w:r>
      <w:r w:rsidR="00311708">
        <w:rPr>
          <w:szCs w:val="18"/>
        </w:rPr>
        <w:t>-</w:t>
      </w:r>
      <w:r w:rsidR="00E3376C">
        <w:rPr>
          <w:szCs w:val="18"/>
        </w:rPr>
        <w:t xml:space="preserve">facing profile of the NDAP, </w:t>
      </w:r>
      <w:r w:rsidR="000734A1">
        <w:rPr>
          <w:szCs w:val="18"/>
        </w:rPr>
        <w:t>providers achieved</w:t>
      </w:r>
      <w:r w:rsidR="00E3376C">
        <w:rPr>
          <w:szCs w:val="18"/>
        </w:rPr>
        <w:t xml:space="preserve"> high rates of demand, </w:t>
      </w:r>
      <w:r w:rsidR="00E3376C" w:rsidRPr="00E27587">
        <w:rPr>
          <w:szCs w:val="18"/>
        </w:rPr>
        <w:t xml:space="preserve">and in some cases, large wait lists, </w:t>
      </w:r>
      <w:r w:rsidR="00A82CAE">
        <w:rPr>
          <w:szCs w:val="18"/>
        </w:rPr>
        <w:t>with limited</w:t>
      </w:r>
      <w:r w:rsidR="00E27587">
        <w:rPr>
          <w:szCs w:val="18"/>
        </w:rPr>
        <w:t xml:space="preserve"> investment in</w:t>
      </w:r>
      <w:r w:rsidR="00E27587" w:rsidRPr="00E27587">
        <w:rPr>
          <w:szCs w:val="18"/>
        </w:rPr>
        <w:t xml:space="preserve"> </w:t>
      </w:r>
      <w:r w:rsidR="00A82CAE">
        <w:rPr>
          <w:szCs w:val="18"/>
        </w:rPr>
        <w:t>program</w:t>
      </w:r>
      <w:r w:rsidR="0022112A">
        <w:rPr>
          <w:szCs w:val="18"/>
        </w:rPr>
        <w:t xml:space="preserve"> promotion</w:t>
      </w:r>
      <w:r w:rsidR="00E27587" w:rsidRPr="00E27587">
        <w:rPr>
          <w:szCs w:val="18"/>
        </w:rPr>
        <w:t>.</w:t>
      </w:r>
    </w:p>
    <w:p w14:paraId="7FA7590A" w14:textId="5922BB00" w:rsidR="004803A0" w:rsidRDefault="00B96C61" w:rsidP="00087704">
      <w:pPr>
        <w:pStyle w:val="ListBullet2"/>
        <w:numPr>
          <w:ilvl w:val="0"/>
          <w:numId w:val="45"/>
        </w:numPr>
        <w:rPr>
          <w:szCs w:val="18"/>
        </w:rPr>
      </w:pPr>
      <w:r>
        <w:rPr>
          <w:szCs w:val="18"/>
        </w:rPr>
        <w:t xml:space="preserve">Drawing on experiences from the NDAP, </w:t>
      </w:r>
      <w:r w:rsidR="0022112A">
        <w:rPr>
          <w:szCs w:val="18"/>
        </w:rPr>
        <w:t>providers</w:t>
      </w:r>
      <w:r>
        <w:rPr>
          <w:szCs w:val="18"/>
        </w:rPr>
        <w:t xml:space="preserve"> were easily able to identify, recruit and train </w:t>
      </w:r>
      <w:r w:rsidR="009D4E2A">
        <w:rPr>
          <w:szCs w:val="18"/>
        </w:rPr>
        <w:t>staff</w:t>
      </w:r>
      <w:r>
        <w:rPr>
          <w:szCs w:val="18"/>
        </w:rPr>
        <w:t xml:space="preserve"> that met the unique skillset required to </w:t>
      </w:r>
      <w:r w:rsidR="00B659B6">
        <w:rPr>
          <w:szCs w:val="18"/>
        </w:rPr>
        <w:t>provide decision support services</w:t>
      </w:r>
      <w:r>
        <w:rPr>
          <w:szCs w:val="18"/>
        </w:rPr>
        <w:t>.</w:t>
      </w:r>
    </w:p>
    <w:p w14:paraId="1F8AD655" w14:textId="77777777" w:rsidR="00015A1E" w:rsidRDefault="00015A1E" w:rsidP="00015A1E">
      <w:pPr>
        <w:pStyle w:val="ListBullet2"/>
        <w:numPr>
          <w:ilvl w:val="0"/>
          <w:numId w:val="0"/>
        </w:numPr>
        <w:ind w:left="340" w:hanging="340"/>
        <w:rPr>
          <w:szCs w:val="18"/>
        </w:rPr>
      </w:pPr>
    </w:p>
    <w:p w14:paraId="001B58D4" w14:textId="5E2279C7" w:rsidR="004803A0" w:rsidRDefault="00015A1E" w:rsidP="00015A1E">
      <w:pPr>
        <w:pStyle w:val="ListBullet2"/>
        <w:numPr>
          <w:ilvl w:val="0"/>
          <w:numId w:val="0"/>
        </w:numPr>
        <w:rPr>
          <w:szCs w:val="18"/>
        </w:rPr>
      </w:pPr>
      <w:r>
        <w:rPr>
          <w:szCs w:val="18"/>
        </w:rPr>
        <w:t xml:space="preserve">Any future implementation of a comparable </w:t>
      </w:r>
      <w:r w:rsidR="00FF5C4B">
        <w:rPr>
          <w:szCs w:val="18"/>
        </w:rPr>
        <w:t>service</w:t>
      </w:r>
      <w:r>
        <w:rPr>
          <w:szCs w:val="18"/>
        </w:rPr>
        <w:t xml:space="preserve"> should consider</w:t>
      </w:r>
      <w:r w:rsidR="00A9723B">
        <w:rPr>
          <w:szCs w:val="18"/>
        </w:rPr>
        <w:t xml:space="preserve"> adopting</w:t>
      </w:r>
      <w:r>
        <w:rPr>
          <w:szCs w:val="18"/>
        </w:rPr>
        <w:t xml:space="preserve"> a similar approach.</w:t>
      </w:r>
    </w:p>
    <w:p w14:paraId="27260F75" w14:textId="77777777" w:rsidR="00015A1E" w:rsidRPr="00015A1E" w:rsidRDefault="00015A1E" w:rsidP="00015A1E">
      <w:pPr>
        <w:pStyle w:val="ListBullet2"/>
        <w:numPr>
          <w:ilvl w:val="0"/>
          <w:numId w:val="0"/>
        </w:numPr>
        <w:ind w:left="340" w:hanging="340"/>
        <w:rPr>
          <w:szCs w:val="18"/>
        </w:rPr>
      </w:pPr>
    </w:p>
    <w:p w14:paraId="63B6BE59" w14:textId="434A52A5" w:rsidR="009F144A" w:rsidRDefault="00804445" w:rsidP="00087704">
      <w:pPr>
        <w:pStyle w:val="Heading4"/>
      </w:pPr>
      <w:bookmarkStart w:id="99" w:name="_Ref134718680"/>
      <w:r>
        <w:t>Duration of engagement and p</w:t>
      </w:r>
      <w:r w:rsidR="003F30F8" w:rsidRPr="003F30F8">
        <w:t>rogram discharge</w:t>
      </w:r>
      <w:bookmarkEnd w:id="99"/>
    </w:p>
    <w:p w14:paraId="44559821" w14:textId="02B8509A" w:rsidR="00A977F0" w:rsidRDefault="00787E57" w:rsidP="00432F1E">
      <w:r>
        <w:t xml:space="preserve">As shown in </w:t>
      </w:r>
      <w:r w:rsidR="00432F1E">
        <w:fldChar w:fldCharType="begin"/>
      </w:r>
      <w:r w:rsidR="00432F1E">
        <w:instrText xml:space="preserve"> REF _Ref134601954 \r \h </w:instrText>
      </w:r>
      <w:r w:rsidR="00432F1E">
        <w:fldChar w:fldCharType="separate"/>
      </w:r>
      <w:r w:rsidR="005D49C6">
        <w:t>Figure 3.9</w:t>
      </w:r>
      <w:r w:rsidR="00432F1E">
        <w:fldChar w:fldCharType="end"/>
      </w:r>
      <w:r>
        <w:t xml:space="preserve">, the </w:t>
      </w:r>
      <w:r w:rsidR="005C5228">
        <w:t xml:space="preserve">duration </w:t>
      </w:r>
      <w:r w:rsidR="00E5013D">
        <w:t>of support</w:t>
      </w:r>
      <w:r w:rsidR="007E6667">
        <w:t xml:space="preserve"> (i.e., the total number of days between accepting a client and closing the case)</w:t>
      </w:r>
      <w:r w:rsidR="005C5228" w:rsidRPr="004F3C08">
        <w:t xml:space="preserve"> varied across providers. </w:t>
      </w:r>
      <w:r w:rsidR="000A135F">
        <w:t xml:space="preserve">The South Australian provider </w:t>
      </w:r>
      <w:r w:rsidR="0060161C">
        <w:t xml:space="preserve">had the highest duration, at 300 days, on average, while </w:t>
      </w:r>
      <w:r w:rsidR="00C33B24">
        <w:t xml:space="preserve">the </w:t>
      </w:r>
      <w:r w:rsidR="0060161C">
        <w:t>NSW</w:t>
      </w:r>
      <w:r w:rsidR="00C33B24">
        <w:t xml:space="preserve"> provider</w:t>
      </w:r>
      <w:r w:rsidR="0060161C">
        <w:t xml:space="preserve"> had the lowest, at 90 days</w:t>
      </w:r>
      <w:r w:rsidR="0085527D">
        <w:t xml:space="preserve">. Clients who were previously NDIS participants and </w:t>
      </w:r>
      <w:r w:rsidR="00E22148">
        <w:t xml:space="preserve">only </w:t>
      </w:r>
      <w:r w:rsidR="0085527D">
        <w:t xml:space="preserve">seeking </w:t>
      </w:r>
      <w:r w:rsidR="005B3755">
        <w:t>support with either the planning or plan implementation parts of the NDIS participant pathway, had a lower duration of support, at 119 days, on average, relative to non-existing NDIS participants, at 157 days</w:t>
      </w:r>
      <w:r w:rsidR="008A1AAD">
        <w:t xml:space="preserve">. This </w:t>
      </w:r>
      <w:r w:rsidR="00F77628">
        <w:t xml:space="preserve">trend </w:t>
      </w:r>
      <w:r w:rsidR="008A1AAD">
        <w:t>reflects</w:t>
      </w:r>
      <w:r w:rsidR="00637C8C">
        <w:t xml:space="preserve"> the time invested in supporting</w:t>
      </w:r>
      <w:r w:rsidR="00FC3425">
        <w:t xml:space="preserve"> </w:t>
      </w:r>
      <w:r w:rsidR="00F77628">
        <w:t>non-existing NDIS participants</w:t>
      </w:r>
      <w:r w:rsidR="00FC3425">
        <w:t xml:space="preserve"> with the additional </w:t>
      </w:r>
      <w:r w:rsidR="006A1CF4">
        <w:t xml:space="preserve">NDIS </w:t>
      </w:r>
      <w:r w:rsidR="00FC3425">
        <w:t>Access milestone</w:t>
      </w:r>
      <w:r w:rsidR="008A1AAD">
        <w:t>,</w:t>
      </w:r>
      <w:r w:rsidR="00122E2A">
        <w:t xml:space="preserve"> whi</w:t>
      </w:r>
      <w:r w:rsidR="008A1AAD">
        <w:t>c</w:t>
      </w:r>
      <w:r w:rsidR="00122E2A">
        <w:t>h</w:t>
      </w:r>
      <w:r w:rsidR="008A1AAD">
        <w:t xml:space="preserve"> consultations</w:t>
      </w:r>
      <w:r w:rsidR="00DD2D0F">
        <w:t xml:space="preserve"> with providers</w:t>
      </w:r>
      <w:r w:rsidR="00122E2A">
        <w:t xml:space="preserve"> </w:t>
      </w:r>
      <w:r w:rsidR="008A1AAD">
        <w:t>indicated</w:t>
      </w:r>
      <w:r w:rsidR="00122E2A">
        <w:t xml:space="preserve"> was the most time</w:t>
      </w:r>
      <w:r w:rsidR="00DD3A74">
        <w:t>-</w:t>
      </w:r>
      <w:r w:rsidR="008A1AAD">
        <w:t>intensive</w:t>
      </w:r>
      <w:r w:rsidR="00122E2A">
        <w:t xml:space="preserve"> </w:t>
      </w:r>
      <w:r w:rsidR="008A1AAD">
        <w:t xml:space="preserve">part of </w:t>
      </w:r>
      <w:r w:rsidR="00392A54">
        <w:t xml:space="preserve">an advocate’s </w:t>
      </w:r>
      <w:r w:rsidR="008A1AAD">
        <w:t>role.</w:t>
      </w:r>
    </w:p>
    <w:p w14:paraId="360E8901" w14:textId="49319257" w:rsidR="00432F1E" w:rsidRDefault="00432F1E" w:rsidP="00087704">
      <w:pPr>
        <w:pStyle w:val="CaptionFigure"/>
        <w:ind w:left="0"/>
      </w:pPr>
      <w:bookmarkStart w:id="100" w:name="_Ref134601954"/>
      <w:r>
        <w:t xml:space="preserve">: </w:t>
      </w:r>
      <w:bookmarkEnd w:id="100"/>
      <w:r w:rsidR="003D3B1D">
        <w:t>Average duration</w:t>
      </w:r>
      <w:r w:rsidR="00335144">
        <w:t xml:space="preserve"> of a case (</w:t>
      </w:r>
      <w:r w:rsidR="00385A3D">
        <w:t>days</w:t>
      </w:r>
      <w:r w:rsidR="00335144">
        <w:t>)</w:t>
      </w:r>
    </w:p>
    <w:p w14:paraId="25CB8A29" w14:textId="1532ABEF" w:rsidR="00432F1E" w:rsidRPr="00432F1E" w:rsidRDefault="00F52353" w:rsidP="00432F1E">
      <w:r>
        <w:rPr>
          <w:noProof/>
          <w:lang w:eastAsia="en-AU"/>
        </w:rPr>
        <w:drawing>
          <wp:inline distT="0" distB="0" distL="0" distR="0" wp14:anchorId="2CD28A0C" wp14:editId="759CDE1A">
            <wp:extent cx="5661212" cy="3266684"/>
            <wp:effectExtent l="0" t="0" r="0" b="0"/>
            <wp:docPr id="120003279" name="Picture 120003279" descr="Figure 3.9: Average duration of a case (days). This graph demonstrates the average amount of days for a client case, by all Australian states and territories, by existing NDIS participants, and non-existing NDIS participants. See analysis above for a detailed interpret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279" name="Picture 120003279" descr="Figure 3.9: Average duration of a case (days). This graph demonstrates the average amount of days for a client case, by all Australian states and territories, by existing NDIS participants, and non-existing NDIS participants. See analysis above for a detailed interpretation of this d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2095" cy="3278734"/>
                    </a:xfrm>
                    <a:prstGeom prst="rect">
                      <a:avLst/>
                    </a:prstGeom>
                    <a:noFill/>
                  </pic:spPr>
                </pic:pic>
              </a:graphicData>
            </a:graphic>
          </wp:inline>
        </w:drawing>
      </w:r>
    </w:p>
    <w:p w14:paraId="7C14F5AE" w14:textId="26735AB7" w:rsidR="00432F1E" w:rsidRPr="003C2F8D" w:rsidRDefault="00432F1E" w:rsidP="00432F1E">
      <w:pPr>
        <w:rPr>
          <w:color w:val="000000" w:themeColor="text1"/>
          <w:sz w:val="17"/>
          <w:lang w:val="da-DK"/>
        </w:rPr>
      </w:pPr>
      <w:r w:rsidRPr="003C2F8D">
        <w:rPr>
          <w:color w:val="000000" w:themeColor="text1"/>
          <w:sz w:val="17"/>
          <w:lang w:val="da-DK"/>
        </w:rPr>
        <w:t>Source: Pilot program data 2019 to June 2022.</w:t>
      </w:r>
    </w:p>
    <w:p w14:paraId="7C4CDC2F" w14:textId="3131911D" w:rsidR="005308E1" w:rsidRDefault="00787E57" w:rsidP="00432F1E">
      <w:r>
        <w:lastRenderedPageBreak/>
        <w:t xml:space="preserve">Variation </w:t>
      </w:r>
      <w:r w:rsidR="00DD2D0F">
        <w:t xml:space="preserve">by </w:t>
      </w:r>
      <w:r w:rsidR="000921A0">
        <w:t>provider</w:t>
      </w:r>
      <w:r w:rsidR="00DD2D0F">
        <w:t xml:space="preserve"> </w:t>
      </w:r>
      <w:r>
        <w:t>appeared to be driven by differences</w:t>
      </w:r>
      <w:r w:rsidR="0078338E">
        <w:t xml:space="preserve"> in </w:t>
      </w:r>
      <w:r w:rsidR="00CA5BE1">
        <w:t>conceptions</w:t>
      </w:r>
      <w:r w:rsidR="0078338E">
        <w:t xml:space="preserve"> of </w:t>
      </w:r>
      <w:r w:rsidR="00C34AF0">
        <w:t>how to best</w:t>
      </w:r>
      <w:r w:rsidR="0078338E">
        <w:t xml:space="preserve"> </w:t>
      </w:r>
      <w:r w:rsidR="00CA5BE1">
        <w:t xml:space="preserve">meet the ‘will, preference and support needs’ of clients </w:t>
      </w:r>
      <w:r w:rsidR="00F85386">
        <w:t xml:space="preserve">– </w:t>
      </w:r>
      <w:r w:rsidR="00A030F7">
        <w:t>the guidance in the operational guidelines for closing a close</w:t>
      </w:r>
      <w:r w:rsidR="00CA5BE1">
        <w:t xml:space="preserve">. For example, </w:t>
      </w:r>
      <w:r w:rsidR="00F237AB">
        <w:t>whe</w:t>
      </w:r>
      <w:r w:rsidR="004B01EA">
        <w:t>n</w:t>
      </w:r>
      <w:r w:rsidR="00F237AB">
        <w:t xml:space="preserve"> the original goal of a client case was to obtain</w:t>
      </w:r>
      <w:r w:rsidR="005C5228" w:rsidRPr="004F3C08">
        <w:t xml:space="preserve"> NDIS </w:t>
      </w:r>
      <w:r w:rsidR="00A50CD0">
        <w:t>A</w:t>
      </w:r>
      <w:r w:rsidR="005C5228" w:rsidRPr="004F3C08">
        <w:t>ccess</w:t>
      </w:r>
      <w:r w:rsidR="00F237AB">
        <w:t xml:space="preserve">, once </w:t>
      </w:r>
      <w:r w:rsidR="00310AF9">
        <w:t>A</w:t>
      </w:r>
      <w:r w:rsidR="00F237AB">
        <w:t>ccess</w:t>
      </w:r>
      <w:r w:rsidR="00310AF9">
        <w:t xml:space="preserve"> was </w:t>
      </w:r>
      <w:r w:rsidR="00F237AB">
        <w:t>achieved, some providers would cease the case and encourage self-advocacy for the planning and implementation phases.</w:t>
      </w:r>
      <w:r w:rsidR="002844FF">
        <w:t xml:space="preserve"> </w:t>
      </w:r>
      <w:r w:rsidR="005308E1">
        <w:t>This</w:t>
      </w:r>
      <w:r w:rsidR="00A80C8E">
        <w:t xml:space="preserve"> </w:t>
      </w:r>
      <w:r w:rsidR="00245470">
        <w:t>was generally</w:t>
      </w:r>
      <w:r w:rsidR="00A80C8E">
        <w:t xml:space="preserve"> the providers with </w:t>
      </w:r>
      <w:r w:rsidR="00D7117A">
        <w:t>high</w:t>
      </w:r>
      <w:r w:rsidR="00A80C8E">
        <w:t xml:space="preserve"> demand</w:t>
      </w:r>
      <w:r w:rsidR="00D7117A">
        <w:t>-to-resourcing ratios</w:t>
      </w:r>
      <w:r w:rsidR="00A80C8E">
        <w:t>, such as NSW.</w:t>
      </w:r>
    </w:p>
    <w:p w14:paraId="57464266" w14:textId="0F41F3FB" w:rsidR="00020500" w:rsidRPr="00FB0993" w:rsidRDefault="00F237AB" w:rsidP="002B17DE">
      <w:r>
        <w:t xml:space="preserve">Other providers </w:t>
      </w:r>
      <w:r w:rsidR="002844FF">
        <w:t>w</w:t>
      </w:r>
      <w:r>
        <w:t>ere more flexible</w:t>
      </w:r>
      <w:r w:rsidR="00310AF9">
        <w:t>, choosing to</w:t>
      </w:r>
      <w:r>
        <w:t xml:space="preserve"> keep the case open and</w:t>
      </w:r>
      <w:r w:rsidR="005C5228" w:rsidRPr="004F3C08">
        <w:t xml:space="preserve"> volunteer support with </w:t>
      </w:r>
      <w:r w:rsidRPr="004F3C08">
        <w:t xml:space="preserve">system navigation </w:t>
      </w:r>
      <w:r>
        <w:t xml:space="preserve">and </w:t>
      </w:r>
      <w:r w:rsidR="005C5228" w:rsidRPr="004F3C08">
        <w:t xml:space="preserve">plan implementation, </w:t>
      </w:r>
      <w:r>
        <w:t xml:space="preserve">even in </w:t>
      </w:r>
      <w:r w:rsidR="00C2227F">
        <w:t xml:space="preserve">cases </w:t>
      </w:r>
      <w:r w:rsidR="00310AF9">
        <w:t>where a</w:t>
      </w:r>
      <w:r>
        <w:t xml:space="preserve"> Support Coordinator</w:t>
      </w:r>
      <w:r w:rsidR="00310AF9">
        <w:t xml:space="preserve"> was engaged</w:t>
      </w:r>
      <w:r w:rsidR="00E53981">
        <w:t xml:space="preserve">. </w:t>
      </w:r>
      <w:r w:rsidR="00C2227F">
        <w:t xml:space="preserve">Providers in </w:t>
      </w:r>
      <w:r w:rsidR="001B552F">
        <w:t xml:space="preserve">this </w:t>
      </w:r>
      <w:r w:rsidR="00C2227F">
        <w:t>group</w:t>
      </w:r>
      <w:r w:rsidR="00FB0993">
        <w:t xml:space="preserve"> f</w:t>
      </w:r>
      <w:r w:rsidR="00C2227F">
        <w:t>elt th</w:t>
      </w:r>
      <w:r w:rsidR="001B552F">
        <w:t>eir</w:t>
      </w:r>
      <w:r w:rsidR="00C2227F">
        <w:t xml:space="preserve"> flexible</w:t>
      </w:r>
      <w:r w:rsidR="00E43F47">
        <w:t xml:space="preserve"> client-led</w:t>
      </w:r>
      <w:r w:rsidR="00C2227F">
        <w:t xml:space="preserve"> approach was </w:t>
      </w:r>
      <w:r w:rsidR="001A64CE">
        <w:t xml:space="preserve">more </w:t>
      </w:r>
      <w:r w:rsidR="00C2227F">
        <w:t>appropriate,</w:t>
      </w:r>
      <w:r w:rsidR="00E53981">
        <w:t xml:space="preserve"> </w:t>
      </w:r>
      <w:r w:rsidR="00A92ED6">
        <w:t>citing</w:t>
      </w:r>
      <w:r w:rsidR="00E53981">
        <w:t xml:space="preserve"> the </w:t>
      </w:r>
      <w:r w:rsidR="005B1F5F">
        <w:t xml:space="preserve">growing number of clients who </w:t>
      </w:r>
      <w:r w:rsidR="003C643C">
        <w:t>re-present</w:t>
      </w:r>
      <w:r w:rsidR="00634BEB">
        <w:t xml:space="preserve"> and</w:t>
      </w:r>
      <w:r w:rsidR="00A15D9F">
        <w:t xml:space="preserve"> the </w:t>
      </w:r>
      <w:r w:rsidR="0092122E">
        <w:t xml:space="preserve">emotional </w:t>
      </w:r>
      <w:r w:rsidR="00494D9D">
        <w:t>impact on clients from</w:t>
      </w:r>
      <w:r w:rsidR="0092122E">
        <w:t xml:space="preserve"> </w:t>
      </w:r>
      <w:r w:rsidR="00C2227F">
        <w:t>knowing they</w:t>
      </w:r>
      <w:r w:rsidR="000E34AD">
        <w:t xml:space="preserve"> </w:t>
      </w:r>
      <w:r w:rsidR="006E59E1">
        <w:t xml:space="preserve">will continue to </w:t>
      </w:r>
      <w:r w:rsidR="000E34AD">
        <w:t>have someone ’on their side’</w:t>
      </w:r>
      <w:r w:rsidR="00555C05">
        <w:t>.</w:t>
      </w:r>
      <w:r w:rsidR="00875551">
        <w:t xml:space="preserve"> </w:t>
      </w:r>
      <w:r w:rsidR="00DA70DB">
        <w:t xml:space="preserve">As one client explained: </w:t>
      </w:r>
      <w:r w:rsidR="00D97A2D" w:rsidRPr="00FB0993">
        <w:rPr>
          <w:i/>
          <w:iCs/>
        </w:rPr>
        <w:t xml:space="preserve">My advocate said she would keep an eye on me, for the next 12 months. </w:t>
      </w:r>
      <w:r w:rsidR="000E34AD" w:rsidRPr="00FB0993">
        <w:rPr>
          <w:i/>
          <w:iCs/>
        </w:rPr>
        <w:t>This m</w:t>
      </w:r>
      <w:r w:rsidR="00D97A2D" w:rsidRPr="00FB0993">
        <w:rPr>
          <w:i/>
          <w:iCs/>
        </w:rPr>
        <w:t>ade me happy, that they were still providing support</w:t>
      </w:r>
      <w:r w:rsidR="00787E57" w:rsidRPr="00FB0993">
        <w:rPr>
          <w:i/>
          <w:iCs/>
        </w:rPr>
        <w:t>.</w:t>
      </w:r>
    </w:p>
    <w:p w14:paraId="2C06E782" w14:textId="494710D6" w:rsidR="00730529" w:rsidRDefault="00730529" w:rsidP="003261EF">
      <w:pPr>
        <w:pStyle w:val="ListBullet2"/>
        <w:numPr>
          <w:ilvl w:val="0"/>
          <w:numId w:val="0"/>
        </w:numPr>
        <w:spacing w:after="170"/>
      </w:pPr>
      <w:r>
        <w:t xml:space="preserve">Some providers </w:t>
      </w:r>
      <w:r w:rsidR="0001095C">
        <w:t xml:space="preserve">in this </w:t>
      </w:r>
      <w:r w:rsidR="005C220A">
        <w:t xml:space="preserve">second </w:t>
      </w:r>
      <w:r w:rsidR="0001095C">
        <w:t xml:space="preserve">group also highlighted concerns </w:t>
      </w:r>
      <w:r w:rsidR="00667CE8">
        <w:t xml:space="preserve">about </w:t>
      </w:r>
      <w:r w:rsidR="00072E23">
        <w:t xml:space="preserve">the </w:t>
      </w:r>
      <w:r w:rsidR="0001095C">
        <w:t xml:space="preserve">conflicts of interest </w:t>
      </w:r>
      <w:r w:rsidR="00F31F0F">
        <w:t>that exist in the NDIS</w:t>
      </w:r>
      <w:r w:rsidR="00B932F2">
        <w:t xml:space="preserve">. </w:t>
      </w:r>
      <w:r w:rsidR="00C502BF">
        <w:t>A common example is where</w:t>
      </w:r>
      <w:r w:rsidR="00B932F2">
        <w:t xml:space="preserve"> a</w:t>
      </w:r>
      <w:r w:rsidR="00FA0DD3">
        <w:t xml:space="preserve"> </w:t>
      </w:r>
      <w:r w:rsidR="0001095C">
        <w:t xml:space="preserve">Support </w:t>
      </w:r>
      <w:r w:rsidR="00123CE2">
        <w:t>Coordination provider also provide</w:t>
      </w:r>
      <w:r w:rsidR="00B932F2">
        <w:t>s</w:t>
      </w:r>
      <w:r w:rsidR="00123CE2">
        <w:t xml:space="preserve"> disability services</w:t>
      </w:r>
      <w:r w:rsidR="00DD6E88">
        <w:t xml:space="preserve">; </w:t>
      </w:r>
      <w:r w:rsidR="00C502BF">
        <w:t>creat</w:t>
      </w:r>
      <w:r w:rsidR="00454F69">
        <w:t>ing</w:t>
      </w:r>
      <w:r w:rsidR="00C502BF">
        <w:t xml:space="preserve"> a </w:t>
      </w:r>
      <w:r w:rsidR="00E17B28">
        <w:t xml:space="preserve">risk </w:t>
      </w:r>
      <w:r w:rsidR="00454F69">
        <w:t>that the</w:t>
      </w:r>
      <w:r w:rsidR="00C502BF">
        <w:t xml:space="preserve"> Support Coordinator</w:t>
      </w:r>
      <w:r w:rsidR="00200AEF">
        <w:t xml:space="preserve"> may influence decision-making in favour of their</w:t>
      </w:r>
      <w:r w:rsidR="00B77ED6">
        <w:t xml:space="preserve"> own service</w:t>
      </w:r>
      <w:r w:rsidR="008E46E5">
        <w:t xml:space="preserve">. </w:t>
      </w:r>
      <w:r w:rsidR="009C14C4">
        <w:t>Given these risks, some</w:t>
      </w:r>
      <w:r w:rsidR="00B5492E">
        <w:t xml:space="preserve"> providers</w:t>
      </w:r>
      <w:r w:rsidR="00072E23">
        <w:t xml:space="preserve"> felt it was important </w:t>
      </w:r>
      <w:r w:rsidR="00A03C42">
        <w:t>the</w:t>
      </w:r>
      <w:r w:rsidR="00072E23">
        <w:t xml:space="preserve"> client </w:t>
      </w:r>
      <w:r w:rsidR="00A03C42">
        <w:t xml:space="preserve">knew </w:t>
      </w:r>
      <w:r w:rsidR="00900471">
        <w:t>they could continue to</w:t>
      </w:r>
      <w:r w:rsidR="000D32A0">
        <w:t xml:space="preserve"> access</w:t>
      </w:r>
      <w:r w:rsidR="00A03C42">
        <w:t xml:space="preserve"> </w:t>
      </w:r>
      <w:r w:rsidR="00F31F0F">
        <w:t xml:space="preserve">independent </w:t>
      </w:r>
      <w:r w:rsidR="00A03C42">
        <w:t>decision</w:t>
      </w:r>
      <w:r w:rsidR="00EC6EC6">
        <w:t xml:space="preserve"> </w:t>
      </w:r>
      <w:r w:rsidR="00A03C42">
        <w:t>support</w:t>
      </w:r>
      <w:r w:rsidR="00F537EA">
        <w:t xml:space="preserve"> through the Pilot</w:t>
      </w:r>
      <w:r w:rsidR="00A03C42">
        <w:t xml:space="preserve"> when needed.</w:t>
      </w:r>
    </w:p>
    <w:p w14:paraId="5484E67E" w14:textId="6BB99850" w:rsidR="00C8151D" w:rsidRDefault="00F97542" w:rsidP="00283AA5">
      <w:r w:rsidRPr="00F97542">
        <w:rPr>
          <w:noProof/>
          <w:lang w:eastAsia="en-AU"/>
        </w:rPr>
        <mc:AlternateContent>
          <mc:Choice Requires="wpg">
            <w:drawing>
              <wp:inline distT="0" distB="0" distL="0" distR="0" wp14:anchorId="4A1526BA" wp14:editId="6E9A69D1">
                <wp:extent cx="5800723" cy="2895601"/>
                <wp:effectExtent l="0" t="0" r="0" b="133350"/>
                <wp:docPr id="44" name="Group 5" descr="Two quotes from Service Providers detailing their engagement with DSP clients."/>
                <wp:cNvGraphicFramePr/>
                <a:graphic xmlns:a="http://schemas.openxmlformats.org/drawingml/2006/main">
                  <a:graphicData uri="http://schemas.microsoft.com/office/word/2010/wordprocessingGroup">
                    <wpg:wgp>
                      <wpg:cNvGrpSpPr/>
                      <wpg:grpSpPr>
                        <a:xfrm>
                          <a:off x="0" y="0"/>
                          <a:ext cx="5800723" cy="2895601"/>
                          <a:chOff x="0" y="3"/>
                          <a:chExt cx="6876349" cy="2317207"/>
                        </a:xfrm>
                      </wpg:grpSpPr>
                      <wps:wsp>
                        <wps:cNvPr id="45" name="Speech Bubble: Rectangle 45"/>
                        <wps:cNvSpPr/>
                        <wps:spPr bwMode="gray">
                          <a:xfrm>
                            <a:off x="0" y="1190103"/>
                            <a:ext cx="6740857" cy="1127107"/>
                          </a:xfrm>
                          <a:prstGeom prst="wedgeRectCallout">
                            <a:avLst>
                              <a:gd name="adj1" fmla="val -20725"/>
                              <a:gd name="adj2" fmla="val 58700"/>
                            </a:avLst>
                          </a:prstGeom>
                          <a:solidFill>
                            <a:srgbClr val="9DD4CF"/>
                          </a:solidFill>
                          <a:ln w="19050" algn="ctr">
                            <a:noFill/>
                            <a:miter lim="800000"/>
                            <a:headEnd/>
                            <a:tailEnd/>
                          </a:ln>
                        </wps:spPr>
                        <wps:txbx>
                          <w:txbxContent>
                            <w:p w14:paraId="25038651" w14:textId="77777777" w:rsidR="00F97542" w:rsidRPr="00F97542" w:rsidRDefault="00F97542" w:rsidP="00F97542">
                              <w:pPr>
                                <w:spacing w:line="273" w:lineRule="auto"/>
                                <w:jc w:val="center"/>
                                <w:rPr>
                                  <w:rFonts w:eastAsia="Verdana"/>
                                  <w:i/>
                                  <w:iCs/>
                                  <w:color w:val="000000" w:themeColor="text1"/>
                                  <w:kern w:val="24"/>
                                </w:rPr>
                              </w:pPr>
                              <w:r w:rsidRPr="00F97542">
                                <w:rPr>
                                  <w:rFonts w:eastAsia="Verdana"/>
                                  <w:i/>
                                  <w:iCs/>
                                  <w:color w:val="000000" w:themeColor="text1"/>
                                  <w:kern w:val="24"/>
                                </w:rPr>
                                <w:t>Most of them once they are on the NDIS are okay. But some of them continue to have difficulties navigating the NDIS and where relationship with support coordinator isn't strong, we can support. If they have mood issues or paranoia that won't trust the system and Agency asks what's going on when not spending funds. We reconnect them because they 'trust' us. It's easy to give up on people who are difficult to engage - but they are the ones that need the most help.“</w:t>
                              </w:r>
                            </w:p>
                            <w:p w14:paraId="1344953D" w14:textId="77777777" w:rsidR="00F97542" w:rsidRPr="00F97542" w:rsidRDefault="00F97542" w:rsidP="00F97542">
                              <w:pPr>
                                <w:spacing w:line="273" w:lineRule="auto"/>
                                <w:jc w:val="center"/>
                                <w:rPr>
                                  <w:rFonts w:eastAsia="Verdana"/>
                                  <w:b/>
                                  <w:bCs/>
                                  <w:i/>
                                  <w:iCs/>
                                  <w:color w:val="000000" w:themeColor="text1"/>
                                  <w:kern w:val="24"/>
                                </w:rPr>
                              </w:pPr>
                              <w:r w:rsidRPr="00F97542">
                                <w:rPr>
                                  <w:rFonts w:eastAsia="Verdana"/>
                                  <w:b/>
                                  <w:bCs/>
                                  <w:i/>
                                  <w:iCs/>
                                  <w:color w:val="000000" w:themeColor="text1"/>
                                  <w:kern w:val="24"/>
                                </w:rPr>
                                <w:t>- Service Provider</w:t>
                              </w:r>
                            </w:p>
                          </w:txbxContent>
                        </wps:txbx>
                        <wps:bodyPr wrap="square" lIns="88900" tIns="88900" rIns="88900" bIns="88900" rtlCol="0" anchor="ctr">
                          <a:noAutofit/>
                        </wps:bodyPr>
                      </wps:wsp>
                      <wps:wsp>
                        <wps:cNvPr id="47" name="Speech Bubble: Rectangle 47"/>
                        <wps:cNvSpPr/>
                        <wps:spPr bwMode="gray">
                          <a:xfrm>
                            <a:off x="225823" y="3"/>
                            <a:ext cx="6650526" cy="975666"/>
                          </a:xfrm>
                          <a:prstGeom prst="wedgeRectCallout">
                            <a:avLst>
                              <a:gd name="adj1" fmla="val 23182"/>
                              <a:gd name="adj2" fmla="val 61660"/>
                            </a:avLst>
                          </a:prstGeom>
                          <a:solidFill>
                            <a:srgbClr val="E8F6CF"/>
                          </a:solidFill>
                          <a:ln w="19050" algn="ctr">
                            <a:noFill/>
                            <a:miter lim="800000"/>
                            <a:headEnd/>
                            <a:tailEnd/>
                          </a:ln>
                        </wps:spPr>
                        <wps:txbx>
                          <w:txbxContent>
                            <w:p w14:paraId="491E0766" w14:textId="77777777" w:rsidR="00F97542" w:rsidRPr="00F97542" w:rsidRDefault="00F97542" w:rsidP="00F97542">
                              <w:pPr>
                                <w:spacing w:line="273" w:lineRule="auto"/>
                                <w:jc w:val="center"/>
                                <w:rPr>
                                  <w:rFonts w:eastAsia="Verdana"/>
                                  <w:i/>
                                  <w:iCs/>
                                  <w:color w:val="000000" w:themeColor="text1"/>
                                  <w:kern w:val="24"/>
                                </w:rPr>
                              </w:pPr>
                              <w:r w:rsidRPr="00F97542">
                                <w:rPr>
                                  <w:rFonts w:eastAsia="Verdana"/>
                                  <w:i/>
                                  <w:iCs/>
                                  <w:color w:val="000000" w:themeColor="text1"/>
                                  <w:kern w:val="24"/>
                                </w:rPr>
                                <w:t>"When do you cease a case? Depends. Some go through multiple support coordinators (e.g. one person has gone through six). Some are confident to move forward and make decisions. Others have issues with challenges and tend to come back to the safe person, which is the Pilot, and we help redirect them to ask the right connections to find a new support coordinator. We are the 'trusted person' to get things back on track.“</w:t>
                              </w:r>
                            </w:p>
                            <w:p w14:paraId="200E9D69" w14:textId="77777777" w:rsidR="00F97542" w:rsidRPr="00F97542" w:rsidRDefault="00F97542" w:rsidP="00F97542">
                              <w:pPr>
                                <w:spacing w:line="254" w:lineRule="auto"/>
                                <w:jc w:val="center"/>
                                <w:rPr>
                                  <w:rFonts w:eastAsia="Verdana"/>
                                  <w:b/>
                                  <w:bCs/>
                                  <w:i/>
                                  <w:iCs/>
                                  <w:color w:val="000000" w:themeColor="text1"/>
                                  <w:kern w:val="24"/>
                                </w:rPr>
                              </w:pPr>
                              <w:r w:rsidRPr="00F97542">
                                <w:rPr>
                                  <w:rFonts w:eastAsia="Verdana"/>
                                  <w:b/>
                                  <w:bCs/>
                                  <w:i/>
                                  <w:iCs/>
                                  <w:color w:val="000000" w:themeColor="text1"/>
                                  <w:kern w:val="24"/>
                                </w:rPr>
                                <w:t>- Service Provider</w:t>
                              </w:r>
                            </w:p>
                          </w:txbxContent>
                        </wps:txbx>
                        <wps:bodyPr wrap="square" lIns="88900" tIns="88900" rIns="88900" bIns="88900" rtlCol="0" anchor="ctr">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A1526BA" id="Group 5" o:spid="_x0000_s1040" alt="Two quotes from Service Providers detailing their engagement with DSP clients." style="width:456.75pt;height:228pt;mso-position-horizontal-relative:char;mso-position-vertical-relative:line" coordorigin="" coordsize="68763,2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">
                <v:shape id="Speech Bubble: Rectangle 45" o:spid="_x0000_s1041" type="#_x0000_t61" style="position:absolute;top:11901;width:67408;height:1127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" adj="6323,23479" fillcolor="#9dd4cf" stroked="f" strokeweight="1.5pt">
                  <v:textbox inset="7pt,7pt,7pt,7pt">
                    <w:txbxContent>
                      <w:p w14:paraId="25038651" w14:textId="77777777" w:rsidR="00F97542" w:rsidRPr="00F97542" w:rsidRDefault="00F97542" w:rsidP="00F97542">
                        <w:pPr>
                          <w:spacing w:line="273" w:lineRule="auto"/>
                          <w:jc w:val="center"/>
                          <w:rPr>
                            <w:rFonts w:eastAsia="Verdana"/>
                            <w:i/>
                            <w:iCs/>
                            <w:color w:val="000000" w:themeColor="text1"/>
                            <w:kern w:val="24"/>
                          </w:rPr>
                        </w:pPr>
                        <w:r w:rsidRPr="00F97542">
                          <w:rPr>
                            <w:rFonts w:eastAsia="Verdana"/>
                            <w:i/>
                            <w:iCs/>
                            <w:color w:val="000000" w:themeColor="text1"/>
                            <w:kern w:val="24"/>
                          </w:rPr>
                          <w:t xml:space="preserve">Most of them once they are on the NDIS are okay. But some of them continue to have difficulties navigating the NDIS and where relationship with support coordinator isn't strong, we can support. If they have mood issues or paranoia that won't trust the system and Agency asks what's going on when not spending funds. We reconnect them because they 'trust' us. It's easy to give up on people who are difficult to engage - but they are the ones that need the most </w:t>
                        </w:r>
                        <w:proofErr w:type="gramStart"/>
                        <w:r w:rsidRPr="00F97542">
                          <w:rPr>
                            <w:rFonts w:eastAsia="Verdana"/>
                            <w:i/>
                            <w:iCs/>
                            <w:color w:val="000000" w:themeColor="text1"/>
                            <w:kern w:val="24"/>
                          </w:rPr>
                          <w:t>help.“</w:t>
                        </w:r>
                        <w:proofErr w:type="gramEnd"/>
                      </w:p>
                      <w:p w14:paraId="1344953D" w14:textId="77777777" w:rsidR="00F97542" w:rsidRPr="00F97542" w:rsidRDefault="00F97542" w:rsidP="00F97542">
                        <w:pPr>
                          <w:spacing w:line="273" w:lineRule="auto"/>
                          <w:jc w:val="center"/>
                          <w:rPr>
                            <w:rFonts w:eastAsia="Verdana"/>
                            <w:b/>
                            <w:bCs/>
                            <w:i/>
                            <w:iCs/>
                            <w:color w:val="000000" w:themeColor="text1"/>
                            <w:kern w:val="24"/>
                          </w:rPr>
                        </w:pPr>
                        <w:r w:rsidRPr="00F97542">
                          <w:rPr>
                            <w:rFonts w:eastAsia="Verdana"/>
                            <w:b/>
                            <w:bCs/>
                            <w:i/>
                            <w:iCs/>
                            <w:color w:val="000000" w:themeColor="text1"/>
                            <w:kern w:val="24"/>
                          </w:rPr>
                          <w:t>- Service Provider</w:t>
                        </w:r>
                      </w:p>
                    </w:txbxContent>
                  </v:textbox>
                </v:shape>
                <v:shape id="Speech Bubble: Rectangle 47" o:spid="_x0000_s1042" type="#_x0000_t61" style="position:absolute;left:2258;width:66505;height:975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" adj="15807,24119" fillcolor="#e8f6cf" stroked="f" strokeweight="1.5pt">
                  <v:textbox inset="7pt,7pt,7pt,7pt">
                    <w:txbxContent>
                      <w:p w14:paraId="491E0766" w14:textId="77777777" w:rsidR="00F97542" w:rsidRPr="00F97542" w:rsidRDefault="00F97542" w:rsidP="00F97542">
                        <w:pPr>
                          <w:spacing w:line="273" w:lineRule="auto"/>
                          <w:jc w:val="center"/>
                          <w:rPr>
                            <w:rFonts w:eastAsia="Verdana"/>
                            <w:i/>
                            <w:iCs/>
                            <w:color w:val="000000" w:themeColor="text1"/>
                            <w:kern w:val="24"/>
                          </w:rPr>
                        </w:pPr>
                        <w:r w:rsidRPr="00F97542">
                          <w:rPr>
                            <w:rFonts w:eastAsia="Verdana"/>
                            <w:i/>
                            <w:iCs/>
                            <w:color w:val="000000" w:themeColor="text1"/>
                            <w:kern w:val="24"/>
                          </w:rPr>
                          <w:t>"When do you cease a case? Depends. Some go through multiple support coordinators (</w:t>
                        </w:r>
                        <w:proofErr w:type="gramStart"/>
                        <w:r w:rsidRPr="00F97542">
                          <w:rPr>
                            <w:rFonts w:eastAsia="Verdana"/>
                            <w:i/>
                            <w:iCs/>
                            <w:color w:val="000000" w:themeColor="text1"/>
                            <w:kern w:val="24"/>
                          </w:rPr>
                          <w:t>e.g.</w:t>
                        </w:r>
                        <w:proofErr w:type="gramEnd"/>
                        <w:r w:rsidRPr="00F97542">
                          <w:rPr>
                            <w:rFonts w:eastAsia="Verdana"/>
                            <w:i/>
                            <w:iCs/>
                            <w:color w:val="000000" w:themeColor="text1"/>
                            <w:kern w:val="24"/>
                          </w:rPr>
                          <w:t xml:space="preserve"> one person has gone through six). Some are confident to move forward and make decisions. Others have issues with challenges and tend to come back to the safe person, which is the Pilot, and we help redirect them to ask the right connections to find a new support coordinator. We are the 'trusted person' to get things back on </w:t>
                        </w:r>
                        <w:proofErr w:type="gramStart"/>
                        <w:r w:rsidRPr="00F97542">
                          <w:rPr>
                            <w:rFonts w:eastAsia="Verdana"/>
                            <w:i/>
                            <w:iCs/>
                            <w:color w:val="000000" w:themeColor="text1"/>
                            <w:kern w:val="24"/>
                          </w:rPr>
                          <w:t>track.“</w:t>
                        </w:r>
                        <w:proofErr w:type="gramEnd"/>
                      </w:p>
                      <w:p w14:paraId="200E9D69" w14:textId="77777777" w:rsidR="00F97542" w:rsidRPr="00F97542" w:rsidRDefault="00F97542" w:rsidP="00F97542">
                        <w:pPr>
                          <w:spacing w:line="254" w:lineRule="auto"/>
                          <w:jc w:val="center"/>
                          <w:rPr>
                            <w:rFonts w:eastAsia="Verdana"/>
                            <w:b/>
                            <w:bCs/>
                            <w:i/>
                            <w:iCs/>
                            <w:color w:val="000000" w:themeColor="text1"/>
                            <w:kern w:val="24"/>
                          </w:rPr>
                        </w:pPr>
                        <w:r w:rsidRPr="00F97542">
                          <w:rPr>
                            <w:rFonts w:eastAsia="Verdana"/>
                            <w:b/>
                            <w:bCs/>
                            <w:i/>
                            <w:iCs/>
                            <w:color w:val="000000" w:themeColor="text1"/>
                            <w:kern w:val="24"/>
                          </w:rPr>
                          <w:t>- Service Provider</w:t>
                        </w:r>
                      </w:p>
                    </w:txbxContent>
                  </v:textbox>
                </v:shape>
                <w10:anchorlock/>
              </v:group>
            </w:pict>
          </mc:Fallback>
        </mc:AlternateContent>
      </w:r>
    </w:p>
    <w:p w14:paraId="11EBBD4C" w14:textId="5865CD61" w:rsidR="000D07C9" w:rsidRDefault="00A239FC" w:rsidP="00283AA5">
      <w:r>
        <w:t xml:space="preserve">In addition, consultations with providers indicated </w:t>
      </w:r>
      <w:r w:rsidR="00DE1523">
        <w:t xml:space="preserve">people with more complex disabilities </w:t>
      </w:r>
      <w:r>
        <w:t>required more intensive support. The South Australian provider service</w:t>
      </w:r>
      <w:r w:rsidR="00F61C41">
        <w:t>d</w:t>
      </w:r>
      <w:r>
        <w:t xml:space="preserve"> a relatively high share of clients with </w:t>
      </w:r>
      <w:r w:rsidR="00F76265">
        <w:t xml:space="preserve">an </w:t>
      </w:r>
      <w:r>
        <w:t>acquired brain injury</w:t>
      </w:r>
      <w:r w:rsidR="00FF0951">
        <w:t xml:space="preserve">, who experience difficulties with short-term memory, and challenges </w:t>
      </w:r>
      <w:r w:rsidR="00F76265">
        <w:t xml:space="preserve">in </w:t>
      </w:r>
      <w:r w:rsidR="00FF0951">
        <w:t xml:space="preserve">maintaining new </w:t>
      </w:r>
      <w:r w:rsidR="00F61C41">
        <w:t>relationships and routines</w:t>
      </w:r>
      <w:r w:rsidR="00B6442C">
        <w:t>. This may explain why the South Australian provider had the highest average duration of support.</w:t>
      </w:r>
    </w:p>
    <w:p w14:paraId="14E9241A" w14:textId="2C789B65" w:rsidR="002854D9" w:rsidRPr="0086747C" w:rsidRDefault="00283AA5" w:rsidP="00283AA5">
      <w:r w:rsidRPr="00283AA5">
        <w:t>As noted in</w:t>
      </w:r>
      <w:r w:rsidR="001E6E38">
        <w:t xml:space="preserve"> section</w:t>
      </w:r>
      <w:r w:rsidRPr="00283AA5">
        <w:t xml:space="preserve"> </w:t>
      </w:r>
      <w:r w:rsidR="001E6E38">
        <w:fldChar w:fldCharType="begin"/>
      </w:r>
      <w:r w:rsidR="001E6E38">
        <w:instrText xml:space="preserve"> REF _Ref134364798 \r \h </w:instrText>
      </w:r>
      <w:r w:rsidR="001E6E38">
        <w:fldChar w:fldCharType="separate"/>
      </w:r>
      <w:r w:rsidR="005D49C6">
        <w:t>3.1.2.3</w:t>
      </w:r>
      <w:r w:rsidR="001E6E38">
        <w:fldChar w:fldCharType="end"/>
      </w:r>
      <w:r w:rsidR="0086747C">
        <w:t xml:space="preserve">, providers </w:t>
      </w:r>
      <w:r w:rsidR="00BF70F5">
        <w:t xml:space="preserve">reflected that the </w:t>
      </w:r>
      <w:r w:rsidR="005C5228" w:rsidRPr="00283AA5">
        <w:t xml:space="preserve">complexity of clients </w:t>
      </w:r>
      <w:r w:rsidR="0086747C">
        <w:t xml:space="preserve">has increased over time, as the transition to the </w:t>
      </w:r>
      <w:r w:rsidR="00C301E6">
        <w:t>NDIS</w:t>
      </w:r>
      <w:r w:rsidR="00BF70F5">
        <w:t xml:space="preserve"> </w:t>
      </w:r>
      <w:r w:rsidR="00314A19">
        <w:t>mature</w:t>
      </w:r>
      <w:r w:rsidR="003261EF">
        <w:t>s</w:t>
      </w:r>
      <w:r w:rsidR="00314A19">
        <w:t xml:space="preserve">. That is, </w:t>
      </w:r>
      <w:r w:rsidR="00314A19" w:rsidRPr="00314A19">
        <w:t xml:space="preserve">the </w:t>
      </w:r>
      <w:r w:rsidR="00C301E6">
        <w:t>NDIS</w:t>
      </w:r>
      <w:r w:rsidR="00314A19" w:rsidRPr="00314A19">
        <w:t xml:space="preserve"> has </w:t>
      </w:r>
      <w:r w:rsidR="00BF70F5">
        <w:t xml:space="preserve">now </w:t>
      </w:r>
      <w:r w:rsidR="00314A19" w:rsidRPr="00314A19">
        <w:t xml:space="preserve">been fully implemented for three years – those not yet on the </w:t>
      </w:r>
      <w:r w:rsidR="00C301E6">
        <w:t>NDIS</w:t>
      </w:r>
      <w:r w:rsidR="00314A19" w:rsidRPr="00314A19">
        <w:t xml:space="preserve"> are thus the most complex and socially isolated.</w:t>
      </w:r>
      <w:r w:rsidR="001C0A6C">
        <w:t xml:space="preserve"> Providers felt </w:t>
      </w:r>
      <w:r w:rsidR="00BF70F5">
        <w:t>th</w:t>
      </w:r>
      <w:r w:rsidR="001C71C1">
        <w:t>at</w:t>
      </w:r>
      <w:r w:rsidR="00BF70F5">
        <w:t xml:space="preserve"> growing </w:t>
      </w:r>
      <w:r w:rsidR="004E20C8">
        <w:t xml:space="preserve">client </w:t>
      </w:r>
      <w:r w:rsidR="00BF70F5">
        <w:t>complexity</w:t>
      </w:r>
      <w:r w:rsidR="001C0A6C">
        <w:t xml:space="preserve"> </w:t>
      </w:r>
      <w:r w:rsidR="00BF70F5">
        <w:t>has</w:t>
      </w:r>
      <w:r w:rsidR="001C0A6C">
        <w:t xml:space="preserve"> increased</w:t>
      </w:r>
      <w:r w:rsidR="00BF70F5">
        <w:t xml:space="preserve"> the</w:t>
      </w:r>
      <w:r w:rsidR="001C0A6C">
        <w:t xml:space="preserve"> intensity of support</w:t>
      </w:r>
      <w:r w:rsidR="00BF70F5">
        <w:t xml:space="preserve"> required</w:t>
      </w:r>
      <w:r w:rsidR="001C0A6C">
        <w:t xml:space="preserve"> per case as well as the duration of support</w:t>
      </w:r>
      <w:r w:rsidR="008F44B1">
        <w:t xml:space="preserve"> per case</w:t>
      </w:r>
      <w:r w:rsidR="001C0A6C">
        <w:t>.</w:t>
      </w:r>
    </w:p>
    <w:p w14:paraId="716A6306" w14:textId="0837FD8B" w:rsidR="00F46D7B" w:rsidRDefault="00F46D7B" w:rsidP="005C5228">
      <w:pPr>
        <w:pStyle w:val="ListBullet2"/>
        <w:numPr>
          <w:ilvl w:val="0"/>
          <w:numId w:val="0"/>
        </w:numPr>
        <w:ind w:left="340" w:hanging="340"/>
      </w:pPr>
    </w:p>
    <w:p w14:paraId="24BF737C" w14:textId="4B9E825F" w:rsidR="00186BA0" w:rsidRDefault="00242432" w:rsidP="005C5228">
      <w:pPr>
        <w:pStyle w:val="ListBullet2"/>
        <w:numPr>
          <w:ilvl w:val="0"/>
          <w:numId w:val="0"/>
        </w:numPr>
        <w:ind w:left="340" w:hanging="340"/>
      </w:pPr>
      <w:r w:rsidRPr="00242432">
        <w:rPr>
          <w:noProof/>
          <w:lang w:eastAsia="en-AU"/>
        </w:rPr>
        <w:lastRenderedPageBreak/>
        <mc:AlternateContent>
          <mc:Choice Requires="wpg">
            <w:drawing>
              <wp:inline distT="0" distB="0" distL="0" distR="0" wp14:anchorId="29C73183" wp14:editId="3443FED5">
                <wp:extent cx="5673160" cy="4800600"/>
                <wp:effectExtent l="0" t="0" r="3810" b="171450"/>
                <wp:docPr id="53" name="Group 9" descr="Four quotes from Service Providers detailing the complexity of clients seen through the DSP."/>
                <wp:cNvGraphicFramePr/>
                <a:graphic xmlns:a="http://schemas.openxmlformats.org/drawingml/2006/main">
                  <a:graphicData uri="http://schemas.microsoft.com/office/word/2010/wordprocessingGroup">
                    <wpg:wgp>
                      <wpg:cNvGrpSpPr/>
                      <wpg:grpSpPr>
                        <a:xfrm>
                          <a:off x="0" y="0"/>
                          <a:ext cx="5673160" cy="4800600"/>
                          <a:chOff x="0" y="1"/>
                          <a:chExt cx="6578989" cy="3450441"/>
                        </a:xfrm>
                      </wpg:grpSpPr>
                      <wpg:grpSp>
                        <wpg:cNvPr id="54" name="Group 54"/>
                        <wpg:cNvGrpSpPr/>
                        <wpg:grpSpPr>
                          <a:xfrm>
                            <a:off x="0" y="1"/>
                            <a:ext cx="6578989" cy="3395673"/>
                            <a:chOff x="0" y="1"/>
                            <a:chExt cx="5794129" cy="3395673"/>
                          </a:xfrm>
                        </wpg:grpSpPr>
                        <wps:wsp>
                          <wps:cNvPr id="55" name="Speech Bubble: Rectangle 55"/>
                          <wps:cNvSpPr/>
                          <wps:spPr bwMode="gray">
                            <a:xfrm>
                              <a:off x="0" y="1"/>
                              <a:ext cx="5794129" cy="759919"/>
                            </a:xfrm>
                            <a:prstGeom prst="wedgeRectCallout">
                              <a:avLst>
                                <a:gd name="adj1" fmla="val -21997"/>
                                <a:gd name="adj2" fmla="val 65517"/>
                              </a:avLst>
                            </a:prstGeom>
                            <a:solidFill>
                              <a:srgbClr val="9DD4CF"/>
                            </a:solidFill>
                            <a:ln w="19050" algn="ctr">
                              <a:noFill/>
                              <a:miter lim="800000"/>
                              <a:headEnd/>
                              <a:tailEnd/>
                            </a:ln>
                          </wps:spPr>
                          <wps:txbx>
                            <w:txbxContent>
                              <w:p w14:paraId="7CDB2B65"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 "The program needs to have the flexibility to pick them up again - not the hard and fast close case. Because this program is so focused on this issue it gives us the space to hang in there for the long haul. It's much more based on them and their needs rather than us and their capacity.“</w:t>
                                </w:r>
                              </w:p>
                              <w:p w14:paraId="7F1CAD82"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 </w:t>
                                </w:r>
                                <w:r w:rsidRPr="00242432">
                                  <w:rPr>
                                    <w:rFonts w:eastAsia="Verdana"/>
                                    <w:b/>
                                    <w:bCs/>
                                    <w:i/>
                                    <w:iCs/>
                                    <w:color w:val="000000" w:themeColor="text1"/>
                                    <w:kern w:val="24"/>
                                  </w:rPr>
                                  <w:t>Service Provider</w:t>
                                </w:r>
                              </w:p>
                            </w:txbxContent>
                          </wps:txbx>
                          <wps:bodyPr wrap="square" lIns="88900" tIns="88900" rIns="88900" bIns="88900" rtlCol="0" anchor="ctr"/>
                        </wps:wsp>
                        <wps:wsp>
                          <wps:cNvPr id="56" name="Speech Bubble: Rectangle 56"/>
                          <wps:cNvSpPr/>
                          <wps:spPr bwMode="gray">
                            <a:xfrm>
                              <a:off x="2495619" y="861366"/>
                              <a:ext cx="3298510" cy="1199867"/>
                            </a:xfrm>
                            <a:prstGeom prst="wedgeRectCallout">
                              <a:avLst>
                                <a:gd name="adj1" fmla="val -6030"/>
                                <a:gd name="adj2" fmla="val 59746"/>
                              </a:avLst>
                            </a:prstGeom>
                            <a:solidFill>
                              <a:srgbClr val="A0DCFF"/>
                            </a:solidFill>
                            <a:ln w="19050" algn="ctr">
                              <a:noFill/>
                              <a:miter lim="800000"/>
                              <a:headEnd/>
                              <a:tailEnd/>
                            </a:ln>
                          </wps:spPr>
                          <wps:txbx>
                            <w:txbxContent>
                              <w:p w14:paraId="0A39631E"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"One thing is that people are often isolated, they might be homeless or at risk of homelessness (which poses an issue with needing an address). A lot have ageing parents who've moved into aged care or are about to move into aged care. A few that have been in abusive situations, mental and physical abuse, neglect.. ..in those cases, abusers don't want anyone else involved”</w:t>
                                </w:r>
                              </w:p>
                              <w:p w14:paraId="569C385C"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 </w:t>
                                </w:r>
                                <w:r w:rsidRPr="00242432">
                                  <w:rPr>
                                    <w:rFonts w:eastAsia="Verdana"/>
                                    <w:b/>
                                    <w:bCs/>
                                    <w:i/>
                                    <w:iCs/>
                                    <w:color w:val="000000" w:themeColor="text1"/>
                                    <w:kern w:val="24"/>
                                  </w:rPr>
                                  <w:t>Service Provider</w:t>
                                </w:r>
                              </w:p>
                            </w:txbxContent>
                          </wps:txbx>
                          <wps:bodyPr wrap="square" lIns="88900" tIns="88900" rIns="88900" bIns="88900" rtlCol="0" anchor="ctr"/>
                        </wps:wsp>
                        <wps:wsp>
                          <wps:cNvPr id="57" name="Speech Bubble: Rectangle 57"/>
                          <wps:cNvSpPr/>
                          <wps:spPr bwMode="gray">
                            <a:xfrm>
                              <a:off x="0" y="954993"/>
                              <a:ext cx="2328575" cy="2440681"/>
                            </a:xfrm>
                            <a:prstGeom prst="wedgeRectCallout">
                              <a:avLst>
                                <a:gd name="adj1" fmla="val 16826"/>
                                <a:gd name="adj2" fmla="val 56515"/>
                              </a:avLst>
                            </a:prstGeom>
                            <a:solidFill>
                              <a:srgbClr val="DDEFE8"/>
                            </a:solidFill>
                            <a:ln w="19050" algn="ctr">
                              <a:noFill/>
                              <a:miter lim="800000"/>
                              <a:headEnd/>
                              <a:tailEnd/>
                            </a:ln>
                          </wps:spPr>
                          <wps:txbx>
                            <w:txbxContent>
                              <w:p w14:paraId="422AFFAF"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"Clients are becoming more complex and length of time to resolve matters has been on a steady trend since program commencement. People who have been disengaged from services, have ageing parents, community supports have fallen away. Cohort without access are becoming more and more complex. There were transition programs but now its you're eligible or you're not, and you have to support people because access to the NDIS is their last option. The isolation from supports means they have no existing evidence.“</w:t>
                                </w:r>
                              </w:p>
                              <w:p w14:paraId="069FA363"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 </w:t>
                                </w:r>
                                <w:r w:rsidRPr="00242432">
                                  <w:rPr>
                                    <w:rFonts w:eastAsia="Verdana"/>
                                    <w:b/>
                                    <w:bCs/>
                                    <w:i/>
                                    <w:iCs/>
                                    <w:color w:val="000000" w:themeColor="text1"/>
                                    <w:kern w:val="24"/>
                                  </w:rPr>
                                  <w:t>Service Provider</w:t>
                                </w:r>
                              </w:p>
                            </w:txbxContent>
                          </wps:txbx>
                          <wps:bodyPr wrap="square" lIns="88900" tIns="88900" rIns="88900" bIns="88900" rtlCol="0" anchor="ctr"/>
                        </wps:wsp>
                      </wpg:grpSp>
                      <wps:wsp>
                        <wps:cNvPr id="58" name="Speech Bubble: Rectangle 58"/>
                        <wps:cNvSpPr/>
                        <wps:spPr bwMode="gray">
                          <a:xfrm>
                            <a:off x="2833670" y="2250575"/>
                            <a:ext cx="3745319" cy="1199867"/>
                          </a:xfrm>
                          <a:prstGeom prst="wedgeRectCallout">
                            <a:avLst>
                              <a:gd name="adj1" fmla="val -21543"/>
                              <a:gd name="adj2" fmla="val 59746"/>
                            </a:avLst>
                          </a:prstGeom>
                          <a:solidFill>
                            <a:srgbClr val="E3E48D"/>
                          </a:solidFill>
                          <a:ln w="19050" algn="ctr">
                            <a:noFill/>
                            <a:miter lim="800000"/>
                            <a:headEnd/>
                            <a:tailEnd/>
                          </a:ln>
                        </wps:spPr>
                        <wps:txbx>
                          <w:txbxContent>
                            <w:p w14:paraId="354BB308"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"You go to a number of boarding house and a number of them should be on the NDIS. And because of their impairment they don't have a GP or connected with the public hospital system. The burden of gathering evidence is significant and they couldn't do it without an advocate."</w:t>
                              </w:r>
                            </w:p>
                            <w:p w14:paraId="341FF7DF"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 </w:t>
                              </w:r>
                              <w:r w:rsidRPr="00242432">
                                <w:rPr>
                                  <w:rFonts w:eastAsia="Verdana"/>
                                  <w:b/>
                                  <w:bCs/>
                                  <w:i/>
                                  <w:iCs/>
                                  <w:color w:val="000000" w:themeColor="text1"/>
                                  <w:kern w:val="24"/>
                                </w:rPr>
                                <w:t>Service Provider</w:t>
                              </w:r>
                            </w:p>
                          </w:txbxContent>
                        </wps:txbx>
                        <wps:bodyPr wrap="square" lIns="88900" tIns="88900" rIns="88900" bIns="88900" rtlCol="0" anchor="ct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9C73183" id="Group 9" o:spid="_x0000_s1043" alt="Four quotes from Service Providers detailing the complexity of clients seen through the DSP." style="width:446.7pt;height:378pt;mso-position-horizontal-relative:char;mso-position-vertical-relative:line" coordorigin="" coordsize="65789,3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">
                <v:group id="Group 54" o:spid="_x0000_s1044" style="position:absolute;width:65789;height:33956" coordorigin="" coordsize="57941,3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Speech Bubble: Rectangle 55" o:spid="_x0000_s1045" type="#_x0000_t61" style="position:absolute;width:57941;height:759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" adj="6049,24952" fillcolor="#9dd4cf" stroked="f" strokeweight="1.5pt">
                    <v:textbox inset="7pt,7pt,7pt,7pt">
                      <w:txbxContent>
                        <w:p w14:paraId="7CDB2B65"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 "The program needs to have the flexibility to pick them up again - not the hard and fast close case. Because this program is so focused on this issue it gives us the space to hang in there for the long haul. It's much more based on them and their needs rather than us and their </w:t>
                          </w:r>
                          <w:proofErr w:type="gramStart"/>
                          <w:r w:rsidRPr="00242432">
                            <w:rPr>
                              <w:rFonts w:eastAsia="Verdana"/>
                              <w:i/>
                              <w:iCs/>
                              <w:color w:val="000000" w:themeColor="text1"/>
                              <w:kern w:val="24"/>
                            </w:rPr>
                            <w:t>capacity.“</w:t>
                          </w:r>
                          <w:proofErr w:type="gramEnd"/>
                        </w:p>
                        <w:p w14:paraId="7F1CAD82"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 </w:t>
                          </w:r>
                          <w:r w:rsidRPr="00242432">
                            <w:rPr>
                              <w:rFonts w:eastAsia="Verdana"/>
                              <w:b/>
                              <w:bCs/>
                              <w:i/>
                              <w:iCs/>
                              <w:color w:val="000000" w:themeColor="text1"/>
                              <w:kern w:val="24"/>
                            </w:rPr>
                            <w:t>Service Provider</w:t>
                          </w:r>
                        </w:p>
                      </w:txbxContent>
                    </v:textbox>
                  </v:shape>
                  <v:shape id="Speech Bubble: Rectangle 56" o:spid="_x0000_s1046" type="#_x0000_t61" style="position:absolute;left:24956;top:8613;width:32985;height:1199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" adj="9498,23705" fillcolor="#a0dcff" stroked="f" strokeweight="1.5pt">
                    <v:textbox inset="7pt,7pt,7pt,7pt">
                      <w:txbxContent>
                        <w:p w14:paraId="0A39631E"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"One thing is that people are often isolated, they might be homeless or at risk of homelessness (which poses an issue with needing an address). A lot have ageing parents who've moved into aged care or are about to move into aged care. A few that have been in abusive situations, mental and physical abuse, </w:t>
                          </w:r>
                          <w:proofErr w:type="gramStart"/>
                          <w:r w:rsidRPr="00242432">
                            <w:rPr>
                              <w:rFonts w:eastAsia="Verdana"/>
                              <w:i/>
                              <w:iCs/>
                              <w:color w:val="000000" w:themeColor="text1"/>
                              <w:kern w:val="24"/>
                            </w:rPr>
                            <w:t>neglect..</w:t>
                          </w:r>
                          <w:proofErr w:type="gramEnd"/>
                          <w:r w:rsidRPr="00242432">
                            <w:rPr>
                              <w:rFonts w:eastAsia="Verdana"/>
                              <w:i/>
                              <w:iCs/>
                              <w:color w:val="000000" w:themeColor="text1"/>
                              <w:kern w:val="24"/>
                            </w:rPr>
                            <w:t xml:space="preserve"> </w:t>
                          </w:r>
                          <w:proofErr w:type="gramStart"/>
                          <w:r w:rsidRPr="00242432">
                            <w:rPr>
                              <w:rFonts w:eastAsia="Verdana"/>
                              <w:i/>
                              <w:iCs/>
                              <w:color w:val="000000" w:themeColor="text1"/>
                              <w:kern w:val="24"/>
                            </w:rPr>
                            <w:t>..</w:t>
                          </w:r>
                          <w:proofErr w:type="gramEnd"/>
                          <w:r w:rsidRPr="00242432">
                            <w:rPr>
                              <w:rFonts w:eastAsia="Verdana"/>
                              <w:i/>
                              <w:iCs/>
                              <w:color w:val="000000" w:themeColor="text1"/>
                              <w:kern w:val="24"/>
                            </w:rPr>
                            <w:t>in those cases, abusers don't want anyone else involved”</w:t>
                          </w:r>
                        </w:p>
                        <w:p w14:paraId="569C385C"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 </w:t>
                          </w:r>
                          <w:r w:rsidRPr="00242432">
                            <w:rPr>
                              <w:rFonts w:eastAsia="Verdana"/>
                              <w:b/>
                              <w:bCs/>
                              <w:i/>
                              <w:iCs/>
                              <w:color w:val="000000" w:themeColor="text1"/>
                              <w:kern w:val="24"/>
                            </w:rPr>
                            <w:t>Service Provider</w:t>
                          </w:r>
                        </w:p>
                      </w:txbxContent>
                    </v:textbox>
                  </v:shape>
                  <v:shape id="Speech Bubble: Rectangle 57" o:spid="_x0000_s1047" type="#_x0000_t61" style="position:absolute;top:9549;width:23285;height:2440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" adj="14434,23007" fillcolor="#ddefe8" stroked="f" strokeweight="1.5pt">
                    <v:textbox inset="7pt,7pt,7pt,7pt">
                      <w:txbxContent>
                        <w:p w14:paraId="422AFFAF"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"Clients are becoming more complex and length of time to resolve matters has been on a steady trend since program commencement. People who have been disengaged from services, have ageing parents, community supports have fallen away. Cohort without access are becoming more and more complex. There were transition programs but now its you're eligible or you're not, and you </w:t>
                          </w:r>
                          <w:proofErr w:type="gramStart"/>
                          <w:r w:rsidRPr="00242432">
                            <w:rPr>
                              <w:rFonts w:eastAsia="Verdana"/>
                              <w:i/>
                              <w:iCs/>
                              <w:color w:val="000000" w:themeColor="text1"/>
                              <w:kern w:val="24"/>
                            </w:rPr>
                            <w:t>have to</w:t>
                          </w:r>
                          <w:proofErr w:type="gramEnd"/>
                          <w:r w:rsidRPr="00242432">
                            <w:rPr>
                              <w:rFonts w:eastAsia="Verdana"/>
                              <w:i/>
                              <w:iCs/>
                              <w:color w:val="000000" w:themeColor="text1"/>
                              <w:kern w:val="24"/>
                            </w:rPr>
                            <w:t xml:space="preserve"> support people because access to the NDIS is their last option. The isolation from supports means they have no existing </w:t>
                          </w:r>
                          <w:proofErr w:type="gramStart"/>
                          <w:r w:rsidRPr="00242432">
                            <w:rPr>
                              <w:rFonts w:eastAsia="Verdana"/>
                              <w:i/>
                              <w:iCs/>
                              <w:color w:val="000000" w:themeColor="text1"/>
                              <w:kern w:val="24"/>
                            </w:rPr>
                            <w:t>evidence.“</w:t>
                          </w:r>
                          <w:proofErr w:type="gramEnd"/>
                        </w:p>
                        <w:p w14:paraId="069FA363"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 </w:t>
                          </w:r>
                          <w:r w:rsidRPr="00242432">
                            <w:rPr>
                              <w:rFonts w:eastAsia="Verdana"/>
                              <w:b/>
                              <w:bCs/>
                              <w:i/>
                              <w:iCs/>
                              <w:color w:val="000000" w:themeColor="text1"/>
                              <w:kern w:val="24"/>
                            </w:rPr>
                            <w:t>Service Provider</w:t>
                          </w:r>
                        </w:p>
                      </w:txbxContent>
                    </v:textbox>
                  </v:shape>
                </v:group>
                <v:shape id="Speech Bubble: Rectangle 58" o:spid="_x0000_s1048" type="#_x0000_t61" style="position:absolute;left:28336;top:22505;width:37453;height:1199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" adj="6147,23705" fillcolor="#e3e48d" stroked="f" strokeweight="1.5pt">
                  <v:textbox inset="7pt,7pt,7pt,7pt">
                    <w:txbxContent>
                      <w:p w14:paraId="354BB308"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"You go to a number of boarding house and a number of them should be on the NDIS. And because of their impairment they don't have a GP or connected with the public hospital system. The burden of gathering evidence is significant and they couldn't do it without an advocate."</w:t>
                        </w:r>
                      </w:p>
                      <w:p w14:paraId="341FF7DF" w14:textId="77777777" w:rsidR="00242432" w:rsidRPr="00242432" w:rsidRDefault="00242432" w:rsidP="00242432">
                        <w:pPr>
                          <w:spacing w:line="254" w:lineRule="auto"/>
                          <w:jc w:val="center"/>
                          <w:rPr>
                            <w:rFonts w:eastAsia="Verdana"/>
                            <w:i/>
                            <w:iCs/>
                            <w:color w:val="000000" w:themeColor="text1"/>
                            <w:kern w:val="24"/>
                          </w:rPr>
                        </w:pPr>
                        <w:r w:rsidRPr="00242432">
                          <w:rPr>
                            <w:rFonts w:eastAsia="Verdana"/>
                            <w:i/>
                            <w:iCs/>
                            <w:color w:val="000000" w:themeColor="text1"/>
                            <w:kern w:val="24"/>
                          </w:rPr>
                          <w:t xml:space="preserve">– </w:t>
                        </w:r>
                        <w:r w:rsidRPr="00242432">
                          <w:rPr>
                            <w:rFonts w:eastAsia="Verdana"/>
                            <w:b/>
                            <w:bCs/>
                            <w:i/>
                            <w:iCs/>
                            <w:color w:val="000000" w:themeColor="text1"/>
                            <w:kern w:val="24"/>
                          </w:rPr>
                          <w:t>Service Provider</w:t>
                        </w:r>
                      </w:p>
                    </w:txbxContent>
                  </v:textbox>
                </v:shape>
                <w10:anchorlock/>
              </v:group>
            </w:pict>
          </mc:Fallback>
        </mc:AlternateContent>
      </w:r>
    </w:p>
    <w:p w14:paraId="1DD8A624" w14:textId="5FA0FF82" w:rsidR="00186BA0" w:rsidRDefault="00186BA0" w:rsidP="005C5228">
      <w:pPr>
        <w:pStyle w:val="ListBullet2"/>
        <w:numPr>
          <w:ilvl w:val="0"/>
          <w:numId w:val="0"/>
        </w:numPr>
        <w:ind w:left="340" w:hanging="340"/>
      </w:pPr>
    </w:p>
    <w:p w14:paraId="610D345C" w14:textId="0702E522" w:rsidR="00CD0C4F" w:rsidRPr="00CD0C4F" w:rsidRDefault="00D31B1B" w:rsidP="00087704">
      <w:pPr>
        <w:pStyle w:val="Heading4"/>
      </w:pPr>
      <w:r>
        <w:t>Program administration</w:t>
      </w:r>
    </w:p>
    <w:p w14:paraId="28FC8DB4" w14:textId="34D31BAD" w:rsidR="006C3C16" w:rsidRDefault="00AE77D8" w:rsidP="0006740D">
      <w:pPr>
        <w:pStyle w:val="ListBullet2"/>
        <w:numPr>
          <w:ilvl w:val="0"/>
          <w:numId w:val="0"/>
        </w:numPr>
        <w:rPr>
          <w:color w:val="000000" w:themeColor="text1"/>
        </w:rPr>
      </w:pPr>
      <w:r w:rsidRPr="007E7D95">
        <w:rPr>
          <w:color w:val="000000" w:themeColor="text1"/>
        </w:rPr>
        <w:t>Providers were generally compl</w:t>
      </w:r>
      <w:r w:rsidR="00F74517">
        <w:rPr>
          <w:color w:val="000000" w:themeColor="text1"/>
        </w:rPr>
        <w:t>i</w:t>
      </w:r>
      <w:r w:rsidRPr="007E7D95">
        <w:rPr>
          <w:color w:val="000000" w:themeColor="text1"/>
        </w:rPr>
        <w:t xml:space="preserve">mentary of the administrative role of </w:t>
      </w:r>
      <w:r w:rsidR="007E7D95" w:rsidRPr="007E7D95">
        <w:rPr>
          <w:color w:val="000000" w:themeColor="text1"/>
        </w:rPr>
        <w:t>DSS;</w:t>
      </w:r>
      <w:r w:rsidRPr="007E7D95">
        <w:rPr>
          <w:color w:val="000000" w:themeColor="text1"/>
        </w:rPr>
        <w:t xml:space="preserve"> </w:t>
      </w:r>
      <w:r w:rsidR="007E7D95">
        <w:rPr>
          <w:color w:val="000000" w:themeColor="text1"/>
        </w:rPr>
        <w:t>however,</w:t>
      </w:r>
      <w:r w:rsidRPr="007E7D95">
        <w:rPr>
          <w:color w:val="000000" w:themeColor="text1"/>
        </w:rPr>
        <w:t xml:space="preserve"> several opportunities </w:t>
      </w:r>
      <w:r w:rsidR="007E7D95" w:rsidRPr="007E7D95">
        <w:rPr>
          <w:color w:val="000000" w:themeColor="text1"/>
        </w:rPr>
        <w:t>were</w:t>
      </w:r>
      <w:r w:rsidRPr="007E7D95">
        <w:rPr>
          <w:color w:val="000000" w:themeColor="text1"/>
        </w:rPr>
        <w:t xml:space="preserve"> </w:t>
      </w:r>
      <w:r w:rsidR="007E7D95" w:rsidRPr="007E7D95">
        <w:rPr>
          <w:color w:val="000000" w:themeColor="text1"/>
        </w:rPr>
        <w:t>identified to enhance future program administration:</w:t>
      </w:r>
    </w:p>
    <w:p w14:paraId="74BAB137" w14:textId="00E0D02A" w:rsidR="007E7D95" w:rsidRDefault="007E7D95" w:rsidP="00087704">
      <w:pPr>
        <w:pStyle w:val="ListBullet2"/>
        <w:numPr>
          <w:ilvl w:val="0"/>
          <w:numId w:val="34"/>
        </w:numPr>
        <w:spacing w:after="170"/>
        <w:ind w:left="357" w:hanging="357"/>
        <w:contextualSpacing w:val="0"/>
        <w:rPr>
          <w:color w:val="000000" w:themeColor="text1"/>
        </w:rPr>
      </w:pPr>
      <w:r w:rsidRPr="00CA640D">
        <w:rPr>
          <w:b/>
          <w:color w:val="000000" w:themeColor="text1"/>
        </w:rPr>
        <w:t>Improved clari</w:t>
      </w:r>
      <w:r w:rsidR="00CF6DB8" w:rsidRPr="00CA640D">
        <w:rPr>
          <w:b/>
          <w:color w:val="000000" w:themeColor="text1"/>
        </w:rPr>
        <w:t>ty</w:t>
      </w:r>
      <w:r w:rsidRPr="00CA640D">
        <w:rPr>
          <w:b/>
          <w:color w:val="000000" w:themeColor="text1"/>
        </w:rPr>
        <w:t xml:space="preserve"> and predictability related to funding arrangements and contract renewals</w:t>
      </w:r>
      <w:r w:rsidR="0053687F" w:rsidRPr="00CA640D">
        <w:rPr>
          <w:b/>
          <w:color w:val="000000" w:themeColor="text1"/>
        </w:rPr>
        <w:t>,</w:t>
      </w:r>
      <w:r w:rsidR="0053687F">
        <w:rPr>
          <w:color w:val="000000" w:themeColor="text1"/>
        </w:rPr>
        <w:t xml:space="preserve"> which would support providers </w:t>
      </w:r>
      <w:r w:rsidR="008E732C">
        <w:rPr>
          <w:color w:val="000000" w:themeColor="text1"/>
        </w:rPr>
        <w:t xml:space="preserve">to recruit and retain talented </w:t>
      </w:r>
      <w:r w:rsidR="0053687F">
        <w:rPr>
          <w:color w:val="000000" w:themeColor="text1"/>
        </w:rPr>
        <w:t>staff</w:t>
      </w:r>
      <w:r w:rsidR="00CF6DB8">
        <w:rPr>
          <w:color w:val="000000" w:themeColor="text1"/>
        </w:rPr>
        <w:t xml:space="preserve">, while also </w:t>
      </w:r>
      <w:r w:rsidR="0053687F">
        <w:rPr>
          <w:color w:val="000000" w:themeColor="text1"/>
        </w:rPr>
        <w:t>ensur</w:t>
      </w:r>
      <w:r w:rsidR="00CF6DB8">
        <w:rPr>
          <w:color w:val="000000" w:themeColor="text1"/>
        </w:rPr>
        <w:t>ing</w:t>
      </w:r>
      <w:r w:rsidR="0053687F">
        <w:rPr>
          <w:color w:val="000000" w:themeColor="text1"/>
        </w:rPr>
        <w:t xml:space="preserve"> continuity</w:t>
      </w:r>
      <w:r w:rsidR="00CF6DB8">
        <w:rPr>
          <w:color w:val="000000" w:themeColor="text1"/>
        </w:rPr>
        <w:t xml:space="preserve"> of </w:t>
      </w:r>
      <w:r w:rsidR="00A563A5">
        <w:rPr>
          <w:color w:val="000000" w:themeColor="text1"/>
        </w:rPr>
        <w:t>service provider</w:t>
      </w:r>
      <w:r w:rsidR="00CF6DB8">
        <w:rPr>
          <w:color w:val="000000" w:themeColor="text1"/>
        </w:rPr>
        <w:t xml:space="preserve"> relationships</w:t>
      </w:r>
      <w:r w:rsidR="0053687F">
        <w:rPr>
          <w:color w:val="000000" w:themeColor="text1"/>
        </w:rPr>
        <w:t xml:space="preserve"> for clients.</w:t>
      </w:r>
    </w:p>
    <w:p w14:paraId="0DBD5ED3" w14:textId="48BE4C3D" w:rsidR="00D85851" w:rsidRDefault="00264B3E" w:rsidP="00087704">
      <w:pPr>
        <w:pStyle w:val="ListBullet2"/>
        <w:numPr>
          <w:ilvl w:val="0"/>
          <w:numId w:val="34"/>
        </w:numPr>
        <w:spacing w:after="170"/>
        <w:ind w:left="357" w:hanging="357"/>
        <w:contextualSpacing w:val="0"/>
        <w:rPr>
          <w:color w:val="000000" w:themeColor="text1"/>
        </w:rPr>
      </w:pPr>
      <w:r w:rsidRPr="00CA640D">
        <w:rPr>
          <w:b/>
          <w:color w:val="000000" w:themeColor="text1"/>
        </w:rPr>
        <w:t xml:space="preserve">Improved mechanisms for </w:t>
      </w:r>
      <w:r w:rsidR="006F029F" w:rsidRPr="00CA640D">
        <w:rPr>
          <w:b/>
          <w:color w:val="000000" w:themeColor="text1"/>
        </w:rPr>
        <w:t xml:space="preserve">collaboration, </w:t>
      </w:r>
      <w:r w:rsidRPr="00CA640D">
        <w:rPr>
          <w:b/>
          <w:color w:val="000000" w:themeColor="text1"/>
        </w:rPr>
        <w:t>sharing of learnings and knowledge exchange across providers</w:t>
      </w:r>
      <w:r w:rsidR="006F029F" w:rsidRPr="00CA640D">
        <w:rPr>
          <w:b/>
          <w:color w:val="000000" w:themeColor="text1"/>
        </w:rPr>
        <w:t>.</w:t>
      </w:r>
      <w:r>
        <w:rPr>
          <w:color w:val="000000" w:themeColor="text1"/>
        </w:rPr>
        <w:t xml:space="preserve"> </w:t>
      </w:r>
      <w:r w:rsidR="006F029F">
        <w:rPr>
          <w:color w:val="000000" w:themeColor="text1"/>
        </w:rPr>
        <w:t>F</w:t>
      </w:r>
      <w:r>
        <w:rPr>
          <w:color w:val="000000" w:themeColor="text1"/>
        </w:rPr>
        <w:t>or example</w:t>
      </w:r>
      <w:r w:rsidR="006F029F">
        <w:rPr>
          <w:color w:val="000000" w:themeColor="text1"/>
        </w:rPr>
        <w:t>,</w:t>
      </w:r>
      <w:r>
        <w:rPr>
          <w:color w:val="000000" w:themeColor="text1"/>
        </w:rPr>
        <w:t xml:space="preserve"> a monthly community of practice focused on</w:t>
      </w:r>
      <w:r w:rsidR="00491257">
        <w:rPr>
          <w:color w:val="000000" w:themeColor="text1"/>
        </w:rPr>
        <w:t xml:space="preserve"> quality improvement </w:t>
      </w:r>
      <w:r w:rsidR="006F029F">
        <w:rPr>
          <w:color w:val="000000" w:themeColor="text1"/>
        </w:rPr>
        <w:t xml:space="preserve">(e.g., practical </w:t>
      </w:r>
      <w:r w:rsidR="00491257">
        <w:rPr>
          <w:color w:val="000000" w:themeColor="text1"/>
        </w:rPr>
        <w:t>case studies</w:t>
      </w:r>
      <w:r w:rsidR="006F029F">
        <w:rPr>
          <w:color w:val="000000" w:themeColor="text1"/>
        </w:rPr>
        <w:t xml:space="preserve">, </w:t>
      </w:r>
      <w:r w:rsidR="00B940FE">
        <w:rPr>
          <w:color w:val="000000" w:themeColor="text1"/>
        </w:rPr>
        <w:t>discussions</w:t>
      </w:r>
      <w:r w:rsidR="006F029F">
        <w:rPr>
          <w:color w:val="000000" w:themeColor="text1"/>
        </w:rPr>
        <w:t xml:space="preserve"> that provide visibility of how other providers are delivering their service and resolving </w:t>
      </w:r>
      <w:r w:rsidR="00762673">
        <w:rPr>
          <w:color w:val="000000" w:themeColor="text1"/>
        </w:rPr>
        <w:t>shared</w:t>
      </w:r>
      <w:r w:rsidR="006F029F">
        <w:rPr>
          <w:color w:val="000000" w:themeColor="text1"/>
        </w:rPr>
        <w:t xml:space="preserve"> </w:t>
      </w:r>
      <w:r w:rsidR="00762673">
        <w:rPr>
          <w:color w:val="000000" w:themeColor="text1"/>
        </w:rPr>
        <w:t>challenges</w:t>
      </w:r>
      <w:r w:rsidR="006F029F">
        <w:rPr>
          <w:color w:val="000000" w:themeColor="text1"/>
        </w:rPr>
        <w:t>)</w:t>
      </w:r>
      <w:r w:rsidR="00491257">
        <w:rPr>
          <w:color w:val="000000" w:themeColor="text1"/>
        </w:rPr>
        <w:t xml:space="preserve"> </w:t>
      </w:r>
      <w:r w:rsidR="0083775B">
        <w:rPr>
          <w:color w:val="000000" w:themeColor="text1"/>
        </w:rPr>
        <w:t xml:space="preserve">in addition to </w:t>
      </w:r>
      <w:r w:rsidR="007D63E7">
        <w:rPr>
          <w:color w:val="000000" w:themeColor="text1"/>
        </w:rPr>
        <w:t xml:space="preserve">the </w:t>
      </w:r>
      <w:r w:rsidR="00762673">
        <w:rPr>
          <w:color w:val="000000" w:themeColor="text1"/>
        </w:rPr>
        <w:t xml:space="preserve">provision of </w:t>
      </w:r>
      <w:r w:rsidR="00491257">
        <w:rPr>
          <w:color w:val="000000" w:themeColor="text1"/>
        </w:rPr>
        <w:t xml:space="preserve">process </w:t>
      </w:r>
      <w:r w:rsidR="00762673">
        <w:rPr>
          <w:color w:val="000000" w:themeColor="text1"/>
        </w:rPr>
        <w:t xml:space="preserve">and policy </w:t>
      </w:r>
      <w:r w:rsidR="00491257">
        <w:rPr>
          <w:color w:val="000000" w:themeColor="text1"/>
        </w:rPr>
        <w:t>updates.</w:t>
      </w:r>
      <w:r w:rsidR="0053687F">
        <w:rPr>
          <w:color w:val="000000" w:themeColor="text1"/>
        </w:rPr>
        <w:t xml:space="preserve"> </w:t>
      </w:r>
    </w:p>
    <w:p w14:paraId="0ED0C4E5" w14:textId="77777777" w:rsidR="00D85851" w:rsidRDefault="00D85851">
      <w:pPr>
        <w:spacing w:after="0"/>
        <w:rPr>
          <w:color w:val="000000" w:themeColor="text1"/>
          <w:szCs w:val="17"/>
        </w:rPr>
      </w:pPr>
      <w:r>
        <w:rPr>
          <w:color w:val="000000" w:themeColor="text1"/>
        </w:rPr>
        <w:br w:type="page"/>
      </w:r>
    </w:p>
    <w:p w14:paraId="4289C5EB" w14:textId="77777777" w:rsidR="00F13A25" w:rsidRDefault="00F13A25" w:rsidP="00087704">
      <w:pPr>
        <w:pStyle w:val="Heading2"/>
      </w:pPr>
      <w:bookmarkStart w:id="101" w:name="_Toc158390974"/>
      <w:r>
        <w:lastRenderedPageBreak/>
        <w:t>Effectiveness</w:t>
      </w:r>
      <w:bookmarkEnd w:id="101"/>
    </w:p>
    <w:p w14:paraId="3820BD9B" w14:textId="4AB5013F" w:rsidR="00FA48AE" w:rsidRPr="006B62BA" w:rsidRDefault="00FA48AE" w:rsidP="00FA48AE">
      <w:r>
        <w:t>This section examines various questions related to the effectiveness of the Pilot, including:</w:t>
      </w:r>
    </w:p>
    <w:p w14:paraId="4D8EB91C" w14:textId="310069B0" w:rsidR="00EE6BC1" w:rsidRDefault="00FA48AE" w:rsidP="00087704">
      <w:pPr>
        <w:pStyle w:val="ListParagraph"/>
        <w:numPr>
          <w:ilvl w:val="0"/>
          <w:numId w:val="33"/>
        </w:numPr>
      </w:pPr>
      <w:r w:rsidRPr="00FA48AE">
        <w:t>What are the client’s intended goals for the Pilot and how does this compare to their outcomes?</w:t>
      </w:r>
      <w:r>
        <w:t xml:space="preserve"> (</w:t>
      </w:r>
      <w:r w:rsidR="00117D57">
        <w:t>Section</w:t>
      </w:r>
      <w:r>
        <w:t xml:space="preserve"> </w:t>
      </w:r>
      <w:r w:rsidR="00EE6BC1">
        <w:fldChar w:fldCharType="begin"/>
      </w:r>
      <w:r w:rsidR="00EE6BC1">
        <w:instrText xml:space="preserve"> REF _Ref134377467 \r \h </w:instrText>
      </w:r>
      <w:r w:rsidR="00EE6BC1">
        <w:fldChar w:fldCharType="separate"/>
      </w:r>
      <w:r w:rsidR="005D49C6">
        <w:t>3.2.1</w:t>
      </w:r>
      <w:r w:rsidR="00EE6BC1">
        <w:fldChar w:fldCharType="end"/>
      </w:r>
      <w:r>
        <w:t>)</w:t>
      </w:r>
    </w:p>
    <w:p w14:paraId="54DBF4AA" w14:textId="69C03E11" w:rsidR="002B115D" w:rsidRDefault="00EE6BC1" w:rsidP="00087704">
      <w:pPr>
        <w:pStyle w:val="ListParagraph"/>
        <w:numPr>
          <w:ilvl w:val="0"/>
          <w:numId w:val="33"/>
        </w:numPr>
      </w:pPr>
      <w:r w:rsidRPr="00EE6BC1">
        <w:t>What are the reasons for client disengagement or withdrawal for the Pilot?</w:t>
      </w:r>
      <w:r>
        <w:t xml:space="preserve"> (</w:t>
      </w:r>
      <w:r w:rsidR="00117D57">
        <w:t>Section</w:t>
      </w:r>
      <w:r>
        <w:t xml:space="preserve"> </w:t>
      </w:r>
      <w:r w:rsidR="002B115D">
        <w:fldChar w:fldCharType="begin"/>
      </w:r>
      <w:r w:rsidR="002B115D">
        <w:instrText xml:space="preserve"> REF _Ref134377552 \r \h </w:instrText>
      </w:r>
      <w:r w:rsidR="002B115D">
        <w:fldChar w:fldCharType="separate"/>
      </w:r>
      <w:r w:rsidR="005D49C6">
        <w:t>3.2.2</w:t>
      </w:r>
      <w:r w:rsidR="002B115D">
        <w:fldChar w:fldCharType="end"/>
      </w:r>
      <w:r w:rsidR="002B115D">
        <w:t>)</w:t>
      </w:r>
    </w:p>
    <w:p w14:paraId="5DE1C7B2" w14:textId="71211FE1" w:rsidR="002B115D" w:rsidRPr="00EE6BC1" w:rsidRDefault="002B115D" w:rsidP="00087704">
      <w:pPr>
        <w:pStyle w:val="ListParagraph"/>
        <w:numPr>
          <w:ilvl w:val="0"/>
          <w:numId w:val="33"/>
        </w:numPr>
      </w:pPr>
      <w:r w:rsidRPr="00655E72">
        <w:t>What was the effectiveness of recent Program operational changes (e.g.</w:t>
      </w:r>
      <w:r>
        <w:t>,</w:t>
      </w:r>
      <w:r w:rsidRPr="00655E72">
        <w:t xml:space="preserve"> DEX, the operational guidelines)</w:t>
      </w:r>
      <w:r>
        <w:t>? (</w:t>
      </w:r>
      <w:r w:rsidR="00117D57">
        <w:t>Section</w:t>
      </w:r>
      <w:r>
        <w:t xml:space="preserve"> </w:t>
      </w:r>
      <w:r>
        <w:fldChar w:fldCharType="begin"/>
      </w:r>
      <w:r>
        <w:instrText xml:space="preserve"> REF _Ref134377622 \r \h </w:instrText>
      </w:r>
      <w:r>
        <w:fldChar w:fldCharType="separate"/>
      </w:r>
      <w:r w:rsidR="005D49C6">
        <w:t>3.2.3</w:t>
      </w:r>
      <w:r>
        <w:fldChar w:fldCharType="end"/>
      </w:r>
      <w:r>
        <w:t>)</w:t>
      </w:r>
    </w:p>
    <w:p w14:paraId="6A9BB9E1" w14:textId="77777777" w:rsidR="00FA48AE" w:rsidRPr="00FA48AE" w:rsidRDefault="00FA48AE" w:rsidP="00FA48AE">
      <w:pPr>
        <w:pStyle w:val="ListParagraph"/>
        <w:spacing w:after="60"/>
        <w:ind w:left="360"/>
      </w:pPr>
    </w:p>
    <w:p w14:paraId="4687E38B" w14:textId="5D81D517" w:rsidR="00346F7B" w:rsidRPr="00464351" w:rsidRDefault="00F13A25" w:rsidP="00087704">
      <w:pPr>
        <w:pStyle w:val="Heading3"/>
        <w:rPr>
          <w:i/>
          <w:u w:val="single"/>
        </w:rPr>
      </w:pPr>
      <w:bookmarkStart w:id="102" w:name="_Ref134377467"/>
      <w:r w:rsidRPr="00B74B2F">
        <w:t>What are the client’s intended goals for the Pilot and how does this compare to their outcomes?</w:t>
      </w:r>
      <w:bookmarkEnd w:id="102"/>
      <w:r w:rsidR="00464351">
        <w:t xml:space="preserve"> </w:t>
      </w:r>
      <w:r w:rsidR="00464351" w:rsidRPr="00946EA5">
        <w:t>What are participant’s pathways through, and experience of, the Pilot?</w:t>
      </w:r>
    </w:p>
    <w:p w14:paraId="322AEF57" w14:textId="520F831B" w:rsidR="0066639E" w:rsidRDefault="0066639E" w:rsidP="0066639E">
      <w:r>
        <w:t xml:space="preserve">As noted in section </w:t>
      </w:r>
      <w:r>
        <w:fldChar w:fldCharType="begin"/>
      </w:r>
      <w:r>
        <w:instrText xml:space="preserve"> REF _Ref134357452 \r \h </w:instrText>
      </w:r>
      <w:r>
        <w:fldChar w:fldCharType="separate"/>
      </w:r>
      <w:r w:rsidR="005D49C6">
        <w:t>3.1.1</w:t>
      </w:r>
      <w:r>
        <w:fldChar w:fldCharType="end"/>
      </w:r>
      <w:r>
        <w:t>, clients</w:t>
      </w:r>
      <w:r w:rsidR="00843F5C">
        <w:t>’</w:t>
      </w:r>
      <w:r>
        <w:t xml:space="preserve"> specific goals for interacting with the Pilot were not captured in provider quarterly spreadsheets, however</w:t>
      </w:r>
      <w:r w:rsidR="00AF21A4">
        <w:t>,</w:t>
      </w:r>
      <w:r>
        <w:t xml:space="preserve"> goals can broadly be inferred from a client’s NDIS status at the point of </w:t>
      </w:r>
      <w:r w:rsidR="00087478">
        <w:t xml:space="preserve">entry </w:t>
      </w:r>
      <w:r>
        <w:t>to the Pilot:</w:t>
      </w:r>
    </w:p>
    <w:p w14:paraId="6D8F2D78" w14:textId="6FB90698" w:rsidR="0066639E" w:rsidRPr="002854D9" w:rsidRDefault="0066639E" w:rsidP="00087704">
      <w:pPr>
        <w:pStyle w:val="ListParagraph"/>
        <w:numPr>
          <w:ilvl w:val="0"/>
          <w:numId w:val="35"/>
        </w:numPr>
      </w:pPr>
      <w:r w:rsidRPr="00B659B6">
        <w:t>66% of Pilot clients were not</w:t>
      </w:r>
      <w:r w:rsidR="00414808" w:rsidRPr="00B659B6">
        <w:t xml:space="preserve"> </w:t>
      </w:r>
      <w:r w:rsidRPr="00B659B6">
        <w:t xml:space="preserve">existing NDIS </w:t>
      </w:r>
      <w:r w:rsidR="00414808" w:rsidRPr="00B659B6">
        <w:t>participants</w:t>
      </w:r>
      <w:r w:rsidRPr="00B659B6">
        <w:t>. Consultations indicated every client in this category was seeking a NDIS Access Request</w:t>
      </w:r>
      <w:r w:rsidRPr="002854D9">
        <w:t xml:space="preserve">. </w:t>
      </w:r>
      <w:r w:rsidR="00094AFB" w:rsidRPr="002854D9">
        <w:t xml:space="preserve">This </w:t>
      </w:r>
      <w:r w:rsidR="00CA5D2F">
        <w:t>was</w:t>
      </w:r>
      <w:r w:rsidR="00094AFB" w:rsidRPr="002854D9">
        <w:t xml:space="preserve"> </w:t>
      </w:r>
      <w:r w:rsidR="00EC5971" w:rsidRPr="002854D9">
        <w:t xml:space="preserve">supported by </w:t>
      </w:r>
      <w:r w:rsidR="00CA5D2F">
        <w:t>analysis of client interactions</w:t>
      </w:r>
      <w:r w:rsidR="00D0674D">
        <w:t xml:space="preserve"> recorded in the</w:t>
      </w:r>
      <w:r w:rsidR="00094AFB" w:rsidRPr="002854D9">
        <w:t xml:space="preserve"> DEX data </w:t>
      </w:r>
      <w:r w:rsidR="00D0674D">
        <w:t xml:space="preserve">for the </w:t>
      </w:r>
      <w:r w:rsidR="00B7063A" w:rsidRPr="002854D9">
        <w:t>six-month</w:t>
      </w:r>
      <w:r w:rsidR="00D0674D" w:rsidRPr="002854D9">
        <w:t xml:space="preserve"> period to December 2022</w:t>
      </w:r>
      <w:r w:rsidR="00D0674D">
        <w:t xml:space="preserve">, </w:t>
      </w:r>
      <w:r w:rsidR="00094AFB" w:rsidRPr="002854D9">
        <w:t xml:space="preserve">which </w:t>
      </w:r>
      <w:r w:rsidR="00B90D59" w:rsidRPr="002854D9">
        <w:t>shows</w:t>
      </w:r>
      <w:r w:rsidR="00094AFB" w:rsidRPr="002854D9">
        <w:t xml:space="preserve"> a similar proportion of sessions undertaken </w:t>
      </w:r>
      <w:r w:rsidR="00180B7C" w:rsidRPr="002854D9">
        <w:t>related to</w:t>
      </w:r>
      <w:r w:rsidR="00094AFB" w:rsidRPr="002854D9">
        <w:t xml:space="preserve"> NDIS Access / Planning</w:t>
      </w:r>
      <w:r w:rsidR="000447F4">
        <w:t>.</w:t>
      </w:r>
    </w:p>
    <w:p w14:paraId="78055073" w14:textId="6044AC24" w:rsidR="0066639E" w:rsidRDefault="0066639E" w:rsidP="00087704">
      <w:pPr>
        <w:pStyle w:val="ListParagraph"/>
        <w:numPr>
          <w:ilvl w:val="0"/>
          <w:numId w:val="27"/>
        </w:numPr>
      </w:pPr>
      <w:r w:rsidRPr="002854D9">
        <w:t xml:space="preserve">The remaining 33% of Pilot clients were existing NDIS participants (defined </w:t>
      </w:r>
      <w:r w:rsidR="00AF147C" w:rsidRPr="002854D9">
        <w:t>as a</w:t>
      </w:r>
      <w:r w:rsidRPr="002854D9">
        <w:t xml:space="preserve"> client who had </w:t>
      </w:r>
      <w:r w:rsidR="00AC78C9" w:rsidRPr="002854D9">
        <w:t xml:space="preserve">already </w:t>
      </w:r>
      <w:r w:rsidR="00EA6090" w:rsidRPr="002854D9">
        <w:t>obtained</w:t>
      </w:r>
      <w:r w:rsidRPr="002854D9">
        <w:t xml:space="preserve"> NDIS </w:t>
      </w:r>
      <w:r w:rsidR="008D224D" w:rsidRPr="002854D9">
        <w:t>a</w:t>
      </w:r>
      <w:r w:rsidRPr="002854D9">
        <w:t xml:space="preserve">ccess). </w:t>
      </w:r>
      <w:r w:rsidR="00FB0FB8" w:rsidRPr="002854D9">
        <w:t xml:space="preserve">The </w:t>
      </w:r>
      <w:r w:rsidR="00BB2D8C" w:rsidRPr="002854D9">
        <w:t xml:space="preserve">DEX data </w:t>
      </w:r>
      <w:r w:rsidR="00CB46D1" w:rsidRPr="002854D9">
        <w:t xml:space="preserve">supported a similar proportion of </w:t>
      </w:r>
      <w:r w:rsidR="00BB2D8C" w:rsidRPr="002854D9">
        <w:t xml:space="preserve">sessions </w:t>
      </w:r>
      <w:r w:rsidR="007522FA" w:rsidRPr="002854D9">
        <w:t xml:space="preserve">were primarily </w:t>
      </w:r>
      <w:r w:rsidR="001D4B14" w:rsidRPr="002854D9">
        <w:t xml:space="preserve">used </w:t>
      </w:r>
      <w:r w:rsidR="007A5E27" w:rsidRPr="002854D9">
        <w:t>for</w:t>
      </w:r>
      <w:r w:rsidR="00530B45" w:rsidRPr="002854D9">
        <w:t xml:space="preserve"> implementing NDIS plans or accessing services. </w:t>
      </w:r>
      <w:r w:rsidRPr="002854D9">
        <w:t xml:space="preserve">Consultations </w:t>
      </w:r>
      <w:r>
        <w:t>indicated these clients were seeking support with one or more of the following issues:</w:t>
      </w:r>
    </w:p>
    <w:p w14:paraId="7EEC3DE4" w14:textId="75AC6B04" w:rsidR="0066639E" w:rsidRDefault="00E13020" w:rsidP="00087704">
      <w:pPr>
        <w:pStyle w:val="ListParagraph"/>
        <w:numPr>
          <w:ilvl w:val="1"/>
          <w:numId w:val="27"/>
        </w:numPr>
      </w:pPr>
      <w:r>
        <w:t>a</w:t>
      </w:r>
      <w:r w:rsidR="0066639E">
        <w:t xml:space="preserve">ssistance with </w:t>
      </w:r>
      <w:r w:rsidR="00C95ED8">
        <w:t>preparing for a</w:t>
      </w:r>
      <w:r w:rsidR="0066639E">
        <w:t xml:space="preserve"> planning meeting to ensure they received an appropriate plan</w:t>
      </w:r>
    </w:p>
    <w:p w14:paraId="480F463E" w14:textId="06C48048" w:rsidR="0066639E" w:rsidRDefault="00E13020" w:rsidP="00087704">
      <w:pPr>
        <w:pStyle w:val="ListParagraph"/>
        <w:numPr>
          <w:ilvl w:val="1"/>
          <w:numId w:val="27"/>
        </w:numPr>
      </w:pPr>
      <w:r>
        <w:t>a</w:t>
      </w:r>
      <w:r w:rsidR="0066639E">
        <w:t>ssistance with steps to appeal a</w:t>
      </w:r>
      <w:r w:rsidR="00A5683F">
        <w:t>n</w:t>
      </w:r>
      <w:r w:rsidR="0066639E">
        <w:t xml:space="preserve"> NDIS decision (these clients would typically be referred to a more appropriate service such as NDIS Appeals)</w:t>
      </w:r>
    </w:p>
    <w:p w14:paraId="0D06A074" w14:textId="00E31DB7" w:rsidR="0066639E" w:rsidRDefault="00E13020" w:rsidP="00087704">
      <w:pPr>
        <w:pStyle w:val="ListParagraph"/>
        <w:numPr>
          <w:ilvl w:val="1"/>
          <w:numId w:val="27"/>
        </w:numPr>
      </w:pPr>
      <w:r>
        <w:t>a</w:t>
      </w:r>
      <w:r w:rsidR="0066639E">
        <w:t>ssistance with system navigation and plan implementation after receiving a plan</w:t>
      </w:r>
    </w:p>
    <w:p w14:paraId="52463325" w14:textId="3407AB4F" w:rsidR="0066639E" w:rsidRDefault="00E13020" w:rsidP="00087478">
      <w:pPr>
        <w:pStyle w:val="ListParagraph"/>
        <w:numPr>
          <w:ilvl w:val="1"/>
          <w:numId w:val="27"/>
        </w:numPr>
      </w:pPr>
      <w:r>
        <w:t>u</w:t>
      </w:r>
      <w:r w:rsidR="0066639E">
        <w:t>nsatisfied with a Support Coordinator or a service provider and seeking assistance to find better</w:t>
      </w:r>
      <w:r w:rsidR="000D1175">
        <w:t>-</w:t>
      </w:r>
      <w:r w:rsidR="0066639E">
        <w:t>suited support</w:t>
      </w:r>
      <w:r w:rsidR="00087478">
        <w:t xml:space="preserve"> </w:t>
      </w:r>
      <w:r w:rsidR="00087478" w:rsidRPr="00087478">
        <w:t>– this tended to be in cases of re-presenting clients</w:t>
      </w:r>
      <w:r>
        <w:t>.</w:t>
      </w:r>
    </w:p>
    <w:p w14:paraId="797CBB58" w14:textId="2A8E3550" w:rsidR="0066639E" w:rsidRDefault="00414808" w:rsidP="00087704">
      <w:pPr>
        <w:pStyle w:val="Heading4"/>
      </w:pPr>
      <w:bookmarkStart w:id="103" w:name="_Ref134518349"/>
      <w:r w:rsidRPr="00414808">
        <w:t xml:space="preserve">Achievement of NDIS </w:t>
      </w:r>
      <w:r w:rsidR="00A14BE7">
        <w:t>O</w:t>
      </w:r>
      <w:r w:rsidRPr="00414808">
        <w:t>utcomes</w:t>
      </w:r>
      <w:bookmarkEnd w:id="103"/>
    </w:p>
    <w:p w14:paraId="0B6E58B4" w14:textId="112885D0" w:rsidR="00872BCF" w:rsidRDefault="00FC6F0B" w:rsidP="00872BCF">
      <w:pPr>
        <w:contextualSpacing/>
      </w:pPr>
      <w:r w:rsidRPr="00FC6F0B">
        <w:t xml:space="preserve">When </w:t>
      </w:r>
      <w:r>
        <w:t>examining</w:t>
      </w:r>
      <w:r w:rsidRPr="00FC6F0B">
        <w:t xml:space="preserve"> the</w:t>
      </w:r>
      <w:r>
        <w:t xml:space="preserve"> NDIS</w:t>
      </w:r>
      <w:r w:rsidRPr="00FC6F0B">
        <w:t xml:space="preserve"> outcomes achieve</w:t>
      </w:r>
      <w:r>
        <w:t>d</w:t>
      </w:r>
      <w:r w:rsidRPr="00FC6F0B">
        <w:t xml:space="preserve"> for clients, </w:t>
      </w:r>
      <w:r w:rsidR="00B5502F">
        <w:t xml:space="preserve">two </w:t>
      </w:r>
      <w:r>
        <w:t>data sources provided an indication of the impact of the Pilot:</w:t>
      </w:r>
    </w:p>
    <w:p w14:paraId="188B080C" w14:textId="725F5BA7" w:rsidR="005458FD" w:rsidRDefault="00872BCF" w:rsidP="00087704">
      <w:pPr>
        <w:pStyle w:val="ListParagraph"/>
        <w:numPr>
          <w:ilvl w:val="0"/>
          <w:numId w:val="36"/>
        </w:numPr>
        <w:spacing w:after="0"/>
      </w:pPr>
      <w:r w:rsidRPr="00734EC2">
        <w:t xml:space="preserve">The ‘final outcome’ </w:t>
      </w:r>
      <w:r w:rsidR="00734EC2" w:rsidRPr="00734EC2">
        <w:t>variable</w:t>
      </w:r>
      <w:r w:rsidRPr="00734EC2">
        <w:t xml:space="preserve"> in the </w:t>
      </w:r>
      <w:r w:rsidR="00734EC2" w:rsidRPr="00734EC2">
        <w:t>provider</w:t>
      </w:r>
      <w:r w:rsidR="0076672C">
        <w:t>’s</w:t>
      </w:r>
      <w:r w:rsidR="00734EC2" w:rsidRPr="00734EC2">
        <w:t xml:space="preserve"> quarterly spreadsheets</w:t>
      </w:r>
      <w:r w:rsidR="007874C1">
        <w:t>, which provides an indication of the final outcome that was achieved for the client</w:t>
      </w:r>
      <w:r w:rsidR="00733461">
        <w:t>,</w:t>
      </w:r>
      <w:r w:rsidR="007874C1">
        <w:t xml:space="preserve"> by the provider</w:t>
      </w:r>
      <w:r w:rsidR="00733461">
        <w:t>,</w:t>
      </w:r>
      <w:r w:rsidR="007874C1">
        <w:t xml:space="preserve"> before the case was closed.</w:t>
      </w:r>
    </w:p>
    <w:p w14:paraId="6C1B3E79" w14:textId="6A3A1CA6" w:rsidR="00BF2BD6" w:rsidRDefault="00D04865" w:rsidP="00087704">
      <w:pPr>
        <w:pStyle w:val="ListParagraph"/>
        <w:numPr>
          <w:ilvl w:val="0"/>
          <w:numId w:val="36"/>
        </w:numPr>
        <w:spacing w:after="0"/>
      </w:pPr>
      <w:r>
        <w:t xml:space="preserve">The NDIS </w:t>
      </w:r>
      <w:r w:rsidR="00744810">
        <w:t>a</w:t>
      </w:r>
      <w:r>
        <w:t xml:space="preserve">ccess dataset </w:t>
      </w:r>
      <w:r w:rsidR="00E06757">
        <w:t xml:space="preserve">(which was </w:t>
      </w:r>
      <w:r>
        <w:t xml:space="preserve">linked to </w:t>
      </w:r>
      <w:r w:rsidR="00E06757" w:rsidRPr="00734EC2">
        <w:t>provider quarterly spreadsheets</w:t>
      </w:r>
      <w:r w:rsidR="00E06757">
        <w:t>)</w:t>
      </w:r>
      <w:r w:rsidR="00BF2BD6">
        <w:t xml:space="preserve"> – this dataset </w:t>
      </w:r>
      <w:r w:rsidR="00FF030B">
        <w:t xml:space="preserve">provided an </w:t>
      </w:r>
      <w:r w:rsidR="009D11CF">
        <w:t>indication of each clien</w:t>
      </w:r>
      <w:r w:rsidR="004855A0">
        <w:t>t</w:t>
      </w:r>
      <w:r w:rsidR="00967397">
        <w:t>’</w:t>
      </w:r>
      <w:r w:rsidR="004855A0">
        <w:t xml:space="preserve">s </w:t>
      </w:r>
      <w:r w:rsidR="009640D0">
        <w:t xml:space="preserve">NDIS </w:t>
      </w:r>
      <w:r w:rsidR="00744810">
        <w:t>a</w:t>
      </w:r>
      <w:r w:rsidR="00DD4882">
        <w:t>ccess status (i.e., whether they had a</w:t>
      </w:r>
      <w:r w:rsidR="00967397">
        <w:t xml:space="preserve"> </w:t>
      </w:r>
      <w:r w:rsidR="00C14947">
        <w:t xml:space="preserve">successful, </w:t>
      </w:r>
      <w:r w:rsidR="00EB17EA">
        <w:t>unsuccessful</w:t>
      </w:r>
      <w:r w:rsidR="00C14947">
        <w:t xml:space="preserve"> or withdrawn</w:t>
      </w:r>
      <w:r w:rsidR="00314394">
        <w:t xml:space="preserve"> NDIS</w:t>
      </w:r>
      <w:r w:rsidR="00967397">
        <w:t xml:space="preserve"> Access Request, whether they had a plan approved, </w:t>
      </w:r>
      <w:r w:rsidR="00C14947">
        <w:t xml:space="preserve">and </w:t>
      </w:r>
      <w:r w:rsidR="00967397">
        <w:t>whether they had initiated a request for a plan review</w:t>
      </w:r>
      <w:r w:rsidR="00C14947">
        <w:t>). This dataset was most helpful for understanding the impact of the Pilot in facilitating successful ND</w:t>
      </w:r>
      <w:r w:rsidR="00EB17EA">
        <w:t>I</w:t>
      </w:r>
      <w:r w:rsidR="00C14947">
        <w:t xml:space="preserve">S </w:t>
      </w:r>
      <w:r w:rsidR="00F16C2C">
        <w:t>A</w:t>
      </w:r>
      <w:r w:rsidR="00C14947">
        <w:t xml:space="preserve">ccess Requests for clients who </w:t>
      </w:r>
      <w:r w:rsidR="00EB17EA">
        <w:t xml:space="preserve">were not NDIS </w:t>
      </w:r>
      <w:r w:rsidR="00866A81">
        <w:t>participants</w:t>
      </w:r>
      <w:r w:rsidR="00EB17EA">
        <w:t xml:space="preserve"> at the point of</w:t>
      </w:r>
      <w:r w:rsidR="00042B6E">
        <w:t xml:space="preserve"> entry to the</w:t>
      </w:r>
      <w:r w:rsidR="00EB17EA">
        <w:t xml:space="preserve"> Pilot.</w:t>
      </w:r>
    </w:p>
    <w:p w14:paraId="25E24B0D" w14:textId="77777777" w:rsidR="00EB17EA" w:rsidRDefault="00EB17EA" w:rsidP="00EB17EA">
      <w:pPr>
        <w:spacing w:after="0"/>
      </w:pPr>
    </w:p>
    <w:p w14:paraId="1329B28B" w14:textId="50414D47" w:rsidR="004C08E0" w:rsidRDefault="00496168" w:rsidP="00952F2B">
      <w:r>
        <w:t xml:space="preserve">Analysis of these two </w:t>
      </w:r>
      <w:r w:rsidR="00130F72">
        <w:t xml:space="preserve">datasets is provided in </w:t>
      </w:r>
      <w:r w:rsidR="00130F72">
        <w:fldChar w:fldCharType="begin"/>
      </w:r>
      <w:r w:rsidR="00130F72">
        <w:instrText xml:space="preserve"> REF _Ref134437659 \r \h </w:instrText>
      </w:r>
      <w:r w:rsidR="00130F72">
        <w:fldChar w:fldCharType="separate"/>
      </w:r>
      <w:r w:rsidR="005D49C6">
        <w:t>Figure 1.1</w:t>
      </w:r>
      <w:r w:rsidR="00130F72">
        <w:fldChar w:fldCharType="end"/>
      </w:r>
      <w:r w:rsidR="00130F72">
        <w:t xml:space="preserve"> and </w:t>
      </w:r>
      <w:r w:rsidR="00130F72">
        <w:fldChar w:fldCharType="begin"/>
      </w:r>
      <w:r w:rsidR="00130F72">
        <w:instrText xml:space="preserve"> REF _Ref134437668 \r \h </w:instrText>
      </w:r>
      <w:r w:rsidR="00130F72">
        <w:fldChar w:fldCharType="separate"/>
      </w:r>
      <w:r w:rsidR="005D49C6">
        <w:t>Figure 1.1</w:t>
      </w:r>
      <w:r w:rsidR="00130F72">
        <w:fldChar w:fldCharType="end"/>
      </w:r>
      <w:r w:rsidR="00130F72">
        <w:t xml:space="preserve">, respectively, stratified by </w:t>
      </w:r>
      <w:r w:rsidR="00085EF3">
        <w:t xml:space="preserve">a client’s NDIS status at the point </w:t>
      </w:r>
      <w:r w:rsidR="0084514F">
        <w:t>o</w:t>
      </w:r>
      <w:r w:rsidR="00085EF3">
        <w:t>f</w:t>
      </w:r>
      <w:r w:rsidR="00042B6E">
        <w:t xml:space="preserve"> entry to the</w:t>
      </w:r>
      <w:r w:rsidR="00085EF3">
        <w:t xml:space="preserve"> Pilot.</w:t>
      </w:r>
      <w:r w:rsidR="004C08E0">
        <w:t xml:space="preserve"> </w:t>
      </w:r>
      <w:r w:rsidR="009717CD">
        <w:t xml:space="preserve">As shown in </w:t>
      </w:r>
      <w:r w:rsidR="009717CD">
        <w:fldChar w:fldCharType="begin"/>
      </w:r>
      <w:r w:rsidR="009717CD">
        <w:instrText xml:space="preserve"> REF _Ref134437659 \r \h </w:instrText>
      </w:r>
      <w:r w:rsidR="009717CD">
        <w:fldChar w:fldCharType="separate"/>
      </w:r>
      <w:r w:rsidR="005D49C6">
        <w:t>Figure 1.1</w:t>
      </w:r>
      <w:r w:rsidR="009717CD">
        <w:fldChar w:fldCharType="end"/>
      </w:r>
      <w:r w:rsidR="004C08E0">
        <w:t>:</w:t>
      </w:r>
    </w:p>
    <w:p w14:paraId="2374F986" w14:textId="1D97A2A9" w:rsidR="00751213" w:rsidRDefault="000F5ECA" w:rsidP="00952F2B">
      <w:r>
        <w:rPr>
          <w:b/>
          <w:bCs/>
        </w:rPr>
        <w:t>For c</w:t>
      </w:r>
      <w:r w:rsidR="00B101AE" w:rsidRPr="004C08E0">
        <w:rPr>
          <w:b/>
          <w:bCs/>
        </w:rPr>
        <w:t>lients that wer</w:t>
      </w:r>
      <w:r w:rsidR="003916DF" w:rsidRPr="004C08E0">
        <w:rPr>
          <w:b/>
          <w:bCs/>
        </w:rPr>
        <w:t>e existing NDIS participants</w:t>
      </w:r>
      <w:r w:rsidR="003916DF">
        <w:t>, 53% had their case closed because of one of the following</w:t>
      </w:r>
      <w:r w:rsidR="00625EBA">
        <w:t xml:space="preserve"> NDIS approvals</w:t>
      </w:r>
      <w:r w:rsidR="003916DF">
        <w:t xml:space="preserve"> ‘Access approved / </w:t>
      </w:r>
      <w:r w:rsidR="00DB75B0">
        <w:t>Plan approved / Plan review approved’</w:t>
      </w:r>
      <w:r w:rsidR="00625EBA">
        <w:t xml:space="preserve">. </w:t>
      </w:r>
      <w:r w:rsidR="00A10171">
        <w:t xml:space="preserve">Given these clients </w:t>
      </w:r>
      <w:r w:rsidR="00AC78C9">
        <w:t xml:space="preserve">already had </w:t>
      </w:r>
      <w:r w:rsidR="00D629C3">
        <w:t>a</w:t>
      </w:r>
      <w:r w:rsidR="00AC78C9">
        <w:t xml:space="preserve">ccess approved, </w:t>
      </w:r>
      <w:r w:rsidR="00FA00B7">
        <w:t xml:space="preserve">it is </w:t>
      </w:r>
      <w:r w:rsidR="00295F38">
        <w:t xml:space="preserve">likely that most cases </w:t>
      </w:r>
      <w:r w:rsidR="00E71EE7">
        <w:t xml:space="preserve">are </w:t>
      </w:r>
      <w:r w:rsidR="00295F38">
        <w:t>related to</w:t>
      </w:r>
      <w:r w:rsidR="00FA00B7">
        <w:t xml:space="preserve"> </w:t>
      </w:r>
      <w:r w:rsidR="00C91219">
        <w:t xml:space="preserve">a </w:t>
      </w:r>
      <w:r w:rsidR="00295F38">
        <w:t xml:space="preserve">planning </w:t>
      </w:r>
      <w:r w:rsidR="00C91219">
        <w:t xml:space="preserve">approval </w:t>
      </w:r>
      <w:r w:rsidR="00295F38">
        <w:t>outcome.</w:t>
      </w:r>
    </w:p>
    <w:p w14:paraId="6F630A7D" w14:textId="113F212C" w:rsidR="00952F2B" w:rsidRDefault="00295F38" w:rsidP="00952F2B">
      <w:r>
        <w:t>As noted earlier, not all existing NDIS participants were seeking</w:t>
      </w:r>
      <w:r w:rsidR="005F593C">
        <w:t xml:space="preserve"> decision</w:t>
      </w:r>
      <w:r w:rsidR="00EC6EC6">
        <w:t xml:space="preserve"> </w:t>
      </w:r>
      <w:r>
        <w:t xml:space="preserve">support with planning, some </w:t>
      </w:r>
      <w:r w:rsidR="00432788">
        <w:t xml:space="preserve">were seeking </w:t>
      </w:r>
      <w:r w:rsidR="00D72124">
        <w:t>assistance</w:t>
      </w:r>
      <w:r w:rsidR="00432788">
        <w:t xml:space="preserve"> that required a referral elsewhere (13%)</w:t>
      </w:r>
      <w:r w:rsidR="00C91219">
        <w:t>. Examples of referral</w:t>
      </w:r>
      <w:r w:rsidR="00D04B8C">
        <w:t>s</w:t>
      </w:r>
      <w:r w:rsidR="00C91219">
        <w:t xml:space="preserve"> elsewhere</w:t>
      </w:r>
      <w:r w:rsidR="00D04B8C">
        <w:t xml:space="preserve"> for this group</w:t>
      </w:r>
      <w:r w:rsidR="00C91219">
        <w:t xml:space="preserve"> included </w:t>
      </w:r>
      <w:r w:rsidR="005C1F69" w:rsidRPr="003718DF">
        <w:t xml:space="preserve">referrals to a </w:t>
      </w:r>
      <w:r w:rsidR="003718DF" w:rsidRPr="003718DF">
        <w:t xml:space="preserve">support coordinator or </w:t>
      </w:r>
      <w:r w:rsidR="00C95ED8">
        <w:t xml:space="preserve">general </w:t>
      </w:r>
      <w:r w:rsidR="003718DF" w:rsidRPr="003718DF">
        <w:t>advocacy organisations.</w:t>
      </w:r>
      <w:r w:rsidR="00C938F4" w:rsidRPr="003718DF">
        <w:t xml:space="preserve"> </w:t>
      </w:r>
      <w:r w:rsidR="00C91219">
        <w:t>O</w:t>
      </w:r>
      <w:r w:rsidR="00D72124">
        <w:t>ther</w:t>
      </w:r>
      <w:r w:rsidR="00C91219">
        <w:t xml:space="preserve"> clients</w:t>
      </w:r>
      <w:r w:rsidR="00D72124">
        <w:t xml:space="preserve"> were seeking </w:t>
      </w:r>
      <w:r w:rsidR="00C665E5">
        <w:t xml:space="preserve">assistance with plan implementation and system navigation which was the main outcome covered under ‘other outcomes’ (28%). </w:t>
      </w:r>
    </w:p>
    <w:p w14:paraId="68B6B917" w14:textId="34A974E3" w:rsidR="00151843" w:rsidRDefault="000F5ECA" w:rsidP="00952F2B">
      <w:r>
        <w:rPr>
          <w:b/>
          <w:bCs/>
        </w:rPr>
        <w:lastRenderedPageBreak/>
        <w:t>For c</w:t>
      </w:r>
      <w:r w:rsidR="00C116B0" w:rsidRPr="002E2C20">
        <w:rPr>
          <w:b/>
          <w:bCs/>
        </w:rPr>
        <w:t>lients that not were not existing NDIS participants</w:t>
      </w:r>
      <w:r w:rsidR="00C116B0">
        <w:t xml:space="preserve">, </w:t>
      </w:r>
      <w:r w:rsidR="008A751F">
        <w:t xml:space="preserve">30% </w:t>
      </w:r>
      <w:r w:rsidR="00FD1B22">
        <w:t>had their case closed because of one of the following NDIS approvals ‘Access approved / Plan approved / Plan review approved’</w:t>
      </w:r>
      <w:r w:rsidR="00C91219">
        <w:t xml:space="preserve">. </w:t>
      </w:r>
      <w:r w:rsidR="003D08D0">
        <w:t xml:space="preserve">Consultations </w:t>
      </w:r>
      <w:r w:rsidR="0083775B">
        <w:t>with providers</w:t>
      </w:r>
      <w:r w:rsidR="003D08D0">
        <w:t xml:space="preserve"> </w:t>
      </w:r>
      <w:r w:rsidR="00BF132B">
        <w:t>indicated</w:t>
      </w:r>
      <w:r w:rsidR="00903290">
        <w:t xml:space="preserve"> that all clients</w:t>
      </w:r>
      <w:r w:rsidR="0047777E">
        <w:t xml:space="preserve"> in this category</w:t>
      </w:r>
      <w:r w:rsidR="00903290">
        <w:t xml:space="preserve"> were seeking a NDIS Access Request, however</w:t>
      </w:r>
      <w:r w:rsidR="005E116D">
        <w:t>,</w:t>
      </w:r>
      <w:r w:rsidR="00903290">
        <w:t xml:space="preserve"> some also stayed on for support with the </w:t>
      </w:r>
      <w:r w:rsidR="00320C3E">
        <w:t>plan development</w:t>
      </w:r>
      <w:r w:rsidR="00903290">
        <w:t xml:space="preserve"> process </w:t>
      </w:r>
      <w:r w:rsidR="00320C3E">
        <w:t>and/or plan implementation and system navigation</w:t>
      </w:r>
      <w:r w:rsidR="00903290">
        <w:t xml:space="preserve">. </w:t>
      </w:r>
      <w:r w:rsidR="004D0A07">
        <w:t>As such, while the final outcome</w:t>
      </w:r>
      <w:r w:rsidR="00E9228B">
        <w:t xml:space="preserve"> recorded in quarterly spreadsheets</w:t>
      </w:r>
      <w:r w:rsidR="004D0A07">
        <w:t xml:space="preserve"> for some clients may have related to a planning outcome</w:t>
      </w:r>
      <w:r w:rsidR="00320C3E">
        <w:t xml:space="preserve"> </w:t>
      </w:r>
      <w:r w:rsidR="00AF0ADB">
        <w:t>or a plan implementation outcome (covered in ’other outcomes’)</w:t>
      </w:r>
      <w:r w:rsidR="004D0A07">
        <w:t xml:space="preserve">, it is </w:t>
      </w:r>
      <w:r w:rsidR="00C90257">
        <w:t>likely</w:t>
      </w:r>
      <w:r w:rsidR="004D0A07">
        <w:t xml:space="preserve"> that the Pilot </w:t>
      </w:r>
      <w:r w:rsidR="00C90257">
        <w:t xml:space="preserve">also </w:t>
      </w:r>
      <w:r w:rsidR="00606CB8">
        <w:t xml:space="preserve">facilitated </w:t>
      </w:r>
      <w:r w:rsidR="00744810">
        <w:t>a</w:t>
      </w:r>
      <w:r w:rsidR="006E0EE4">
        <w:t>ccess for these individuals</w:t>
      </w:r>
      <w:r w:rsidR="00C90257">
        <w:t xml:space="preserve">. </w:t>
      </w:r>
      <w:r w:rsidR="00F26859">
        <w:t>Some clients exited</w:t>
      </w:r>
      <w:r w:rsidR="00A66052">
        <w:t xml:space="preserve"> the Pilot</w:t>
      </w:r>
      <w:r w:rsidR="00F26859">
        <w:t xml:space="preserve"> </w:t>
      </w:r>
      <w:r w:rsidR="00A66052">
        <w:t>because</w:t>
      </w:r>
      <w:r w:rsidR="00F26859">
        <w:t xml:space="preserve"> their </w:t>
      </w:r>
      <w:r w:rsidR="00B775CD">
        <w:t xml:space="preserve">NDIS </w:t>
      </w:r>
      <w:r w:rsidR="00F26859">
        <w:t>Access Request was denied (9%</w:t>
      </w:r>
      <w:r w:rsidR="005A0164">
        <w:t xml:space="preserve">), </w:t>
      </w:r>
      <w:r w:rsidR="00CF0278">
        <w:t xml:space="preserve">while others </w:t>
      </w:r>
      <w:r w:rsidR="00817E96">
        <w:t>sought</w:t>
      </w:r>
      <w:r w:rsidR="00CF0278">
        <w:t xml:space="preserve"> assistance requiring </w:t>
      </w:r>
      <w:r w:rsidR="005D600A">
        <w:t xml:space="preserve">a </w:t>
      </w:r>
      <w:r w:rsidR="005A05E3">
        <w:t xml:space="preserve">referral </w:t>
      </w:r>
      <w:r w:rsidR="005D600A">
        <w:t xml:space="preserve">elsewhere </w:t>
      </w:r>
      <w:r w:rsidR="005A05E3">
        <w:t>(9%). Referrals elsewhere for this group typically includ</w:t>
      </w:r>
      <w:r w:rsidR="00801BEE">
        <w:t>ed advocacy organisations</w:t>
      </w:r>
      <w:r w:rsidR="00DA570B">
        <w:t xml:space="preserve"> and</w:t>
      </w:r>
      <w:r w:rsidR="00801BEE">
        <w:t xml:space="preserve"> community health services</w:t>
      </w:r>
      <w:r w:rsidR="00DA570B">
        <w:t>.</w:t>
      </w:r>
      <w:r w:rsidR="005A05E3">
        <w:t xml:space="preserve"> </w:t>
      </w:r>
      <w:r w:rsidR="006D1020">
        <w:t xml:space="preserve">A relatively large number of clients (33%) were categorised as ‘other outcomes’ which </w:t>
      </w:r>
      <w:r w:rsidR="00D04B8C">
        <w:t xml:space="preserve">reflected </w:t>
      </w:r>
      <w:r w:rsidR="00C51D17">
        <w:t xml:space="preserve">a range of </w:t>
      </w:r>
      <w:r w:rsidR="00D04B8C">
        <w:t>outcomes</w:t>
      </w:r>
      <w:r w:rsidR="00A22B24">
        <w:t xml:space="preserve">. </w:t>
      </w:r>
      <w:r w:rsidR="00151843">
        <w:t>Two examples are outlined in the case studies below.</w:t>
      </w:r>
    </w:p>
    <w:tbl>
      <w:tblPr>
        <w:tblStyle w:val="TableGrid"/>
        <w:tblW w:w="0" w:type="auto"/>
        <w:tblBorders>
          <w:top w:val="single" w:sz="4" w:space="0" w:color="62B5E5" w:themeColor="accent3"/>
          <w:left w:val="single" w:sz="4" w:space="0" w:color="62B5E5" w:themeColor="accent3"/>
          <w:bottom w:val="single" w:sz="4" w:space="0" w:color="62B5E5" w:themeColor="accent3"/>
          <w:right w:val="single" w:sz="4" w:space="0" w:color="62B5E5" w:themeColor="accent3"/>
        </w:tblBorders>
        <w:shd w:val="clear" w:color="auto" w:fill="DFF0F9" w:themeFill="accent3" w:themeFillTint="33"/>
        <w:tblLook w:val="04A0" w:firstRow="1" w:lastRow="0" w:firstColumn="1" w:lastColumn="0" w:noHBand="0" w:noVBand="1"/>
      </w:tblPr>
      <w:tblGrid>
        <w:gridCol w:w="9016"/>
      </w:tblGrid>
      <w:tr w:rsidR="00C12046" w14:paraId="0F2C7304" w14:textId="77777777" w:rsidTr="00DE1523">
        <w:trPr>
          <w:cnfStyle w:val="100000000000" w:firstRow="1" w:lastRow="0" w:firstColumn="0" w:lastColumn="0" w:oddVBand="0" w:evenVBand="0" w:oddHBand="0" w:evenHBand="0" w:firstRowFirstColumn="0" w:firstRowLastColumn="0" w:lastRowFirstColumn="0" w:lastRowLastColumn="0"/>
          <w:trHeight w:val="2704"/>
        </w:trPr>
        <w:tc>
          <w:tcPr>
            <w:tcW w:w="9016" w:type="dxa"/>
            <w:shd w:val="clear" w:color="auto" w:fill="DFF0F9" w:themeFill="accent3" w:themeFillTint="33"/>
          </w:tcPr>
          <w:p w14:paraId="13E6945E" w14:textId="77777777" w:rsidR="00624C6A" w:rsidRPr="00624C6A" w:rsidRDefault="00624C6A" w:rsidP="00624C6A">
            <w:pPr>
              <w:spacing w:before="120"/>
              <w:ind w:left="113" w:right="113"/>
              <w:rPr>
                <w:b/>
                <w:bCs/>
              </w:rPr>
            </w:pPr>
            <w:r w:rsidRPr="00624C6A">
              <w:rPr>
                <w:b/>
                <w:bCs/>
              </w:rPr>
              <w:t>Case Study 1</w:t>
            </w:r>
          </w:p>
          <w:p w14:paraId="0FD69EB6" w14:textId="0A21DA5F" w:rsidR="00624C6A" w:rsidRPr="00C90342" w:rsidRDefault="00624C6A" w:rsidP="00624C6A">
            <w:pPr>
              <w:spacing w:before="120"/>
              <w:ind w:left="113" w:right="113"/>
            </w:pPr>
            <w:r w:rsidRPr="00C90342">
              <w:t>A</w:t>
            </w:r>
            <w:r>
              <w:t xml:space="preserve">n existing NDIS participant </w:t>
            </w:r>
            <w:r w:rsidRPr="00C90342">
              <w:t xml:space="preserve">was referred to </w:t>
            </w:r>
            <w:r>
              <w:t>the</w:t>
            </w:r>
            <w:r w:rsidRPr="00C90342">
              <w:t xml:space="preserve"> Pilot by a S</w:t>
            </w:r>
            <w:r>
              <w:t xml:space="preserve">upport </w:t>
            </w:r>
            <w:r w:rsidRPr="00C90342">
              <w:t>C</w:t>
            </w:r>
            <w:r>
              <w:t>oordinator</w:t>
            </w:r>
            <w:r w:rsidRPr="00C90342">
              <w:t>. Th</w:t>
            </w:r>
            <w:r w:rsidR="001809E7">
              <w:t>is</w:t>
            </w:r>
            <w:r w:rsidRPr="00C90342">
              <w:t xml:space="preserve"> client required advice about the impact of requesting a change of circumstances review</w:t>
            </w:r>
            <w:r w:rsidR="00C72A54">
              <w:t xml:space="preserve"> to seek access to Supported Independent Living (SIL)</w:t>
            </w:r>
            <w:r w:rsidRPr="00C90342">
              <w:t xml:space="preserve">, whilst an internal </w:t>
            </w:r>
            <w:r w:rsidR="00F60918">
              <w:t xml:space="preserve">plan </w:t>
            </w:r>
            <w:r w:rsidRPr="00C90342">
              <w:t>review was underway that was requesting additional</w:t>
            </w:r>
            <w:r w:rsidR="00C72A54">
              <w:t xml:space="preserve"> plan</w:t>
            </w:r>
            <w:r w:rsidRPr="00C90342">
              <w:t xml:space="preserve"> funding. The </w:t>
            </w:r>
            <w:r w:rsidR="00FC32CA">
              <w:t>advocate</w:t>
            </w:r>
            <w:r w:rsidRPr="00C90342">
              <w:t xml:space="preserve"> explained the impact of a change of circumstances review and</w:t>
            </w:r>
            <w:r w:rsidR="00FC32CA">
              <w:t xml:space="preserve"> advised</w:t>
            </w:r>
            <w:r w:rsidRPr="00C90342">
              <w:t xml:space="preserve"> that it would void the internal review.</w:t>
            </w:r>
            <w:r w:rsidR="005B4674">
              <w:t xml:space="preserve"> </w:t>
            </w:r>
            <w:r w:rsidR="005B4674" w:rsidRPr="00C90342">
              <w:t xml:space="preserve">The Pilot provider advised the </w:t>
            </w:r>
            <w:r w:rsidR="005B4674">
              <w:t>Support Coordinator and the client</w:t>
            </w:r>
            <w:r w:rsidR="005B4674" w:rsidRPr="00C90342">
              <w:t xml:space="preserve"> about the review process and </w:t>
            </w:r>
            <w:r w:rsidR="005B4674">
              <w:t>the impacts of multiple reviews occurring at the same time.</w:t>
            </w:r>
          </w:p>
          <w:p w14:paraId="0233901E" w14:textId="03EEAC18" w:rsidR="00624C6A" w:rsidRPr="00624C6A" w:rsidRDefault="00624C6A" w:rsidP="00624C6A">
            <w:pPr>
              <w:spacing w:before="120"/>
              <w:ind w:left="113" w:right="113"/>
            </w:pPr>
            <w:r w:rsidRPr="00C90342">
              <w:rPr>
                <w:b/>
              </w:rPr>
              <w:t xml:space="preserve">Outcome: </w:t>
            </w:r>
            <w:r w:rsidR="00C72A54">
              <w:t>Following this, the client</w:t>
            </w:r>
            <w:r w:rsidRPr="00C90342">
              <w:t xml:space="preserve"> decided that the best option was to proceed with the internal review unless there was sufficient evidence to prove the change of circumstances and</w:t>
            </w:r>
            <w:r w:rsidR="00FC4E0A">
              <w:t xml:space="preserve"> the</w:t>
            </w:r>
            <w:r w:rsidRPr="00C90342">
              <w:t xml:space="preserve"> need for SIL.</w:t>
            </w:r>
            <w:r w:rsidR="00D65357">
              <w:t xml:space="preserve"> The client was able to gain a greater </w:t>
            </w:r>
            <w:r w:rsidR="003F7E88">
              <w:t xml:space="preserve">understanding of the impact </w:t>
            </w:r>
            <w:r w:rsidR="002C4287">
              <w:t xml:space="preserve">of </w:t>
            </w:r>
            <w:r w:rsidR="008171C0">
              <w:t>review types and the broader process</w:t>
            </w:r>
            <w:r w:rsidR="00192A6B">
              <w:t>.</w:t>
            </w:r>
          </w:p>
        </w:tc>
      </w:tr>
    </w:tbl>
    <w:p w14:paraId="5CE147C1" w14:textId="1C9E24E7" w:rsidR="00624C6A" w:rsidRDefault="00624C6A" w:rsidP="00FD7C9E">
      <w:pPr>
        <w:rPr>
          <w:b/>
          <w:bCs/>
          <w:highlight w:val="yellow"/>
        </w:rPr>
      </w:pPr>
    </w:p>
    <w:tbl>
      <w:tblPr>
        <w:tblStyle w:val="TableGrid"/>
        <w:tblW w:w="0" w:type="auto"/>
        <w:tblBorders>
          <w:top w:val="single" w:sz="4" w:space="0" w:color="62B5E5" w:themeColor="accent3"/>
          <w:left w:val="single" w:sz="4" w:space="0" w:color="62B5E5" w:themeColor="accent3"/>
          <w:bottom w:val="single" w:sz="4" w:space="0" w:color="62B5E5" w:themeColor="accent3"/>
          <w:right w:val="single" w:sz="4" w:space="0" w:color="62B5E5" w:themeColor="accent3"/>
        </w:tblBorders>
        <w:shd w:val="clear" w:color="auto" w:fill="DFF0F9" w:themeFill="accent3" w:themeFillTint="33"/>
        <w:tblLook w:val="04A0" w:firstRow="1" w:lastRow="0" w:firstColumn="1" w:lastColumn="0" w:noHBand="0" w:noVBand="1"/>
      </w:tblPr>
      <w:tblGrid>
        <w:gridCol w:w="9016"/>
      </w:tblGrid>
      <w:tr w:rsidR="00C12046" w14:paraId="67DDF965" w14:textId="77777777" w:rsidTr="0044440B">
        <w:trPr>
          <w:cnfStyle w:val="100000000000" w:firstRow="1" w:lastRow="0" w:firstColumn="0" w:lastColumn="0" w:oddVBand="0" w:evenVBand="0" w:oddHBand="0" w:evenHBand="0" w:firstRowFirstColumn="0" w:firstRowLastColumn="0" w:lastRowFirstColumn="0" w:lastRowLastColumn="0"/>
          <w:trHeight w:val="2704"/>
        </w:trPr>
        <w:tc>
          <w:tcPr>
            <w:tcW w:w="9026" w:type="dxa"/>
            <w:shd w:val="clear" w:color="auto" w:fill="DFF0F9" w:themeFill="accent3" w:themeFillTint="33"/>
          </w:tcPr>
          <w:p w14:paraId="7CC331C5" w14:textId="77777777" w:rsidR="00DF6639" w:rsidRDefault="00624C6A" w:rsidP="00624C6A">
            <w:pPr>
              <w:spacing w:before="120"/>
              <w:ind w:left="113" w:right="113"/>
              <w:rPr>
                <w:b/>
              </w:rPr>
            </w:pPr>
            <w:r w:rsidRPr="00C90342">
              <w:rPr>
                <w:b/>
              </w:rPr>
              <w:t>Case Study 2</w:t>
            </w:r>
          </w:p>
          <w:p w14:paraId="4C826F23" w14:textId="25476906" w:rsidR="00624C6A" w:rsidRPr="00C90342" w:rsidRDefault="00755829" w:rsidP="00624C6A">
            <w:pPr>
              <w:spacing w:before="120"/>
              <w:ind w:left="113" w:right="113"/>
            </w:pPr>
            <w:r>
              <w:t>A c</w:t>
            </w:r>
            <w:r w:rsidR="00624C6A" w:rsidRPr="00C90342">
              <w:t xml:space="preserve">lient with an </w:t>
            </w:r>
            <w:r w:rsidR="00C95ED8">
              <w:t>acquired brain injury</w:t>
            </w:r>
            <w:r w:rsidR="00624C6A" w:rsidRPr="00C90342">
              <w:t xml:space="preserve"> </w:t>
            </w:r>
            <w:r w:rsidR="00DF6639">
              <w:t>required</w:t>
            </w:r>
            <w:r w:rsidR="00624C6A" w:rsidRPr="00C90342">
              <w:t xml:space="preserve"> decision</w:t>
            </w:r>
            <w:r w:rsidR="00EC6EC6">
              <w:t xml:space="preserve"> </w:t>
            </w:r>
            <w:r w:rsidR="00624C6A" w:rsidRPr="00C90342">
              <w:t xml:space="preserve">support </w:t>
            </w:r>
            <w:r w:rsidR="00C72A54">
              <w:t xml:space="preserve">for </w:t>
            </w:r>
            <w:r w:rsidR="00624C6A" w:rsidRPr="00C90342">
              <w:t xml:space="preserve">NDIS </w:t>
            </w:r>
            <w:r w:rsidR="001A1D43">
              <w:t>a</w:t>
            </w:r>
            <w:r w:rsidR="00624C6A" w:rsidRPr="00C90342">
              <w:t xml:space="preserve">ccess and </w:t>
            </w:r>
            <w:r w:rsidR="00C72A54">
              <w:t>p</w:t>
            </w:r>
            <w:r w:rsidR="00624C6A" w:rsidRPr="00C90342">
              <w:t xml:space="preserve">lanning. </w:t>
            </w:r>
            <w:r>
              <w:t>The</w:t>
            </w:r>
            <w:r w:rsidR="005571AC">
              <w:t>ir initial a</w:t>
            </w:r>
            <w:r w:rsidR="00624C6A" w:rsidRPr="00C90342">
              <w:t>pplication was made in 2018</w:t>
            </w:r>
            <w:r w:rsidR="005B66D2">
              <w:t xml:space="preserve"> </w:t>
            </w:r>
            <w:r w:rsidR="00CF21DF">
              <w:t>(</w:t>
            </w:r>
            <w:r w:rsidR="005B66D2">
              <w:t>prior to the Pilot</w:t>
            </w:r>
            <w:r w:rsidR="00CF21DF">
              <w:t>)</w:t>
            </w:r>
            <w:r w:rsidR="00624C6A" w:rsidRPr="00C90342">
              <w:t xml:space="preserve"> yet was declined</w:t>
            </w:r>
            <w:r w:rsidR="00CF21DF">
              <w:t>. Additionally, th</w:t>
            </w:r>
            <w:r w:rsidR="00624C6A" w:rsidRPr="00C90342">
              <w:t xml:space="preserve">e client missed the review period because </w:t>
            </w:r>
            <w:r w:rsidR="005571AC">
              <w:t>t</w:t>
            </w:r>
            <w:r w:rsidR="005571AC" w:rsidRPr="00C90342">
              <w:t>hey</w:t>
            </w:r>
            <w:r w:rsidR="00624C6A" w:rsidRPr="00C90342">
              <w:t xml:space="preserve"> </w:t>
            </w:r>
            <w:r w:rsidR="004F5984">
              <w:t xml:space="preserve">did </w:t>
            </w:r>
            <w:r w:rsidR="00624C6A" w:rsidRPr="00C90342">
              <w:t>not understand the</w:t>
            </w:r>
            <w:r w:rsidR="00C72A54">
              <w:t>ir</w:t>
            </w:r>
            <w:r w:rsidR="00624C6A" w:rsidRPr="00C90342">
              <w:t xml:space="preserve"> rights </w:t>
            </w:r>
            <w:r w:rsidR="002C1B83">
              <w:t>to</w:t>
            </w:r>
            <w:r w:rsidR="00624C6A" w:rsidRPr="00C90342">
              <w:t xml:space="preserve"> appeal. </w:t>
            </w:r>
            <w:r w:rsidR="00C72A54">
              <w:t>The c</w:t>
            </w:r>
            <w:r w:rsidR="00624C6A" w:rsidRPr="00C90342">
              <w:t>lient's spouse was very confused about the complex application process and evidence requirements and was unable to provide decision</w:t>
            </w:r>
            <w:r w:rsidR="00EC6EC6">
              <w:t xml:space="preserve"> </w:t>
            </w:r>
            <w:r w:rsidR="00624C6A" w:rsidRPr="00C90342">
              <w:t xml:space="preserve">support. </w:t>
            </w:r>
            <w:r w:rsidR="0043156F">
              <w:t>Through the Pilot, a</w:t>
            </w:r>
            <w:r w:rsidR="00624C6A" w:rsidRPr="00C90342">
              <w:t xml:space="preserve">ssistance was then provided to gather evidence to support a new </w:t>
            </w:r>
            <w:r w:rsidR="00983884">
              <w:t xml:space="preserve">NDIS </w:t>
            </w:r>
            <w:r w:rsidR="00BB49E0">
              <w:t>A</w:t>
            </w:r>
            <w:r w:rsidR="00624C6A" w:rsidRPr="00C90342">
              <w:t xml:space="preserve">ccess </w:t>
            </w:r>
            <w:r w:rsidR="00983884">
              <w:t>R</w:t>
            </w:r>
            <w:r w:rsidR="00624C6A" w:rsidRPr="00C90342">
              <w:t>equest. A</w:t>
            </w:r>
            <w:r w:rsidR="00EE63BC">
              <w:t>n a</w:t>
            </w:r>
            <w:r w:rsidR="00624C6A" w:rsidRPr="00C90342">
              <w:t xml:space="preserve">ccess request </w:t>
            </w:r>
            <w:r w:rsidR="00EE63BC">
              <w:t xml:space="preserve">was </w:t>
            </w:r>
            <w:r w:rsidR="00624C6A" w:rsidRPr="00C90342">
              <w:t xml:space="preserve">submitted, and NDIA requested further evidence received, which the Pilot </w:t>
            </w:r>
            <w:r w:rsidR="00E5660C">
              <w:t>advocate</w:t>
            </w:r>
            <w:r w:rsidR="00624C6A" w:rsidRPr="00C90342">
              <w:t xml:space="preserve"> supported with collation and resubmission</w:t>
            </w:r>
            <w:r w:rsidR="00E5660C">
              <w:t xml:space="preserve">, </w:t>
            </w:r>
            <w:r w:rsidR="00A5406C">
              <w:t>whil</w:t>
            </w:r>
            <w:r w:rsidR="00E5660C">
              <w:t>st</w:t>
            </w:r>
            <w:r w:rsidR="00A5406C">
              <w:t xml:space="preserve"> </w:t>
            </w:r>
            <w:r w:rsidR="001809E7">
              <w:t>supporting</w:t>
            </w:r>
            <w:r w:rsidR="00A5406C">
              <w:t xml:space="preserve"> the informal carer (spouse) to understand the process.</w:t>
            </w:r>
          </w:p>
          <w:p w14:paraId="69DD3F9A" w14:textId="638825AD" w:rsidR="00624C6A" w:rsidRPr="00624C6A" w:rsidRDefault="00624C6A" w:rsidP="00624C6A">
            <w:pPr>
              <w:spacing w:before="120"/>
              <w:ind w:left="113" w:right="113"/>
            </w:pPr>
            <w:r w:rsidRPr="00C90342">
              <w:rPr>
                <w:b/>
              </w:rPr>
              <w:t>Outcome:</w:t>
            </w:r>
            <w:r w:rsidRPr="00C90342">
              <w:t xml:space="preserve"> </w:t>
            </w:r>
            <w:r w:rsidR="00DF6639">
              <w:t>The i</w:t>
            </w:r>
            <w:r w:rsidR="00A5406C">
              <w:t>nformal carer</w:t>
            </w:r>
            <w:r w:rsidRPr="00C90342">
              <w:t xml:space="preserve"> (spouse) was deemed to have </w:t>
            </w:r>
            <w:r w:rsidR="001809E7">
              <w:t>built their</w:t>
            </w:r>
            <w:r w:rsidRPr="00C90342">
              <w:t xml:space="preserve"> capacity to </w:t>
            </w:r>
            <w:r w:rsidR="00594F5A">
              <w:t>the</w:t>
            </w:r>
            <w:r w:rsidR="001809E7">
              <w:t xml:space="preserve"> extent that they would be able </w:t>
            </w:r>
            <w:r w:rsidRPr="00C90342">
              <w:t>follow</w:t>
            </w:r>
            <w:r w:rsidR="007D3DC9">
              <w:t xml:space="preserve"> </w:t>
            </w:r>
            <w:r w:rsidRPr="00C90342">
              <w:t>up with the NDIA</w:t>
            </w:r>
            <w:r w:rsidR="001809E7">
              <w:t>,</w:t>
            </w:r>
            <w:r w:rsidR="00E5660C">
              <w:t xml:space="preserve"> after being </w:t>
            </w:r>
            <w:r w:rsidR="001809E7">
              <w:t>supported by the Pilot advocate</w:t>
            </w:r>
            <w:r w:rsidRPr="00C90342">
              <w:t xml:space="preserve">. </w:t>
            </w:r>
            <w:r w:rsidR="001809E7">
              <w:t>The advocate also</w:t>
            </w:r>
            <w:r w:rsidR="00BB49E0">
              <w:t xml:space="preserve"> offered the option for the client to return for support</w:t>
            </w:r>
            <w:r w:rsidR="001809E7">
              <w:t>,</w:t>
            </w:r>
            <w:r w:rsidRPr="00C90342">
              <w:t xml:space="preserve"> </w:t>
            </w:r>
            <w:r w:rsidR="00BB49E0">
              <w:t xml:space="preserve">if they needed </w:t>
            </w:r>
            <w:r w:rsidR="009345E0">
              <w:t xml:space="preserve">assistance </w:t>
            </w:r>
            <w:r w:rsidRPr="00C90342">
              <w:t>with</w:t>
            </w:r>
            <w:r w:rsidR="009345E0">
              <w:t xml:space="preserve"> the</w:t>
            </w:r>
            <w:r w:rsidR="00D13452">
              <w:t>ir</w:t>
            </w:r>
            <w:r w:rsidRPr="00C90342">
              <w:t xml:space="preserve"> planning meeting.</w:t>
            </w:r>
          </w:p>
        </w:tc>
      </w:tr>
    </w:tbl>
    <w:p w14:paraId="25401461" w14:textId="77777777" w:rsidR="00D13452" w:rsidRDefault="00D13452" w:rsidP="00952F2B"/>
    <w:p w14:paraId="29E8F852" w14:textId="7B74BB7B" w:rsidR="00C449E3" w:rsidRDefault="00444554" w:rsidP="00952F2B">
      <w:r>
        <w:t>The large</w:t>
      </w:r>
      <w:r w:rsidR="001D725A">
        <w:t>r</w:t>
      </w:r>
      <w:r>
        <w:t xml:space="preserve"> share of clients </w:t>
      </w:r>
      <w:r w:rsidR="00AD600A">
        <w:t xml:space="preserve">with </w:t>
      </w:r>
      <w:r w:rsidR="00E85062">
        <w:t>their</w:t>
      </w:r>
      <w:r w:rsidR="007207E4">
        <w:t xml:space="preserve"> final</w:t>
      </w:r>
      <w:r w:rsidR="005C553E">
        <w:t xml:space="preserve"> outcome categorised as ‘Access approved / Plan approved / Plan review approved’</w:t>
      </w:r>
      <w:r w:rsidR="00AD600A">
        <w:t xml:space="preserve"> among existing NDIS p</w:t>
      </w:r>
      <w:r w:rsidR="00EA6090">
        <w:t xml:space="preserve">articipants </w:t>
      </w:r>
      <w:r w:rsidR="00E33938">
        <w:t>relative to non-existing NDIS participants</w:t>
      </w:r>
      <w:r w:rsidR="00EA6090">
        <w:t xml:space="preserve"> </w:t>
      </w:r>
      <w:r w:rsidR="005C553E">
        <w:t>is unsurprising</w:t>
      </w:r>
      <w:r w:rsidR="00E85062">
        <w:t>,</w:t>
      </w:r>
      <w:r w:rsidR="005C553E">
        <w:t xml:space="preserve"> given </w:t>
      </w:r>
      <w:r w:rsidR="00EA6090">
        <w:t xml:space="preserve">most </w:t>
      </w:r>
      <w:r w:rsidR="005C553E">
        <w:t xml:space="preserve">clients </w:t>
      </w:r>
      <w:r w:rsidR="00BC617C">
        <w:t>in this group</w:t>
      </w:r>
      <w:r w:rsidR="005C553E">
        <w:t xml:space="preserve"> </w:t>
      </w:r>
      <w:r w:rsidR="00BC617C">
        <w:t>sought</w:t>
      </w:r>
      <w:r w:rsidR="005C553E">
        <w:t xml:space="preserve"> support with a planning outcome and everyone with </w:t>
      </w:r>
      <w:r w:rsidR="00DE6EF5">
        <w:t xml:space="preserve">NDIS </w:t>
      </w:r>
      <w:r w:rsidR="00744810">
        <w:t>a</w:t>
      </w:r>
      <w:r w:rsidR="005C553E">
        <w:t xml:space="preserve">ccess is guaranteed a plan. This differs </w:t>
      </w:r>
      <w:r w:rsidR="00752E23">
        <w:t xml:space="preserve">from </w:t>
      </w:r>
      <w:r w:rsidR="00E33938">
        <w:t>non-</w:t>
      </w:r>
      <w:r w:rsidR="00EA6090">
        <w:t xml:space="preserve">existing NDIS participants </w:t>
      </w:r>
      <w:r w:rsidR="00A56ED2">
        <w:t xml:space="preserve">who were </w:t>
      </w:r>
      <w:r w:rsidR="00EA6090">
        <w:t xml:space="preserve">primarily seeking support with NDIS </w:t>
      </w:r>
      <w:r w:rsidR="00A179E9">
        <w:t>a</w:t>
      </w:r>
      <w:r w:rsidR="00EA6090">
        <w:t>ccess</w:t>
      </w:r>
      <w:r w:rsidR="00122B09">
        <w:t xml:space="preserve">. Access is not guaranteed and requires </w:t>
      </w:r>
      <w:r w:rsidR="003F658E">
        <w:t xml:space="preserve">the individual to meet strict evidence requirements. </w:t>
      </w:r>
      <w:r w:rsidR="00320C3E">
        <w:t xml:space="preserve">In addition, </w:t>
      </w:r>
      <w:r w:rsidR="00AF0ADB">
        <w:t xml:space="preserve">the </w:t>
      </w:r>
      <w:r w:rsidR="00320C3E">
        <w:t>‘final outcome’</w:t>
      </w:r>
      <w:r w:rsidR="00AF0ADB">
        <w:t xml:space="preserve"> field in the quarterly spreadsheets</w:t>
      </w:r>
      <w:r w:rsidR="00320C3E">
        <w:t xml:space="preserve"> reflects the </w:t>
      </w:r>
      <w:r w:rsidR="00E83295">
        <w:t>endpoint</w:t>
      </w:r>
      <w:r w:rsidR="00320C3E">
        <w:t xml:space="preserve"> for the client, and as noted above</w:t>
      </w:r>
      <w:r w:rsidR="00AF0ADB">
        <w:t>,</w:t>
      </w:r>
      <w:r w:rsidR="00320C3E">
        <w:t xml:space="preserve"> some clients who obtained a NDIS Access Request with the support of the Pilot stayed on for support with the </w:t>
      </w:r>
      <w:r w:rsidR="00E83295">
        <w:t>plan implementation</w:t>
      </w:r>
      <w:r w:rsidR="00320C3E">
        <w:t xml:space="preserve"> process after achieving </w:t>
      </w:r>
      <w:r w:rsidR="00744810">
        <w:t>a</w:t>
      </w:r>
      <w:r w:rsidR="00320C3E">
        <w:t>ccess</w:t>
      </w:r>
      <w:r w:rsidR="00E9228B">
        <w:t xml:space="preserve">. As such, </w:t>
      </w:r>
      <w:r w:rsidR="00462F9E">
        <w:t xml:space="preserve">it is possible that </w:t>
      </w:r>
      <w:r w:rsidR="001335E5">
        <w:t>the</w:t>
      </w:r>
      <w:r w:rsidR="00FE6164">
        <w:t xml:space="preserve"> final outcome</w:t>
      </w:r>
      <w:r w:rsidR="001335E5">
        <w:t xml:space="preserve"> </w:t>
      </w:r>
      <w:r w:rsidR="00462F9E">
        <w:t>for these individuals</w:t>
      </w:r>
      <w:r w:rsidR="001335E5">
        <w:t xml:space="preserve"> </w:t>
      </w:r>
      <w:r w:rsidR="00462F9E">
        <w:t>was captured</w:t>
      </w:r>
      <w:r w:rsidR="001335E5">
        <w:t xml:space="preserve"> as </w:t>
      </w:r>
      <w:r w:rsidR="009C6B41">
        <w:t>‘referral elsewhere’ or ‘</w:t>
      </w:r>
      <w:r w:rsidR="00E83295">
        <w:t xml:space="preserve">other </w:t>
      </w:r>
      <w:r w:rsidR="009C6B41">
        <w:t>outcome’</w:t>
      </w:r>
      <w:r w:rsidR="00273E9B">
        <w:t>.</w:t>
      </w:r>
    </w:p>
    <w:p w14:paraId="0AC113B0" w14:textId="1AE6FBB3" w:rsidR="000C2AF5" w:rsidRPr="000C2AF5" w:rsidRDefault="002F2CF9" w:rsidP="000C2AF5">
      <w:r>
        <w:lastRenderedPageBreak/>
        <w:t>Consultations</w:t>
      </w:r>
      <w:r w:rsidR="003F658E">
        <w:t xml:space="preserve"> </w:t>
      </w:r>
      <w:r w:rsidR="00C449E3">
        <w:t xml:space="preserve">with providers </w:t>
      </w:r>
      <w:r w:rsidR="00DA2943">
        <w:t>indicated</w:t>
      </w:r>
      <w:r w:rsidR="003F658E">
        <w:t xml:space="preserve"> that </w:t>
      </w:r>
      <w:r w:rsidR="00837375">
        <w:t>several</w:t>
      </w:r>
      <w:r>
        <w:t xml:space="preserve"> clients seeking support with </w:t>
      </w:r>
      <w:r w:rsidR="00462F9E">
        <w:t>a</w:t>
      </w:r>
      <w:r>
        <w:t xml:space="preserve">ccess </w:t>
      </w:r>
      <w:r w:rsidR="0089144A">
        <w:t xml:space="preserve">chose to withdraw their application and engagement with the Pilot as they were so overwhelmed by </w:t>
      </w:r>
      <w:r w:rsidR="00173346">
        <w:t xml:space="preserve">the </w:t>
      </w:r>
      <w:r w:rsidR="00E73063">
        <w:t>process of evidence gathering. This explains the higher rate of withdrawals among this group</w:t>
      </w:r>
      <w:r w:rsidR="006B6AA5">
        <w:t xml:space="preserve"> (19%)</w:t>
      </w:r>
      <w:r w:rsidR="00E73063">
        <w:t xml:space="preserve"> relative to existing NDIS </w:t>
      </w:r>
      <w:r w:rsidR="00E83295">
        <w:t>participants</w:t>
      </w:r>
      <w:r w:rsidR="00E73063">
        <w:t xml:space="preserve"> (</w:t>
      </w:r>
      <w:r w:rsidR="007F4EBE">
        <w:t>6</w:t>
      </w:r>
      <w:r w:rsidR="00E73063">
        <w:t>%)</w:t>
      </w:r>
      <w:r w:rsidR="00E83295">
        <w:t xml:space="preserve">. Reasons for withdrawal </w:t>
      </w:r>
      <w:r w:rsidR="00E93611">
        <w:t xml:space="preserve">are </w:t>
      </w:r>
      <w:r w:rsidR="00E73063">
        <w:t xml:space="preserve">explored further in section </w:t>
      </w:r>
      <w:r w:rsidR="00E73063">
        <w:fldChar w:fldCharType="begin"/>
      </w:r>
      <w:r w:rsidR="00E73063">
        <w:instrText xml:space="preserve"> REF _Ref134377552 \r \h </w:instrText>
      </w:r>
      <w:r w:rsidR="00E73063">
        <w:fldChar w:fldCharType="separate"/>
      </w:r>
      <w:r w:rsidR="005D49C6">
        <w:t>3.2.2</w:t>
      </w:r>
      <w:r w:rsidR="00E73063">
        <w:fldChar w:fldCharType="end"/>
      </w:r>
      <w:r w:rsidR="00E73063">
        <w:t>.</w:t>
      </w:r>
    </w:p>
    <w:p w14:paraId="0FC309F6" w14:textId="77777777" w:rsidR="0065236C" w:rsidRDefault="0065236C" w:rsidP="00624575">
      <w:pPr>
        <w:pStyle w:val="CaptionFigure"/>
        <w:ind w:left="0"/>
        <w:sectPr w:rsidR="0065236C" w:rsidSect="002E15C8">
          <w:pgSz w:w="11906" w:h="16838" w:code="9"/>
          <w:pgMar w:top="1440" w:right="1440" w:bottom="1440" w:left="1440" w:header="680" w:footer="425" w:gutter="0"/>
          <w:cols w:space="284"/>
          <w:docGrid w:linePitch="360"/>
        </w:sectPr>
      </w:pPr>
      <w:bookmarkStart w:id="104" w:name="_Ref134437659"/>
    </w:p>
    <w:p w14:paraId="42439799" w14:textId="1ED84511" w:rsidR="00FE1A81" w:rsidRPr="0089591D" w:rsidRDefault="00F51896" w:rsidP="00624575">
      <w:pPr>
        <w:pStyle w:val="CaptionFigure"/>
        <w:ind w:left="0"/>
      </w:pPr>
      <w:r>
        <w:lastRenderedPageBreak/>
        <w:t xml:space="preserve">: </w:t>
      </w:r>
      <w:r w:rsidR="004E3854">
        <w:t>Existing c</w:t>
      </w:r>
      <w:r>
        <w:t xml:space="preserve">lient NDIS </w:t>
      </w:r>
      <w:r w:rsidR="000B23E1">
        <w:t>status</w:t>
      </w:r>
      <w:r>
        <w:t xml:space="preserve"> </w:t>
      </w:r>
      <w:r w:rsidR="00E72EFA">
        <w:t xml:space="preserve">(at </w:t>
      </w:r>
      <w:r w:rsidR="00042B6E">
        <w:t xml:space="preserve">point of entry to the </w:t>
      </w:r>
      <w:r w:rsidR="00E72EFA">
        <w:t xml:space="preserve">Pilot) </w:t>
      </w:r>
      <w:r w:rsidR="000B23E1">
        <w:t xml:space="preserve">by final outcome achieved prior to exiting the </w:t>
      </w:r>
      <w:r w:rsidR="00624575">
        <w:t>Pilot</w:t>
      </w:r>
      <w:bookmarkEnd w:id="104"/>
    </w:p>
    <w:p w14:paraId="7E1A0CDD" w14:textId="67C18201" w:rsidR="00C92606" w:rsidRDefault="00C92606" w:rsidP="00624575">
      <w:pPr>
        <w:rPr>
          <w:color w:val="000000" w:themeColor="text1"/>
          <w:sz w:val="17"/>
          <w:lang w:val="da-DK"/>
        </w:rPr>
      </w:pPr>
      <w:r>
        <w:rPr>
          <w:noProof/>
          <w:color w:val="000000" w:themeColor="text1"/>
          <w:sz w:val="17"/>
          <w:lang w:eastAsia="en-AU"/>
        </w:rPr>
        <w:drawing>
          <wp:inline distT="0" distB="0" distL="0" distR="0" wp14:anchorId="045362C8" wp14:editId="1D2C863D">
            <wp:extent cx="8005313" cy="5075068"/>
            <wp:effectExtent l="0" t="0" r="0" b="0"/>
            <wp:docPr id="120003572" name="Picture 120003572" descr="Figure 3.10: Existing client NDIS status (at point of entry to the Pilot) by final outcome achieved prior to exiting the Pilot. This diagram details the final outcome, across 'Access approved/Plan approved/Plan review approved', 'Client decision to discontinue', 'Access declined', 'Referred elsewhere', 'Other outcomes'.&#10;&#10;Note: *Clients recorded as ‘in progress’ in quarterly spreadsheets are removed from analysis.&#10;&#10;This includes:&#10;· 1,209 DSP population, of which 934 were eligible for the pilot and 275 were not eligible.&#10;· Of the eligible population, 333 (36%) were existing NDIS clients and 601 (64%) were not existing NDIS clients. &#10;· Of these existing NDIS clients, a majority of clients had a final outcome of 'Access approved/Plan approved/Plan review approved'.&#10;· Of these not-existing NDIS clients, 33% had a final outcome of 'Other outcomes', whilst 30% had a final outcome of 'Access approved/Plan approved/Plan review approved'.&#10;See analysis above for a detailed interpret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572" name="Picture 120003572" descr="Figure 3.10: Existing client NDIS status (at point of entry to the Pilot) by final outcome achieved prior to exiting the Pilot. This diagram details the final outcome, across 'Access approved/Plan approved/Plan review approved', 'Client decision to discontinue', 'Access declined', 'Referred elsewhere', 'Other outcomes'.&#10;&#10;Note: *Clients recorded as ‘in progress’ in quarterly spreadsheets are removed from analysis.&#10;&#10;This includes:&#10;· 1,209 DSP population, of which 934 were eligible for the pilot and 275 were not eligible.&#10;· Of the eligible population, 333 (36%) were existing NDIS clients and 601 (64%) were not existing NDIS clients. &#10;· Of these existing NDIS clients, a majority of clients had a final outcome of 'Access approved/Plan approved/Plan review approved'.&#10;· Of these not-existing NDIS clients, 33% had a final outcome of 'Other outcomes', whilst 30% had a final outcome of 'Access approved/Plan approved/Plan review approved'.&#10;See analysis above for a detailed interpretation of this dat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78202" cy="5121277"/>
                    </a:xfrm>
                    <a:prstGeom prst="rect">
                      <a:avLst/>
                    </a:prstGeom>
                    <a:noFill/>
                  </pic:spPr>
                </pic:pic>
              </a:graphicData>
            </a:graphic>
          </wp:inline>
        </w:drawing>
      </w:r>
    </w:p>
    <w:p w14:paraId="5186DF43" w14:textId="6F1B1C50" w:rsidR="008536B1" w:rsidRPr="003C2F8D" w:rsidRDefault="00624575" w:rsidP="00624575">
      <w:pPr>
        <w:rPr>
          <w:color w:val="000000" w:themeColor="text1"/>
          <w:sz w:val="17"/>
          <w:lang w:val="da-DK"/>
        </w:rPr>
      </w:pPr>
      <w:r w:rsidRPr="003C2F8D">
        <w:rPr>
          <w:color w:val="000000" w:themeColor="text1"/>
          <w:sz w:val="17"/>
          <w:lang w:val="da-DK"/>
        </w:rPr>
        <w:t xml:space="preserve">Source: Pilot program data </w:t>
      </w:r>
      <w:r w:rsidR="00754682" w:rsidRPr="003C2F8D">
        <w:rPr>
          <w:color w:val="000000" w:themeColor="text1"/>
          <w:sz w:val="17"/>
          <w:lang w:val="da-DK"/>
        </w:rPr>
        <w:t>(</w:t>
      </w:r>
      <w:r w:rsidRPr="003C2F8D">
        <w:rPr>
          <w:color w:val="000000" w:themeColor="text1"/>
          <w:sz w:val="17"/>
          <w:lang w:val="da-DK"/>
        </w:rPr>
        <w:t>2019 to June 2022</w:t>
      </w:r>
      <w:r w:rsidR="00754682" w:rsidRPr="003C2F8D">
        <w:rPr>
          <w:color w:val="000000" w:themeColor="text1"/>
          <w:sz w:val="17"/>
          <w:lang w:val="da-DK"/>
        </w:rPr>
        <w:t>)</w:t>
      </w:r>
      <w:r w:rsidRPr="003C2F8D">
        <w:rPr>
          <w:color w:val="000000" w:themeColor="text1"/>
          <w:sz w:val="17"/>
          <w:lang w:val="da-DK"/>
        </w:rPr>
        <w:t>.</w:t>
      </w:r>
    </w:p>
    <w:p w14:paraId="4861CEE0" w14:textId="77777777" w:rsidR="0065236C" w:rsidRDefault="0065236C" w:rsidP="00E62185">
      <w:pPr>
        <w:sectPr w:rsidR="0065236C" w:rsidSect="0065236C">
          <w:pgSz w:w="16838" w:h="11906" w:orient="landscape" w:code="9"/>
          <w:pgMar w:top="1440" w:right="1440" w:bottom="1440" w:left="1440" w:header="680" w:footer="425" w:gutter="0"/>
          <w:cols w:space="284"/>
          <w:docGrid w:linePitch="360"/>
        </w:sectPr>
      </w:pPr>
    </w:p>
    <w:p w14:paraId="04F88E8A" w14:textId="5508ED21" w:rsidR="000E0102" w:rsidRDefault="000E0102" w:rsidP="00E62185">
      <w:r>
        <w:lastRenderedPageBreak/>
        <w:t xml:space="preserve">The NDIS </w:t>
      </w:r>
      <w:r w:rsidR="00A179E9">
        <w:t>a</w:t>
      </w:r>
      <w:r>
        <w:t>ccess outcomes displayed in</w:t>
      </w:r>
      <w:r w:rsidR="00F52B16">
        <w:t xml:space="preserve"> </w:t>
      </w:r>
      <w:r w:rsidR="00F52B16">
        <w:fldChar w:fldCharType="begin"/>
      </w:r>
      <w:r w:rsidR="00F52B16">
        <w:instrText xml:space="preserve"> REF _Ref134437668 \r \h </w:instrText>
      </w:r>
      <w:r w:rsidR="00F52B16">
        <w:fldChar w:fldCharType="separate"/>
      </w:r>
      <w:r w:rsidR="005D49C6">
        <w:t>Figure 1.1</w:t>
      </w:r>
      <w:r w:rsidR="00F52B16">
        <w:fldChar w:fldCharType="end"/>
      </w:r>
      <w:r w:rsidR="006B6AA5">
        <w:t xml:space="preserve"> </w:t>
      </w:r>
      <w:r>
        <w:t>provide</w:t>
      </w:r>
      <w:r w:rsidR="00455D5D">
        <w:t>s</w:t>
      </w:r>
      <w:r>
        <w:t xml:space="preserve"> a better indication of the total rate of clients within the Pilot who had ‘Access </w:t>
      </w:r>
      <w:r w:rsidR="00DD68B6">
        <w:t>met</w:t>
      </w:r>
      <w:r>
        <w:t xml:space="preserve"> or a plan approved’. As shown in</w:t>
      </w:r>
      <w:r w:rsidR="006B6AA5">
        <w:t xml:space="preserve"> </w:t>
      </w:r>
      <w:r w:rsidR="006B6AA5">
        <w:fldChar w:fldCharType="begin"/>
      </w:r>
      <w:r w:rsidR="006B6AA5">
        <w:instrText xml:space="preserve"> REF _Ref134437668 \r \h </w:instrText>
      </w:r>
      <w:r w:rsidR="006B6AA5">
        <w:fldChar w:fldCharType="separate"/>
      </w:r>
      <w:r w:rsidR="005D49C6">
        <w:t>Figure 1.1</w:t>
      </w:r>
      <w:r w:rsidR="006B6AA5">
        <w:fldChar w:fldCharType="end"/>
      </w:r>
      <w:r>
        <w:t>, almost all existing NDIS participants ha</w:t>
      </w:r>
      <w:r w:rsidR="007C34DC">
        <w:t>d</w:t>
      </w:r>
      <w:r>
        <w:t xml:space="preserve"> </w:t>
      </w:r>
      <w:r w:rsidR="007970C2">
        <w:t>‘</w:t>
      </w:r>
      <w:r>
        <w:t>Access met or a plan approved</w:t>
      </w:r>
      <w:r w:rsidR="007970C2">
        <w:t>’</w:t>
      </w:r>
      <w:r>
        <w:t xml:space="preserve"> (existing NDIS participants, as recorded in quarterly spreadsheets, were defined as people who had already obtained </w:t>
      </w:r>
      <w:r w:rsidR="00AA7ACA">
        <w:t>a</w:t>
      </w:r>
      <w:r>
        <w:t>ccess) and suggests that this field</w:t>
      </w:r>
      <w:r w:rsidR="004577EE">
        <w:t xml:space="preserve"> was recorded</w:t>
      </w:r>
      <w:r>
        <w:t xml:space="preserve"> accurately in quarterly spreadsheets.</w:t>
      </w:r>
    </w:p>
    <w:p w14:paraId="42B11E21" w14:textId="78DBF78D" w:rsidR="00647B09" w:rsidRDefault="000E0102" w:rsidP="00E62185">
      <w:r>
        <w:t xml:space="preserve">For clients that were not existing NDIS participants, 53% had ‘Access </w:t>
      </w:r>
      <w:r w:rsidR="00DD68B6">
        <w:t>met</w:t>
      </w:r>
      <w:r>
        <w:t xml:space="preserve"> or a plan approved’, 25% had their status recorded as ‘Access not met’, 19% were recorded as ‘cancelled’ which typically reflected a withdrawn application, and 4% had an application ‘in-progress’. This indicates that the Pilot was able to achieve an </w:t>
      </w:r>
      <w:r w:rsidR="002F3619">
        <w:t>a</w:t>
      </w:r>
      <w:r>
        <w:t xml:space="preserve">ccess rate of 53% for </w:t>
      </w:r>
      <w:r w:rsidR="00717FAB">
        <w:t xml:space="preserve">eligible </w:t>
      </w:r>
      <w:r>
        <w:t xml:space="preserve">clients that were likely seeking NDIS </w:t>
      </w:r>
      <w:r w:rsidR="002F3619">
        <w:t>a</w:t>
      </w:r>
      <w:r>
        <w:t xml:space="preserve">ccess as their reason for interacting with the Pilot. When excluding those with a </w:t>
      </w:r>
      <w:r w:rsidR="003451FF">
        <w:t>‘</w:t>
      </w:r>
      <w:r>
        <w:t>cancelled</w:t>
      </w:r>
      <w:r w:rsidR="003451FF">
        <w:t>’</w:t>
      </w:r>
      <w:r>
        <w:t xml:space="preserve"> application or with an </w:t>
      </w:r>
      <w:r w:rsidR="003D0284">
        <w:t>‘</w:t>
      </w:r>
      <w:r>
        <w:t>in-progress</w:t>
      </w:r>
      <w:r w:rsidR="002A1046">
        <w:t>’</w:t>
      </w:r>
      <w:r>
        <w:t xml:space="preserve"> application</w:t>
      </w:r>
      <w:r w:rsidR="008A51A0">
        <w:t xml:space="preserve"> from the denominator</w:t>
      </w:r>
      <w:r>
        <w:t>, this figure rises to almost 7</w:t>
      </w:r>
      <w:r w:rsidR="006B6AA5">
        <w:t>0</w:t>
      </w:r>
      <w:r>
        <w:t xml:space="preserve">%. Explained another way, </w:t>
      </w:r>
      <w:r w:rsidR="00C01A7A">
        <w:t xml:space="preserve">where the Pilot supported </w:t>
      </w:r>
      <w:r w:rsidR="00D41AD1">
        <w:t xml:space="preserve">a </w:t>
      </w:r>
      <w:r w:rsidR="00C01A7A">
        <w:t xml:space="preserve">client to </w:t>
      </w:r>
      <w:r w:rsidR="00843F5C" w:rsidRPr="00A359ED">
        <w:rPr>
          <w:u w:val="single"/>
        </w:rPr>
        <w:t>submit</w:t>
      </w:r>
      <w:r w:rsidR="00843F5C">
        <w:t xml:space="preserve"> a </w:t>
      </w:r>
      <w:r w:rsidR="00C01A7A">
        <w:t>NDIS Access</w:t>
      </w:r>
      <w:r w:rsidR="00843F5C">
        <w:t xml:space="preserve"> Request</w:t>
      </w:r>
      <w:r w:rsidR="00C01A7A">
        <w:t xml:space="preserve">, </w:t>
      </w:r>
      <w:r w:rsidR="00430313">
        <w:t>a successful outcome was achieved in 70% of cases.</w:t>
      </w:r>
      <w:r w:rsidR="00766BFD">
        <w:t xml:space="preserve"> This aligns with insights </w:t>
      </w:r>
      <w:r w:rsidR="004577EE">
        <w:t>from</w:t>
      </w:r>
      <w:r w:rsidR="00766BFD">
        <w:t xml:space="preserve"> consultation</w:t>
      </w:r>
      <w:r w:rsidR="004577EE">
        <w:t>s</w:t>
      </w:r>
      <w:r w:rsidR="00766BFD">
        <w:t xml:space="preserve"> where providers indicated that </w:t>
      </w:r>
      <w:r w:rsidR="00F835B2">
        <w:t>most of their</w:t>
      </w:r>
      <w:r w:rsidR="00F5089C">
        <w:t xml:space="preserve"> NDIS</w:t>
      </w:r>
      <w:r w:rsidR="00766BFD">
        <w:t xml:space="preserve"> Access Request</w:t>
      </w:r>
      <w:r w:rsidR="007B382C">
        <w:t xml:space="preserve">s were </w:t>
      </w:r>
      <w:r w:rsidR="00766BFD">
        <w:t xml:space="preserve">successful. It was typically only in cases of a technicality where </w:t>
      </w:r>
      <w:r w:rsidR="0039785F">
        <w:t xml:space="preserve">an </w:t>
      </w:r>
      <w:r w:rsidR="003168B0">
        <w:t xml:space="preserve">NDIS </w:t>
      </w:r>
      <w:r w:rsidR="0039785F">
        <w:t>Access Request</w:t>
      </w:r>
      <w:r w:rsidR="00766BFD">
        <w:t xml:space="preserve"> was de</w:t>
      </w:r>
      <w:r w:rsidR="00907C1C">
        <w:t>nied</w:t>
      </w:r>
      <w:r w:rsidR="00766BFD">
        <w:t xml:space="preserve"> (i.e., not meeting </w:t>
      </w:r>
      <w:r w:rsidR="00B679AD">
        <w:t>an</w:t>
      </w:r>
      <w:r w:rsidR="00766BFD">
        <w:t xml:space="preserve"> evidence specification).</w:t>
      </w:r>
      <w:r w:rsidR="001F1C75">
        <w:t xml:space="preserve"> </w:t>
      </w:r>
    </w:p>
    <w:p w14:paraId="32324BEB" w14:textId="6BCF87D3" w:rsidR="00F54D7B" w:rsidRPr="00C01AD2" w:rsidRDefault="001F1C75" w:rsidP="00EA2EC6">
      <w:r>
        <w:t>This finding is significant as consultations indicated that in the absence of the Pilot</w:t>
      </w:r>
      <w:r w:rsidR="00DD70B1">
        <w:t>,</w:t>
      </w:r>
      <w:r>
        <w:t xml:space="preserve"> these clients would not </w:t>
      </w:r>
      <w:r w:rsidR="00765C2B">
        <w:t>have had</w:t>
      </w:r>
      <w:r w:rsidR="00DD27D6">
        <w:t xml:space="preserve"> the capability</w:t>
      </w:r>
      <w:r w:rsidR="00765C2B">
        <w:t xml:space="preserve"> or resources</w:t>
      </w:r>
      <w:r w:rsidR="00DD27D6">
        <w:t xml:space="preserve"> to </w:t>
      </w:r>
      <w:r w:rsidR="00BD6AE6">
        <w:t>complete</w:t>
      </w:r>
      <w:r>
        <w:t xml:space="preserve"> </w:t>
      </w:r>
      <w:r w:rsidR="00681D11">
        <w:t>the complex</w:t>
      </w:r>
      <w:r w:rsidR="00EA575F">
        <w:t xml:space="preserve"> </w:t>
      </w:r>
      <w:r w:rsidR="00BD6AE6">
        <w:t>NDIS</w:t>
      </w:r>
      <w:r>
        <w:t xml:space="preserve"> Access Request</w:t>
      </w:r>
      <w:r w:rsidR="00DD27D6">
        <w:t xml:space="preserve"> </w:t>
      </w:r>
      <w:r w:rsidR="00BD6AE6">
        <w:t xml:space="preserve">Form </w:t>
      </w:r>
      <w:r w:rsidR="00681D11">
        <w:t>requirements</w:t>
      </w:r>
      <w:r w:rsidR="00BD6AE6">
        <w:t xml:space="preserve"> </w:t>
      </w:r>
      <w:r w:rsidR="00DD27D6">
        <w:t>on their own</w:t>
      </w:r>
      <w:r>
        <w:t>.</w:t>
      </w:r>
      <w:r w:rsidR="00731CB2">
        <w:t xml:space="preserve"> </w:t>
      </w:r>
      <w:r w:rsidR="00574330">
        <w:t>For example, p</w:t>
      </w:r>
      <w:r w:rsidR="00EB5EFC">
        <w:t>rovide</w:t>
      </w:r>
      <w:r w:rsidR="00B679AD">
        <w:t>r</w:t>
      </w:r>
      <w:r w:rsidR="00EB5EFC">
        <w:t>s noted that</w:t>
      </w:r>
      <w:r w:rsidR="006F3BEB">
        <w:t xml:space="preserve"> many clients did </w:t>
      </w:r>
      <w:r w:rsidR="00365BEE">
        <w:t>not</w:t>
      </w:r>
      <w:r w:rsidR="006F3BEB">
        <w:t xml:space="preserve"> have </w:t>
      </w:r>
      <w:r w:rsidR="00267281">
        <w:t xml:space="preserve">a </w:t>
      </w:r>
      <w:r w:rsidR="006F3BEB">
        <w:t>previous diagnosis of disability due to social isolation and challenges communicating their care needs.</w:t>
      </w:r>
      <w:r w:rsidR="00B12295">
        <w:t xml:space="preserve"> </w:t>
      </w:r>
      <w:r>
        <w:t>As one provider explained:</w:t>
      </w:r>
      <w:r w:rsidR="00EA0DD9">
        <w:t xml:space="preserve"> </w:t>
      </w:r>
      <w:r w:rsidR="00EA0DD9" w:rsidRPr="00EA2EC6">
        <w:rPr>
          <w:i/>
          <w:iCs/>
        </w:rPr>
        <w:t>You go to a number of boarding houses and a number of them should be on the NDIS</w:t>
      </w:r>
      <w:r w:rsidR="00EA2EC6" w:rsidRPr="00EA2EC6">
        <w:rPr>
          <w:i/>
          <w:iCs/>
        </w:rPr>
        <w:t>, but they don’t even know it is an option for them or what it could do for them</w:t>
      </w:r>
      <w:r w:rsidR="00EA0DD9" w:rsidRPr="00EA2EC6">
        <w:rPr>
          <w:i/>
          <w:iCs/>
        </w:rPr>
        <w:t xml:space="preserve">. And because of their impairment they don’t have a GP or </w:t>
      </w:r>
      <w:r w:rsidR="00424D33">
        <w:rPr>
          <w:i/>
          <w:iCs/>
        </w:rPr>
        <w:t>[are not</w:t>
      </w:r>
      <w:r w:rsidR="00F670B6">
        <w:rPr>
          <w:i/>
          <w:iCs/>
        </w:rPr>
        <w:t xml:space="preserve">] </w:t>
      </w:r>
      <w:r w:rsidR="00EA0DD9" w:rsidRPr="00EA2EC6">
        <w:rPr>
          <w:i/>
          <w:iCs/>
        </w:rPr>
        <w:t>connected with the public hospital system. The burden of gathering evidence is significant and they couldn’t do it without an advocate.</w:t>
      </w:r>
    </w:p>
    <w:p w14:paraId="3945EE16" w14:textId="77777777" w:rsidR="0065236C" w:rsidRDefault="0065236C" w:rsidP="00087704">
      <w:pPr>
        <w:pStyle w:val="CaptionFigure"/>
        <w:ind w:left="0"/>
        <w:sectPr w:rsidR="0065236C" w:rsidSect="002E15C8">
          <w:pgSz w:w="11906" w:h="16838" w:code="9"/>
          <w:pgMar w:top="1440" w:right="1440" w:bottom="1440" w:left="1440" w:header="680" w:footer="425" w:gutter="0"/>
          <w:cols w:space="284"/>
          <w:docGrid w:linePitch="360"/>
        </w:sectPr>
      </w:pPr>
      <w:bookmarkStart w:id="105" w:name="_Ref134437668"/>
    </w:p>
    <w:p w14:paraId="5644745D" w14:textId="0027DFA8" w:rsidR="00624575" w:rsidRDefault="008536B1" w:rsidP="00087704">
      <w:pPr>
        <w:pStyle w:val="CaptionFigure"/>
        <w:ind w:left="0"/>
      </w:pPr>
      <w:r>
        <w:lastRenderedPageBreak/>
        <w:t xml:space="preserve">: </w:t>
      </w:r>
      <w:r w:rsidR="00B23604">
        <w:t>Existing c</w:t>
      </w:r>
      <w:r>
        <w:t>lient NDIS status</w:t>
      </w:r>
      <w:r w:rsidR="00E72EFA">
        <w:t xml:space="preserve"> (at </w:t>
      </w:r>
      <w:r w:rsidR="00042B6E">
        <w:t>point of entry to the Pilot</w:t>
      </w:r>
      <w:r w:rsidR="00E72EFA">
        <w:t>)</w:t>
      </w:r>
      <w:r>
        <w:t xml:space="preserve"> by </w:t>
      </w:r>
      <w:r w:rsidR="00E72EFA">
        <w:t xml:space="preserve">NDIS </w:t>
      </w:r>
      <w:r w:rsidR="00394140">
        <w:t>a</w:t>
      </w:r>
      <w:r w:rsidR="00E72EFA">
        <w:t>ccess status a</w:t>
      </w:r>
      <w:r w:rsidR="00DD68B6">
        <w:t>s of</w:t>
      </w:r>
      <w:r w:rsidR="00E72EFA">
        <w:t xml:space="preserve"> April 2023</w:t>
      </w:r>
      <w:bookmarkEnd w:id="105"/>
    </w:p>
    <w:p w14:paraId="45687BAF" w14:textId="4AE7B0E2" w:rsidR="007A3089" w:rsidRDefault="007A3089" w:rsidP="00BC46AE">
      <w:pPr>
        <w:jc w:val="center"/>
        <w:rPr>
          <w:color w:val="000000" w:themeColor="text1"/>
          <w:sz w:val="17"/>
          <w:lang w:val="da-DK"/>
        </w:rPr>
      </w:pPr>
      <w:r>
        <w:rPr>
          <w:noProof/>
          <w:color w:val="000000" w:themeColor="text1"/>
          <w:sz w:val="17"/>
          <w:lang w:eastAsia="en-AU"/>
        </w:rPr>
        <w:drawing>
          <wp:inline distT="0" distB="0" distL="0" distR="0" wp14:anchorId="69F9162F" wp14:editId="5E600E2F">
            <wp:extent cx="8893425" cy="4762005"/>
            <wp:effectExtent l="0" t="0" r="3175" b="635"/>
            <wp:docPr id="120003571" name="Picture 120003571" descr="Figure 3.11: Existing client NDIS status (at point of entry to the Pilot) by NDIS access status as of April 2023. &#10;This diagram details the NDIS status of Pilot clients that could be linked to the NDIA Access dataset, across 'Access met or Plan approved', 'Access Not Met', 'Cancelled', and 'In Progress'.&#10;&#10;Note: *Clients recorded as ‘in progress’ in quarterly spreadsheets are removed from analysis.&#10;&#10;This includes:&#10;· 1,209 DSP population, of which 934 were eligible for the pilot and 275 were not eligible.&#10;· Of the eligible population, 333 (36%) were existing NDIS clients and 601 (64%) were not existing NDIS clients. &#10;· Of these existing NDIS clients, a majority (94%) had their 'Access met or Plan approved' when they exited the Pilot.&#10;Of these not-existing NDIS clients, a majority (53%) had their 'Access met or Plan approved' when they exited the Pilot. See analysis above for a detailed interpret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571" name="Picture 120003571" descr="Figure 3.11: Existing client NDIS status (at point of entry to the Pilot) by NDIS access status as of April 2023. &#10;This diagram details the NDIS status of Pilot clients that could be linked to the NDIA Access dataset, across 'Access met or Plan approved', 'Access Not Met', 'Cancelled', and 'In Progress'.&#10;&#10;Note: *Clients recorded as ‘in progress’ in quarterly spreadsheets are removed from analysis.&#10;&#10;This includes:&#10;· 1,209 DSP population, of which 934 were eligible for the pilot and 275 were not eligible.&#10;· Of the eligible population, 333 (36%) were existing NDIS clients and 601 (64%) were not existing NDIS clients. &#10;· Of these existing NDIS clients, a majority (94%) had their 'Access met or Plan approved' when they exited the Pilot.&#10;Of these not-existing NDIS clients, a majority (53%) had their 'Access met or Plan approved' when they exited the Pilot. See analysis above for a detailed interpretation of this dat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87718" cy="4812494"/>
                    </a:xfrm>
                    <a:prstGeom prst="rect">
                      <a:avLst/>
                    </a:prstGeom>
                    <a:noFill/>
                  </pic:spPr>
                </pic:pic>
              </a:graphicData>
            </a:graphic>
          </wp:inline>
        </w:drawing>
      </w:r>
    </w:p>
    <w:p w14:paraId="4ACB90BE" w14:textId="00EE256B" w:rsidR="0065236C" w:rsidRPr="00BC46AE" w:rsidRDefault="00624575" w:rsidP="0066639E">
      <w:pPr>
        <w:rPr>
          <w:color w:val="000000" w:themeColor="text1"/>
          <w:sz w:val="17"/>
          <w:lang w:val="da-DK"/>
        </w:rPr>
        <w:sectPr w:rsidR="0065236C" w:rsidRPr="00BC46AE" w:rsidSect="0065236C">
          <w:pgSz w:w="16838" w:h="11906" w:orient="landscape" w:code="9"/>
          <w:pgMar w:top="1440" w:right="1440" w:bottom="1440" w:left="1440" w:header="680" w:footer="425" w:gutter="0"/>
          <w:cols w:space="284"/>
          <w:docGrid w:linePitch="360"/>
        </w:sectPr>
      </w:pPr>
      <w:r w:rsidRPr="003C2F8D">
        <w:rPr>
          <w:color w:val="000000" w:themeColor="text1"/>
          <w:sz w:val="17"/>
          <w:lang w:val="da-DK"/>
        </w:rPr>
        <w:t xml:space="preserve">Source: Pilot program data </w:t>
      </w:r>
      <w:r w:rsidR="00382D61" w:rsidRPr="003C2F8D">
        <w:rPr>
          <w:color w:val="000000" w:themeColor="text1"/>
          <w:sz w:val="17"/>
          <w:lang w:val="da-DK"/>
        </w:rPr>
        <w:t>(</w:t>
      </w:r>
      <w:r w:rsidRPr="003C2F8D">
        <w:rPr>
          <w:color w:val="000000" w:themeColor="text1"/>
          <w:sz w:val="17"/>
          <w:lang w:val="da-DK"/>
        </w:rPr>
        <w:t>2019 to June 2022</w:t>
      </w:r>
      <w:r w:rsidR="00382D61" w:rsidRPr="003C2F8D">
        <w:rPr>
          <w:color w:val="000000" w:themeColor="text1"/>
          <w:sz w:val="17"/>
          <w:lang w:val="da-DK"/>
        </w:rPr>
        <w:t>)</w:t>
      </w:r>
      <w:r w:rsidR="0082494B" w:rsidRPr="003C2F8D">
        <w:rPr>
          <w:color w:val="000000" w:themeColor="text1"/>
          <w:sz w:val="17"/>
          <w:lang w:val="da-DK"/>
        </w:rPr>
        <w:t xml:space="preserve"> linked to NDIS Access dataset </w:t>
      </w:r>
      <w:r w:rsidR="00625799" w:rsidRPr="003C2F8D">
        <w:rPr>
          <w:color w:val="000000" w:themeColor="text1"/>
          <w:sz w:val="17"/>
          <w:lang w:val="da-DK"/>
        </w:rPr>
        <w:t>(2019 to April 2023)</w:t>
      </w:r>
      <w:r w:rsidR="00BC46AE">
        <w:rPr>
          <w:color w:val="000000" w:themeColor="text1"/>
          <w:sz w:val="17"/>
          <w:lang w:val="da-DK"/>
        </w:rPr>
        <w:t>.</w:t>
      </w:r>
    </w:p>
    <w:p w14:paraId="4EF6627D" w14:textId="17E9F5A5" w:rsidR="00C84D94" w:rsidRPr="00C84D94" w:rsidRDefault="00C84D94" w:rsidP="0066639E">
      <w:r w:rsidRPr="00C84D94">
        <w:lastRenderedPageBreak/>
        <w:t>Two final points are worth noting as a conclusion to t</w:t>
      </w:r>
      <w:r>
        <w:t>h</w:t>
      </w:r>
      <w:r w:rsidRPr="00C84D94">
        <w:t>is section:</w:t>
      </w:r>
    </w:p>
    <w:p w14:paraId="4D929D9A" w14:textId="29A75B64" w:rsidR="00C84D94" w:rsidRPr="00C84D94" w:rsidRDefault="00C84D94" w:rsidP="00087704">
      <w:pPr>
        <w:pStyle w:val="ListParagraph"/>
        <w:numPr>
          <w:ilvl w:val="0"/>
          <w:numId w:val="37"/>
        </w:numPr>
        <w:ind w:left="426" w:hanging="437"/>
      </w:pPr>
      <w:r w:rsidRPr="00374153">
        <w:t xml:space="preserve">By contrast, the </w:t>
      </w:r>
      <w:r>
        <w:t>u</w:t>
      </w:r>
      <w:r w:rsidRPr="00374153">
        <w:t xml:space="preserve">nique number of clients with ’Access </w:t>
      </w:r>
      <w:r w:rsidR="00DD68B6">
        <w:t>met</w:t>
      </w:r>
      <w:r w:rsidR="00976249">
        <w:t xml:space="preserve"> or plan approved</w:t>
      </w:r>
      <w:r w:rsidRPr="00374153">
        <w:t>’ in the reference cohort was 65%.</w:t>
      </w:r>
      <w:r>
        <w:t xml:space="preserve"> However, this should not be used as </w:t>
      </w:r>
      <w:r w:rsidR="00883F1E">
        <w:t xml:space="preserve">a </w:t>
      </w:r>
      <w:r>
        <w:t xml:space="preserve">baseline to estimate the incremental impact of the Pilot on </w:t>
      </w:r>
      <w:r w:rsidR="00DE7697">
        <w:t>a</w:t>
      </w:r>
      <w:r>
        <w:t xml:space="preserve">ccess rates, as the reference cohort is made up of individuals who applied for </w:t>
      </w:r>
      <w:r w:rsidR="00DE7697">
        <w:t>a</w:t>
      </w:r>
      <w:r>
        <w:t xml:space="preserve">ccess on their own terms, likely with the support of informal carers. </w:t>
      </w:r>
      <w:r w:rsidR="006F1725">
        <w:t>Consultations indicated that the types of</w:t>
      </w:r>
      <w:r>
        <w:t xml:space="preserve"> individuals who better reflect what would have happened to Pilot clients in the absence of the Pilot are people who have never applied for </w:t>
      </w:r>
      <w:r w:rsidR="00D629C3">
        <w:t>a</w:t>
      </w:r>
      <w:r>
        <w:t>ccess, as noted above.</w:t>
      </w:r>
    </w:p>
    <w:p w14:paraId="0822A381" w14:textId="4E2AEE5D" w:rsidR="00844146" w:rsidRDefault="006F1725" w:rsidP="00087704">
      <w:pPr>
        <w:pStyle w:val="ListParagraph"/>
        <w:numPr>
          <w:ilvl w:val="0"/>
          <w:numId w:val="37"/>
        </w:numPr>
        <w:ind w:left="426" w:hanging="437"/>
      </w:pPr>
      <w:r w:rsidRPr="00586304">
        <w:t>I</w:t>
      </w:r>
      <w:r w:rsidR="00844146" w:rsidRPr="00586304">
        <w:t xml:space="preserve">t is at the discretion of the NDIA to determine if a client </w:t>
      </w:r>
      <w:r w:rsidRPr="00586304">
        <w:t xml:space="preserve">meets the requirements of </w:t>
      </w:r>
      <w:r w:rsidR="00844146" w:rsidRPr="00586304">
        <w:t>NDIS</w:t>
      </w:r>
      <w:r w:rsidRPr="00586304">
        <w:t xml:space="preserve"> </w:t>
      </w:r>
      <w:r w:rsidR="001952DE">
        <w:t>a</w:t>
      </w:r>
      <w:r w:rsidRPr="00586304">
        <w:t>ccess</w:t>
      </w:r>
      <w:r w:rsidR="00844146" w:rsidRPr="00586304">
        <w:t>.</w:t>
      </w:r>
      <w:r w:rsidR="00844146">
        <w:t xml:space="preserve"> The Pilot’s </w:t>
      </w:r>
      <w:r w:rsidR="001952DE">
        <w:t>a</w:t>
      </w:r>
      <w:r w:rsidR="00844146">
        <w:t>ccess success rate should thus</w:t>
      </w:r>
      <w:r w:rsidR="00AB33A1">
        <w:t xml:space="preserve"> not</w:t>
      </w:r>
      <w:r w:rsidR="00844146">
        <w:t xml:space="preserve"> </w:t>
      </w:r>
      <w:r w:rsidR="00327988">
        <w:t xml:space="preserve">be </w:t>
      </w:r>
      <w:r w:rsidR="006313CD">
        <w:t xml:space="preserve">considered </w:t>
      </w:r>
      <w:r w:rsidR="00327988">
        <w:t>a proxy for the Pilot’s level of success</w:t>
      </w:r>
      <w:r w:rsidR="00844146">
        <w:t>,</w:t>
      </w:r>
      <w:r w:rsidR="00530352" w:rsidRPr="00530352">
        <w:t xml:space="preserve"> </w:t>
      </w:r>
      <w:r w:rsidR="00530352">
        <w:t xml:space="preserve">as </w:t>
      </w:r>
      <w:r w:rsidR="00530352">
        <w:rPr>
          <w:spacing w:val="2"/>
        </w:rPr>
        <w:t xml:space="preserve">the </w:t>
      </w:r>
      <w:r w:rsidR="00530352">
        <w:t xml:space="preserve">objective </w:t>
      </w:r>
      <w:r w:rsidR="00530352">
        <w:rPr>
          <w:spacing w:val="5"/>
        </w:rPr>
        <w:t xml:space="preserve">of </w:t>
      </w:r>
      <w:r w:rsidR="00530352">
        <w:rPr>
          <w:spacing w:val="2"/>
        </w:rPr>
        <w:t xml:space="preserve">the </w:t>
      </w:r>
      <w:r w:rsidR="00530352">
        <w:t xml:space="preserve">Pilot </w:t>
      </w:r>
      <w:r w:rsidR="00670B16">
        <w:rPr>
          <w:spacing w:val="-3"/>
        </w:rPr>
        <w:t>was</w:t>
      </w:r>
      <w:r w:rsidR="00530352">
        <w:rPr>
          <w:spacing w:val="-3"/>
        </w:rPr>
        <w:t xml:space="preserve"> </w:t>
      </w:r>
      <w:r w:rsidR="00530352">
        <w:rPr>
          <w:spacing w:val="5"/>
        </w:rPr>
        <w:t xml:space="preserve">not </w:t>
      </w:r>
      <w:r w:rsidR="00530352">
        <w:t xml:space="preserve">to </w:t>
      </w:r>
      <w:r w:rsidR="00530352">
        <w:rPr>
          <w:spacing w:val="2"/>
        </w:rPr>
        <w:t xml:space="preserve">achieve </w:t>
      </w:r>
      <w:r w:rsidR="00530352">
        <w:t xml:space="preserve">an </w:t>
      </w:r>
      <w:r w:rsidR="00530352">
        <w:rPr>
          <w:spacing w:val="6"/>
        </w:rPr>
        <w:t xml:space="preserve">outcome </w:t>
      </w:r>
      <w:r w:rsidR="00530352">
        <w:rPr>
          <w:spacing w:val="2"/>
        </w:rPr>
        <w:t xml:space="preserve">such </w:t>
      </w:r>
      <w:r w:rsidR="00530352">
        <w:t xml:space="preserve">as </w:t>
      </w:r>
      <w:r w:rsidR="00530352">
        <w:rPr>
          <w:spacing w:val="3"/>
        </w:rPr>
        <w:t xml:space="preserve">access. </w:t>
      </w:r>
      <w:r w:rsidR="00530352">
        <w:rPr>
          <w:spacing w:val="4"/>
        </w:rPr>
        <w:t>Instead,</w:t>
      </w:r>
      <w:r w:rsidR="00530352">
        <w:rPr>
          <w:spacing w:val="-21"/>
        </w:rPr>
        <w:t xml:space="preserve"> </w:t>
      </w:r>
      <w:r w:rsidR="00530352">
        <w:rPr>
          <w:spacing w:val="2"/>
        </w:rPr>
        <w:t>the</w:t>
      </w:r>
      <w:r w:rsidR="00530352">
        <w:rPr>
          <w:spacing w:val="-3"/>
        </w:rPr>
        <w:t xml:space="preserve"> </w:t>
      </w:r>
      <w:r w:rsidR="00530352">
        <w:t>Pilot</w:t>
      </w:r>
      <w:r w:rsidR="00530352">
        <w:rPr>
          <w:spacing w:val="-12"/>
        </w:rPr>
        <w:t xml:space="preserve"> </w:t>
      </w:r>
      <w:r w:rsidR="00530352">
        <w:rPr>
          <w:spacing w:val="2"/>
        </w:rPr>
        <w:t>aims</w:t>
      </w:r>
      <w:r w:rsidR="00530352">
        <w:rPr>
          <w:spacing w:val="-5"/>
        </w:rPr>
        <w:t xml:space="preserve"> </w:t>
      </w:r>
      <w:r w:rsidR="00530352">
        <w:t>to</w:t>
      </w:r>
      <w:r w:rsidR="00530352">
        <w:rPr>
          <w:spacing w:val="-5"/>
        </w:rPr>
        <w:t xml:space="preserve"> </w:t>
      </w:r>
      <w:r w:rsidR="00530352">
        <w:rPr>
          <w:spacing w:val="5"/>
        </w:rPr>
        <w:t>support</w:t>
      </w:r>
      <w:r w:rsidR="00530352">
        <w:rPr>
          <w:spacing w:val="-13"/>
        </w:rPr>
        <w:t xml:space="preserve"> </w:t>
      </w:r>
      <w:r w:rsidR="00530352">
        <w:t>clients to make their own decisions when</w:t>
      </w:r>
      <w:r w:rsidR="00530352" w:rsidDel="00AB0D5E">
        <w:rPr>
          <w:spacing w:val="-11"/>
        </w:rPr>
        <w:t xml:space="preserve"> </w:t>
      </w:r>
      <w:r w:rsidR="00530352">
        <w:t>navigating</w:t>
      </w:r>
      <w:r w:rsidR="00530352">
        <w:rPr>
          <w:spacing w:val="-8"/>
        </w:rPr>
        <w:t xml:space="preserve"> </w:t>
      </w:r>
      <w:r w:rsidR="00530352">
        <w:rPr>
          <w:spacing w:val="2"/>
        </w:rPr>
        <w:t>the</w:t>
      </w:r>
      <w:r w:rsidR="00530352">
        <w:rPr>
          <w:spacing w:val="-1"/>
        </w:rPr>
        <w:t xml:space="preserve"> </w:t>
      </w:r>
      <w:r w:rsidR="00530352">
        <w:rPr>
          <w:spacing w:val="2"/>
        </w:rPr>
        <w:t>process</w:t>
      </w:r>
      <w:r w:rsidR="00530352">
        <w:rPr>
          <w:spacing w:val="-3"/>
        </w:rPr>
        <w:t xml:space="preserve"> so they provide the right information to receive a fair assessment</w:t>
      </w:r>
      <w:r w:rsidR="00327988">
        <w:t>.</w:t>
      </w:r>
    </w:p>
    <w:p w14:paraId="2CDD7C4A" w14:textId="39073A15" w:rsidR="00C76750" w:rsidRDefault="0052557B" w:rsidP="00087704">
      <w:pPr>
        <w:pStyle w:val="Heading4"/>
      </w:pPr>
      <w:r>
        <w:t>Perceived impact of the Pilot on NDIS outcomes</w:t>
      </w:r>
    </w:p>
    <w:p w14:paraId="7B058343" w14:textId="6A090267" w:rsidR="002162A9" w:rsidRDefault="00AF7645" w:rsidP="0052557B">
      <w:r>
        <w:t xml:space="preserve">Providers </w:t>
      </w:r>
      <w:r w:rsidR="005C7673">
        <w:t xml:space="preserve">who participated in </w:t>
      </w:r>
      <w:r w:rsidR="00E13A97">
        <w:t xml:space="preserve">the </w:t>
      </w:r>
      <w:r w:rsidR="005C7673">
        <w:t>consultation</w:t>
      </w:r>
      <w:r w:rsidR="00E13A97">
        <w:t>s</w:t>
      </w:r>
      <w:r w:rsidR="005C7673">
        <w:t xml:space="preserve"> were asked to rate </w:t>
      </w:r>
      <w:r w:rsidR="000C59F5">
        <w:t>the extent to which the</w:t>
      </w:r>
      <w:r w:rsidR="0022383F">
        <w:t xml:space="preserve">y felt the </w:t>
      </w:r>
      <w:r w:rsidR="000C59F5">
        <w:t>Pilot was able to improve NDIS process outcome</w:t>
      </w:r>
      <w:r w:rsidR="00452C9F">
        <w:t>s</w:t>
      </w:r>
      <w:r w:rsidR="000C59F5">
        <w:t xml:space="preserve"> for clients on a scale of one to ten.</w:t>
      </w:r>
      <w:r w:rsidR="0052557B">
        <w:t xml:space="preserve"> </w:t>
      </w:r>
      <w:r>
        <w:t>Most providers</w:t>
      </w:r>
      <w:r w:rsidR="0068239C" w:rsidRPr="0068239C">
        <w:t xml:space="preserve"> rated the success relative to the intended goals </w:t>
      </w:r>
      <w:r w:rsidR="005D2399">
        <w:t xml:space="preserve">of </w:t>
      </w:r>
      <w:r w:rsidR="0068239C" w:rsidRPr="0068239C">
        <w:t xml:space="preserve">the </w:t>
      </w:r>
      <w:r w:rsidR="005D2399">
        <w:t>P</w:t>
      </w:r>
      <w:r w:rsidR="0068239C" w:rsidRPr="0068239C">
        <w:t xml:space="preserve">ilot at an eight (3), nine (2) or a ten (2) out of ten. One provider rated a seven. </w:t>
      </w:r>
    </w:p>
    <w:p w14:paraId="074C1C89" w14:textId="4EF36824" w:rsidR="007B4F64" w:rsidRDefault="0068239C" w:rsidP="00AC5788">
      <w:r w:rsidRPr="0068239C">
        <w:t xml:space="preserve">Providers </w:t>
      </w:r>
      <w:r w:rsidR="0052557B">
        <w:t>generally</w:t>
      </w:r>
      <w:r w:rsidRPr="0068239C">
        <w:t xml:space="preserve"> felt </w:t>
      </w:r>
      <w:r w:rsidR="00E50747">
        <w:t>that</w:t>
      </w:r>
      <w:r w:rsidRPr="0068239C">
        <w:t xml:space="preserve"> </w:t>
      </w:r>
      <w:r w:rsidR="00E50747">
        <w:t>the Pilot</w:t>
      </w:r>
      <w:r w:rsidRPr="0068239C">
        <w:t xml:space="preserve"> w</w:t>
      </w:r>
      <w:r w:rsidR="00E50747">
        <w:t>as</w:t>
      </w:r>
      <w:r w:rsidRPr="0068239C">
        <w:t xml:space="preserve"> effective in</w:t>
      </w:r>
      <w:r w:rsidR="00E50747">
        <w:t xml:space="preserve"> achieving its intended</w:t>
      </w:r>
      <w:r w:rsidRPr="0068239C">
        <w:t xml:space="preserve"> outcomes (i.e., support with NDIS processes)</w:t>
      </w:r>
      <w:r w:rsidR="00B67308">
        <w:t>. Providers</w:t>
      </w:r>
      <w:r w:rsidR="00E50747">
        <w:t xml:space="preserve"> highlight</w:t>
      </w:r>
      <w:r w:rsidR="00B67308">
        <w:t>ed</w:t>
      </w:r>
      <w:r w:rsidR="0026649F">
        <w:t xml:space="preserve"> that in the absence of the Pilot</w:t>
      </w:r>
      <w:r w:rsidR="00E67A08">
        <w:t xml:space="preserve">, </w:t>
      </w:r>
      <w:r w:rsidR="0026649F">
        <w:t xml:space="preserve">most clients who were not existing NDIS participants would </w:t>
      </w:r>
      <w:r w:rsidR="00C06945">
        <w:t xml:space="preserve">likely </w:t>
      </w:r>
      <w:r w:rsidR="0026649F">
        <w:t xml:space="preserve">never receive appropriate </w:t>
      </w:r>
      <w:r w:rsidR="004C6ADF">
        <w:t>support</w:t>
      </w:r>
      <w:r w:rsidR="00860AE2">
        <w:t>.</w:t>
      </w:r>
      <w:r w:rsidR="00054CE0">
        <w:t xml:space="preserve"> </w:t>
      </w:r>
      <w:r w:rsidR="00402A49">
        <w:t xml:space="preserve">One provider </w:t>
      </w:r>
      <w:r w:rsidR="00C33AFE">
        <w:t>shared</w:t>
      </w:r>
      <w:r w:rsidR="00402A49">
        <w:t xml:space="preserve"> </w:t>
      </w:r>
      <w:r w:rsidR="00E2505E">
        <w:t>the</w:t>
      </w:r>
      <w:r w:rsidR="003078AC">
        <w:t xml:space="preserve"> </w:t>
      </w:r>
      <w:r w:rsidR="00402A49">
        <w:t xml:space="preserve">example </w:t>
      </w:r>
      <w:r w:rsidR="003078AC">
        <w:t>of one</w:t>
      </w:r>
      <w:r w:rsidR="00402A49">
        <w:t xml:space="preserve"> client </w:t>
      </w:r>
      <w:r w:rsidR="00AF21D4">
        <w:t xml:space="preserve">identified by an advocate </w:t>
      </w:r>
      <w:r w:rsidR="001B3558">
        <w:t xml:space="preserve">through outreach </w:t>
      </w:r>
      <w:r w:rsidR="00AF21D4">
        <w:t>at a boarding house</w:t>
      </w:r>
      <w:r w:rsidR="00402A49">
        <w:t xml:space="preserve"> who </w:t>
      </w:r>
      <w:r w:rsidR="003078AC">
        <w:t>had no previous diagnosis</w:t>
      </w:r>
      <w:r w:rsidR="00C06945">
        <w:t xml:space="preserve"> of disability</w:t>
      </w:r>
      <w:r w:rsidR="001B3558">
        <w:t>. This</w:t>
      </w:r>
      <w:r w:rsidR="00AF21D4">
        <w:t xml:space="preserve"> client</w:t>
      </w:r>
      <w:r w:rsidR="003078AC">
        <w:t xml:space="preserve"> </w:t>
      </w:r>
      <w:r w:rsidR="00402A49">
        <w:t>receiv</w:t>
      </w:r>
      <w:r w:rsidR="00AF21D4">
        <w:t>ed</w:t>
      </w:r>
      <w:r w:rsidR="00402A49">
        <w:t xml:space="preserve"> a $200,000 package</w:t>
      </w:r>
      <w:r w:rsidR="00AB0C25">
        <w:t xml:space="preserve"> with the support of the Pilot.</w:t>
      </w:r>
      <w:r w:rsidR="006F3BEB">
        <w:t xml:space="preserve"> </w:t>
      </w:r>
    </w:p>
    <w:p w14:paraId="7DD74E61" w14:textId="10FAD5B6" w:rsidR="00690C05" w:rsidRPr="00B953CC" w:rsidRDefault="00440471" w:rsidP="00B953CC">
      <w:r>
        <w:t>T</w:t>
      </w:r>
      <w:r w:rsidR="00054CE0">
        <w:t xml:space="preserve">his </w:t>
      </w:r>
      <w:r w:rsidR="00C06945">
        <w:t>positive sentiment</w:t>
      </w:r>
      <w:r w:rsidR="00054CE0">
        <w:t xml:space="preserve"> was balanced by the view that it was </w:t>
      </w:r>
      <w:r w:rsidR="004E0E41">
        <w:t>not always within the control of the Pilot to achieve a</w:t>
      </w:r>
      <w:r w:rsidR="00F074B3">
        <w:t xml:space="preserve"> successful </w:t>
      </w:r>
      <w:r w:rsidR="00D0292B">
        <w:t>a</w:t>
      </w:r>
      <w:r w:rsidR="0052557B">
        <w:t>ccess</w:t>
      </w:r>
      <w:r w:rsidR="00F074B3">
        <w:t xml:space="preserve"> or planning</w:t>
      </w:r>
      <w:r w:rsidR="004E0E41">
        <w:t xml:space="preserve"> </w:t>
      </w:r>
      <w:r w:rsidR="0052557B">
        <w:t xml:space="preserve">outcome </w:t>
      </w:r>
      <w:r w:rsidR="0068239C" w:rsidRPr="0068239C">
        <w:t>due to external barrier</w:t>
      </w:r>
      <w:r w:rsidR="0052557B">
        <w:t xml:space="preserve">s or </w:t>
      </w:r>
      <w:r w:rsidR="00FA3E19">
        <w:t xml:space="preserve">eligibility </w:t>
      </w:r>
      <w:r w:rsidR="00054CE0">
        <w:t>decisions</w:t>
      </w:r>
      <w:r w:rsidR="0057192E">
        <w:t xml:space="preserve"> </w:t>
      </w:r>
      <w:r w:rsidR="003078AC">
        <w:t>at the</w:t>
      </w:r>
      <w:r w:rsidR="0057192E">
        <w:t xml:space="preserve"> discretion of the NDIA.</w:t>
      </w:r>
    </w:p>
    <w:p w14:paraId="72E3D0F3" w14:textId="68509E02" w:rsidR="00E00748" w:rsidRDefault="00A415D8" w:rsidP="00C65593">
      <w:pPr>
        <w:jc w:val="center"/>
        <w:rPr>
          <w:color w:val="012169" w:themeColor="accent4"/>
        </w:rPr>
      </w:pPr>
      <w:r w:rsidRPr="00A415D8">
        <w:rPr>
          <w:noProof/>
          <w:color w:val="012169" w:themeColor="accent4"/>
          <w:lang w:eastAsia="en-AU"/>
        </w:rPr>
        <mc:AlternateContent>
          <mc:Choice Requires="wpg">
            <w:drawing>
              <wp:inline distT="0" distB="0" distL="0" distR="0" wp14:anchorId="26CA5296" wp14:editId="74B3386F">
                <wp:extent cx="5686425" cy="2733675"/>
                <wp:effectExtent l="0" t="0" r="9525" b="142875"/>
                <wp:docPr id="120003265" name="Group 1" descr="Three quotes from Service Providers, detailing their perceive impact of the Pilot on NDIS outcomes."/>
                <wp:cNvGraphicFramePr/>
                <a:graphic xmlns:a="http://schemas.openxmlformats.org/drawingml/2006/main">
                  <a:graphicData uri="http://schemas.microsoft.com/office/word/2010/wordprocessingGroup">
                    <wpg:wgp>
                      <wpg:cNvGrpSpPr/>
                      <wpg:grpSpPr>
                        <a:xfrm>
                          <a:off x="0" y="0"/>
                          <a:ext cx="5686425" cy="2733675"/>
                          <a:chOff x="0" y="0"/>
                          <a:chExt cx="5155961" cy="2291024"/>
                        </a:xfrm>
                      </wpg:grpSpPr>
                      <wps:wsp>
                        <wps:cNvPr id="120003266" name="Speech Bubble: Rectangle 120003266"/>
                        <wps:cNvSpPr/>
                        <wps:spPr bwMode="gray">
                          <a:xfrm>
                            <a:off x="0" y="0"/>
                            <a:ext cx="5155961" cy="947057"/>
                          </a:xfrm>
                          <a:prstGeom prst="wedgeRectCallout">
                            <a:avLst>
                              <a:gd name="adj1" fmla="val -11283"/>
                              <a:gd name="adj2" fmla="val 62500"/>
                            </a:avLst>
                          </a:prstGeom>
                          <a:solidFill>
                            <a:srgbClr val="9DD4CF"/>
                          </a:solidFill>
                          <a:ln w="19050" algn="ctr">
                            <a:noFill/>
                            <a:miter lim="800000"/>
                            <a:headEnd/>
                            <a:tailEnd/>
                          </a:ln>
                        </wps:spPr>
                        <wps:txbx>
                          <w:txbxContent>
                            <w:p w14:paraId="5CF125AF" w14:textId="77777777" w:rsidR="00A415D8" w:rsidRDefault="00A415D8" w:rsidP="00A415D8">
                              <w:pPr>
                                <w:spacing w:line="254" w:lineRule="auto"/>
                                <w:jc w:val="center"/>
                                <w:rPr>
                                  <w:rFonts w:eastAsia="Verdana"/>
                                  <w:i/>
                                  <w:iCs/>
                                  <w:color w:val="000000" w:themeColor="text1"/>
                                  <w:kern w:val="24"/>
                                  <w:sz w:val="16"/>
                                  <w:szCs w:val="16"/>
                                </w:rPr>
                              </w:pPr>
                              <w:r>
                                <w:rPr>
                                  <w:rFonts w:eastAsia="Verdana"/>
                                  <w:i/>
                                  <w:iCs/>
                                  <w:color w:val="000000" w:themeColor="text1"/>
                                  <w:kern w:val="24"/>
                                  <w:sz w:val="16"/>
                                  <w:szCs w:val="16"/>
                                </w:rPr>
                                <w:t xml:space="preserve">“I would say it would be a stark difference. Someone might have been able to get access but might have burnt bridges with people or not included some things. One of the common factors with DSP clients is there are services in the [STATE / TERRITORY] they could use but they have exhausted their options through those services or have been banned. Helps a lot to have an advocate to facilitate the communications, made it easier for them to do it.” </w:t>
                              </w:r>
                            </w:p>
                            <w:p w14:paraId="2A3FA083" w14:textId="77777777" w:rsidR="00A415D8" w:rsidRDefault="00A415D8" w:rsidP="00A415D8">
                              <w:pPr>
                                <w:spacing w:line="254" w:lineRule="auto"/>
                                <w:jc w:val="center"/>
                                <w:rPr>
                                  <w:rFonts w:eastAsia="Verdana"/>
                                  <w:i/>
                                  <w:iCs/>
                                  <w:color w:val="000000" w:themeColor="text1"/>
                                  <w:kern w:val="24"/>
                                  <w:sz w:val="16"/>
                                  <w:szCs w:val="16"/>
                                </w:rPr>
                              </w:pPr>
                              <w:r>
                                <w:rPr>
                                  <w:rFonts w:eastAsia="Verdana"/>
                                  <w:i/>
                                  <w:iCs/>
                                  <w:color w:val="000000" w:themeColor="text1"/>
                                  <w:kern w:val="24"/>
                                  <w:sz w:val="16"/>
                                  <w:szCs w:val="16"/>
                                </w:rPr>
                                <w:t xml:space="preserve">– </w:t>
                              </w:r>
                              <w:r>
                                <w:rPr>
                                  <w:rFonts w:eastAsia="Verdana"/>
                                  <w:b/>
                                  <w:bCs/>
                                  <w:i/>
                                  <w:iCs/>
                                  <w:color w:val="000000" w:themeColor="text1"/>
                                  <w:kern w:val="24"/>
                                  <w:sz w:val="16"/>
                                  <w:szCs w:val="16"/>
                                </w:rPr>
                                <w:t>Service Provider</w:t>
                              </w:r>
                            </w:p>
                          </w:txbxContent>
                        </wps:txbx>
                        <wps:bodyPr wrap="square" lIns="88900" tIns="88900" rIns="88900" bIns="88900" rtlCol="0" anchor="ctr"/>
                      </wps:wsp>
                      <wps:wsp>
                        <wps:cNvPr id="120003267" name="Speech Bubble: Rectangle 120003267"/>
                        <wps:cNvSpPr/>
                        <wps:spPr bwMode="gray">
                          <a:xfrm>
                            <a:off x="2495619" y="1091157"/>
                            <a:ext cx="2507467" cy="1199867"/>
                          </a:xfrm>
                          <a:prstGeom prst="wedgeRectCallout">
                            <a:avLst>
                              <a:gd name="adj1" fmla="val 4143"/>
                              <a:gd name="adj2" fmla="val 58952"/>
                            </a:avLst>
                          </a:prstGeom>
                          <a:solidFill>
                            <a:srgbClr val="A0DCFF"/>
                          </a:solidFill>
                          <a:ln w="19050" algn="ctr">
                            <a:noFill/>
                            <a:miter lim="800000"/>
                            <a:headEnd/>
                            <a:tailEnd/>
                          </a:ln>
                        </wps:spPr>
                        <wps:txbx>
                          <w:txbxContent>
                            <w:p w14:paraId="4CB0E319" w14:textId="77777777" w:rsidR="00A415D8" w:rsidRDefault="00A415D8" w:rsidP="00A415D8">
                              <w:pPr>
                                <w:spacing w:line="254" w:lineRule="auto"/>
                                <w:jc w:val="center"/>
                                <w:rPr>
                                  <w:rFonts w:eastAsia="Verdana"/>
                                  <w:i/>
                                  <w:iCs/>
                                  <w:color w:val="000000" w:themeColor="text1"/>
                                  <w:kern w:val="24"/>
                                  <w:sz w:val="16"/>
                                  <w:szCs w:val="16"/>
                                </w:rPr>
                              </w:pPr>
                              <w:r>
                                <w:rPr>
                                  <w:rFonts w:eastAsia="Verdana"/>
                                  <w:i/>
                                  <w:iCs/>
                                  <w:color w:val="000000" w:themeColor="text1"/>
                                  <w:kern w:val="24"/>
                                  <w:sz w:val="16"/>
                                  <w:szCs w:val="16"/>
                                </w:rPr>
                                <w:t xml:space="preserve">All the people we’ve supported would not have got through to the NDIS without our support. E.g. someone has a 200k package now that previously didn’t have a diagnosis and thus wasn’t getting support.” </w:t>
                              </w:r>
                            </w:p>
                            <w:p w14:paraId="39051DB5" w14:textId="77777777" w:rsidR="00A415D8" w:rsidRDefault="00A415D8" w:rsidP="00A415D8">
                              <w:pPr>
                                <w:spacing w:line="254" w:lineRule="auto"/>
                                <w:jc w:val="center"/>
                                <w:rPr>
                                  <w:rFonts w:eastAsia="Verdana"/>
                                  <w:i/>
                                  <w:iCs/>
                                  <w:color w:val="000000" w:themeColor="text1"/>
                                  <w:kern w:val="24"/>
                                  <w:sz w:val="16"/>
                                  <w:szCs w:val="16"/>
                                </w:rPr>
                              </w:pPr>
                              <w:r>
                                <w:rPr>
                                  <w:rFonts w:eastAsia="Verdana"/>
                                  <w:i/>
                                  <w:iCs/>
                                  <w:color w:val="000000" w:themeColor="text1"/>
                                  <w:kern w:val="24"/>
                                  <w:sz w:val="16"/>
                                  <w:szCs w:val="16"/>
                                </w:rPr>
                                <w:t xml:space="preserve">– </w:t>
                              </w:r>
                              <w:r>
                                <w:rPr>
                                  <w:rFonts w:eastAsia="Verdana"/>
                                  <w:b/>
                                  <w:bCs/>
                                  <w:i/>
                                  <w:iCs/>
                                  <w:color w:val="000000" w:themeColor="text1"/>
                                  <w:kern w:val="24"/>
                                  <w:sz w:val="16"/>
                                  <w:szCs w:val="16"/>
                                </w:rPr>
                                <w:t>Service Provider</w:t>
                              </w:r>
                            </w:p>
                          </w:txbxContent>
                        </wps:txbx>
                        <wps:bodyPr wrap="square" lIns="88900" tIns="88900" rIns="88900" bIns="88900" rtlCol="0" anchor="ctr"/>
                      </wps:wsp>
                      <wps:wsp>
                        <wps:cNvPr id="120003272" name="Speech Bubble: Rectangle 120003272"/>
                        <wps:cNvSpPr/>
                        <wps:spPr bwMode="gray">
                          <a:xfrm>
                            <a:off x="140677" y="1201689"/>
                            <a:ext cx="2217111" cy="743859"/>
                          </a:xfrm>
                          <a:prstGeom prst="wedgeRectCallout">
                            <a:avLst>
                              <a:gd name="adj1" fmla="val -3605"/>
                              <a:gd name="adj2" fmla="val 61978"/>
                            </a:avLst>
                          </a:prstGeom>
                          <a:solidFill>
                            <a:srgbClr val="DDEFE8"/>
                          </a:solidFill>
                          <a:ln w="19050" algn="ctr">
                            <a:noFill/>
                            <a:miter lim="800000"/>
                            <a:headEnd/>
                            <a:tailEnd/>
                          </a:ln>
                        </wps:spPr>
                        <wps:txbx>
                          <w:txbxContent>
                            <w:p w14:paraId="173F650E" w14:textId="77777777" w:rsidR="00A415D8" w:rsidRDefault="00A415D8" w:rsidP="00A415D8">
                              <w:pPr>
                                <w:spacing w:line="254" w:lineRule="auto"/>
                                <w:jc w:val="center"/>
                                <w:rPr>
                                  <w:rFonts w:eastAsia="Verdana"/>
                                  <w:i/>
                                  <w:iCs/>
                                  <w:color w:val="000000" w:themeColor="text1"/>
                                  <w:kern w:val="24"/>
                                  <w:sz w:val="16"/>
                                  <w:szCs w:val="16"/>
                                </w:rPr>
                              </w:pPr>
                              <w:r>
                                <w:rPr>
                                  <w:rFonts w:eastAsia="Verdana"/>
                                  <w:i/>
                                  <w:iCs/>
                                  <w:color w:val="000000" w:themeColor="text1"/>
                                  <w:kern w:val="24"/>
                                  <w:sz w:val="16"/>
                                  <w:szCs w:val="16"/>
                                </w:rPr>
                                <w:t xml:space="preserve">”Award it a 10 on NDIS Process related outcomes. Lifechanging.” </w:t>
                              </w:r>
                            </w:p>
                            <w:p w14:paraId="76149084" w14:textId="77777777" w:rsidR="00A415D8" w:rsidRDefault="00A415D8" w:rsidP="00A415D8">
                              <w:pPr>
                                <w:spacing w:line="254" w:lineRule="auto"/>
                                <w:jc w:val="center"/>
                                <w:rPr>
                                  <w:rFonts w:eastAsia="Verdana"/>
                                  <w:i/>
                                  <w:iCs/>
                                  <w:color w:val="000000" w:themeColor="text1"/>
                                  <w:kern w:val="24"/>
                                  <w:sz w:val="16"/>
                                  <w:szCs w:val="16"/>
                                </w:rPr>
                              </w:pPr>
                              <w:r>
                                <w:rPr>
                                  <w:rFonts w:eastAsia="Verdana"/>
                                  <w:i/>
                                  <w:iCs/>
                                  <w:color w:val="000000" w:themeColor="text1"/>
                                  <w:kern w:val="24"/>
                                  <w:sz w:val="16"/>
                                  <w:szCs w:val="16"/>
                                </w:rPr>
                                <w:t xml:space="preserve">– </w:t>
                              </w:r>
                              <w:r>
                                <w:rPr>
                                  <w:rFonts w:eastAsia="Verdana"/>
                                  <w:b/>
                                  <w:bCs/>
                                  <w:i/>
                                  <w:iCs/>
                                  <w:color w:val="000000" w:themeColor="text1"/>
                                  <w:kern w:val="24"/>
                                  <w:sz w:val="16"/>
                                  <w:szCs w:val="16"/>
                                </w:rPr>
                                <w:t>Service Provider</w:t>
                              </w:r>
                            </w:p>
                          </w:txbxContent>
                        </wps:txbx>
                        <wps:bodyPr wrap="square" lIns="88900" tIns="88900" rIns="88900" bIns="88900" rtlCol="0" anchor="ct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6CA5296" id="_x0000_s1049" alt="Three quotes from Service Providers, detailing their perceive impact of the Pilot on NDIS outcomes." style="width:447.75pt;height:215.25pt;mso-position-horizontal-relative:char;mso-position-vertical-relative:line" coordsize="51559,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">
                <v:shape id="Speech Bubble: Rectangle 120003266" o:spid="_x0000_s1050" type="#_x0000_t61" style="position:absolute;width:51559;height:947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" adj="8363,24300" fillcolor="#9dd4cf" stroked="f" strokeweight="1.5pt">
                  <v:textbox inset="7pt,7pt,7pt,7pt">
                    <w:txbxContent>
                      <w:p w14:paraId="5CF125AF" w14:textId="77777777" w:rsidR="00A415D8" w:rsidRDefault="00A415D8" w:rsidP="00A415D8">
                        <w:pPr>
                          <w:spacing w:line="254" w:lineRule="auto"/>
                          <w:jc w:val="center"/>
                          <w:rPr>
                            <w:rFonts w:eastAsia="Verdana"/>
                            <w:i/>
                            <w:iCs/>
                            <w:color w:val="000000" w:themeColor="text1"/>
                            <w:kern w:val="24"/>
                            <w:sz w:val="16"/>
                            <w:szCs w:val="16"/>
                          </w:rPr>
                        </w:pPr>
                        <w:r>
                          <w:rPr>
                            <w:rFonts w:eastAsia="Verdana"/>
                            <w:i/>
                            <w:iCs/>
                            <w:color w:val="000000" w:themeColor="text1"/>
                            <w:kern w:val="24"/>
                            <w:sz w:val="16"/>
                            <w:szCs w:val="16"/>
                          </w:rPr>
                          <w:t xml:space="preserve">“I would say it would be a stark difference. Someone might have been able to get access but might have burnt bridges with people or not included some things. One of the common factors with DSP clients is there are services in the [STATE / TERRITORY] they could use but they have exhausted their options through those services or have been banned. Helps a lot to have an advocate to facilitate the communications, made it easier for them to do it.” </w:t>
                        </w:r>
                      </w:p>
                      <w:p w14:paraId="2A3FA083" w14:textId="77777777" w:rsidR="00A415D8" w:rsidRDefault="00A415D8" w:rsidP="00A415D8">
                        <w:pPr>
                          <w:spacing w:line="254" w:lineRule="auto"/>
                          <w:jc w:val="center"/>
                          <w:rPr>
                            <w:rFonts w:eastAsia="Verdana"/>
                            <w:i/>
                            <w:iCs/>
                            <w:color w:val="000000" w:themeColor="text1"/>
                            <w:kern w:val="24"/>
                            <w:sz w:val="16"/>
                            <w:szCs w:val="16"/>
                          </w:rPr>
                        </w:pPr>
                        <w:r>
                          <w:rPr>
                            <w:rFonts w:eastAsia="Verdana"/>
                            <w:i/>
                            <w:iCs/>
                            <w:color w:val="000000" w:themeColor="text1"/>
                            <w:kern w:val="24"/>
                            <w:sz w:val="16"/>
                            <w:szCs w:val="16"/>
                          </w:rPr>
                          <w:t xml:space="preserve">– </w:t>
                        </w:r>
                        <w:r>
                          <w:rPr>
                            <w:rFonts w:eastAsia="Verdana"/>
                            <w:b/>
                            <w:bCs/>
                            <w:i/>
                            <w:iCs/>
                            <w:color w:val="000000" w:themeColor="text1"/>
                            <w:kern w:val="24"/>
                            <w:sz w:val="16"/>
                            <w:szCs w:val="16"/>
                          </w:rPr>
                          <w:t>Service Provider</w:t>
                        </w:r>
                      </w:p>
                    </w:txbxContent>
                  </v:textbox>
                </v:shape>
                <v:shape id="Speech Bubble: Rectangle 120003267" o:spid="_x0000_s1051" type="#_x0000_t61" style="position:absolute;left:24956;top:10911;width:25074;height:1199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" adj="11695,23534" fillcolor="#a0dcff" stroked="f" strokeweight="1.5pt">
                  <v:textbox inset="7pt,7pt,7pt,7pt">
                    <w:txbxContent>
                      <w:p w14:paraId="4CB0E319" w14:textId="77777777" w:rsidR="00A415D8" w:rsidRDefault="00A415D8" w:rsidP="00A415D8">
                        <w:pPr>
                          <w:spacing w:line="254" w:lineRule="auto"/>
                          <w:jc w:val="center"/>
                          <w:rPr>
                            <w:rFonts w:eastAsia="Verdana"/>
                            <w:i/>
                            <w:iCs/>
                            <w:color w:val="000000" w:themeColor="text1"/>
                            <w:kern w:val="24"/>
                            <w:sz w:val="16"/>
                            <w:szCs w:val="16"/>
                          </w:rPr>
                        </w:pPr>
                        <w:r>
                          <w:rPr>
                            <w:rFonts w:eastAsia="Verdana"/>
                            <w:i/>
                            <w:iCs/>
                            <w:color w:val="000000" w:themeColor="text1"/>
                            <w:kern w:val="24"/>
                            <w:sz w:val="16"/>
                            <w:szCs w:val="16"/>
                          </w:rPr>
                          <w:t xml:space="preserve">All the people we’ve supported would not have got through to the NDIS without our support. </w:t>
                        </w:r>
                        <w:proofErr w:type="gramStart"/>
                        <w:r>
                          <w:rPr>
                            <w:rFonts w:eastAsia="Verdana"/>
                            <w:i/>
                            <w:iCs/>
                            <w:color w:val="000000" w:themeColor="text1"/>
                            <w:kern w:val="24"/>
                            <w:sz w:val="16"/>
                            <w:szCs w:val="16"/>
                          </w:rPr>
                          <w:t>E.g.</w:t>
                        </w:r>
                        <w:proofErr w:type="gramEnd"/>
                        <w:r>
                          <w:rPr>
                            <w:rFonts w:eastAsia="Verdana"/>
                            <w:i/>
                            <w:iCs/>
                            <w:color w:val="000000" w:themeColor="text1"/>
                            <w:kern w:val="24"/>
                            <w:sz w:val="16"/>
                            <w:szCs w:val="16"/>
                          </w:rPr>
                          <w:t xml:space="preserve"> someone has a 200k package now that previously didn’t have a diagnosis and thus wasn’t getting support.” </w:t>
                        </w:r>
                      </w:p>
                      <w:p w14:paraId="39051DB5" w14:textId="77777777" w:rsidR="00A415D8" w:rsidRDefault="00A415D8" w:rsidP="00A415D8">
                        <w:pPr>
                          <w:spacing w:line="254" w:lineRule="auto"/>
                          <w:jc w:val="center"/>
                          <w:rPr>
                            <w:rFonts w:eastAsia="Verdana"/>
                            <w:i/>
                            <w:iCs/>
                            <w:color w:val="000000" w:themeColor="text1"/>
                            <w:kern w:val="24"/>
                            <w:sz w:val="16"/>
                            <w:szCs w:val="16"/>
                          </w:rPr>
                        </w:pPr>
                        <w:r>
                          <w:rPr>
                            <w:rFonts w:eastAsia="Verdana"/>
                            <w:i/>
                            <w:iCs/>
                            <w:color w:val="000000" w:themeColor="text1"/>
                            <w:kern w:val="24"/>
                            <w:sz w:val="16"/>
                            <w:szCs w:val="16"/>
                          </w:rPr>
                          <w:t xml:space="preserve">– </w:t>
                        </w:r>
                        <w:r>
                          <w:rPr>
                            <w:rFonts w:eastAsia="Verdana"/>
                            <w:b/>
                            <w:bCs/>
                            <w:i/>
                            <w:iCs/>
                            <w:color w:val="000000" w:themeColor="text1"/>
                            <w:kern w:val="24"/>
                            <w:sz w:val="16"/>
                            <w:szCs w:val="16"/>
                          </w:rPr>
                          <w:t>Service Provider</w:t>
                        </w:r>
                      </w:p>
                    </w:txbxContent>
                  </v:textbox>
                </v:shape>
                <v:shape id="Speech Bubble: Rectangle 120003272" o:spid="_x0000_s1052" type="#_x0000_t61" style="position:absolute;left:1406;top:12016;width:22171;height:743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" adj="10021,24187" fillcolor="#ddefe8" stroked="f" strokeweight="1.5pt">
                  <v:textbox inset="7pt,7pt,7pt,7pt">
                    <w:txbxContent>
                      <w:p w14:paraId="173F650E" w14:textId="77777777" w:rsidR="00A415D8" w:rsidRDefault="00A415D8" w:rsidP="00A415D8">
                        <w:pPr>
                          <w:spacing w:line="254" w:lineRule="auto"/>
                          <w:jc w:val="center"/>
                          <w:rPr>
                            <w:rFonts w:eastAsia="Verdana"/>
                            <w:i/>
                            <w:iCs/>
                            <w:color w:val="000000" w:themeColor="text1"/>
                            <w:kern w:val="24"/>
                            <w:sz w:val="16"/>
                            <w:szCs w:val="16"/>
                          </w:rPr>
                        </w:pPr>
                        <w:proofErr w:type="gramStart"/>
                        <w:r>
                          <w:rPr>
                            <w:rFonts w:eastAsia="Verdana"/>
                            <w:i/>
                            <w:iCs/>
                            <w:color w:val="000000" w:themeColor="text1"/>
                            <w:kern w:val="24"/>
                            <w:sz w:val="16"/>
                            <w:szCs w:val="16"/>
                          </w:rPr>
                          <w:t>”Award</w:t>
                        </w:r>
                        <w:proofErr w:type="gramEnd"/>
                        <w:r>
                          <w:rPr>
                            <w:rFonts w:eastAsia="Verdana"/>
                            <w:i/>
                            <w:iCs/>
                            <w:color w:val="000000" w:themeColor="text1"/>
                            <w:kern w:val="24"/>
                            <w:sz w:val="16"/>
                            <w:szCs w:val="16"/>
                          </w:rPr>
                          <w:t xml:space="preserve"> it a 10 on NDIS Process related outcomes. Lifechanging.” </w:t>
                        </w:r>
                      </w:p>
                      <w:p w14:paraId="76149084" w14:textId="77777777" w:rsidR="00A415D8" w:rsidRDefault="00A415D8" w:rsidP="00A415D8">
                        <w:pPr>
                          <w:spacing w:line="254" w:lineRule="auto"/>
                          <w:jc w:val="center"/>
                          <w:rPr>
                            <w:rFonts w:eastAsia="Verdana"/>
                            <w:i/>
                            <w:iCs/>
                            <w:color w:val="000000" w:themeColor="text1"/>
                            <w:kern w:val="24"/>
                            <w:sz w:val="16"/>
                            <w:szCs w:val="16"/>
                          </w:rPr>
                        </w:pPr>
                        <w:r>
                          <w:rPr>
                            <w:rFonts w:eastAsia="Verdana"/>
                            <w:i/>
                            <w:iCs/>
                            <w:color w:val="000000" w:themeColor="text1"/>
                            <w:kern w:val="24"/>
                            <w:sz w:val="16"/>
                            <w:szCs w:val="16"/>
                          </w:rPr>
                          <w:t xml:space="preserve">– </w:t>
                        </w:r>
                        <w:r>
                          <w:rPr>
                            <w:rFonts w:eastAsia="Verdana"/>
                            <w:b/>
                            <w:bCs/>
                            <w:i/>
                            <w:iCs/>
                            <w:color w:val="000000" w:themeColor="text1"/>
                            <w:kern w:val="24"/>
                            <w:sz w:val="16"/>
                            <w:szCs w:val="16"/>
                          </w:rPr>
                          <w:t>Service Provider</w:t>
                        </w:r>
                      </w:p>
                    </w:txbxContent>
                  </v:textbox>
                </v:shape>
                <w10:anchorlock/>
              </v:group>
            </w:pict>
          </mc:Fallback>
        </mc:AlternateContent>
      </w:r>
    </w:p>
    <w:p w14:paraId="35BA7678" w14:textId="5B32DCF0" w:rsidR="003078AC" w:rsidRDefault="00735615" w:rsidP="003078AC">
      <w:r>
        <w:t xml:space="preserve">Pilot </w:t>
      </w:r>
      <w:r w:rsidR="003078AC">
        <w:t xml:space="preserve">clients </w:t>
      </w:r>
      <w:r w:rsidR="007D5C4F">
        <w:t>provided an equally positive assessment of the Pilot’s</w:t>
      </w:r>
      <w:r>
        <w:t xml:space="preserve"> impact on</w:t>
      </w:r>
      <w:r w:rsidR="007D5C4F">
        <w:t xml:space="preserve"> their</w:t>
      </w:r>
      <w:r>
        <w:t xml:space="preserve"> NDIS process </w:t>
      </w:r>
      <w:r w:rsidR="007D5C4F">
        <w:t>goals</w:t>
      </w:r>
      <w:r w:rsidR="003078AC">
        <w:t xml:space="preserve">. </w:t>
      </w:r>
      <w:r>
        <w:t>Almost all</w:t>
      </w:r>
      <w:r w:rsidR="003078AC">
        <w:t xml:space="preserve"> clients </w:t>
      </w:r>
      <w:r>
        <w:t>consulted</w:t>
      </w:r>
      <w:r w:rsidR="003078AC">
        <w:t xml:space="preserve"> reported </w:t>
      </w:r>
      <w:r>
        <w:t>strong</w:t>
      </w:r>
      <w:r w:rsidR="003078AC">
        <w:t xml:space="preserve"> </w:t>
      </w:r>
      <w:r w:rsidR="00D56D65">
        <w:t>satisfaction</w:t>
      </w:r>
      <w:r w:rsidR="003078AC">
        <w:t xml:space="preserve"> with their experience of </w:t>
      </w:r>
      <w:r w:rsidR="00530352">
        <w:t xml:space="preserve">the </w:t>
      </w:r>
      <w:r w:rsidR="003078AC">
        <w:t xml:space="preserve">Pilot. Experiences with advocates </w:t>
      </w:r>
      <w:r w:rsidR="00A07775">
        <w:t>were noted as</w:t>
      </w:r>
      <w:r w:rsidR="003078AC">
        <w:t xml:space="preserve"> positive</w:t>
      </w:r>
      <w:r w:rsidR="00051035">
        <w:t xml:space="preserve"> and</w:t>
      </w:r>
      <w:r w:rsidR="003078AC">
        <w:t xml:space="preserve"> supportive. </w:t>
      </w:r>
      <w:r w:rsidR="006A2D73">
        <w:t>Almost all clients consulted report</w:t>
      </w:r>
      <w:r w:rsidR="0056681F">
        <w:t>ed</w:t>
      </w:r>
      <w:r w:rsidR="006A2D73">
        <w:t xml:space="preserve"> </w:t>
      </w:r>
      <w:r w:rsidR="003078AC">
        <w:t>achiev</w:t>
      </w:r>
      <w:r w:rsidR="006A2D73">
        <w:t>ing</w:t>
      </w:r>
      <w:r w:rsidR="003078AC">
        <w:t xml:space="preserve"> </w:t>
      </w:r>
      <w:r w:rsidR="0056681F">
        <w:t>their</w:t>
      </w:r>
      <w:r w:rsidR="003078AC">
        <w:t xml:space="preserve"> desired</w:t>
      </w:r>
      <w:r w:rsidR="0056681F">
        <w:t xml:space="preserve"> outcomes</w:t>
      </w:r>
      <w:r w:rsidR="003078AC">
        <w:t xml:space="preserve">, including finding an appropriate </w:t>
      </w:r>
      <w:r w:rsidR="006A2D73">
        <w:t>S</w:t>
      </w:r>
      <w:r w:rsidR="003078AC">
        <w:t xml:space="preserve">upport </w:t>
      </w:r>
      <w:r w:rsidR="006A2D73">
        <w:t>C</w:t>
      </w:r>
      <w:r w:rsidR="003078AC">
        <w:t xml:space="preserve">oordinator, </w:t>
      </w:r>
      <w:r w:rsidR="002A045B">
        <w:t>achieving</w:t>
      </w:r>
      <w:r w:rsidR="003078AC">
        <w:t xml:space="preserve"> NDIS </w:t>
      </w:r>
      <w:r w:rsidR="00B47E86">
        <w:t>a</w:t>
      </w:r>
      <w:r w:rsidR="003078AC">
        <w:t xml:space="preserve">ccess, </w:t>
      </w:r>
      <w:r w:rsidR="00F06FB0">
        <w:t xml:space="preserve">or more simply </w:t>
      </w:r>
      <w:r w:rsidR="0056681F">
        <w:t xml:space="preserve">understanding </w:t>
      </w:r>
      <w:r w:rsidR="00F06FB0">
        <w:t>a</w:t>
      </w:r>
      <w:r w:rsidR="00E51335">
        <w:t>n NDIS</w:t>
      </w:r>
      <w:r w:rsidR="00F06FB0">
        <w:t xml:space="preserve"> process. </w:t>
      </w:r>
      <w:r w:rsidR="004C618A">
        <w:t>One client consulted reported dissatisfaction</w:t>
      </w:r>
      <w:r w:rsidR="00D15BC6">
        <w:t xml:space="preserve">. </w:t>
      </w:r>
      <w:r w:rsidR="00F06FB0">
        <w:t xml:space="preserve">Several clients </w:t>
      </w:r>
      <w:r w:rsidR="003078AC">
        <w:t xml:space="preserve">expressed </w:t>
      </w:r>
      <w:r w:rsidR="00F06FB0">
        <w:t>a desire to continue the</w:t>
      </w:r>
      <w:r w:rsidR="003078AC">
        <w:t xml:space="preserve"> relationship with their advocate, </w:t>
      </w:r>
      <w:r w:rsidR="00F912EC">
        <w:t>citing the</w:t>
      </w:r>
      <w:r w:rsidR="00B2457F">
        <w:t xml:space="preserve"> </w:t>
      </w:r>
      <w:r w:rsidR="003078AC">
        <w:t>rapport</w:t>
      </w:r>
      <w:r w:rsidR="00F912EC">
        <w:t xml:space="preserve">, </w:t>
      </w:r>
      <w:r w:rsidR="003078AC">
        <w:t>trust</w:t>
      </w:r>
      <w:r w:rsidR="00F912EC">
        <w:t xml:space="preserve"> and respect established over the course of their engagement with the Pilot.</w:t>
      </w:r>
    </w:p>
    <w:tbl>
      <w:tblPr>
        <w:tblStyle w:val="TableGrid"/>
        <w:tblW w:w="0" w:type="auto"/>
        <w:tblBorders>
          <w:top w:val="single" w:sz="4" w:space="0" w:color="62B5E5" w:themeColor="accent3"/>
          <w:left w:val="single" w:sz="4" w:space="0" w:color="62B5E5" w:themeColor="accent3"/>
          <w:bottom w:val="single" w:sz="4" w:space="0" w:color="62B5E5" w:themeColor="accent3"/>
          <w:right w:val="single" w:sz="4" w:space="0" w:color="62B5E5" w:themeColor="accent3"/>
        </w:tblBorders>
        <w:shd w:val="clear" w:color="auto" w:fill="DFF0F9" w:themeFill="accent3" w:themeFillTint="33"/>
        <w:tblLook w:val="04A0" w:firstRow="1" w:lastRow="0" w:firstColumn="1" w:lastColumn="0" w:noHBand="0" w:noVBand="1"/>
      </w:tblPr>
      <w:tblGrid>
        <w:gridCol w:w="9016"/>
      </w:tblGrid>
      <w:tr w:rsidR="006D565D" w14:paraId="11A51EAB" w14:textId="77777777" w:rsidTr="0044440B">
        <w:trPr>
          <w:cnfStyle w:val="100000000000" w:firstRow="1" w:lastRow="0" w:firstColumn="0" w:lastColumn="0" w:oddVBand="0" w:evenVBand="0" w:oddHBand="0" w:evenHBand="0" w:firstRowFirstColumn="0" w:firstRowLastColumn="0" w:lastRowFirstColumn="0" w:lastRowLastColumn="0"/>
          <w:trHeight w:val="2236"/>
        </w:trPr>
        <w:tc>
          <w:tcPr>
            <w:tcW w:w="9026" w:type="dxa"/>
            <w:shd w:val="clear" w:color="auto" w:fill="DFF0F9" w:themeFill="accent3" w:themeFillTint="33"/>
          </w:tcPr>
          <w:p w14:paraId="69D54CCE" w14:textId="3745CBD6" w:rsidR="006D565D" w:rsidRPr="00624C6A" w:rsidRDefault="006D565D" w:rsidP="0004628C">
            <w:pPr>
              <w:spacing w:before="120"/>
              <w:ind w:left="113" w:right="113"/>
              <w:rPr>
                <w:b/>
                <w:bCs/>
              </w:rPr>
            </w:pPr>
            <w:r w:rsidRPr="00624C6A">
              <w:rPr>
                <w:b/>
                <w:bCs/>
              </w:rPr>
              <w:lastRenderedPageBreak/>
              <w:t xml:space="preserve">Case Study </w:t>
            </w:r>
            <w:r w:rsidR="00652744">
              <w:rPr>
                <w:b/>
                <w:bCs/>
              </w:rPr>
              <w:t>3</w:t>
            </w:r>
          </w:p>
          <w:p w14:paraId="0ADF5CA3" w14:textId="3ABF678D" w:rsidR="00163B65" w:rsidRPr="009F445E" w:rsidRDefault="00DD4E4F" w:rsidP="00F3297A">
            <w:pPr>
              <w:ind w:left="113" w:right="113"/>
            </w:pPr>
            <w:r w:rsidRPr="009F445E">
              <w:t xml:space="preserve">One client </w:t>
            </w:r>
            <w:r w:rsidR="00350855" w:rsidRPr="009F445E">
              <w:t>entered</w:t>
            </w:r>
            <w:r w:rsidR="00A20A63" w:rsidRPr="009F445E">
              <w:t xml:space="preserve"> the Pilot seeking support with NDIS </w:t>
            </w:r>
            <w:r w:rsidR="00912AC9">
              <w:t>a</w:t>
            </w:r>
            <w:r w:rsidR="00A20A63" w:rsidRPr="009F445E">
              <w:t xml:space="preserve">ccess, </w:t>
            </w:r>
            <w:r w:rsidR="00BF1D2A">
              <w:t xml:space="preserve">following </w:t>
            </w:r>
            <w:r w:rsidR="00004906">
              <w:t xml:space="preserve">two </w:t>
            </w:r>
            <w:r w:rsidR="00BF1D2A">
              <w:t>unsuccessful attempts</w:t>
            </w:r>
            <w:r w:rsidR="00A80881" w:rsidRPr="009F445E">
              <w:t>.</w:t>
            </w:r>
            <w:r w:rsidR="00F3297A" w:rsidRPr="009F445E">
              <w:t xml:space="preserve"> </w:t>
            </w:r>
            <w:r w:rsidR="002A78F6" w:rsidRPr="009F445E">
              <w:t xml:space="preserve">These previous attempts had </w:t>
            </w:r>
            <w:r w:rsidR="00E47681" w:rsidRPr="009F445E">
              <w:t>a profound impact on the wellbeing of the client, who felt overwhelm</w:t>
            </w:r>
            <w:r w:rsidR="009E5F96">
              <w:t>ed</w:t>
            </w:r>
            <w:r w:rsidR="00A60A9E">
              <w:t>,</w:t>
            </w:r>
            <w:r w:rsidR="009E5F96">
              <w:t xml:space="preserve"> </w:t>
            </w:r>
            <w:r w:rsidR="00A60A9E" w:rsidRPr="009F445E">
              <w:t>confused,</w:t>
            </w:r>
            <w:r w:rsidR="00A60A9E">
              <w:t xml:space="preserve"> </w:t>
            </w:r>
            <w:r w:rsidR="006A1CD5">
              <w:t>and had given up hope</w:t>
            </w:r>
            <w:r w:rsidR="008A2BBB" w:rsidRPr="009F445E">
              <w:t>.</w:t>
            </w:r>
            <w:r w:rsidR="00F3297A" w:rsidRPr="009F445E">
              <w:t xml:space="preserve"> After </w:t>
            </w:r>
            <w:r w:rsidR="00D81F39" w:rsidRPr="009F445E">
              <w:t>working with the</w:t>
            </w:r>
            <w:r w:rsidR="009E5F96">
              <w:t>ir advocate</w:t>
            </w:r>
            <w:r w:rsidR="00D81F39" w:rsidRPr="009F445E">
              <w:t xml:space="preserve"> </w:t>
            </w:r>
            <w:r w:rsidR="00B70B89">
              <w:t>to</w:t>
            </w:r>
            <w:r w:rsidR="00D81F39" w:rsidRPr="009F445E">
              <w:t xml:space="preserve"> obtain </w:t>
            </w:r>
            <w:r w:rsidR="00F904FD">
              <w:t>the right evidence in the right format</w:t>
            </w:r>
            <w:r w:rsidR="00B70B89">
              <w:t>,</w:t>
            </w:r>
            <w:r w:rsidR="00D81F39" w:rsidRPr="009F445E">
              <w:t xml:space="preserve"> </w:t>
            </w:r>
            <w:r w:rsidR="00B70B89">
              <w:t xml:space="preserve">an </w:t>
            </w:r>
            <w:r w:rsidR="00912AC9">
              <w:t xml:space="preserve">NDIS </w:t>
            </w:r>
            <w:r w:rsidR="00B70B89">
              <w:t>Access Request was submitted and</w:t>
            </w:r>
            <w:r w:rsidR="00D81F39" w:rsidRPr="009F445E">
              <w:t xml:space="preserve"> granted</w:t>
            </w:r>
            <w:r w:rsidR="00163B65" w:rsidRPr="009F445E">
              <w:t>.</w:t>
            </w:r>
          </w:p>
          <w:p w14:paraId="42FD7CAF" w14:textId="68E22161" w:rsidR="006D565D" w:rsidRPr="009F78D9" w:rsidRDefault="009F78D9" w:rsidP="009F78D9">
            <w:pPr>
              <w:ind w:left="113" w:right="113"/>
              <w:rPr>
                <w:b/>
                <w:bCs/>
              </w:rPr>
            </w:pPr>
            <w:r>
              <w:rPr>
                <w:b/>
                <w:bCs/>
              </w:rPr>
              <w:t xml:space="preserve">Outcome: </w:t>
            </w:r>
            <w:r w:rsidR="00163B65" w:rsidRPr="009F445E">
              <w:t>The client n</w:t>
            </w:r>
            <w:r w:rsidR="00DD4E4F" w:rsidRPr="009F445E">
              <w:t xml:space="preserve">oted that they </w:t>
            </w:r>
            <w:r w:rsidR="00B034AF">
              <w:t>‘</w:t>
            </w:r>
            <w:r w:rsidR="00DD4E4F" w:rsidRPr="009F445E">
              <w:t>wouldn’t be here</w:t>
            </w:r>
            <w:r w:rsidR="00B034AF">
              <w:t>’</w:t>
            </w:r>
            <w:r w:rsidR="00900D32">
              <w:t xml:space="preserve"> if</w:t>
            </w:r>
            <w:r w:rsidR="00DD4E4F" w:rsidRPr="009F445E">
              <w:t xml:space="preserve"> it </w:t>
            </w:r>
            <w:r w:rsidR="00900D32">
              <w:t xml:space="preserve">was </w:t>
            </w:r>
            <w:r w:rsidR="00DD4E4F" w:rsidRPr="009F445E">
              <w:t xml:space="preserve">not for the support of the advocate. </w:t>
            </w:r>
            <w:r w:rsidR="00A34113" w:rsidRPr="009F445E">
              <w:t>The</w:t>
            </w:r>
            <w:r w:rsidR="00DD4E4F" w:rsidRPr="009F445E">
              <w:t xml:space="preserve"> client </w:t>
            </w:r>
            <w:r w:rsidR="00A34113" w:rsidRPr="009F445E">
              <w:t>felt rel</w:t>
            </w:r>
            <w:r w:rsidR="00E93207" w:rsidRPr="009F445E">
              <w:t>ie</w:t>
            </w:r>
            <w:r w:rsidR="00A34113" w:rsidRPr="009F445E">
              <w:t xml:space="preserve">ved of the burden of the application process, </w:t>
            </w:r>
            <w:r w:rsidR="00953FA4">
              <w:t xml:space="preserve">noting </w:t>
            </w:r>
            <w:r w:rsidR="00A34113" w:rsidRPr="009F445E">
              <w:t>the</w:t>
            </w:r>
            <w:r w:rsidR="00E93207" w:rsidRPr="009F445E">
              <w:t xml:space="preserve"> advocate</w:t>
            </w:r>
            <w:r w:rsidR="00A34113" w:rsidRPr="009F445E">
              <w:t xml:space="preserve"> took a </w:t>
            </w:r>
            <w:r w:rsidR="00B034AF">
              <w:t>‘</w:t>
            </w:r>
            <w:r w:rsidR="00A34113" w:rsidRPr="009F445E">
              <w:t>heavy weight off me</w:t>
            </w:r>
            <w:r w:rsidR="00B034AF">
              <w:t>’</w:t>
            </w:r>
            <w:r w:rsidR="00342AC4" w:rsidRPr="009F445E">
              <w:t>.</w:t>
            </w:r>
            <w:r w:rsidR="00953FA4">
              <w:t xml:space="preserve"> They client commented that they now have access to daily care and supports that has changed their life</w:t>
            </w:r>
            <w:r w:rsidR="00900D32">
              <w:t xml:space="preserve"> and they </w:t>
            </w:r>
            <w:r w:rsidR="00B034AF">
              <w:t>‘</w:t>
            </w:r>
            <w:r w:rsidR="00900D32">
              <w:t>couldn’t be happier</w:t>
            </w:r>
            <w:r w:rsidR="00B034AF">
              <w:t>’</w:t>
            </w:r>
            <w:r w:rsidR="00900D32">
              <w:t>.</w:t>
            </w:r>
          </w:p>
        </w:tc>
      </w:tr>
    </w:tbl>
    <w:p w14:paraId="16521275" w14:textId="77777777" w:rsidR="003078AC" w:rsidRPr="00F74782" w:rsidRDefault="003078AC" w:rsidP="00DD4E4F">
      <w:pPr>
        <w:rPr>
          <w:color w:val="012169" w:themeColor="accent4"/>
        </w:rPr>
      </w:pPr>
    </w:p>
    <w:p w14:paraId="6BEBFD60" w14:textId="77777777" w:rsidR="00883F54" w:rsidRDefault="00883F54" w:rsidP="00087704">
      <w:pPr>
        <w:pStyle w:val="Heading4"/>
      </w:pPr>
      <w:r w:rsidRPr="00414808">
        <w:t>External barriers to the achievement of NDIS outcomes</w:t>
      </w:r>
    </w:p>
    <w:p w14:paraId="57642A22" w14:textId="77777777" w:rsidR="00883F54" w:rsidRDefault="00883F54" w:rsidP="00883F54">
      <w:r>
        <w:t>It is important to note that the Pilot’s ability to support clients with their NDIS process goals was limited by the following external factors:</w:t>
      </w:r>
    </w:p>
    <w:p w14:paraId="38B147AC" w14:textId="0946EEBB" w:rsidR="00883F54" w:rsidRDefault="00883F54" w:rsidP="00087704">
      <w:pPr>
        <w:pStyle w:val="ListParagraph"/>
        <w:numPr>
          <w:ilvl w:val="0"/>
          <w:numId w:val="37"/>
        </w:numPr>
        <w:ind w:left="284" w:hanging="284"/>
        <w:contextualSpacing w:val="0"/>
      </w:pPr>
      <w:r>
        <w:rPr>
          <w:b/>
          <w:bCs/>
        </w:rPr>
        <w:t>Client f</w:t>
      </w:r>
      <w:r w:rsidRPr="00B00504">
        <w:rPr>
          <w:b/>
          <w:bCs/>
        </w:rPr>
        <w:t>inancial barriers</w:t>
      </w:r>
      <w:r>
        <w:rPr>
          <w:b/>
          <w:bCs/>
        </w:rPr>
        <w:t xml:space="preserve"> to obtaining evidence to inform a</w:t>
      </w:r>
      <w:r w:rsidR="008D6A19">
        <w:rPr>
          <w:b/>
          <w:bCs/>
        </w:rPr>
        <w:t>n</w:t>
      </w:r>
      <w:r>
        <w:rPr>
          <w:b/>
          <w:bCs/>
        </w:rPr>
        <w:t xml:space="preserve"> NDIA Access Request</w:t>
      </w:r>
      <w:r w:rsidRPr="003907F7">
        <w:rPr>
          <w:b/>
          <w:bCs/>
        </w:rPr>
        <w:t>.</w:t>
      </w:r>
      <w:r>
        <w:t xml:space="preserve"> Clinical evidence to inform a NDIS Access Request requires out-of-pocket payment to an occupational therapist to perform a functional assessment. Some clients also required reports from other medical specialists, such as psychiatrists and neurologists.</w:t>
      </w:r>
    </w:p>
    <w:p w14:paraId="04176BDA" w14:textId="35B69F29" w:rsidR="00883F54" w:rsidRDefault="00883F54" w:rsidP="00087704">
      <w:pPr>
        <w:pStyle w:val="ListParagraph"/>
        <w:numPr>
          <w:ilvl w:val="0"/>
          <w:numId w:val="37"/>
        </w:numPr>
        <w:ind w:left="284" w:hanging="284"/>
        <w:contextualSpacing w:val="0"/>
      </w:pPr>
      <w:r w:rsidRPr="00B00504">
        <w:rPr>
          <w:b/>
          <w:bCs/>
        </w:rPr>
        <w:t>Timely access to clinicians to provide the necessary evidence</w:t>
      </w:r>
      <w:r w:rsidRPr="003907F7">
        <w:rPr>
          <w:b/>
          <w:bCs/>
        </w:rPr>
        <w:t xml:space="preserve"> and reports to inform a NDIS Access Request.</w:t>
      </w:r>
      <w:r w:rsidRPr="004148FD">
        <w:t xml:space="preserve"> </w:t>
      </w:r>
      <w:r>
        <w:t xml:space="preserve">This was a </w:t>
      </w:r>
      <w:r w:rsidRPr="004148FD">
        <w:t>particular</w:t>
      </w:r>
      <w:r>
        <w:t xml:space="preserve"> barrier</w:t>
      </w:r>
      <w:r w:rsidRPr="004148FD">
        <w:t xml:space="preserve"> in </w:t>
      </w:r>
      <w:r>
        <w:t xml:space="preserve">remote </w:t>
      </w:r>
      <w:r w:rsidRPr="004148FD">
        <w:t>areas.</w:t>
      </w:r>
      <w:r>
        <w:t xml:space="preserve"> For some clients, waitlists for medical specialists were several months.</w:t>
      </w:r>
    </w:p>
    <w:p w14:paraId="11913FEC" w14:textId="7042A8E3" w:rsidR="00883F54" w:rsidRDefault="00883F54" w:rsidP="00087704">
      <w:pPr>
        <w:pStyle w:val="ListParagraph"/>
        <w:numPr>
          <w:ilvl w:val="0"/>
          <w:numId w:val="37"/>
        </w:numPr>
        <w:ind w:left="284" w:hanging="284"/>
        <w:contextualSpacing w:val="0"/>
      </w:pPr>
      <w:r w:rsidRPr="00B00504">
        <w:rPr>
          <w:b/>
          <w:bCs/>
        </w:rPr>
        <w:t>Access to Support Coordinators</w:t>
      </w:r>
      <w:r w:rsidRPr="003907F7">
        <w:rPr>
          <w:b/>
          <w:bCs/>
        </w:rPr>
        <w:t>.</w:t>
      </w:r>
      <w:r>
        <w:t xml:space="preserve"> In cases where a client required assistance with plan implementation and system navigation, a </w:t>
      </w:r>
      <w:r w:rsidR="00090E95">
        <w:t>service provider</w:t>
      </w:r>
      <w:r>
        <w:t>’s first approach was typically to connect the client with a Support Coordinator or support the client in their conversations with a Support Coordinator. However, in rare cases</w:t>
      </w:r>
      <w:r w:rsidR="00EA23EE">
        <w:t>,</w:t>
      </w:r>
      <w:r>
        <w:t xml:space="preserve"> a client did not have funding for a Support Coordinator in their plan or their funding for a Support Coordinator was exhausted. </w:t>
      </w:r>
    </w:p>
    <w:p w14:paraId="73A92436" w14:textId="56876CAA" w:rsidR="0068239C" w:rsidRPr="00E05991" w:rsidRDefault="00D21112" w:rsidP="00087704">
      <w:pPr>
        <w:pStyle w:val="Heading4"/>
      </w:pPr>
      <w:r w:rsidRPr="00E05991">
        <w:t xml:space="preserve">Capacity </w:t>
      </w:r>
      <w:r w:rsidR="00414808">
        <w:t>b</w:t>
      </w:r>
      <w:r w:rsidRPr="00E05991">
        <w:t xml:space="preserve">uilding </w:t>
      </w:r>
      <w:r w:rsidR="00222227">
        <w:t>and</w:t>
      </w:r>
      <w:r w:rsidR="009910DD">
        <w:t xml:space="preserve"> </w:t>
      </w:r>
      <w:r w:rsidR="00FF46E1">
        <w:t>p</w:t>
      </w:r>
      <w:r w:rsidR="00AC5788" w:rsidRPr="00E05991">
        <w:t>ersonal empowerment outcomes</w:t>
      </w:r>
    </w:p>
    <w:p w14:paraId="07242BCA" w14:textId="39D78C4F" w:rsidR="001430F3" w:rsidRDefault="00C40FBD" w:rsidP="007D74AC">
      <w:pPr>
        <w:pStyle w:val="ListBullet2"/>
        <w:numPr>
          <w:ilvl w:val="0"/>
          <w:numId w:val="0"/>
        </w:numPr>
        <w:spacing w:after="170"/>
        <w:contextualSpacing w:val="0"/>
      </w:pPr>
      <w:r>
        <w:t>Bo</w:t>
      </w:r>
      <w:r w:rsidR="00520BFC">
        <w:t>th providers and clients agreed that the</w:t>
      </w:r>
      <w:r w:rsidR="0068239C" w:rsidRPr="0068239C">
        <w:t xml:space="preserve"> </w:t>
      </w:r>
      <w:r w:rsidR="00222227" w:rsidRPr="0068239C">
        <w:t>impact</w:t>
      </w:r>
      <w:r w:rsidR="0068239C" w:rsidRPr="0068239C">
        <w:t xml:space="preserve"> of the Pilot extend</w:t>
      </w:r>
      <w:r w:rsidR="00FF254F">
        <w:t>ed</w:t>
      </w:r>
      <w:r w:rsidR="0068239C" w:rsidRPr="0068239C">
        <w:t xml:space="preserve"> beyond NDIS </w:t>
      </w:r>
      <w:r w:rsidR="008970EA">
        <w:t>process outcomes</w:t>
      </w:r>
      <w:r w:rsidR="000D2DBB">
        <w:t>. Broader impacts include</w:t>
      </w:r>
      <w:r w:rsidR="00FF254F">
        <w:t>d</w:t>
      </w:r>
      <w:r w:rsidR="000D2DBB">
        <w:t xml:space="preserve"> </w:t>
      </w:r>
      <w:r w:rsidR="005615E1">
        <w:t>improve</w:t>
      </w:r>
      <w:r w:rsidR="00FF254F">
        <w:t>d client</w:t>
      </w:r>
      <w:r w:rsidR="005615E1">
        <w:t xml:space="preserve"> </w:t>
      </w:r>
      <w:r w:rsidR="000D2DBB">
        <w:t>personal empowerment</w:t>
      </w:r>
      <w:r w:rsidR="007B772B">
        <w:t xml:space="preserve"> and </w:t>
      </w:r>
      <w:r w:rsidR="0068239C" w:rsidRPr="0068239C">
        <w:t>decision-making</w:t>
      </w:r>
      <w:r w:rsidR="00383B39">
        <w:t xml:space="preserve"> capability</w:t>
      </w:r>
      <w:r w:rsidR="00D61C14">
        <w:t xml:space="preserve">, which </w:t>
      </w:r>
      <w:r w:rsidR="00C01980">
        <w:t>could be</w:t>
      </w:r>
      <w:r w:rsidR="00D61C14">
        <w:t xml:space="preserve"> </w:t>
      </w:r>
      <w:r w:rsidR="00437111">
        <w:t>appl</w:t>
      </w:r>
      <w:r w:rsidR="00B57AA2">
        <w:t>ied</w:t>
      </w:r>
      <w:r w:rsidR="00437111">
        <w:t xml:space="preserve"> to</w:t>
      </w:r>
      <w:r w:rsidR="00D61C14">
        <w:t xml:space="preserve"> future NDIS</w:t>
      </w:r>
      <w:r w:rsidR="003E3C92">
        <w:t>-related</w:t>
      </w:r>
      <w:r w:rsidR="00D61C14">
        <w:t xml:space="preserve"> decision</w:t>
      </w:r>
      <w:r w:rsidR="003E3C92">
        <w:t>s</w:t>
      </w:r>
      <w:r w:rsidR="00D61C14">
        <w:t xml:space="preserve"> </w:t>
      </w:r>
      <w:r w:rsidR="00383B39">
        <w:t>and everyday life</w:t>
      </w:r>
      <w:r w:rsidR="0068239C" w:rsidRPr="0068239C">
        <w:t xml:space="preserve">. </w:t>
      </w:r>
      <w:r w:rsidR="00510025">
        <w:t>For example</w:t>
      </w:r>
      <w:r w:rsidR="00A56BCF">
        <w:t xml:space="preserve">, </w:t>
      </w:r>
      <w:r w:rsidR="00B93FE2">
        <w:t>provide</w:t>
      </w:r>
      <w:r w:rsidR="00B66A38">
        <w:t>rs</w:t>
      </w:r>
      <w:r w:rsidR="0068239C" w:rsidRPr="0068239C">
        <w:t xml:space="preserve"> observed improved client confidence in </w:t>
      </w:r>
      <w:r w:rsidR="00530352">
        <w:t xml:space="preserve">decision making and </w:t>
      </w:r>
      <w:r w:rsidR="00AB434E">
        <w:t>self-advocacy</w:t>
      </w:r>
      <w:r w:rsidR="00953D1D">
        <w:t xml:space="preserve"> as part of plan implementation, citing several </w:t>
      </w:r>
      <w:r w:rsidR="00B25D39">
        <w:t>cases</w:t>
      </w:r>
      <w:r w:rsidR="00953D1D">
        <w:t xml:space="preserve"> of</w:t>
      </w:r>
      <w:r w:rsidR="001430F3">
        <w:t>:</w:t>
      </w:r>
    </w:p>
    <w:p w14:paraId="2F784676" w14:textId="201479E9" w:rsidR="001430F3" w:rsidRDefault="00503951" w:rsidP="00087704">
      <w:pPr>
        <w:pStyle w:val="ListBullet2"/>
        <w:numPr>
          <w:ilvl w:val="0"/>
          <w:numId w:val="39"/>
        </w:numPr>
        <w:ind w:left="357" w:hanging="357"/>
        <w:contextualSpacing w:val="0"/>
      </w:pPr>
      <w:r>
        <w:t>C</w:t>
      </w:r>
      <w:r w:rsidR="00953D1D">
        <w:t xml:space="preserve">lients </w:t>
      </w:r>
      <w:r w:rsidR="0068239C" w:rsidRPr="0068239C">
        <w:t xml:space="preserve">asking for choices when selecting a </w:t>
      </w:r>
      <w:r w:rsidR="00B62FEC">
        <w:t xml:space="preserve">disability </w:t>
      </w:r>
      <w:r w:rsidR="0068239C" w:rsidRPr="0068239C">
        <w:t>service provider</w:t>
      </w:r>
      <w:r w:rsidR="005307A1">
        <w:t>.</w:t>
      </w:r>
    </w:p>
    <w:p w14:paraId="0494FB63" w14:textId="4C95AB3F" w:rsidR="00346F7B" w:rsidRDefault="00503951" w:rsidP="00087704">
      <w:pPr>
        <w:pStyle w:val="ListBullet2"/>
        <w:numPr>
          <w:ilvl w:val="0"/>
          <w:numId w:val="39"/>
        </w:numPr>
        <w:ind w:left="357" w:hanging="357"/>
        <w:contextualSpacing w:val="0"/>
      </w:pPr>
      <w:r>
        <w:t>C</w:t>
      </w:r>
      <w:r w:rsidR="001430F3">
        <w:t xml:space="preserve">lients </w:t>
      </w:r>
      <w:r w:rsidR="00953D1D">
        <w:t xml:space="preserve">taking </w:t>
      </w:r>
      <w:r w:rsidR="005307A1">
        <w:t>proactive</w:t>
      </w:r>
      <w:r w:rsidR="00953D1D">
        <w:t xml:space="preserve"> steps to change </w:t>
      </w:r>
      <w:r w:rsidR="008A0336">
        <w:t xml:space="preserve">their </w:t>
      </w:r>
      <w:r w:rsidR="00B62FEC">
        <w:t>accommodation provider</w:t>
      </w:r>
      <w:r w:rsidR="005307A1">
        <w:t>.</w:t>
      </w:r>
    </w:p>
    <w:p w14:paraId="16B87D7A" w14:textId="42DE3EA3" w:rsidR="00346D76" w:rsidRDefault="00503951" w:rsidP="00087704">
      <w:pPr>
        <w:pStyle w:val="ListBullet2"/>
        <w:numPr>
          <w:ilvl w:val="0"/>
          <w:numId w:val="39"/>
        </w:numPr>
        <w:spacing w:after="170"/>
        <w:ind w:left="357" w:hanging="357"/>
        <w:contextualSpacing w:val="0"/>
      </w:pPr>
      <w:r>
        <w:t>F</w:t>
      </w:r>
      <w:r w:rsidR="001430F3">
        <w:t xml:space="preserve">eeling empowered to say </w:t>
      </w:r>
      <w:r w:rsidR="007D74AC">
        <w:t>‘</w:t>
      </w:r>
      <w:r w:rsidR="001430F3">
        <w:t>no</w:t>
      </w:r>
      <w:r w:rsidR="007D74AC">
        <w:t>’</w:t>
      </w:r>
      <w:r w:rsidR="001430F3">
        <w:t xml:space="preserve"> to a suggestion provided by a Support Coordinator, where they would have previously agreed.</w:t>
      </w:r>
    </w:p>
    <w:p w14:paraId="76D9E8A7" w14:textId="40DF1ABF" w:rsidR="00B00BD4" w:rsidRDefault="00C2192B" w:rsidP="007D74AC">
      <w:pPr>
        <w:pStyle w:val="ListBullet2"/>
        <w:numPr>
          <w:ilvl w:val="0"/>
          <w:numId w:val="0"/>
        </w:numPr>
        <w:spacing w:after="170"/>
        <w:contextualSpacing w:val="0"/>
      </w:pPr>
      <w:r>
        <w:t xml:space="preserve">In one case study, a </w:t>
      </w:r>
      <w:r w:rsidR="00FB6417">
        <w:t xml:space="preserve">provider </w:t>
      </w:r>
      <w:r w:rsidR="00063A6B">
        <w:t>shared the example of a client</w:t>
      </w:r>
      <w:r>
        <w:t xml:space="preserve"> </w:t>
      </w:r>
      <w:r w:rsidR="00926F24">
        <w:t xml:space="preserve">who had NDIS </w:t>
      </w:r>
      <w:r w:rsidR="006F3413">
        <w:t>a</w:t>
      </w:r>
      <w:r w:rsidR="00FD68B5">
        <w:t>ccess;</w:t>
      </w:r>
      <w:r w:rsidR="00926F24">
        <w:t xml:space="preserve"> </w:t>
      </w:r>
      <w:r w:rsidR="00FD68B5">
        <w:t>however,</w:t>
      </w:r>
      <w:r w:rsidR="00063A6B">
        <w:t xml:space="preserve"> they </w:t>
      </w:r>
      <w:r w:rsidR="00F26E8A">
        <w:t xml:space="preserve">felt unheard by </w:t>
      </w:r>
      <w:r w:rsidR="00063A6B">
        <w:t>planning teams</w:t>
      </w:r>
      <w:r w:rsidR="00FD68B5">
        <w:t xml:space="preserve"> and community services</w:t>
      </w:r>
      <w:r w:rsidR="00F26E8A">
        <w:t xml:space="preserve"> and had stopped speaking </w:t>
      </w:r>
      <w:r w:rsidR="00214208">
        <w:t xml:space="preserve">to anyone </w:t>
      </w:r>
      <w:r w:rsidR="00FD68B5">
        <w:t>entirely</w:t>
      </w:r>
      <w:r w:rsidR="00F26E8A">
        <w:t xml:space="preserve">. After </w:t>
      </w:r>
      <w:r w:rsidR="00FD68B5">
        <w:t>six months of support through the</w:t>
      </w:r>
      <w:r w:rsidR="000B06A1">
        <w:t xml:space="preserve"> Pilot, </w:t>
      </w:r>
      <w:r w:rsidR="00FD68B5">
        <w:t>th</w:t>
      </w:r>
      <w:r w:rsidR="00C01980">
        <w:t>is</w:t>
      </w:r>
      <w:r w:rsidR="00FD68B5">
        <w:t xml:space="preserve"> individual had the confidence to engage socially, </w:t>
      </w:r>
      <w:r w:rsidR="00042B6E">
        <w:t xml:space="preserve">make their own decisions, </w:t>
      </w:r>
      <w:r w:rsidR="00FD68B5">
        <w:t>self-advocate and had secured relationships with several providers to implement their plan.</w:t>
      </w:r>
      <w:r w:rsidR="00343DFF">
        <w:t xml:space="preserve"> </w:t>
      </w:r>
      <w:r w:rsidR="00262DB7">
        <w:t>Other case studies are provided below.</w:t>
      </w:r>
    </w:p>
    <w:p w14:paraId="719C6723" w14:textId="6EEFC744" w:rsidR="00CB7D1A" w:rsidRDefault="00CB21E1" w:rsidP="00B12172">
      <w:pPr>
        <w:spacing w:after="120"/>
        <w:rPr>
          <w:szCs w:val="17"/>
        </w:rPr>
      </w:pPr>
      <w:r w:rsidRPr="00CB21E1">
        <w:rPr>
          <w:noProof/>
          <w:szCs w:val="17"/>
          <w:lang w:eastAsia="en-AU"/>
        </w:rPr>
        <w:lastRenderedPageBreak/>
        <mc:AlternateContent>
          <mc:Choice Requires="wpg">
            <w:drawing>
              <wp:inline distT="0" distB="0" distL="0" distR="0" wp14:anchorId="7FBC7D1A" wp14:editId="1AFFEFA8">
                <wp:extent cx="5810250" cy="4619624"/>
                <wp:effectExtent l="0" t="0" r="0" b="124460"/>
                <wp:docPr id="120003277" name="Group 7" descr="Three quotes from Clients, and two quotes from Service Providers, detailing the capacity building and personal empowerment outcomes achieved through the Pilot."/>
                <wp:cNvGraphicFramePr/>
                <a:graphic xmlns:a="http://schemas.openxmlformats.org/drawingml/2006/main">
                  <a:graphicData uri="http://schemas.microsoft.com/office/word/2010/wordprocessingGroup">
                    <wpg:wgp>
                      <wpg:cNvGrpSpPr/>
                      <wpg:grpSpPr>
                        <a:xfrm>
                          <a:off x="0" y="0"/>
                          <a:ext cx="5810250" cy="4619624"/>
                          <a:chOff x="-112011" y="0"/>
                          <a:chExt cx="6832653" cy="4004609"/>
                        </a:xfrm>
                      </wpg:grpSpPr>
                      <wpg:grpSp>
                        <wpg:cNvPr id="120003278" name="Group 120003278"/>
                        <wpg:cNvGrpSpPr/>
                        <wpg:grpSpPr>
                          <a:xfrm>
                            <a:off x="-112011" y="0"/>
                            <a:ext cx="6698356" cy="2386251"/>
                            <a:chOff x="-112011" y="0"/>
                            <a:chExt cx="6698356" cy="2386251"/>
                          </a:xfrm>
                        </wpg:grpSpPr>
                        <wps:wsp>
                          <wps:cNvPr id="120003281" name="Speech Bubble: Rectangle 120003281"/>
                          <wps:cNvSpPr/>
                          <wps:spPr bwMode="gray">
                            <a:xfrm>
                              <a:off x="-89607" y="1266510"/>
                              <a:ext cx="4626041" cy="1119741"/>
                            </a:xfrm>
                            <a:prstGeom prst="wedgeRectCallout">
                              <a:avLst>
                                <a:gd name="adj1" fmla="val -14843"/>
                                <a:gd name="adj2" fmla="val 58279"/>
                              </a:avLst>
                            </a:prstGeom>
                            <a:solidFill>
                              <a:srgbClr val="9DD4CF"/>
                            </a:solidFill>
                            <a:ln w="19050" algn="ctr">
                              <a:noFill/>
                              <a:miter lim="800000"/>
                              <a:headEnd/>
                              <a:tailEnd/>
                            </a:ln>
                          </wps:spPr>
                          <wps:txbx>
                            <w:txbxContent>
                              <w:p w14:paraId="36261E58" w14:textId="77777777" w:rsidR="00CB21E1" w:rsidRPr="00CB21E1" w:rsidRDefault="00CB21E1" w:rsidP="00CB21E1">
                                <w:pPr>
                                  <w:spacing w:line="254" w:lineRule="auto"/>
                                  <w:jc w:val="center"/>
                                  <w:rPr>
                                    <w:rFonts w:eastAsia="Verdana"/>
                                    <w:i/>
                                    <w:iCs/>
                                    <w:color w:val="000000" w:themeColor="text1"/>
                                    <w:kern w:val="24"/>
                                  </w:rPr>
                                </w:pPr>
                                <w:r w:rsidRPr="00CB21E1">
                                  <w:rPr>
                                    <w:rFonts w:eastAsia="Verdana"/>
                                    <w:i/>
                                    <w:iCs/>
                                    <w:color w:val="000000" w:themeColor="text1"/>
                                    <w:kern w:val="24"/>
                                  </w:rPr>
                                  <w:t>”Helped me gain my confidence again, that’s one thing I’ve lost. Was getting angry and [ADVOCATE NAME] turned it around and got my confidence back to me. Without my team, including [ADVOCATE NAME], would not be able to function at all. Without [PROVIDER], I wouldn’t be here today.”</w:t>
                                </w:r>
                              </w:p>
                              <w:p w14:paraId="6F66F2BA" w14:textId="77777777" w:rsidR="00CB21E1" w:rsidRPr="00CB21E1" w:rsidRDefault="00CB21E1" w:rsidP="00CB21E1">
                                <w:pPr>
                                  <w:spacing w:line="254" w:lineRule="auto"/>
                                  <w:jc w:val="center"/>
                                  <w:rPr>
                                    <w:rFonts w:eastAsia="Verdana"/>
                                    <w:b/>
                                    <w:bCs/>
                                    <w:i/>
                                    <w:iCs/>
                                    <w:color w:val="000000" w:themeColor="text1"/>
                                    <w:kern w:val="24"/>
                                  </w:rPr>
                                </w:pPr>
                                <w:r w:rsidRPr="00CB21E1">
                                  <w:rPr>
                                    <w:rFonts w:eastAsia="Verdana"/>
                                    <w:b/>
                                    <w:bCs/>
                                    <w:i/>
                                    <w:iCs/>
                                    <w:color w:val="000000" w:themeColor="text1"/>
                                    <w:kern w:val="24"/>
                                  </w:rPr>
                                  <w:t>- Client</w:t>
                                </w:r>
                              </w:p>
                            </w:txbxContent>
                          </wps:txbx>
                          <wps:bodyPr wrap="square" lIns="88900" tIns="88900" rIns="88900" bIns="88900" rtlCol="0" anchor="ctr">
                            <a:noAutofit/>
                          </wps:bodyPr>
                        </wps:wsp>
                        <wps:wsp>
                          <wps:cNvPr id="120003282" name="Speech Bubble: Rectangle 120003282"/>
                          <wps:cNvSpPr/>
                          <wps:spPr bwMode="gray">
                            <a:xfrm>
                              <a:off x="3091707" y="0"/>
                              <a:ext cx="3494638" cy="1175257"/>
                            </a:xfrm>
                            <a:prstGeom prst="wedgeRectCallout">
                              <a:avLst>
                                <a:gd name="adj1" fmla="val 28175"/>
                                <a:gd name="adj2" fmla="val 57777"/>
                              </a:avLst>
                            </a:prstGeom>
                            <a:solidFill>
                              <a:srgbClr val="A0DCFF"/>
                            </a:solidFill>
                            <a:ln w="19050" algn="ctr">
                              <a:noFill/>
                              <a:miter lim="800000"/>
                              <a:headEnd/>
                              <a:tailEnd/>
                            </a:ln>
                          </wps:spPr>
                          <wps:txbx>
                            <w:txbxContent>
                              <w:p w14:paraId="5B7AC4D3" w14:textId="77777777" w:rsidR="00CB21E1" w:rsidRPr="00CB21E1" w:rsidRDefault="00CB21E1" w:rsidP="00CB21E1">
                                <w:pPr>
                                  <w:spacing w:line="254" w:lineRule="auto"/>
                                  <w:jc w:val="center"/>
                                  <w:rPr>
                                    <w:rFonts w:eastAsia="Verdana"/>
                                    <w:i/>
                                    <w:iCs/>
                                    <w:color w:val="000000" w:themeColor="text1"/>
                                    <w:kern w:val="24"/>
                                  </w:rPr>
                                </w:pPr>
                                <w:r w:rsidRPr="00CB21E1">
                                  <w:rPr>
                                    <w:rFonts w:eastAsia="Verdana"/>
                                    <w:i/>
                                    <w:iCs/>
                                    <w:color w:val="000000" w:themeColor="text1"/>
                                    <w:kern w:val="24"/>
                                  </w:rPr>
                                  <w:t xml:space="preserve">”Never felt that we were made to beg, feeling worthless… [ADVOCATE NAME] always made the effort to contact me and keep me informed… Took that heavy weight off me. If I hadn’t found them, I would have no idea what I would have done.” </w:t>
                                </w:r>
                              </w:p>
                              <w:p w14:paraId="0FDDCB37" w14:textId="77777777" w:rsidR="00CB21E1" w:rsidRPr="00CB21E1" w:rsidRDefault="00CB21E1" w:rsidP="00CB21E1">
                                <w:pPr>
                                  <w:spacing w:line="254" w:lineRule="auto"/>
                                  <w:jc w:val="center"/>
                                  <w:rPr>
                                    <w:rFonts w:eastAsia="Verdana"/>
                                    <w:i/>
                                    <w:iCs/>
                                    <w:color w:val="000000" w:themeColor="text1"/>
                                    <w:kern w:val="24"/>
                                  </w:rPr>
                                </w:pPr>
                                <w:r w:rsidRPr="00CB21E1">
                                  <w:rPr>
                                    <w:rFonts w:eastAsia="Verdana"/>
                                    <w:i/>
                                    <w:iCs/>
                                    <w:color w:val="000000" w:themeColor="text1"/>
                                    <w:kern w:val="24"/>
                                  </w:rPr>
                                  <w:t xml:space="preserve">- </w:t>
                                </w:r>
                                <w:r w:rsidRPr="00CB21E1">
                                  <w:rPr>
                                    <w:rFonts w:eastAsia="Verdana"/>
                                    <w:b/>
                                    <w:bCs/>
                                    <w:i/>
                                    <w:iCs/>
                                    <w:color w:val="000000" w:themeColor="text1"/>
                                    <w:kern w:val="24"/>
                                  </w:rPr>
                                  <w:t>Client</w:t>
                                </w:r>
                              </w:p>
                            </w:txbxContent>
                          </wps:txbx>
                          <wps:bodyPr wrap="square" lIns="88900" tIns="88900" rIns="88900" bIns="88900" rtlCol="0" anchor="ctr">
                            <a:noAutofit/>
                          </wps:bodyPr>
                        </wps:wsp>
                        <wps:wsp>
                          <wps:cNvPr id="120003284" name="Speech Bubble: Rectangle 120003284"/>
                          <wps:cNvSpPr/>
                          <wps:spPr bwMode="gray">
                            <a:xfrm>
                              <a:off x="-112011" y="0"/>
                              <a:ext cx="3001887" cy="1155970"/>
                            </a:xfrm>
                            <a:prstGeom prst="wedgeRectCallout">
                              <a:avLst>
                                <a:gd name="adj1" fmla="val 22541"/>
                                <a:gd name="adj2" fmla="val 56976"/>
                              </a:avLst>
                            </a:prstGeom>
                            <a:solidFill>
                              <a:srgbClr val="DDEFE8"/>
                            </a:solidFill>
                            <a:ln w="19050" algn="ctr">
                              <a:noFill/>
                              <a:miter lim="800000"/>
                              <a:headEnd/>
                              <a:tailEnd/>
                            </a:ln>
                          </wps:spPr>
                          <wps:txbx>
                            <w:txbxContent>
                              <w:p w14:paraId="4AC9BA6C" w14:textId="77777777" w:rsidR="00CB21E1" w:rsidRPr="00CB21E1" w:rsidRDefault="00CB21E1" w:rsidP="00CB21E1">
                                <w:pPr>
                                  <w:spacing w:line="254" w:lineRule="auto"/>
                                  <w:jc w:val="center"/>
                                  <w:rPr>
                                    <w:rFonts w:eastAsia="Verdana"/>
                                    <w:i/>
                                    <w:iCs/>
                                    <w:color w:val="000000" w:themeColor="text1"/>
                                    <w:kern w:val="24"/>
                                  </w:rPr>
                                </w:pPr>
                                <w:r w:rsidRPr="00CB21E1">
                                  <w:rPr>
                                    <w:rFonts w:eastAsia="Verdana"/>
                                    <w:i/>
                                    <w:iCs/>
                                    <w:color w:val="000000" w:themeColor="text1"/>
                                    <w:kern w:val="24"/>
                                  </w:rPr>
                                  <w:t xml:space="preserve">“I used to be a YES man, she got me not to say YES anymore. Increased your confidence – to not only make the decisions, but come up with choices yourself. Able to make own decisions now.” </w:t>
                                </w:r>
                              </w:p>
                              <w:p w14:paraId="380198FA" w14:textId="77777777" w:rsidR="00CB21E1" w:rsidRPr="00CB21E1" w:rsidRDefault="00CB21E1" w:rsidP="00CB21E1">
                                <w:pPr>
                                  <w:spacing w:line="254" w:lineRule="auto"/>
                                  <w:jc w:val="center"/>
                                  <w:rPr>
                                    <w:rFonts w:eastAsia="Verdana"/>
                                    <w:i/>
                                    <w:iCs/>
                                    <w:color w:val="000000" w:themeColor="text1"/>
                                    <w:kern w:val="24"/>
                                  </w:rPr>
                                </w:pPr>
                                <w:r w:rsidRPr="00CB21E1">
                                  <w:rPr>
                                    <w:rFonts w:eastAsia="Verdana"/>
                                    <w:i/>
                                    <w:iCs/>
                                    <w:color w:val="000000" w:themeColor="text1"/>
                                    <w:kern w:val="24"/>
                                  </w:rPr>
                                  <w:t xml:space="preserve">– </w:t>
                                </w:r>
                                <w:r w:rsidRPr="00CB21E1">
                                  <w:rPr>
                                    <w:rFonts w:eastAsia="Verdana"/>
                                    <w:b/>
                                    <w:bCs/>
                                    <w:i/>
                                    <w:iCs/>
                                    <w:color w:val="000000" w:themeColor="text1"/>
                                    <w:kern w:val="24"/>
                                  </w:rPr>
                                  <w:t>Client</w:t>
                                </w:r>
                              </w:p>
                            </w:txbxContent>
                          </wps:txbx>
                          <wps:bodyPr wrap="square" lIns="88900" tIns="88900" rIns="88900" bIns="88900" rtlCol="0" anchor="ctr">
                            <a:noAutofit/>
                          </wps:bodyPr>
                        </wps:wsp>
                      </wpg:grpSp>
                      <wps:wsp>
                        <wps:cNvPr id="120003285" name="Speech Bubble: Rectangle 120003285"/>
                        <wps:cNvSpPr/>
                        <wps:spPr bwMode="gray">
                          <a:xfrm>
                            <a:off x="0" y="2520802"/>
                            <a:ext cx="4491629" cy="1483807"/>
                          </a:xfrm>
                          <a:prstGeom prst="wedgeRectCallout">
                            <a:avLst>
                              <a:gd name="adj1" fmla="val -21090"/>
                              <a:gd name="adj2" fmla="val 56804"/>
                            </a:avLst>
                          </a:prstGeom>
                          <a:solidFill>
                            <a:srgbClr val="E3E48D"/>
                          </a:solidFill>
                          <a:ln w="19050" algn="ctr">
                            <a:noFill/>
                            <a:miter lim="800000"/>
                            <a:headEnd/>
                            <a:tailEnd/>
                          </a:ln>
                        </wps:spPr>
                        <wps:txbx>
                          <w:txbxContent>
                            <w:p w14:paraId="30567D32" w14:textId="77777777" w:rsidR="00CB21E1" w:rsidRPr="00CB21E1" w:rsidRDefault="00CB21E1" w:rsidP="00CB21E1">
                              <w:pPr>
                                <w:spacing w:line="240" w:lineRule="exact"/>
                                <w:jc w:val="center"/>
                                <w:rPr>
                                  <w:rFonts w:eastAsia="Verdana"/>
                                  <w:i/>
                                  <w:iCs/>
                                  <w:color w:val="000000" w:themeColor="text1"/>
                                  <w:kern w:val="24"/>
                                </w:rPr>
                              </w:pPr>
                              <w:r w:rsidRPr="00CB21E1">
                                <w:rPr>
                                  <w:rFonts w:eastAsia="Verdana"/>
                                  <w:i/>
                                  <w:iCs/>
                                  <w:color w:val="000000" w:themeColor="text1"/>
                                  <w:kern w:val="24"/>
                                </w:rPr>
                                <w:t>“Originally client had done access request and gained access and then came back into the system for help with a COS change and he needed a lot of support with decision making from advocate and relied on advocate opinions, then later decided he wanted to change COS and was much more prepared, knew what he wanted and what he wanted to say and had already called a COS and booked an appointment and already knew what he was going to do.”</w:t>
                              </w:r>
                            </w:p>
                            <w:p w14:paraId="010DC0DB" w14:textId="77777777" w:rsidR="00CB21E1" w:rsidRPr="00CB21E1" w:rsidRDefault="00CB21E1" w:rsidP="00CB21E1">
                              <w:pPr>
                                <w:spacing w:line="240" w:lineRule="exact"/>
                                <w:jc w:val="center"/>
                                <w:rPr>
                                  <w:rFonts w:eastAsia="Verdana"/>
                                  <w:i/>
                                  <w:iCs/>
                                  <w:color w:val="000000" w:themeColor="text1"/>
                                  <w:kern w:val="24"/>
                                </w:rPr>
                              </w:pPr>
                              <w:r w:rsidRPr="00CB21E1">
                                <w:rPr>
                                  <w:rFonts w:eastAsia="Verdana"/>
                                  <w:i/>
                                  <w:iCs/>
                                  <w:color w:val="000000" w:themeColor="text1"/>
                                  <w:kern w:val="24"/>
                                </w:rPr>
                                <w:t xml:space="preserve">- </w:t>
                              </w:r>
                              <w:r w:rsidRPr="00CB21E1">
                                <w:rPr>
                                  <w:rFonts w:eastAsia="Verdana"/>
                                  <w:b/>
                                  <w:bCs/>
                                  <w:i/>
                                  <w:iCs/>
                                  <w:color w:val="000000" w:themeColor="text1"/>
                                  <w:kern w:val="24"/>
                                </w:rPr>
                                <w:t>Service Provider</w:t>
                              </w:r>
                            </w:p>
                          </w:txbxContent>
                        </wps:txbx>
                        <wps:bodyPr wrap="square" lIns="88900" tIns="88900" rIns="88900" bIns="88900" rtlCol="0" anchor="ctr">
                          <a:noAutofit/>
                        </wps:bodyPr>
                      </wps:wsp>
                      <wps:wsp>
                        <wps:cNvPr id="120003286" name="Speech Bubble: Rectangle 120003286"/>
                        <wps:cNvSpPr/>
                        <wps:spPr bwMode="gray">
                          <a:xfrm>
                            <a:off x="4679910" y="1337623"/>
                            <a:ext cx="2040732" cy="2510106"/>
                          </a:xfrm>
                          <a:prstGeom prst="wedgeRectCallout">
                            <a:avLst>
                              <a:gd name="adj1" fmla="val -13568"/>
                              <a:gd name="adj2" fmla="val 56191"/>
                            </a:avLst>
                          </a:prstGeom>
                          <a:solidFill>
                            <a:schemeClr val="bg1">
                              <a:lumMod val="95000"/>
                            </a:schemeClr>
                          </a:solidFill>
                          <a:ln w="19050" algn="ctr">
                            <a:noFill/>
                            <a:miter lim="800000"/>
                            <a:headEnd/>
                            <a:tailEnd/>
                          </a:ln>
                        </wps:spPr>
                        <wps:txbx>
                          <w:txbxContent>
                            <w:p w14:paraId="7950FFE0" w14:textId="77777777" w:rsidR="00CB21E1" w:rsidRPr="00CB21E1" w:rsidRDefault="00CB21E1" w:rsidP="00CB21E1">
                              <w:pPr>
                                <w:spacing w:line="240" w:lineRule="exact"/>
                                <w:jc w:val="center"/>
                                <w:rPr>
                                  <w:rFonts w:eastAsia="Verdana"/>
                                  <w:i/>
                                  <w:iCs/>
                                  <w:color w:val="000000" w:themeColor="text1"/>
                                  <w:kern w:val="24"/>
                                </w:rPr>
                              </w:pPr>
                              <w:r w:rsidRPr="00CB21E1">
                                <w:rPr>
                                  <w:rFonts w:eastAsia="Verdana"/>
                                  <w:i/>
                                  <w:iCs/>
                                  <w:color w:val="000000" w:themeColor="text1"/>
                                  <w:kern w:val="24"/>
                                </w:rPr>
                                <w:t>”We supported a person who was in hospital, they decided on their decision and then came back on another issue but then used the supported decision-making model to make that next decision on their own. Just needed that reassurance and capacity building.”</w:t>
                              </w:r>
                            </w:p>
                            <w:p w14:paraId="337533B7" w14:textId="77777777" w:rsidR="00CB21E1" w:rsidRPr="00CB21E1" w:rsidRDefault="00CB21E1" w:rsidP="00CB21E1">
                              <w:pPr>
                                <w:spacing w:line="240" w:lineRule="exact"/>
                                <w:jc w:val="center"/>
                                <w:rPr>
                                  <w:rFonts w:eastAsia="Verdana"/>
                                  <w:b/>
                                  <w:bCs/>
                                  <w:i/>
                                  <w:iCs/>
                                  <w:color w:val="000000" w:themeColor="text1"/>
                                  <w:kern w:val="24"/>
                                </w:rPr>
                              </w:pPr>
                              <w:r w:rsidRPr="00CB21E1">
                                <w:rPr>
                                  <w:rFonts w:eastAsia="Verdana"/>
                                  <w:b/>
                                  <w:bCs/>
                                  <w:i/>
                                  <w:iCs/>
                                  <w:color w:val="000000" w:themeColor="text1"/>
                                  <w:kern w:val="24"/>
                                </w:rPr>
                                <w:t>- Service Provider</w:t>
                              </w:r>
                            </w:p>
                          </w:txbxContent>
                        </wps:txbx>
                        <wps:bodyPr wrap="square" lIns="88900" tIns="88900" rIns="88900" bIns="88900" rtlCol="0" anchor="ctr">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BC7D1A" id="Group 7" o:spid="_x0000_s1053" alt="Three quotes from Clients, and two quotes from Service Providers, detailing the capacity building and personal empowerment outcomes achieved through the Pilot." style="width:457.5pt;height:363.75pt;mso-position-horizontal-relative:char;mso-position-vertical-relative:line" coordorigin="-1120" coordsize="68326,4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">
                <v:group id="Group 120003278" o:spid="_x0000_s1054" style="position:absolute;left:-1120;width:66983;height:23862" coordorigin="-1120" coordsize="66983,2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">
                  <v:shape id="Speech Bubble: Rectangle 120003281" o:spid="_x0000_s1055" type="#_x0000_t61" style="position:absolute;left:-896;top:12665;width:46260;height:1119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" adj="7594,23388" fillcolor="#9dd4cf" stroked="f" strokeweight="1.5pt">
                    <v:textbox inset="7pt,7pt,7pt,7pt">
                      <w:txbxContent>
                        <w:p w14:paraId="36261E58" w14:textId="77777777" w:rsidR="00CB21E1" w:rsidRPr="00CB21E1" w:rsidRDefault="00CB21E1" w:rsidP="00CB21E1">
                          <w:pPr>
                            <w:spacing w:line="254" w:lineRule="auto"/>
                            <w:jc w:val="center"/>
                            <w:rPr>
                              <w:rFonts w:eastAsia="Verdana"/>
                              <w:i/>
                              <w:iCs/>
                              <w:color w:val="000000" w:themeColor="text1"/>
                              <w:kern w:val="24"/>
                            </w:rPr>
                          </w:pPr>
                          <w:proofErr w:type="gramStart"/>
                          <w:r w:rsidRPr="00CB21E1">
                            <w:rPr>
                              <w:rFonts w:eastAsia="Verdana"/>
                              <w:i/>
                              <w:iCs/>
                              <w:color w:val="000000" w:themeColor="text1"/>
                              <w:kern w:val="24"/>
                            </w:rPr>
                            <w:t>”Helped</w:t>
                          </w:r>
                          <w:proofErr w:type="gramEnd"/>
                          <w:r w:rsidRPr="00CB21E1">
                            <w:rPr>
                              <w:rFonts w:eastAsia="Verdana"/>
                              <w:i/>
                              <w:iCs/>
                              <w:color w:val="000000" w:themeColor="text1"/>
                              <w:kern w:val="24"/>
                            </w:rPr>
                            <w:t xml:space="preserve"> me gain my confidence again, that’s one thing I’ve lost. Was getting angry and [ADVOCATE NAME] turned it around and got my confidence back to me. Without my team, including [ADVOCATE NAME], would not be able to function at all. Without [PROVIDER], I wouldn’t be here today.”</w:t>
                          </w:r>
                        </w:p>
                        <w:p w14:paraId="6F66F2BA" w14:textId="77777777" w:rsidR="00CB21E1" w:rsidRPr="00CB21E1" w:rsidRDefault="00CB21E1" w:rsidP="00CB21E1">
                          <w:pPr>
                            <w:spacing w:line="254" w:lineRule="auto"/>
                            <w:jc w:val="center"/>
                            <w:rPr>
                              <w:rFonts w:eastAsia="Verdana"/>
                              <w:b/>
                              <w:bCs/>
                              <w:i/>
                              <w:iCs/>
                              <w:color w:val="000000" w:themeColor="text1"/>
                              <w:kern w:val="24"/>
                            </w:rPr>
                          </w:pPr>
                          <w:r w:rsidRPr="00CB21E1">
                            <w:rPr>
                              <w:rFonts w:eastAsia="Verdana"/>
                              <w:b/>
                              <w:bCs/>
                              <w:i/>
                              <w:iCs/>
                              <w:color w:val="000000" w:themeColor="text1"/>
                              <w:kern w:val="24"/>
                            </w:rPr>
                            <w:t>- Client</w:t>
                          </w:r>
                        </w:p>
                      </w:txbxContent>
                    </v:textbox>
                  </v:shape>
                  <v:shape id="Speech Bubble: Rectangle 120003282" o:spid="_x0000_s1056" type="#_x0000_t61" style="position:absolute;left:30917;width:34946;height:1175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" adj="16886,23280" fillcolor="#a0dcff" stroked="f" strokeweight="1.5pt">
                    <v:textbox inset="7pt,7pt,7pt,7pt">
                      <w:txbxContent>
                        <w:p w14:paraId="5B7AC4D3" w14:textId="77777777" w:rsidR="00CB21E1" w:rsidRPr="00CB21E1" w:rsidRDefault="00CB21E1" w:rsidP="00CB21E1">
                          <w:pPr>
                            <w:spacing w:line="254" w:lineRule="auto"/>
                            <w:jc w:val="center"/>
                            <w:rPr>
                              <w:rFonts w:eastAsia="Verdana"/>
                              <w:i/>
                              <w:iCs/>
                              <w:color w:val="000000" w:themeColor="text1"/>
                              <w:kern w:val="24"/>
                            </w:rPr>
                          </w:pPr>
                          <w:proofErr w:type="gramStart"/>
                          <w:r w:rsidRPr="00CB21E1">
                            <w:rPr>
                              <w:rFonts w:eastAsia="Verdana"/>
                              <w:i/>
                              <w:iCs/>
                              <w:color w:val="000000" w:themeColor="text1"/>
                              <w:kern w:val="24"/>
                            </w:rPr>
                            <w:t>”Never</w:t>
                          </w:r>
                          <w:proofErr w:type="gramEnd"/>
                          <w:r w:rsidRPr="00CB21E1">
                            <w:rPr>
                              <w:rFonts w:eastAsia="Verdana"/>
                              <w:i/>
                              <w:iCs/>
                              <w:color w:val="000000" w:themeColor="text1"/>
                              <w:kern w:val="24"/>
                            </w:rPr>
                            <w:t xml:space="preserve"> felt that we were made to beg, feeling worthless… [ADVOCATE NAME] always made the effort to contact me and keep me informed… Took that heavy weight off me. If I hadn’t found them, I would have no idea what I would have done.” </w:t>
                          </w:r>
                        </w:p>
                        <w:p w14:paraId="0FDDCB37" w14:textId="77777777" w:rsidR="00CB21E1" w:rsidRPr="00CB21E1" w:rsidRDefault="00CB21E1" w:rsidP="00CB21E1">
                          <w:pPr>
                            <w:spacing w:line="254" w:lineRule="auto"/>
                            <w:jc w:val="center"/>
                            <w:rPr>
                              <w:rFonts w:eastAsia="Verdana"/>
                              <w:i/>
                              <w:iCs/>
                              <w:color w:val="000000" w:themeColor="text1"/>
                              <w:kern w:val="24"/>
                            </w:rPr>
                          </w:pPr>
                          <w:r w:rsidRPr="00CB21E1">
                            <w:rPr>
                              <w:rFonts w:eastAsia="Verdana"/>
                              <w:i/>
                              <w:iCs/>
                              <w:color w:val="000000" w:themeColor="text1"/>
                              <w:kern w:val="24"/>
                            </w:rPr>
                            <w:t xml:space="preserve">- </w:t>
                          </w:r>
                          <w:r w:rsidRPr="00CB21E1">
                            <w:rPr>
                              <w:rFonts w:eastAsia="Verdana"/>
                              <w:b/>
                              <w:bCs/>
                              <w:i/>
                              <w:iCs/>
                              <w:color w:val="000000" w:themeColor="text1"/>
                              <w:kern w:val="24"/>
                            </w:rPr>
                            <w:t>Client</w:t>
                          </w:r>
                        </w:p>
                      </w:txbxContent>
                    </v:textbox>
                  </v:shape>
                  <v:shape id="Speech Bubble: Rectangle 120003284" o:spid="_x0000_s1057" type="#_x0000_t61" style="position:absolute;left:-1120;width:30018;height:1155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" adj="15669,23107" fillcolor="#ddefe8" stroked="f" strokeweight="1.5pt">
                    <v:textbox inset="7pt,7pt,7pt,7pt">
                      <w:txbxContent>
                        <w:p w14:paraId="4AC9BA6C" w14:textId="77777777" w:rsidR="00CB21E1" w:rsidRPr="00CB21E1" w:rsidRDefault="00CB21E1" w:rsidP="00CB21E1">
                          <w:pPr>
                            <w:spacing w:line="254" w:lineRule="auto"/>
                            <w:jc w:val="center"/>
                            <w:rPr>
                              <w:rFonts w:eastAsia="Verdana"/>
                              <w:i/>
                              <w:iCs/>
                              <w:color w:val="000000" w:themeColor="text1"/>
                              <w:kern w:val="24"/>
                            </w:rPr>
                          </w:pPr>
                          <w:r w:rsidRPr="00CB21E1">
                            <w:rPr>
                              <w:rFonts w:eastAsia="Verdana"/>
                              <w:i/>
                              <w:iCs/>
                              <w:color w:val="000000" w:themeColor="text1"/>
                              <w:kern w:val="24"/>
                            </w:rPr>
                            <w:t xml:space="preserve">“I used to be a YES man, she got me not to say YES anymore. Increased your confidence – to not only make the </w:t>
                          </w:r>
                          <w:proofErr w:type="gramStart"/>
                          <w:r w:rsidRPr="00CB21E1">
                            <w:rPr>
                              <w:rFonts w:eastAsia="Verdana"/>
                              <w:i/>
                              <w:iCs/>
                              <w:color w:val="000000" w:themeColor="text1"/>
                              <w:kern w:val="24"/>
                            </w:rPr>
                            <w:t>decisions, but</w:t>
                          </w:r>
                          <w:proofErr w:type="gramEnd"/>
                          <w:r w:rsidRPr="00CB21E1">
                            <w:rPr>
                              <w:rFonts w:eastAsia="Verdana"/>
                              <w:i/>
                              <w:iCs/>
                              <w:color w:val="000000" w:themeColor="text1"/>
                              <w:kern w:val="24"/>
                            </w:rPr>
                            <w:t xml:space="preserve"> come up with choices yourself. Able to make own decisions now.” </w:t>
                          </w:r>
                        </w:p>
                        <w:p w14:paraId="380198FA" w14:textId="77777777" w:rsidR="00CB21E1" w:rsidRPr="00CB21E1" w:rsidRDefault="00CB21E1" w:rsidP="00CB21E1">
                          <w:pPr>
                            <w:spacing w:line="254" w:lineRule="auto"/>
                            <w:jc w:val="center"/>
                            <w:rPr>
                              <w:rFonts w:eastAsia="Verdana"/>
                              <w:i/>
                              <w:iCs/>
                              <w:color w:val="000000" w:themeColor="text1"/>
                              <w:kern w:val="24"/>
                            </w:rPr>
                          </w:pPr>
                          <w:r w:rsidRPr="00CB21E1">
                            <w:rPr>
                              <w:rFonts w:eastAsia="Verdana"/>
                              <w:i/>
                              <w:iCs/>
                              <w:color w:val="000000" w:themeColor="text1"/>
                              <w:kern w:val="24"/>
                            </w:rPr>
                            <w:t xml:space="preserve">– </w:t>
                          </w:r>
                          <w:r w:rsidRPr="00CB21E1">
                            <w:rPr>
                              <w:rFonts w:eastAsia="Verdana"/>
                              <w:b/>
                              <w:bCs/>
                              <w:i/>
                              <w:iCs/>
                              <w:color w:val="000000" w:themeColor="text1"/>
                              <w:kern w:val="24"/>
                            </w:rPr>
                            <w:t>Client</w:t>
                          </w:r>
                        </w:p>
                      </w:txbxContent>
                    </v:textbox>
                  </v:shape>
                </v:group>
                <v:shape id="Speech Bubble: Rectangle 120003285" o:spid="_x0000_s1058" type="#_x0000_t61" style="position:absolute;top:25208;width:44916;height:1483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" adj="6245,23070" fillcolor="#e3e48d" stroked="f" strokeweight="1.5pt">
                  <v:textbox inset="7pt,7pt,7pt,7pt">
                    <w:txbxContent>
                      <w:p w14:paraId="30567D32" w14:textId="77777777" w:rsidR="00CB21E1" w:rsidRPr="00CB21E1" w:rsidRDefault="00CB21E1" w:rsidP="00CB21E1">
                        <w:pPr>
                          <w:spacing w:line="240" w:lineRule="exact"/>
                          <w:jc w:val="center"/>
                          <w:rPr>
                            <w:rFonts w:eastAsia="Verdana"/>
                            <w:i/>
                            <w:iCs/>
                            <w:color w:val="000000" w:themeColor="text1"/>
                            <w:kern w:val="24"/>
                          </w:rPr>
                        </w:pPr>
                        <w:r w:rsidRPr="00CB21E1">
                          <w:rPr>
                            <w:rFonts w:eastAsia="Verdana"/>
                            <w:i/>
                            <w:iCs/>
                            <w:color w:val="000000" w:themeColor="text1"/>
                            <w:kern w:val="24"/>
                          </w:rPr>
                          <w:t>“Originally client had done access request and gained access and then came back into the system for help with a COS change and he needed a lot of support with decision making from advocate and relied on advocate opinions, then later decided he wanted to change COS and was much more prepared, knew what he wanted and what he wanted to say and had already called a COS and booked an appointment and already knew what he was going to do.”</w:t>
                        </w:r>
                      </w:p>
                      <w:p w14:paraId="010DC0DB" w14:textId="77777777" w:rsidR="00CB21E1" w:rsidRPr="00CB21E1" w:rsidRDefault="00CB21E1" w:rsidP="00CB21E1">
                        <w:pPr>
                          <w:spacing w:line="240" w:lineRule="exact"/>
                          <w:jc w:val="center"/>
                          <w:rPr>
                            <w:rFonts w:eastAsia="Verdana"/>
                            <w:i/>
                            <w:iCs/>
                            <w:color w:val="000000" w:themeColor="text1"/>
                            <w:kern w:val="24"/>
                          </w:rPr>
                        </w:pPr>
                        <w:r w:rsidRPr="00CB21E1">
                          <w:rPr>
                            <w:rFonts w:eastAsia="Verdana"/>
                            <w:i/>
                            <w:iCs/>
                            <w:color w:val="000000" w:themeColor="text1"/>
                            <w:kern w:val="24"/>
                          </w:rPr>
                          <w:t xml:space="preserve">- </w:t>
                        </w:r>
                        <w:r w:rsidRPr="00CB21E1">
                          <w:rPr>
                            <w:rFonts w:eastAsia="Verdana"/>
                            <w:b/>
                            <w:bCs/>
                            <w:i/>
                            <w:iCs/>
                            <w:color w:val="000000" w:themeColor="text1"/>
                            <w:kern w:val="24"/>
                          </w:rPr>
                          <w:t>Service Provider</w:t>
                        </w:r>
                      </w:p>
                    </w:txbxContent>
                  </v:textbox>
                </v:shape>
                <v:shape id="Speech Bubble: Rectangle 120003286" o:spid="_x0000_s1059" type="#_x0000_t61" style="position:absolute;left:46799;top:13376;width:20407;height:2510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" adj="7869,22937" fillcolor="#f2f2f2 [3052]" stroked="f" strokeweight="1.5pt">
                  <v:textbox inset="7pt,7pt,7pt,7pt">
                    <w:txbxContent>
                      <w:p w14:paraId="7950FFE0" w14:textId="77777777" w:rsidR="00CB21E1" w:rsidRPr="00CB21E1" w:rsidRDefault="00CB21E1" w:rsidP="00CB21E1">
                        <w:pPr>
                          <w:spacing w:line="240" w:lineRule="exact"/>
                          <w:jc w:val="center"/>
                          <w:rPr>
                            <w:rFonts w:eastAsia="Verdana"/>
                            <w:i/>
                            <w:iCs/>
                            <w:color w:val="000000" w:themeColor="text1"/>
                            <w:kern w:val="24"/>
                          </w:rPr>
                        </w:pPr>
                        <w:proofErr w:type="gramStart"/>
                        <w:r w:rsidRPr="00CB21E1">
                          <w:rPr>
                            <w:rFonts w:eastAsia="Verdana"/>
                            <w:i/>
                            <w:iCs/>
                            <w:color w:val="000000" w:themeColor="text1"/>
                            <w:kern w:val="24"/>
                          </w:rPr>
                          <w:t>”We</w:t>
                        </w:r>
                        <w:proofErr w:type="gramEnd"/>
                        <w:r w:rsidRPr="00CB21E1">
                          <w:rPr>
                            <w:rFonts w:eastAsia="Verdana"/>
                            <w:i/>
                            <w:iCs/>
                            <w:color w:val="000000" w:themeColor="text1"/>
                            <w:kern w:val="24"/>
                          </w:rPr>
                          <w:t xml:space="preserve"> supported a person who was in hospital, they decided on their decision and then came back on another issue but then used the supported decision-making model to make that next decision on their own. Just needed that reassurance and capacity building.”</w:t>
                        </w:r>
                      </w:p>
                      <w:p w14:paraId="337533B7" w14:textId="77777777" w:rsidR="00CB21E1" w:rsidRPr="00CB21E1" w:rsidRDefault="00CB21E1" w:rsidP="00CB21E1">
                        <w:pPr>
                          <w:spacing w:line="240" w:lineRule="exact"/>
                          <w:jc w:val="center"/>
                          <w:rPr>
                            <w:rFonts w:eastAsia="Verdana"/>
                            <w:b/>
                            <w:bCs/>
                            <w:i/>
                            <w:iCs/>
                            <w:color w:val="000000" w:themeColor="text1"/>
                            <w:kern w:val="24"/>
                          </w:rPr>
                        </w:pPr>
                        <w:r w:rsidRPr="00CB21E1">
                          <w:rPr>
                            <w:rFonts w:eastAsia="Verdana"/>
                            <w:b/>
                            <w:bCs/>
                            <w:i/>
                            <w:iCs/>
                            <w:color w:val="000000" w:themeColor="text1"/>
                            <w:kern w:val="24"/>
                          </w:rPr>
                          <w:t>- Service Provider</w:t>
                        </w:r>
                      </w:p>
                    </w:txbxContent>
                  </v:textbox>
                </v:shape>
                <w10:anchorlock/>
              </v:group>
            </w:pict>
          </mc:Fallback>
        </mc:AlternateContent>
      </w:r>
    </w:p>
    <w:p w14:paraId="3DF1FCCC" w14:textId="4E92D258" w:rsidR="006D65DD" w:rsidRDefault="00630BFD" w:rsidP="006D65DD">
      <w:r>
        <w:rPr>
          <w:szCs w:val="17"/>
        </w:rPr>
        <w:t xml:space="preserve">Another </w:t>
      </w:r>
      <w:r w:rsidR="00F34A07" w:rsidRPr="00F34A07">
        <w:rPr>
          <w:szCs w:val="17"/>
        </w:rPr>
        <w:t>outcome</w:t>
      </w:r>
      <w:r>
        <w:rPr>
          <w:szCs w:val="17"/>
        </w:rPr>
        <w:t xml:space="preserve"> </w:t>
      </w:r>
      <w:r w:rsidR="000031A1">
        <w:rPr>
          <w:szCs w:val="17"/>
        </w:rPr>
        <w:t>highlighted</w:t>
      </w:r>
      <w:r w:rsidR="00ED7BB2">
        <w:rPr>
          <w:szCs w:val="17"/>
        </w:rPr>
        <w:t xml:space="preserve"> </w:t>
      </w:r>
      <w:r>
        <w:rPr>
          <w:szCs w:val="17"/>
        </w:rPr>
        <w:t xml:space="preserve">was </w:t>
      </w:r>
      <w:r w:rsidR="00F34A07" w:rsidRPr="00F34A07">
        <w:rPr>
          <w:szCs w:val="17"/>
        </w:rPr>
        <w:t>re</w:t>
      </w:r>
      <w:r w:rsidR="000F291D">
        <w:rPr>
          <w:szCs w:val="17"/>
        </w:rPr>
        <w:t>-</w:t>
      </w:r>
      <w:r w:rsidR="00F34A07" w:rsidRPr="00F34A07">
        <w:rPr>
          <w:szCs w:val="17"/>
        </w:rPr>
        <w:t>engagement with informal networks</w:t>
      </w:r>
      <w:r>
        <w:rPr>
          <w:szCs w:val="17"/>
        </w:rPr>
        <w:t xml:space="preserve">. When assessing eligibility for the client, </w:t>
      </w:r>
      <w:r w:rsidR="00DF696D">
        <w:rPr>
          <w:szCs w:val="17"/>
        </w:rPr>
        <w:t>an</w:t>
      </w:r>
      <w:r>
        <w:rPr>
          <w:szCs w:val="17"/>
        </w:rPr>
        <w:t xml:space="preserve"> advocate assess</w:t>
      </w:r>
      <w:r w:rsidR="00DF696D">
        <w:rPr>
          <w:szCs w:val="17"/>
        </w:rPr>
        <w:t>es</w:t>
      </w:r>
      <w:r>
        <w:rPr>
          <w:szCs w:val="17"/>
        </w:rPr>
        <w:t xml:space="preserve"> whether appropriate informal support </w:t>
      </w:r>
      <w:r w:rsidR="00261EF9">
        <w:rPr>
          <w:szCs w:val="17"/>
        </w:rPr>
        <w:t>is</w:t>
      </w:r>
      <w:r>
        <w:rPr>
          <w:szCs w:val="17"/>
        </w:rPr>
        <w:t xml:space="preserve"> available</w:t>
      </w:r>
      <w:r w:rsidR="00ED7BB2">
        <w:rPr>
          <w:szCs w:val="17"/>
        </w:rPr>
        <w:t xml:space="preserve"> to aid decision-making. </w:t>
      </w:r>
      <w:r w:rsidR="00283F6F">
        <w:rPr>
          <w:szCs w:val="17"/>
        </w:rPr>
        <w:t>As part of this process, p</w:t>
      </w:r>
      <w:r w:rsidR="00ED7BB2">
        <w:rPr>
          <w:szCs w:val="17"/>
        </w:rPr>
        <w:t>rovider</w:t>
      </w:r>
      <w:r w:rsidR="00DF696D">
        <w:rPr>
          <w:szCs w:val="17"/>
        </w:rPr>
        <w:t>s</w:t>
      </w:r>
      <w:r w:rsidR="00ED7BB2">
        <w:rPr>
          <w:szCs w:val="17"/>
        </w:rPr>
        <w:t xml:space="preserve"> shared examples of connecting clients with old foster carers or family members </w:t>
      </w:r>
      <w:r w:rsidR="00127053">
        <w:rPr>
          <w:szCs w:val="17"/>
        </w:rPr>
        <w:t>who</w:t>
      </w:r>
      <w:r w:rsidR="00ED7BB2">
        <w:rPr>
          <w:szCs w:val="17"/>
        </w:rPr>
        <w:t xml:space="preserve"> had </w:t>
      </w:r>
      <w:r w:rsidR="00283F6F">
        <w:rPr>
          <w:szCs w:val="17"/>
        </w:rPr>
        <w:t>moved addresses or changed p</w:t>
      </w:r>
      <w:r w:rsidR="0081548D">
        <w:rPr>
          <w:szCs w:val="17"/>
        </w:rPr>
        <w:t>h</w:t>
      </w:r>
      <w:r w:rsidR="00283F6F">
        <w:rPr>
          <w:szCs w:val="17"/>
        </w:rPr>
        <w:t>one numbers</w:t>
      </w:r>
      <w:r w:rsidR="00ED7BB2">
        <w:rPr>
          <w:szCs w:val="17"/>
        </w:rPr>
        <w:t xml:space="preserve">. </w:t>
      </w:r>
    </w:p>
    <w:p w14:paraId="0EB887FD" w14:textId="7659CC99" w:rsidR="005A3F07" w:rsidRDefault="007D74AC" w:rsidP="00087704">
      <w:pPr>
        <w:pStyle w:val="Heading4"/>
      </w:pPr>
      <w:r>
        <w:t>Broader system-level outcomes</w:t>
      </w:r>
    </w:p>
    <w:p w14:paraId="73EF2A1E" w14:textId="6CE9F615" w:rsidR="00364863" w:rsidRDefault="005A3F07" w:rsidP="0072304D">
      <w:pPr>
        <w:pStyle w:val="ListBullet2"/>
        <w:numPr>
          <w:ilvl w:val="0"/>
          <w:numId w:val="0"/>
        </w:numPr>
        <w:spacing w:after="170"/>
        <w:contextualSpacing w:val="0"/>
      </w:pPr>
      <w:r>
        <w:t>Providers also highlighted the downstream impacts of the Pilot, such a</w:t>
      </w:r>
      <w:r w:rsidR="00DD3109">
        <w:t>s</w:t>
      </w:r>
      <w:r>
        <w:t xml:space="preserve"> </w:t>
      </w:r>
      <w:r w:rsidR="00DD3109">
        <w:t xml:space="preserve">reduced </w:t>
      </w:r>
      <w:r w:rsidR="00DE43EE">
        <w:t>client use of</w:t>
      </w:r>
      <w:r>
        <w:t xml:space="preserve"> health</w:t>
      </w:r>
      <w:r w:rsidR="00DD3109">
        <w:t>, justice</w:t>
      </w:r>
      <w:r w:rsidR="007D74AC">
        <w:t>,</w:t>
      </w:r>
      <w:r>
        <w:t xml:space="preserve"> and </w:t>
      </w:r>
      <w:r w:rsidR="00DD3109">
        <w:t>community services.</w:t>
      </w:r>
      <w:r w:rsidR="00374584">
        <w:t xml:space="preserve"> </w:t>
      </w:r>
      <w:r w:rsidR="00364863">
        <w:t xml:space="preserve">Several </w:t>
      </w:r>
      <w:r w:rsidR="00F97B14">
        <w:t>provider</w:t>
      </w:r>
      <w:r w:rsidR="00364863">
        <w:t>s noted a reduction in the</w:t>
      </w:r>
      <w:r w:rsidR="001857E7">
        <w:t xml:space="preserve"> frequency of distress</w:t>
      </w:r>
      <w:r w:rsidR="00C94F65">
        <w:t xml:space="preserve"> and crisis</w:t>
      </w:r>
      <w:r w:rsidR="00364863">
        <w:t xml:space="preserve"> in clients over the course of </w:t>
      </w:r>
      <w:r w:rsidR="00634D91">
        <w:t xml:space="preserve">their </w:t>
      </w:r>
      <w:r w:rsidR="00364863">
        <w:t>support</w:t>
      </w:r>
      <w:r w:rsidR="00F672B0">
        <w:t>.</w:t>
      </w:r>
      <w:r w:rsidR="001857E7">
        <w:t xml:space="preserve"> </w:t>
      </w:r>
      <w:r w:rsidR="00364863">
        <w:t xml:space="preserve">Providers also </w:t>
      </w:r>
      <w:r w:rsidR="00DE7527">
        <w:t>commented on the emotional toll of</w:t>
      </w:r>
      <w:r w:rsidR="00364863">
        <w:t xml:space="preserve"> a denied</w:t>
      </w:r>
      <w:r w:rsidR="001857E7">
        <w:t xml:space="preserve"> </w:t>
      </w:r>
      <w:r w:rsidR="00040AC7">
        <w:t xml:space="preserve">NDIS </w:t>
      </w:r>
      <w:r w:rsidR="001857E7">
        <w:t xml:space="preserve">Access </w:t>
      </w:r>
      <w:r w:rsidR="00364863">
        <w:t xml:space="preserve">Request </w:t>
      </w:r>
      <w:r w:rsidR="00271545">
        <w:t>and</w:t>
      </w:r>
      <w:r w:rsidR="00364863">
        <w:t xml:space="preserve"> felt the Pilot was able to contribute to improved client well</w:t>
      </w:r>
      <w:r w:rsidR="00D83292">
        <w:t>being</w:t>
      </w:r>
      <w:r w:rsidR="00364863">
        <w:t xml:space="preserve"> by </w:t>
      </w:r>
      <w:r w:rsidR="00271545">
        <w:t>enabling</w:t>
      </w:r>
      <w:r w:rsidR="00364863">
        <w:t xml:space="preserve"> more favourable </w:t>
      </w:r>
      <w:r w:rsidR="00040AC7">
        <w:t>a</w:t>
      </w:r>
      <w:r w:rsidR="00364863">
        <w:t>ccess and planning outcomes.</w:t>
      </w:r>
    </w:p>
    <w:p w14:paraId="786E6CDD" w14:textId="67445203" w:rsidR="0072304D" w:rsidRDefault="0085193E" w:rsidP="0072304D">
      <w:pPr>
        <w:pStyle w:val="ListBullet2"/>
        <w:numPr>
          <w:ilvl w:val="0"/>
          <w:numId w:val="0"/>
        </w:numPr>
        <w:spacing w:after="170"/>
        <w:contextualSpacing w:val="0"/>
      </w:pPr>
      <w:r>
        <w:t>Another unexpected system-level outcome of the Pilot was</w:t>
      </w:r>
      <w:r w:rsidR="007F1696">
        <w:t xml:space="preserve"> improved connections to</w:t>
      </w:r>
      <w:r>
        <w:t xml:space="preserve"> health and community services. Providers </w:t>
      </w:r>
      <w:r w:rsidR="0042474E">
        <w:t>observed</w:t>
      </w:r>
      <w:r w:rsidR="007F1696">
        <w:t xml:space="preserve"> </w:t>
      </w:r>
      <w:r w:rsidR="00F80357">
        <w:t xml:space="preserve">that </w:t>
      </w:r>
      <w:r w:rsidR="00C4665C">
        <w:t xml:space="preserve">at the point of </w:t>
      </w:r>
      <w:r w:rsidR="00042B6E">
        <w:t xml:space="preserve">entry to the </w:t>
      </w:r>
      <w:r w:rsidR="00C4665C">
        <w:t>Pilot,</w:t>
      </w:r>
      <w:r w:rsidR="00F80357">
        <w:t xml:space="preserve"> </w:t>
      </w:r>
      <w:r w:rsidR="007F1696">
        <w:t>many clients had withdrawn from all types of social services</w:t>
      </w:r>
      <w:r w:rsidR="00C4665C">
        <w:t>.</w:t>
      </w:r>
      <w:r w:rsidR="007F1696">
        <w:t xml:space="preserve"> </w:t>
      </w:r>
      <w:r w:rsidR="00C4665C">
        <w:t>H</w:t>
      </w:r>
      <w:r w:rsidR="00F80357">
        <w:t>owever</w:t>
      </w:r>
      <w:r w:rsidR="00C4665C">
        <w:t>,</w:t>
      </w:r>
      <w:r w:rsidR="00F80357">
        <w:t xml:space="preserve"> after establishing a trusted relationship with</w:t>
      </w:r>
      <w:r w:rsidR="004C6157" w:rsidRPr="004C6157">
        <w:t xml:space="preserve"> the decision support provider</w:t>
      </w:r>
      <w:r w:rsidR="00F80357">
        <w:t>,</w:t>
      </w:r>
      <w:r w:rsidR="00827A5B">
        <w:t xml:space="preserve"> </w:t>
      </w:r>
      <w:r w:rsidR="0033350B">
        <w:t xml:space="preserve">they </w:t>
      </w:r>
      <w:r w:rsidR="00F80357">
        <w:t xml:space="preserve">were willing to </w:t>
      </w:r>
      <w:r w:rsidR="00AD44ED">
        <w:t xml:space="preserve">accept </w:t>
      </w:r>
      <w:r w:rsidR="003D79D7">
        <w:t xml:space="preserve">advice and referrals to </w:t>
      </w:r>
      <w:r w:rsidR="00881A82">
        <w:t xml:space="preserve">services such as </w:t>
      </w:r>
      <w:r w:rsidR="00582FC4">
        <w:t>primary care, mental health</w:t>
      </w:r>
      <w:r w:rsidR="00310435">
        <w:t xml:space="preserve">, housing </w:t>
      </w:r>
      <w:r w:rsidR="00582FC4">
        <w:t xml:space="preserve">support, and </w:t>
      </w:r>
      <w:r w:rsidR="00881A82">
        <w:t>employment</w:t>
      </w:r>
      <w:r w:rsidR="00D87BCA">
        <w:t xml:space="preserve"> </w:t>
      </w:r>
      <w:r w:rsidR="00881A82">
        <w:t>support</w:t>
      </w:r>
      <w:r w:rsidR="00582FC4">
        <w:t xml:space="preserve">, </w:t>
      </w:r>
      <w:r w:rsidR="00881A82">
        <w:t>among others</w:t>
      </w:r>
      <w:r w:rsidR="00582FC4">
        <w:t>.</w:t>
      </w:r>
    </w:p>
    <w:p w14:paraId="2C670A4F" w14:textId="26C0834F" w:rsidR="003532FA" w:rsidRDefault="00F13A25" w:rsidP="00087704">
      <w:pPr>
        <w:pStyle w:val="Heading3"/>
      </w:pPr>
      <w:bookmarkStart w:id="106" w:name="_Ref134377552"/>
      <w:r w:rsidRPr="00C50B97">
        <w:t>What are the reasons for client disengagement or withdrawal for the Pilot?</w:t>
      </w:r>
      <w:bookmarkEnd w:id="106"/>
    </w:p>
    <w:p w14:paraId="29654A23" w14:textId="274BD89C" w:rsidR="00962AA8" w:rsidRDefault="003532FA" w:rsidP="00314602">
      <w:r>
        <w:t xml:space="preserve">As shown in </w:t>
      </w:r>
      <w:r w:rsidR="00B439F2">
        <w:fldChar w:fldCharType="begin"/>
      </w:r>
      <w:r w:rsidR="00B439F2">
        <w:instrText xml:space="preserve"> REF _Ref134437659 \r \h </w:instrText>
      </w:r>
      <w:r w:rsidR="00B439F2">
        <w:fldChar w:fldCharType="separate"/>
      </w:r>
      <w:r w:rsidR="005D49C6">
        <w:t>Figure 1.1</w:t>
      </w:r>
      <w:r w:rsidR="00B439F2">
        <w:fldChar w:fldCharType="end"/>
      </w:r>
      <w:r w:rsidR="00B439F2">
        <w:t xml:space="preserve">, </w:t>
      </w:r>
      <w:r w:rsidR="009437A6">
        <w:t xml:space="preserve">the rate of withdrawal from the Pilot </w:t>
      </w:r>
      <w:r w:rsidR="0011127C">
        <w:t xml:space="preserve">was </w:t>
      </w:r>
      <w:r w:rsidR="009437A6">
        <w:t>9% for clients who were existing NDIS participants</w:t>
      </w:r>
      <w:r w:rsidR="003925F8">
        <w:t xml:space="preserve"> and </w:t>
      </w:r>
      <w:r w:rsidR="009437A6">
        <w:t xml:space="preserve">19% for clients who were not existing NDIS participants, for a rate of </w:t>
      </w:r>
      <w:r w:rsidR="003925F8">
        <w:t>14</w:t>
      </w:r>
      <w:r w:rsidR="009437A6">
        <w:t xml:space="preserve">% overall. As noted in section </w:t>
      </w:r>
      <w:r w:rsidR="009437A6">
        <w:fldChar w:fldCharType="begin"/>
      </w:r>
      <w:r w:rsidR="009437A6">
        <w:instrText xml:space="preserve"> REF _Ref134518349 \r \h </w:instrText>
      </w:r>
      <w:r w:rsidR="009437A6">
        <w:fldChar w:fldCharType="separate"/>
      </w:r>
      <w:r w:rsidR="005D49C6">
        <w:t>3.2.1.1</w:t>
      </w:r>
      <w:r w:rsidR="009437A6">
        <w:fldChar w:fldCharType="end"/>
      </w:r>
      <w:r w:rsidR="003925F8">
        <w:t>, consultations with providers noted that several clients seeking support with Access chose to withdraw their application and engagement with the Pilot as they were so overwhelmed by the process of evidence gathering. This explains the higher rate of withdrawals among this group relative to existing NDIS participants.</w:t>
      </w:r>
      <w:r w:rsidR="00473C79">
        <w:t xml:space="preserve"> The other main reason for withdrawal related to social isolation and psychosocial barriers</w:t>
      </w:r>
      <w:r w:rsidR="00071C3D">
        <w:t xml:space="preserve"> that</w:t>
      </w:r>
      <w:r w:rsidR="00473C79">
        <w:t xml:space="preserve"> </w:t>
      </w:r>
      <w:r w:rsidR="00071C3D">
        <w:t xml:space="preserve">led to </w:t>
      </w:r>
      <w:r w:rsidR="00962AA8">
        <w:t>some</w:t>
      </w:r>
      <w:r w:rsidR="00071C3D">
        <w:t xml:space="preserve"> client</w:t>
      </w:r>
      <w:r w:rsidR="00962AA8">
        <w:t>s</w:t>
      </w:r>
      <w:r w:rsidR="00071C3D">
        <w:t xml:space="preserve"> </w:t>
      </w:r>
      <w:r w:rsidR="00962AA8">
        <w:t>disengaging</w:t>
      </w:r>
      <w:r w:rsidR="00071C3D">
        <w:t xml:space="preserve"> mid-way through a case.</w:t>
      </w:r>
      <w:r w:rsidR="00962AA8">
        <w:t xml:space="preserve"> </w:t>
      </w:r>
    </w:p>
    <w:p w14:paraId="52C019AB" w14:textId="19EACD91" w:rsidR="00DF20F0" w:rsidRDefault="00962AA8" w:rsidP="00314602">
      <w:r>
        <w:lastRenderedPageBreak/>
        <w:t xml:space="preserve">Specific examples </w:t>
      </w:r>
      <w:r w:rsidR="005632C1">
        <w:t>of</w:t>
      </w:r>
      <w:r>
        <w:t xml:space="preserve"> withdrawal</w:t>
      </w:r>
      <w:r w:rsidR="002A45F4">
        <w:t xml:space="preserve"> noted</w:t>
      </w:r>
      <w:r w:rsidR="00822D28">
        <w:t xml:space="preserve"> by </w:t>
      </w:r>
      <w:r w:rsidR="002A45F4">
        <w:t xml:space="preserve">Pilot providers and clients, </w:t>
      </w:r>
      <w:r>
        <w:t>included:</w:t>
      </w:r>
    </w:p>
    <w:p w14:paraId="37BBE25C" w14:textId="05D4727D" w:rsidR="004A61E9" w:rsidRDefault="00962AA8" w:rsidP="00087704">
      <w:pPr>
        <w:pStyle w:val="ListParagraph"/>
        <w:numPr>
          <w:ilvl w:val="0"/>
          <w:numId w:val="38"/>
        </w:numPr>
      </w:pPr>
      <w:r>
        <w:t>w</w:t>
      </w:r>
      <w:r w:rsidR="004A61E9" w:rsidRPr="006A72CE">
        <w:t>ithdr</w:t>
      </w:r>
      <w:r w:rsidR="00F531E3">
        <w:t>a</w:t>
      </w:r>
      <w:r w:rsidR="004A61E9" w:rsidRPr="006A72CE">
        <w:t>w</w:t>
      </w:r>
      <w:r w:rsidR="00F531E3">
        <w:t>al</w:t>
      </w:r>
      <w:r w:rsidR="004A61E9" w:rsidRPr="006A72CE">
        <w:t xml:space="preserve"> from </w:t>
      </w:r>
      <w:r w:rsidR="00961549">
        <w:t xml:space="preserve">the </w:t>
      </w:r>
      <w:r w:rsidR="004A61E9" w:rsidRPr="006A72CE">
        <w:t>external review process as it was too strenuous for physical and mental health</w:t>
      </w:r>
    </w:p>
    <w:p w14:paraId="41A25635" w14:textId="0207E91A" w:rsidR="004A61E9" w:rsidRDefault="00962AA8" w:rsidP="00087704">
      <w:pPr>
        <w:pStyle w:val="ListParagraph"/>
        <w:numPr>
          <w:ilvl w:val="0"/>
          <w:numId w:val="38"/>
        </w:numPr>
      </w:pPr>
      <w:r>
        <w:t>c</w:t>
      </w:r>
      <w:r w:rsidR="004A61E9" w:rsidRPr="006A72CE">
        <w:t>hose to concentrate on studies</w:t>
      </w:r>
    </w:p>
    <w:p w14:paraId="4E57FE6B" w14:textId="68C56D78" w:rsidR="004A61E9" w:rsidRDefault="00962AA8" w:rsidP="00087704">
      <w:pPr>
        <w:pStyle w:val="ListParagraph"/>
        <w:numPr>
          <w:ilvl w:val="0"/>
          <w:numId w:val="38"/>
        </w:numPr>
      </w:pPr>
      <w:r>
        <w:t>o</w:t>
      </w:r>
      <w:r w:rsidR="004A61E9" w:rsidRPr="006A72CE">
        <w:t xml:space="preserve">wn belief would not be eligible for the </w:t>
      </w:r>
      <w:r w:rsidR="00C301E6">
        <w:t>NDIS</w:t>
      </w:r>
    </w:p>
    <w:p w14:paraId="36B82746" w14:textId="77777777" w:rsidR="00962AA8" w:rsidRPr="004A61E9" w:rsidRDefault="00962AA8" w:rsidP="00087704">
      <w:pPr>
        <w:pStyle w:val="ListParagraph"/>
        <w:numPr>
          <w:ilvl w:val="0"/>
          <w:numId w:val="38"/>
        </w:numPr>
        <w:rPr>
          <w:iCs/>
        </w:rPr>
      </w:pPr>
      <w:r>
        <w:t xml:space="preserve">mistrust of government systems </w:t>
      </w:r>
    </w:p>
    <w:p w14:paraId="3832D92B" w14:textId="2D806E0E" w:rsidR="00863ECD" w:rsidRDefault="00B315D8" w:rsidP="00087704">
      <w:pPr>
        <w:pStyle w:val="ListParagraph"/>
        <w:numPr>
          <w:ilvl w:val="0"/>
          <w:numId w:val="38"/>
        </w:numPr>
      </w:pPr>
      <w:r>
        <w:t>a perception that the process for an Access R</w:t>
      </w:r>
      <w:r w:rsidR="009F37A5">
        <w:t xml:space="preserve">equest </w:t>
      </w:r>
      <w:r>
        <w:t>‘</w:t>
      </w:r>
      <w:r w:rsidR="00C3528F" w:rsidRPr="00C3528F">
        <w:t xml:space="preserve">went on for too long and they were </w:t>
      </w:r>
      <w:r w:rsidR="005632C1">
        <w:t>over</w:t>
      </w:r>
      <w:r w:rsidR="00C3528F" w:rsidRPr="00C3528F">
        <w:t xml:space="preserve"> it</w:t>
      </w:r>
      <w:r>
        <w:t>’</w:t>
      </w:r>
      <w:r w:rsidR="00C3528F" w:rsidRPr="00C3528F">
        <w:t>.</w:t>
      </w:r>
      <w:r w:rsidR="009F37A5">
        <w:t xml:space="preserve"> </w:t>
      </w:r>
    </w:p>
    <w:p w14:paraId="5C6E76CA" w14:textId="1C1EF1A4" w:rsidR="00055D29" w:rsidRPr="007602CA" w:rsidRDefault="00655E72" w:rsidP="00087704">
      <w:pPr>
        <w:pStyle w:val="Heading3"/>
      </w:pPr>
      <w:bookmarkStart w:id="107" w:name="_Ref134377622"/>
      <w:r w:rsidRPr="00655E72">
        <w:t>What was the effectiveness of recent Program operational changes (e.g.</w:t>
      </w:r>
      <w:r w:rsidR="00902EBB">
        <w:t>,</w:t>
      </w:r>
      <w:r w:rsidRPr="00655E72">
        <w:t xml:space="preserve"> DEX</w:t>
      </w:r>
      <w:r w:rsidR="007602CA">
        <w:t xml:space="preserve"> reporting</w:t>
      </w:r>
      <w:r w:rsidRPr="00655E72">
        <w:t>, the operational guidelines)?</w:t>
      </w:r>
      <w:bookmarkEnd w:id="107"/>
    </w:p>
    <w:p w14:paraId="1CC3EA8C" w14:textId="11724CC8" w:rsidR="007602CA" w:rsidRDefault="007602CA" w:rsidP="007602CA">
      <w:r>
        <w:t>The Department undertook an inter</w:t>
      </w:r>
      <w:r w:rsidR="00987569">
        <w:t>n</w:t>
      </w:r>
      <w:r>
        <w:t>al review of the Pilot in 20</w:t>
      </w:r>
      <w:r w:rsidR="006C5D4D">
        <w:t>21</w:t>
      </w:r>
      <w:r>
        <w:t xml:space="preserve"> and recommended:</w:t>
      </w:r>
    </w:p>
    <w:p w14:paraId="2309B369" w14:textId="77777777" w:rsidR="007602CA" w:rsidRDefault="007602CA" w:rsidP="00087704">
      <w:pPr>
        <w:pStyle w:val="ListParagraph"/>
        <w:numPr>
          <w:ilvl w:val="0"/>
          <w:numId w:val="17"/>
        </w:numPr>
      </w:pPr>
      <w:r>
        <w:t>the introduction of new Operational Guidelines for providers that more clearly define the scope of the program, with the goal of promoting best-practice and standardisation across providers, and</w:t>
      </w:r>
    </w:p>
    <w:p w14:paraId="46347F9D" w14:textId="681C1681" w:rsidR="007602CA" w:rsidRDefault="007602CA" w:rsidP="00087704">
      <w:pPr>
        <w:pStyle w:val="ListParagraph"/>
        <w:numPr>
          <w:ilvl w:val="0"/>
          <w:numId w:val="17"/>
        </w:numPr>
      </w:pPr>
      <w:r>
        <w:t xml:space="preserve">improved data collection and reporting through </w:t>
      </w:r>
      <w:r w:rsidR="0051057A">
        <w:t xml:space="preserve">the </w:t>
      </w:r>
      <w:r>
        <w:t>transition to the DEX platform and the introduction of new data fields.</w:t>
      </w:r>
    </w:p>
    <w:p w14:paraId="671073EA" w14:textId="66145855" w:rsidR="007602CA" w:rsidRDefault="007602CA" w:rsidP="007602CA">
      <w:r>
        <w:t xml:space="preserve">Both initiatives were implemented in 2022. Providers consulted were asked to share their experiences and views on the impact of these initiatives. </w:t>
      </w:r>
    </w:p>
    <w:p w14:paraId="597E6379" w14:textId="4537742D" w:rsidR="003E3D00" w:rsidRDefault="007602CA" w:rsidP="00087704">
      <w:pPr>
        <w:pStyle w:val="Heading4"/>
      </w:pPr>
      <w:r>
        <w:t>Revised operation</w:t>
      </w:r>
      <w:r w:rsidR="0033704C">
        <w:t>al</w:t>
      </w:r>
      <w:r>
        <w:t xml:space="preserve"> guidelines</w:t>
      </w:r>
    </w:p>
    <w:p w14:paraId="00A2836F" w14:textId="77777777" w:rsidR="002455FE" w:rsidRDefault="002455FE" w:rsidP="002455FE">
      <w:pPr>
        <w:rPr>
          <w:szCs w:val="17"/>
        </w:rPr>
      </w:pPr>
      <w:bookmarkStart w:id="108" w:name="_Ref134288450"/>
      <w:r w:rsidRPr="002455FE">
        <w:rPr>
          <w:szCs w:val="17"/>
        </w:rPr>
        <w:t>Overall, providers consulted welcomed a renewed approach to data collection and reporting, noting that the providers quarterly spreadsheets were limited in their ability to capture a client’s journey and the different outcomes achieved. Many fields did not have pre-populated categories, instead relying on free text, limiting systematic comparisons across providers.</w:t>
      </w:r>
    </w:p>
    <w:p w14:paraId="55C23884" w14:textId="24466F04" w:rsidR="00767D94" w:rsidRPr="002455FE" w:rsidRDefault="00767D94" w:rsidP="00767D94">
      <w:pPr>
        <w:pStyle w:val="Heading4"/>
      </w:pPr>
      <w:r>
        <w:t>DEX reporting</w:t>
      </w:r>
    </w:p>
    <w:p w14:paraId="7598DB6A" w14:textId="77777777" w:rsidR="002455FE" w:rsidRPr="002455FE" w:rsidRDefault="002455FE" w:rsidP="002455FE">
      <w:pPr>
        <w:rPr>
          <w:szCs w:val="17"/>
        </w:rPr>
      </w:pPr>
      <w:r w:rsidRPr="002455FE">
        <w:rPr>
          <w:szCs w:val="17"/>
        </w:rPr>
        <w:t>Regarding the DEX transition, providers reported challenges in setting up and using the DEX system and queried the utility of certain fields captured. Challenges highlighted included:</w:t>
      </w:r>
    </w:p>
    <w:p w14:paraId="04266427" w14:textId="77777777" w:rsidR="002455FE" w:rsidRPr="002455FE" w:rsidRDefault="002455FE" w:rsidP="00087704">
      <w:pPr>
        <w:pStyle w:val="ListParagraph"/>
        <w:numPr>
          <w:ilvl w:val="0"/>
          <w:numId w:val="69"/>
        </w:numPr>
        <w:rPr>
          <w:szCs w:val="17"/>
        </w:rPr>
      </w:pPr>
      <w:r w:rsidRPr="002455FE">
        <w:rPr>
          <w:szCs w:val="17"/>
        </w:rPr>
        <w:t>Inability to view total hours/duration of time spent with the client.</w:t>
      </w:r>
    </w:p>
    <w:p w14:paraId="4FDCE7BC" w14:textId="77777777" w:rsidR="002455FE" w:rsidRPr="002455FE" w:rsidRDefault="002455FE" w:rsidP="00087704">
      <w:pPr>
        <w:pStyle w:val="ListParagraph"/>
        <w:numPr>
          <w:ilvl w:val="0"/>
          <w:numId w:val="69"/>
        </w:numPr>
        <w:rPr>
          <w:szCs w:val="17"/>
        </w:rPr>
      </w:pPr>
      <w:r w:rsidRPr="002455FE">
        <w:rPr>
          <w:szCs w:val="17"/>
        </w:rPr>
        <w:t>No linkage or visibility to outcomes in the NDIS Access dataset, which would help providers to identify the outcomes of a client’s access and planning request.</w:t>
      </w:r>
    </w:p>
    <w:p w14:paraId="68B300A5" w14:textId="77777777" w:rsidR="002455FE" w:rsidRPr="002455FE" w:rsidRDefault="002455FE" w:rsidP="00087704">
      <w:pPr>
        <w:pStyle w:val="ListParagraph"/>
        <w:numPr>
          <w:ilvl w:val="0"/>
          <w:numId w:val="69"/>
        </w:numPr>
        <w:rPr>
          <w:szCs w:val="17"/>
        </w:rPr>
      </w:pPr>
      <w:r w:rsidRPr="002455FE">
        <w:rPr>
          <w:szCs w:val="17"/>
        </w:rPr>
        <w:t>The complexity of the system in general, which may compromise data integrity.</w:t>
      </w:r>
    </w:p>
    <w:p w14:paraId="362CA29E" w14:textId="77777777" w:rsidR="002455FE" w:rsidRPr="002455FE" w:rsidRDefault="002455FE" w:rsidP="00087704">
      <w:pPr>
        <w:pStyle w:val="ListParagraph"/>
        <w:numPr>
          <w:ilvl w:val="0"/>
          <w:numId w:val="69"/>
        </w:numPr>
        <w:rPr>
          <w:szCs w:val="17"/>
        </w:rPr>
      </w:pPr>
      <w:r w:rsidRPr="002455FE">
        <w:rPr>
          <w:szCs w:val="17"/>
        </w:rPr>
        <w:t>A view that ‘DEX-scoring’ and the way that client outcomes are recorded is not client-centric. Some providers reflected that many of the questions did not fit the complex situations of Pilot clients. Specific examples included:</w:t>
      </w:r>
    </w:p>
    <w:p w14:paraId="696757B8" w14:textId="77777777" w:rsidR="002455FE" w:rsidRPr="002455FE" w:rsidRDefault="002455FE" w:rsidP="00087704">
      <w:pPr>
        <w:pStyle w:val="ListParagraph"/>
        <w:numPr>
          <w:ilvl w:val="0"/>
          <w:numId w:val="70"/>
        </w:numPr>
        <w:rPr>
          <w:szCs w:val="17"/>
        </w:rPr>
      </w:pPr>
      <w:r w:rsidRPr="002455FE">
        <w:rPr>
          <w:szCs w:val="17"/>
        </w:rPr>
        <w:t>A client may have had progress on a housing issue and a provider may have helped them carry out a lot of activities related to the issue including building an understanding of public housing for the client. However, because a client may be unwilling to enter NDIS housing, the situation has not changed. This cannot be captured in DEX fields.</w:t>
      </w:r>
    </w:p>
    <w:p w14:paraId="3C9D2342" w14:textId="77777777" w:rsidR="002455FE" w:rsidRPr="002B7A76" w:rsidRDefault="002455FE" w:rsidP="00087704">
      <w:pPr>
        <w:pStyle w:val="ListParagraph"/>
        <w:numPr>
          <w:ilvl w:val="0"/>
          <w:numId w:val="70"/>
        </w:numPr>
        <w:rPr>
          <w:szCs w:val="17"/>
        </w:rPr>
      </w:pPr>
      <w:r w:rsidRPr="002B7A76">
        <w:rPr>
          <w:szCs w:val="17"/>
        </w:rPr>
        <w:t>Providers noted that it would be ideal for the client to complete the satisfaction scoring, however when evaluating satisfaction outcomes clients, the client is typically unable to comprehend and answer the question.</w:t>
      </w:r>
    </w:p>
    <w:p w14:paraId="735E66A7" w14:textId="2C77ADBA" w:rsidR="002455FE" w:rsidRPr="002455FE" w:rsidRDefault="004D224E" w:rsidP="002455FE">
      <w:pPr>
        <w:rPr>
          <w:szCs w:val="17"/>
        </w:rPr>
      </w:pPr>
      <w:r>
        <w:rPr>
          <w:szCs w:val="17"/>
        </w:rPr>
        <w:t xml:space="preserve">Relative to the data collected in quarterly spreadsheets, </w:t>
      </w:r>
      <w:r w:rsidR="002455FE" w:rsidRPr="002455FE">
        <w:rPr>
          <w:szCs w:val="17"/>
        </w:rPr>
        <w:t xml:space="preserve">DEX </w:t>
      </w:r>
      <w:r w:rsidR="003F341A">
        <w:rPr>
          <w:szCs w:val="17"/>
        </w:rPr>
        <w:t>report</w:t>
      </w:r>
      <w:r w:rsidR="0052098F">
        <w:rPr>
          <w:szCs w:val="17"/>
        </w:rPr>
        <w:t>ing</w:t>
      </w:r>
      <w:r w:rsidR="003F341A">
        <w:rPr>
          <w:szCs w:val="17"/>
        </w:rPr>
        <w:t xml:space="preserve"> </w:t>
      </w:r>
      <w:r>
        <w:rPr>
          <w:szCs w:val="17"/>
        </w:rPr>
        <w:t>captured some additional fields and removed others</w:t>
      </w:r>
      <w:r w:rsidR="002455FE" w:rsidRPr="002455FE">
        <w:rPr>
          <w:szCs w:val="17"/>
        </w:rPr>
        <w:t xml:space="preserve">. </w:t>
      </w:r>
      <w:r w:rsidR="00D86878">
        <w:rPr>
          <w:szCs w:val="17"/>
        </w:rPr>
        <w:t>Observations included:</w:t>
      </w:r>
    </w:p>
    <w:p w14:paraId="0C9705F6" w14:textId="59205B50" w:rsidR="003D062B" w:rsidRDefault="002455FE" w:rsidP="00087704">
      <w:pPr>
        <w:pStyle w:val="ListParagraph"/>
        <w:numPr>
          <w:ilvl w:val="0"/>
          <w:numId w:val="71"/>
        </w:numPr>
        <w:rPr>
          <w:szCs w:val="17"/>
        </w:rPr>
      </w:pPr>
      <w:r w:rsidRPr="00D86878">
        <w:rPr>
          <w:b/>
          <w:bCs/>
          <w:szCs w:val="17"/>
        </w:rPr>
        <w:t>Demographic</w:t>
      </w:r>
      <w:r w:rsidR="00D86878" w:rsidRPr="00D86878">
        <w:rPr>
          <w:b/>
          <w:bCs/>
          <w:szCs w:val="17"/>
        </w:rPr>
        <w:t xml:space="preserve"> fields</w:t>
      </w:r>
      <w:r w:rsidRPr="00D86878">
        <w:rPr>
          <w:b/>
          <w:bCs/>
          <w:szCs w:val="17"/>
        </w:rPr>
        <w:t>:</w:t>
      </w:r>
      <w:r w:rsidRPr="003D062B">
        <w:rPr>
          <w:szCs w:val="17"/>
        </w:rPr>
        <w:t xml:space="preserve"> In general, more fields were collected, providing a more holistic profile of participants compared to the </w:t>
      </w:r>
      <w:r w:rsidR="00726220">
        <w:rPr>
          <w:szCs w:val="17"/>
        </w:rPr>
        <w:t>q</w:t>
      </w:r>
      <w:r w:rsidRPr="003D062B">
        <w:rPr>
          <w:szCs w:val="17"/>
        </w:rPr>
        <w:t xml:space="preserve">uarterly </w:t>
      </w:r>
      <w:r w:rsidR="00726220">
        <w:rPr>
          <w:szCs w:val="17"/>
        </w:rPr>
        <w:t>r</w:t>
      </w:r>
      <w:r w:rsidRPr="003D062B">
        <w:rPr>
          <w:szCs w:val="17"/>
        </w:rPr>
        <w:t xml:space="preserve">eporting spreadsheets. For a more in-depth comparison, please see Appendix 5.3. An assessment of the DEX data </w:t>
      </w:r>
      <w:r w:rsidR="00407A72">
        <w:rPr>
          <w:szCs w:val="17"/>
        </w:rPr>
        <w:t>over the period</w:t>
      </w:r>
      <w:r w:rsidRPr="003D062B">
        <w:rPr>
          <w:szCs w:val="17"/>
        </w:rPr>
        <w:t xml:space="preserve"> July to December 2022 </w:t>
      </w:r>
      <w:r w:rsidR="00407A72">
        <w:rPr>
          <w:szCs w:val="17"/>
        </w:rPr>
        <w:t>showed</w:t>
      </w:r>
      <w:r w:rsidRPr="003D062B">
        <w:rPr>
          <w:szCs w:val="17"/>
        </w:rPr>
        <w:t xml:space="preserve"> that the demographic </w:t>
      </w:r>
      <w:r w:rsidR="00407A72">
        <w:rPr>
          <w:szCs w:val="17"/>
        </w:rPr>
        <w:t>profile of the</w:t>
      </w:r>
      <w:r w:rsidRPr="003D062B">
        <w:rPr>
          <w:szCs w:val="17"/>
        </w:rPr>
        <w:t xml:space="preserve"> 165 Pilot participants </w:t>
      </w:r>
      <w:r w:rsidR="00407A72">
        <w:rPr>
          <w:szCs w:val="17"/>
        </w:rPr>
        <w:t>were not</w:t>
      </w:r>
      <w:r w:rsidRPr="003D062B">
        <w:rPr>
          <w:szCs w:val="17"/>
        </w:rPr>
        <w:t xml:space="preserve"> materially different to the profile of the 597 </w:t>
      </w:r>
      <w:r w:rsidR="00407A72">
        <w:rPr>
          <w:szCs w:val="17"/>
        </w:rPr>
        <w:t>client cohort</w:t>
      </w:r>
      <w:r w:rsidRPr="003D062B">
        <w:rPr>
          <w:szCs w:val="17"/>
        </w:rPr>
        <w:t xml:space="preserve"> </w:t>
      </w:r>
      <w:r w:rsidR="00407A72">
        <w:rPr>
          <w:szCs w:val="17"/>
        </w:rPr>
        <w:t xml:space="preserve">captured </w:t>
      </w:r>
      <w:r w:rsidR="00D86878">
        <w:rPr>
          <w:szCs w:val="17"/>
        </w:rPr>
        <w:t>over the period to</w:t>
      </w:r>
      <w:r w:rsidRPr="003D062B">
        <w:rPr>
          <w:szCs w:val="17"/>
        </w:rPr>
        <w:t xml:space="preserve"> June 2022.</w:t>
      </w:r>
    </w:p>
    <w:p w14:paraId="752E3D7D" w14:textId="77777777" w:rsidR="003D062B" w:rsidRDefault="003D062B" w:rsidP="003D062B">
      <w:pPr>
        <w:pStyle w:val="ListParagraph"/>
        <w:ind w:left="360"/>
        <w:rPr>
          <w:szCs w:val="17"/>
        </w:rPr>
      </w:pPr>
    </w:p>
    <w:p w14:paraId="16A0E9B6" w14:textId="17402EA5" w:rsidR="003D062B" w:rsidRDefault="002455FE" w:rsidP="00087704">
      <w:pPr>
        <w:pStyle w:val="ListParagraph"/>
        <w:numPr>
          <w:ilvl w:val="0"/>
          <w:numId w:val="71"/>
        </w:numPr>
        <w:rPr>
          <w:szCs w:val="17"/>
        </w:rPr>
      </w:pPr>
      <w:r w:rsidRPr="00D86878">
        <w:rPr>
          <w:b/>
          <w:bCs/>
          <w:szCs w:val="17"/>
        </w:rPr>
        <w:lastRenderedPageBreak/>
        <w:t>Cost fields:</w:t>
      </w:r>
      <w:r w:rsidRPr="003D062B">
        <w:rPr>
          <w:szCs w:val="17"/>
        </w:rPr>
        <w:t xml:space="preserve"> Key fields </w:t>
      </w:r>
      <w:r w:rsidR="00566CC1">
        <w:rPr>
          <w:szCs w:val="17"/>
        </w:rPr>
        <w:t>removed as part of the</w:t>
      </w:r>
      <w:r w:rsidRPr="003D062B">
        <w:rPr>
          <w:szCs w:val="17"/>
        </w:rPr>
        <w:t xml:space="preserve"> DEX </w:t>
      </w:r>
      <w:r w:rsidR="00333206">
        <w:rPr>
          <w:szCs w:val="17"/>
        </w:rPr>
        <w:t>transition included</w:t>
      </w:r>
      <w:r w:rsidRPr="003D062B">
        <w:rPr>
          <w:szCs w:val="17"/>
        </w:rPr>
        <w:t xml:space="preserve"> cost-related fields, </w:t>
      </w:r>
      <w:r w:rsidR="00333206">
        <w:rPr>
          <w:szCs w:val="17"/>
        </w:rPr>
        <w:t xml:space="preserve">such as the </w:t>
      </w:r>
      <w:r w:rsidRPr="003D062B">
        <w:rPr>
          <w:szCs w:val="17"/>
        </w:rPr>
        <w:t>estimated cost of intervention and estimated intervention</w:t>
      </w:r>
      <w:r w:rsidR="00DA73D4">
        <w:rPr>
          <w:szCs w:val="17"/>
        </w:rPr>
        <w:t xml:space="preserve"> hours</w:t>
      </w:r>
      <w:r w:rsidRPr="003D062B">
        <w:rPr>
          <w:szCs w:val="17"/>
        </w:rPr>
        <w:t xml:space="preserve">. This impedes direct analysis of the cost of Pilot clients’ services, however, DEX captures session-level data which can be used as a proxy, by examining number of sessions per client per case. </w:t>
      </w:r>
      <w:r w:rsidR="00824595">
        <w:rPr>
          <w:szCs w:val="17"/>
        </w:rPr>
        <w:t>It is suggested</w:t>
      </w:r>
      <w:r w:rsidRPr="003D062B">
        <w:rPr>
          <w:szCs w:val="17"/>
        </w:rPr>
        <w:t xml:space="preserve"> that cost information be considered for inclusion in the DEX data to facilitate ongoing monitoring and evaluation</w:t>
      </w:r>
      <w:r w:rsidR="003D062B" w:rsidRPr="003D062B">
        <w:rPr>
          <w:szCs w:val="17"/>
        </w:rPr>
        <w:t>.</w:t>
      </w:r>
    </w:p>
    <w:p w14:paraId="3632B2F9" w14:textId="77777777" w:rsidR="003D062B" w:rsidRPr="003D062B" w:rsidRDefault="003D062B" w:rsidP="003D062B">
      <w:pPr>
        <w:pStyle w:val="ListParagraph"/>
        <w:rPr>
          <w:i/>
          <w:iCs/>
          <w:szCs w:val="17"/>
        </w:rPr>
      </w:pPr>
    </w:p>
    <w:p w14:paraId="10728162" w14:textId="57EF6921" w:rsidR="002455FE" w:rsidRPr="003D062B" w:rsidRDefault="002455FE" w:rsidP="00087704">
      <w:pPr>
        <w:pStyle w:val="ListParagraph"/>
        <w:numPr>
          <w:ilvl w:val="0"/>
          <w:numId w:val="71"/>
        </w:numPr>
        <w:rPr>
          <w:szCs w:val="17"/>
        </w:rPr>
      </w:pPr>
      <w:r w:rsidRPr="00824595">
        <w:rPr>
          <w:b/>
          <w:bCs/>
          <w:szCs w:val="17"/>
        </w:rPr>
        <w:t>Topics:</w:t>
      </w:r>
      <w:r w:rsidRPr="003D062B">
        <w:rPr>
          <w:szCs w:val="17"/>
        </w:rPr>
        <w:t xml:space="preserve"> The session data captures the topic of the session. Key topics include:</w:t>
      </w:r>
    </w:p>
    <w:p w14:paraId="13DA3AFC" w14:textId="77777777" w:rsidR="002455FE" w:rsidRPr="003D062B" w:rsidRDefault="002455FE" w:rsidP="00DD3CE7">
      <w:pPr>
        <w:pStyle w:val="ListParagraph"/>
        <w:numPr>
          <w:ilvl w:val="0"/>
          <w:numId w:val="72"/>
        </w:numPr>
        <w:ind w:left="1080"/>
        <w:rPr>
          <w:szCs w:val="17"/>
        </w:rPr>
      </w:pPr>
      <w:r w:rsidRPr="003D062B">
        <w:rPr>
          <w:szCs w:val="17"/>
        </w:rPr>
        <w:t>NDIS - Access/Planning</w:t>
      </w:r>
    </w:p>
    <w:p w14:paraId="361599BC" w14:textId="77777777" w:rsidR="002455FE" w:rsidRPr="003D062B" w:rsidRDefault="002455FE" w:rsidP="00DD3CE7">
      <w:pPr>
        <w:pStyle w:val="ListParagraph"/>
        <w:numPr>
          <w:ilvl w:val="0"/>
          <w:numId w:val="72"/>
        </w:numPr>
        <w:ind w:left="1080"/>
        <w:rPr>
          <w:szCs w:val="17"/>
        </w:rPr>
      </w:pPr>
      <w:r w:rsidRPr="003D062B">
        <w:rPr>
          <w:szCs w:val="17"/>
        </w:rPr>
        <w:t>NDIS - Supporting implementing plan/Accessing services</w:t>
      </w:r>
    </w:p>
    <w:p w14:paraId="75B78002" w14:textId="77777777" w:rsidR="002455FE" w:rsidRPr="003D062B" w:rsidRDefault="002455FE" w:rsidP="00DD3CE7">
      <w:pPr>
        <w:pStyle w:val="ListParagraph"/>
        <w:numPr>
          <w:ilvl w:val="0"/>
          <w:numId w:val="72"/>
        </w:numPr>
        <w:ind w:left="1080"/>
        <w:rPr>
          <w:szCs w:val="17"/>
        </w:rPr>
      </w:pPr>
      <w:r w:rsidRPr="003D062B">
        <w:rPr>
          <w:szCs w:val="17"/>
        </w:rPr>
        <w:t>Access to non-NDIS services</w:t>
      </w:r>
    </w:p>
    <w:p w14:paraId="1BB6CE35" w14:textId="77777777" w:rsidR="002455FE" w:rsidRPr="003D062B" w:rsidRDefault="002455FE" w:rsidP="00DD3CE7">
      <w:pPr>
        <w:pStyle w:val="ListParagraph"/>
        <w:numPr>
          <w:ilvl w:val="0"/>
          <w:numId w:val="72"/>
        </w:numPr>
        <w:ind w:left="1080"/>
        <w:rPr>
          <w:szCs w:val="17"/>
        </w:rPr>
      </w:pPr>
      <w:r w:rsidRPr="003D062B">
        <w:rPr>
          <w:szCs w:val="17"/>
        </w:rPr>
        <w:t>Health/Mental Health</w:t>
      </w:r>
    </w:p>
    <w:p w14:paraId="4F1175EF" w14:textId="77777777" w:rsidR="002455FE" w:rsidRPr="003D062B" w:rsidRDefault="002455FE" w:rsidP="00DD3CE7">
      <w:pPr>
        <w:pStyle w:val="ListParagraph"/>
        <w:numPr>
          <w:ilvl w:val="0"/>
          <w:numId w:val="72"/>
        </w:numPr>
        <w:ind w:left="1080"/>
        <w:rPr>
          <w:szCs w:val="17"/>
        </w:rPr>
      </w:pPr>
      <w:r w:rsidRPr="003D062B">
        <w:rPr>
          <w:szCs w:val="17"/>
        </w:rPr>
        <w:t>Government payments</w:t>
      </w:r>
    </w:p>
    <w:p w14:paraId="6BE631E1" w14:textId="77777777" w:rsidR="002455FE" w:rsidRPr="0036355D" w:rsidRDefault="002455FE" w:rsidP="00DD3CE7">
      <w:pPr>
        <w:pStyle w:val="ListParagraph"/>
        <w:numPr>
          <w:ilvl w:val="0"/>
          <w:numId w:val="72"/>
        </w:numPr>
        <w:ind w:left="1080"/>
        <w:rPr>
          <w:szCs w:val="17"/>
        </w:rPr>
      </w:pPr>
      <w:r w:rsidRPr="003D062B">
        <w:rPr>
          <w:szCs w:val="17"/>
        </w:rPr>
        <w:t>Child Protec</w:t>
      </w:r>
      <w:r w:rsidRPr="0036355D">
        <w:rPr>
          <w:szCs w:val="17"/>
        </w:rPr>
        <w:t>tion</w:t>
      </w:r>
    </w:p>
    <w:p w14:paraId="6D97BB4F" w14:textId="63F61144" w:rsidR="003D062B" w:rsidRPr="0036355D" w:rsidRDefault="002455FE" w:rsidP="002455FE">
      <w:pPr>
        <w:rPr>
          <w:szCs w:val="17"/>
        </w:rPr>
      </w:pPr>
      <w:r w:rsidRPr="0036355D">
        <w:rPr>
          <w:szCs w:val="17"/>
        </w:rPr>
        <w:t xml:space="preserve">For the Pilot population within the DEX data, a majority of activity </w:t>
      </w:r>
      <w:r w:rsidR="00112C30" w:rsidRPr="0036355D">
        <w:rPr>
          <w:szCs w:val="17"/>
        </w:rPr>
        <w:t xml:space="preserve">related to </w:t>
      </w:r>
      <w:r w:rsidRPr="0036355D">
        <w:rPr>
          <w:szCs w:val="17"/>
        </w:rPr>
        <w:t>NDIS - Access/Planning (</w:t>
      </w:r>
      <w:r w:rsidR="00E7045B" w:rsidRPr="0036355D">
        <w:rPr>
          <w:szCs w:val="17"/>
        </w:rPr>
        <w:t>67</w:t>
      </w:r>
      <w:r w:rsidRPr="0036355D">
        <w:rPr>
          <w:szCs w:val="17"/>
        </w:rPr>
        <w:t>%) followed by NDIS - Supporting implementing plan/Accessing services (</w:t>
      </w:r>
      <w:r w:rsidR="00E7045B" w:rsidRPr="0036355D">
        <w:rPr>
          <w:szCs w:val="17"/>
        </w:rPr>
        <w:t>28</w:t>
      </w:r>
      <w:r w:rsidRPr="0036355D">
        <w:rPr>
          <w:szCs w:val="17"/>
        </w:rPr>
        <w:t>%). Th</w:t>
      </w:r>
      <w:r w:rsidR="00AC47FF" w:rsidRPr="0036355D">
        <w:rPr>
          <w:szCs w:val="17"/>
        </w:rPr>
        <w:t>e session topics</w:t>
      </w:r>
      <w:r w:rsidRPr="0036355D">
        <w:rPr>
          <w:szCs w:val="17"/>
        </w:rPr>
        <w:t xml:space="preserve"> provide a useful way to capture the purpose of sessions to gain an understanding of clients' needs.</w:t>
      </w:r>
    </w:p>
    <w:p w14:paraId="217E77E1" w14:textId="4309E4B5" w:rsidR="002455FE" w:rsidRPr="0036355D" w:rsidRDefault="002455FE" w:rsidP="00087704">
      <w:pPr>
        <w:pStyle w:val="ListParagraph"/>
        <w:numPr>
          <w:ilvl w:val="0"/>
          <w:numId w:val="73"/>
        </w:numPr>
        <w:rPr>
          <w:szCs w:val="17"/>
        </w:rPr>
      </w:pPr>
      <w:r w:rsidRPr="0036355D">
        <w:rPr>
          <w:b/>
          <w:bCs/>
          <w:szCs w:val="17"/>
        </w:rPr>
        <w:t xml:space="preserve">Service Type: </w:t>
      </w:r>
      <w:r w:rsidRPr="0036355D">
        <w:rPr>
          <w:szCs w:val="17"/>
        </w:rPr>
        <w:t>The DEX data captures the Service Type for attendances, including:</w:t>
      </w:r>
    </w:p>
    <w:p w14:paraId="0BC9A4B8" w14:textId="77777777" w:rsidR="002455FE" w:rsidRPr="0036355D" w:rsidRDefault="002455FE" w:rsidP="00DD3CE7">
      <w:pPr>
        <w:pStyle w:val="ListParagraph"/>
        <w:numPr>
          <w:ilvl w:val="0"/>
          <w:numId w:val="74"/>
        </w:numPr>
        <w:ind w:left="1080"/>
        <w:rPr>
          <w:szCs w:val="17"/>
        </w:rPr>
      </w:pPr>
      <w:r w:rsidRPr="0036355D">
        <w:rPr>
          <w:szCs w:val="17"/>
        </w:rPr>
        <w:t>Advocacy - External Review</w:t>
      </w:r>
    </w:p>
    <w:p w14:paraId="51C0E03D" w14:textId="77777777" w:rsidR="002455FE" w:rsidRPr="0036355D" w:rsidRDefault="002455FE" w:rsidP="00DD3CE7">
      <w:pPr>
        <w:pStyle w:val="ListParagraph"/>
        <w:numPr>
          <w:ilvl w:val="0"/>
          <w:numId w:val="74"/>
        </w:numPr>
        <w:ind w:left="1080"/>
        <w:rPr>
          <w:szCs w:val="17"/>
        </w:rPr>
      </w:pPr>
      <w:r w:rsidRPr="0036355D">
        <w:rPr>
          <w:szCs w:val="17"/>
        </w:rPr>
        <w:t>Advocacy - Internal Review</w:t>
      </w:r>
    </w:p>
    <w:p w14:paraId="6F67633E" w14:textId="77777777" w:rsidR="002455FE" w:rsidRPr="0036355D" w:rsidRDefault="002455FE" w:rsidP="00DD3CE7">
      <w:pPr>
        <w:pStyle w:val="ListParagraph"/>
        <w:numPr>
          <w:ilvl w:val="0"/>
          <w:numId w:val="74"/>
        </w:numPr>
        <w:ind w:left="1080"/>
        <w:rPr>
          <w:szCs w:val="17"/>
        </w:rPr>
      </w:pPr>
      <w:r w:rsidRPr="0036355D">
        <w:rPr>
          <w:szCs w:val="17"/>
        </w:rPr>
        <w:t>Advocacy/Support</w:t>
      </w:r>
    </w:p>
    <w:p w14:paraId="6C572E9E" w14:textId="77777777" w:rsidR="002455FE" w:rsidRPr="0036355D" w:rsidRDefault="002455FE" w:rsidP="00DD3CE7">
      <w:pPr>
        <w:pStyle w:val="ListParagraph"/>
        <w:numPr>
          <w:ilvl w:val="0"/>
          <w:numId w:val="74"/>
        </w:numPr>
        <w:ind w:left="1080"/>
        <w:rPr>
          <w:szCs w:val="17"/>
        </w:rPr>
      </w:pPr>
      <w:r w:rsidRPr="0036355D">
        <w:rPr>
          <w:szCs w:val="17"/>
        </w:rPr>
        <w:t>Information/Advice/Referral</w:t>
      </w:r>
    </w:p>
    <w:p w14:paraId="67A44F38" w14:textId="77777777" w:rsidR="002455FE" w:rsidRPr="0036355D" w:rsidRDefault="002455FE" w:rsidP="00DD3CE7">
      <w:pPr>
        <w:pStyle w:val="ListParagraph"/>
        <w:numPr>
          <w:ilvl w:val="0"/>
          <w:numId w:val="74"/>
        </w:numPr>
        <w:ind w:left="1080"/>
        <w:rPr>
          <w:szCs w:val="17"/>
        </w:rPr>
      </w:pPr>
      <w:r w:rsidRPr="0036355D">
        <w:rPr>
          <w:szCs w:val="17"/>
        </w:rPr>
        <w:t>Intake/Assessment</w:t>
      </w:r>
    </w:p>
    <w:p w14:paraId="257FFFDF" w14:textId="77777777" w:rsidR="002455FE" w:rsidRPr="0036355D" w:rsidRDefault="002455FE" w:rsidP="00DD3CE7">
      <w:pPr>
        <w:pStyle w:val="ListParagraph"/>
        <w:numPr>
          <w:ilvl w:val="0"/>
          <w:numId w:val="74"/>
        </w:numPr>
        <w:ind w:left="1080"/>
        <w:rPr>
          <w:szCs w:val="17"/>
        </w:rPr>
      </w:pPr>
      <w:r w:rsidRPr="0036355D">
        <w:rPr>
          <w:szCs w:val="17"/>
        </w:rPr>
        <w:t>Outreach</w:t>
      </w:r>
    </w:p>
    <w:p w14:paraId="0752B05A" w14:textId="5BF99BB8" w:rsidR="002455FE" w:rsidRPr="0036355D" w:rsidRDefault="002455FE" w:rsidP="002455FE">
      <w:pPr>
        <w:rPr>
          <w:szCs w:val="17"/>
        </w:rPr>
      </w:pPr>
      <w:r w:rsidRPr="0036355D">
        <w:rPr>
          <w:szCs w:val="17"/>
        </w:rPr>
        <w:t xml:space="preserve">The average number of Pilot sessions per client across all topics and service types is </w:t>
      </w:r>
      <w:r w:rsidR="00E7045B" w:rsidRPr="0036355D">
        <w:rPr>
          <w:szCs w:val="17"/>
        </w:rPr>
        <w:t>29</w:t>
      </w:r>
      <w:r w:rsidRPr="0036355D">
        <w:rPr>
          <w:szCs w:val="17"/>
        </w:rPr>
        <w:t>.</w:t>
      </w:r>
      <w:r w:rsidR="003D062B" w:rsidRPr="0036355D">
        <w:rPr>
          <w:szCs w:val="17"/>
        </w:rPr>
        <w:t xml:space="preserve"> </w:t>
      </w:r>
      <w:r w:rsidR="002E18F0" w:rsidRPr="0036355D">
        <w:rPr>
          <w:color w:val="000000" w:themeColor="text1"/>
          <w:szCs w:val="17"/>
        </w:rPr>
        <w:t>The DE</w:t>
      </w:r>
      <w:r w:rsidR="000102BE" w:rsidRPr="0036355D">
        <w:rPr>
          <w:color w:val="000000" w:themeColor="text1"/>
          <w:szCs w:val="17"/>
        </w:rPr>
        <w:t>X</w:t>
      </w:r>
      <w:r w:rsidR="002E18F0" w:rsidRPr="0036355D">
        <w:rPr>
          <w:color w:val="000000" w:themeColor="text1"/>
          <w:szCs w:val="17"/>
        </w:rPr>
        <w:t xml:space="preserve"> data </w:t>
      </w:r>
      <w:r w:rsidR="000102BE" w:rsidRPr="0036355D">
        <w:rPr>
          <w:color w:val="000000" w:themeColor="text1"/>
          <w:szCs w:val="17"/>
        </w:rPr>
        <w:t>is linked to NDAP and ND</w:t>
      </w:r>
      <w:r w:rsidR="005751E1">
        <w:rPr>
          <w:color w:val="000000" w:themeColor="text1"/>
          <w:szCs w:val="17"/>
        </w:rPr>
        <w:t>I</w:t>
      </w:r>
      <w:r w:rsidR="000102BE" w:rsidRPr="0036355D">
        <w:rPr>
          <w:color w:val="000000" w:themeColor="text1"/>
          <w:szCs w:val="17"/>
        </w:rPr>
        <w:t>S Appeals, enabling asses</w:t>
      </w:r>
      <w:r w:rsidR="001F33D6" w:rsidRPr="0036355D">
        <w:rPr>
          <w:color w:val="000000" w:themeColor="text1"/>
          <w:szCs w:val="17"/>
        </w:rPr>
        <w:t>sment of Pilot clients who also</w:t>
      </w:r>
      <w:r w:rsidR="000102BE" w:rsidRPr="0036355D">
        <w:rPr>
          <w:color w:val="000000" w:themeColor="text1"/>
          <w:szCs w:val="17"/>
        </w:rPr>
        <w:t xml:space="preserve"> participated in these programs. Analysis of this data showed that the </w:t>
      </w:r>
      <w:r w:rsidR="00EB5333">
        <w:rPr>
          <w:color w:val="000000" w:themeColor="text1"/>
          <w:szCs w:val="17"/>
        </w:rPr>
        <w:t>half</w:t>
      </w:r>
      <w:r w:rsidR="00EB5333" w:rsidRPr="0036355D">
        <w:rPr>
          <w:color w:val="000000" w:themeColor="text1"/>
          <w:szCs w:val="17"/>
        </w:rPr>
        <w:t xml:space="preserve"> </w:t>
      </w:r>
      <w:r w:rsidRPr="0036355D">
        <w:rPr>
          <w:color w:val="000000" w:themeColor="text1"/>
          <w:szCs w:val="17"/>
        </w:rPr>
        <w:t xml:space="preserve">of Pilot </w:t>
      </w:r>
      <w:r w:rsidRPr="0036355D">
        <w:rPr>
          <w:szCs w:val="17"/>
        </w:rPr>
        <w:t xml:space="preserve">clients </w:t>
      </w:r>
      <w:r w:rsidR="000102BE" w:rsidRPr="0036355D">
        <w:rPr>
          <w:szCs w:val="17"/>
        </w:rPr>
        <w:t>received support through the</w:t>
      </w:r>
      <w:r w:rsidRPr="0036355D">
        <w:rPr>
          <w:szCs w:val="17"/>
        </w:rPr>
        <w:t xml:space="preserve"> Pilot only (</w:t>
      </w:r>
      <w:r w:rsidR="00E7045B" w:rsidRPr="0036355D">
        <w:rPr>
          <w:szCs w:val="17"/>
        </w:rPr>
        <w:t>50</w:t>
      </w:r>
      <w:r w:rsidRPr="0036355D">
        <w:rPr>
          <w:szCs w:val="17"/>
        </w:rPr>
        <w:t xml:space="preserve">%), </w:t>
      </w:r>
      <w:r w:rsidR="00F025CD" w:rsidRPr="0036355D">
        <w:rPr>
          <w:szCs w:val="17"/>
        </w:rPr>
        <w:t xml:space="preserve">while </w:t>
      </w:r>
      <w:r w:rsidR="00E7045B" w:rsidRPr="0036355D">
        <w:rPr>
          <w:szCs w:val="17"/>
        </w:rPr>
        <w:t>46</w:t>
      </w:r>
      <w:r w:rsidR="00F025CD" w:rsidRPr="0036355D">
        <w:rPr>
          <w:szCs w:val="17"/>
        </w:rPr>
        <w:t>% access</w:t>
      </w:r>
      <w:r w:rsidR="00AB2174" w:rsidRPr="0036355D">
        <w:rPr>
          <w:szCs w:val="17"/>
        </w:rPr>
        <w:t>ed</w:t>
      </w:r>
      <w:r w:rsidR="00F025CD" w:rsidRPr="0036355D">
        <w:rPr>
          <w:szCs w:val="17"/>
        </w:rPr>
        <w:t xml:space="preserve"> both</w:t>
      </w:r>
      <w:r w:rsidR="00AB2174" w:rsidRPr="0036355D">
        <w:rPr>
          <w:szCs w:val="17"/>
        </w:rPr>
        <w:t xml:space="preserve"> the Pilot and NDAP</w:t>
      </w:r>
      <w:r w:rsidRPr="0036355D">
        <w:rPr>
          <w:szCs w:val="17"/>
        </w:rPr>
        <w:t xml:space="preserve">. For both programs, </w:t>
      </w:r>
      <w:r w:rsidR="002F26A1" w:rsidRPr="0036355D">
        <w:rPr>
          <w:szCs w:val="17"/>
        </w:rPr>
        <w:t xml:space="preserve">the </w:t>
      </w:r>
      <w:r w:rsidRPr="0036355D">
        <w:rPr>
          <w:szCs w:val="17"/>
        </w:rPr>
        <w:t xml:space="preserve">majority of activity was categorised under </w:t>
      </w:r>
      <w:r w:rsidR="00DF0DC1" w:rsidRPr="0036355D">
        <w:rPr>
          <w:szCs w:val="17"/>
        </w:rPr>
        <w:t xml:space="preserve">the </w:t>
      </w:r>
      <w:r w:rsidRPr="0036355D">
        <w:rPr>
          <w:szCs w:val="17"/>
        </w:rPr>
        <w:t>Advocacy/Support</w:t>
      </w:r>
      <w:r w:rsidR="00DF0DC1" w:rsidRPr="0036355D">
        <w:rPr>
          <w:szCs w:val="17"/>
        </w:rPr>
        <w:t xml:space="preserve"> </w:t>
      </w:r>
      <w:r w:rsidR="000C0439" w:rsidRPr="0036355D">
        <w:rPr>
          <w:szCs w:val="17"/>
        </w:rPr>
        <w:t>Service</w:t>
      </w:r>
      <w:r w:rsidR="00DF0DC1" w:rsidRPr="0036355D">
        <w:rPr>
          <w:szCs w:val="17"/>
        </w:rPr>
        <w:t xml:space="preserve"> Type</w:t>
      </w:r>
      <w:r w:rsidRPr="0036355D">
        <w:rPr>
          <w:szCs w:val="17"/>
        </w:rPr>
        <w:t xml:space="preserve"> (~</w:t>
      </w:r>
      <w:r w:rsidR="00E7045B" w:rsidRPr="0036355D">
        <w:rPr>
          <w:szCs w:val="17"/>
        </w:rPr>
        <w:t>93</w:t>
      </w:r>
      <w:r w:rsidRPr="0036355D">
        <w:rPr>
          <w:szCs w:val="17"/>
        </w:rPr>
        <w:t xml:space="preserve">%). Other </w:t>
      </w:r>
      <w:r w:rsidR="00B13425" w:rsidRPr="0036355D">
        <w:rPr>
          <w:szCs w:val="17"/>
        </w:rPr>
        <w:t>S</w:t>
      </w:r>
      <w:r w:rsidRPr="0036355D">
        <w:rPr>
          <w:szCs w:val="17"/>
        </w:rPr>
        <w:t xml:space="preserve">ervice </w:t>
      </w:r>
      <w:r w:rsidR="00B13425" w:rsidRPr="0036355D">
        <w:rPr>
          <w:szCs w:val="17"/>
        </w:rPr>
        <w:t>T</w:t>
      </w:r>
      <w:r w:rsidRPr="0036355D">
        <w:rPr>
          <w:szCs w:val="17"/>
        </w:rPr>
        <w:t>ypes accessed through both programs include</w:t>
      </w:r>
      <w:r w:rsidR="00D55266" w:rsidRPr="0036355D">
        <w:rPr>
          <w:szCs w:val="17"/>
        </w:rPr>
        <w:t>d</w:t>
      </w:r>
      <w:r w:rsidRPr="0036355D">
        <w:rPr>
          <w:szCs w:val="17"/>
        </w:rPr>
        <w:t xml:space="preserve"> Intake/Assessment and Information/Advice/Referral</w:t>
      </w:r>
      <w:r w:rsidR="009A2956" w:rsidRPr="0036355D">
        <w:rPr>
          <w:szCs w:val="17"/>
        </w:rPr>
        <w:t xml:space="preserve">. Only </w:t>
      </w:r>
      <w:r w:rsidRPr="0036355D">
        <w:rPr>
          <w:szCs w:val="17"/>
        </w:rPr>
        <w:t xml:space="preserve">NDAP </w:t>
      </w:r>
      <w:r w:rsidR="00856EAC" w:rsidRPr="0036355D">
        <w:rPr>
          <w:szCs w:val="17"/>
        </w:rPr>
        <w:t>had activity recorded under the</w:t>
      </w:r>
      <w:r w:rsidRPr="0036355D">
        <w:rPr>
          <w:szCs w:val="17"/>
        </w:rPr>
        <w:t xml:space="preserve"> Advocacy - Internal Review</w:t>
      </w:r>
      <w:r w:rsidR="00856EAC" w:rsidRPr="0036355D">
        <w:rPr>
          <w:szCs w:val="17"/>
        </w:rPr>
        <w:t xml:space="preserve"> </w:t>
      </w:r>
      <w:r w:rsidR="00881116" w:rsidRPr="0036355D">
        <w:rPr>
          <w:szCs w:val="17"/>
        </w:rPr>
        <w:t>Service Type</w:t>
      </w:r>
      <w:r w:rsidRPr="0036355D">
        <w:rPr>
          <w:szCs w:val="17"/>
        </w:rPr>
        <w:t>. A minority of</w:t>
      </w:r>
      <w:r w:rsidR="00FD5211" w:rsidRPr="0036355D">
        <w:rPr>
          <w:szCs w:val="17"/>
        </w:rPr>
        <w:t xml:space="preserve"> Pilot</w:t>
      </w:r>
      <w:r w:rsidRPr="0036355D">
        <w:rPr>
          <w:szCs w:val="17"/>
        </w:rPr>
        <w:t xml:space="preserve"> clients also accessed NDIS Appeals (</w:t>
      </w:r>
      <w:r w:rsidR="00E7045B" w:rsidRPr="0036355D">
        <w:rPr>
          <w:szCs w:val="17"/>
        </w:rPr>
        <w:t>4</w:t>
      </w:r>
      <w:r w:rsidRPr="0036355D">
        <w:rPr>
          <w:szCs w:val="17"/>
        </w:rPr>
        <w:t xml:space="preserve">%), of which the majority of activity was </w:t>
      </w:r>
      <w:r w:rsidR="000C0439" w:rsidRPr="0036355D">
        <w:rPr>
          <w:szCs w:val="17"/>
        </w:rPr>
        <w:t xml:space="preserve">categorised under </w:t>
      </w:r>
      <w:r w:rsidRPr="0036355D">
        <w:rPr>
          <w:szCs w:val="17"/>
        </w:rPr>
        <w:t>Advocacy - External Review.</w:t>
      </w:r>
    </w:p>
    <w:p w14:paraId="4695E442" w14:textId="7190E764" w:rsidR="002455FE" w:rsidRPr="0036355D" w:rsidRDefault="002455FE" w:rsidP="00087704">
      <w:pPr>
        <w:pStyle w:val="ListParagraph"/>
        <w:numPr>
          <w:ilvl w:val="0"/>
          <w:numId w:val="75"/>
        </w:numPr>
        <w:rPr>
          <w:szCs w:val="17"/>
        </w:rPr>
      </w:pPr>
      <w:r w:rsidRPr="0036355D">
        <w:rPr>
          <w:b/>
          <w:bCs/>
          <w:szCs w:val="17"/>
        </w:rPr>
        <w:t>Standard Client/Community Outcome Reporting (SCORE):</w:t>
      </w:r>
      <w:r w:rsidRPr="0036355D">
        <w:rPr>
          <w:szCs w:val="17"/>
        </w:rPr>
        <w:t xml:space="preserve"> SCOREs are captured at the case level, and are reported using a five-point rating scale. This provides a consistent and comparable way to translate outcomes across programs using the Data Exchange. A SCORE is also recorded in two parts; using an initial SCORE towards the beginning of service and a subsequent SCORE either at the end of service delivery, or at regular intervals into the future to track a client's progress. SCOREs for the Pilot document outcomes for a total of 20 domains across 3 categories: </w:t>
      </w:r>
      <w:r w:rsidR="00BD3EED" w:rsidRPr="0036355D">
        <w:rPr>
          <w:szCs w:val="17"/>
        </w:rPr>
        <w:t>C</w:t>
      </w:r>
      <w:r w:rsidRPr="0036355D">
        <w:rPr>
          <w:szCs w:val="17"/>
        </w:rPr>
        <w:t xml:space="preserve">ircumstances, </w:t>
      </w:r>
      <w:r w:rsidR="00BD3EED" w:rsidRPr="0036355D">
        <w:rPr>
          <w:szCs w:val="17"/>
        </w:rPr>
        <w:t>G</w:t>
      </w:r>
      <w:r w:rsidRPr="0036355D">
        <w:rPr>
          <w:szCs w:val="17"/>
        </w:rPr>
        <w:t xml:space="preserve">oals and </w:t>
      </w:r>
      <w:r w:rsidR="00BD3EED" w:rsidRPr="0036355D">
        <w:rPr>
          <w:szCs w:val="17"/>
        </w:rPr>
        <w:t>S</w:t>
      </w:r>
      <w:r w:rsidRPr="0036355D">
        <w:rPr>
          <w:szCs w:val="17"/>
        </w:rPr>
        <w:t>atisfaction. A full list of domains is included in Appendix 5.4.</w:t>
      </w:r>
    </w:p>
    <w:p w14:paraId="0504DF24" w14:textId="745DD006" w:rsidR="002455FE" w:rsidRPr="0036355D" w:rsidRDefault="002455FE" w:rsidP="002455FE">
      <w:pPr>
        <w:rPr>
          <w:szCs w:val="17"/>
        </w:rPr>
      </w:pPr>
      <w:r w:rsidRPr="0036355D">
        <w:rPr>
          <w:szCs w:val="17"/>
        </w:rPr>
        <w:t xml:space="preserve">It should be noted that these domains are common across programs which use DEX and hence are relatively general. There is usefulness </w:t>
      </w:r>
      <w:r w:rsidR="00DA5A2D" w:rsidRPr="0036355D">
        <w:rPr>
          <w:szCs w:val="17"/>
        </w:rPr>
        <w:t>in</w:t>
      </w:r>
      <w:r w:rsidRPr="0036355D">
        <w:rPr>
          <w:szCs w:val="17"/>
        </w:rPr>
        <w:t xml:space="preserve"> observing the SCOREs to understand clients' </w:t>
      </w:r>
      <w:r w:rsidR="00BD3EED" w:rsidRPr="0036355D">
        <w:rPr>
          <w:szCs w:val="17"/>
        </w:rPr>
        <w:t>C</w:t>
      </w:r>
      <w:r w:rsidRPr="0036355D">
        <w:rPr>
          <w:szCs w:val="17"/>
        </w:rPr>
        <w:t xml:space="preserve">ircumstances, </w:t>
      </w:r>
      <w:r w:rsidR="00BD3EED" w:rsidRPr="0036355D">
        <w:rPr>
          <w:szCs w:val="17"/>
        </w:rPr>
        <w:t>G</w:t>
      </w:r>
      <w:r w:rsidRPr="0036355D">
        <w:rPr>
          <w:szCs w:val="17"/>
        </w:rPr>
        <w:t xml:space="preserve">oals and </w:t>
      </w:r>
      <w:r w:rsidR="00BD3EED" w:rsidRPr="0036355D">
        <w:rPr>
          <w:szCs w:val="17"/>
        </w:rPr>
        <w:t>S</w:t>
      </w:r>
      <w:r w:rsidRPr="0036355D">
        <w:rPr>
          <w:szCs w:val="17"/>
        </w:rPr>
        <w:t xml:space="preserve">atisfaction, however </w:t>
      </w:r>
      <w:r w:rsidR="006F1512" w:rsidRPr="0036355D">
        <w:rPr>
          <w:szCs w:val="17"/>
        </w:rPr>
        <w:t>a</w:t>
      </w:r>
      <w:r w:rsidR="006F1512">
        <w:rPr>
          <w:szCs w:val="17"/>
        </w:rPr>
        <w:t>dditional</w:t>
      </w:r>
      <w:r w:rsidR="006F1512" w:rsidRPr="0036355D">
        <w:rPr>
          <w:szCs w:val="17"/>
        </w:rPr>
        <w:t xml:space="preserve"> </w:t>
      </w:r>
      <w:r w:rsidRPr="0036355D">
        <w:rPr>
          <w:szCs w:val="17"/>
        </w:rPr>
        <w:t xml:space="preserve">data collection can improve evaluation of future programs. We recommend considering the cost-benefit analysis of additional data capture on unique program domains within DEX or conducting regular participant surveys to capture additional data on outcomes. This will help facilitate ongoing program monitoring and evaluation to assess whether clients’ needs are being met, by capturing the main goals and reasons for their engagement with the program. </w:t>
      </w:r>
    </w:p>
    <w:p w14:paraId="0D8987EE" w14:textId="5B2AE4DE" w:rsidR="002455FE" w:rsidRPr="0036355D" w:rsidRDefault="002455FE" w:rsidP="002455FE">
      <w:pPr>
        <w:rPr>
          <w:szCs w:val="17"/>
        </w:rPr>
      </w:pPr>
      <w:r w:rsidRPr="0036355D">
        <w:rPr>
          <w:szCs w:val="17"/>
        </w:rPr>
        <w:t xml:space="preserve">Taking simple averages across </w:t>
      </w:r>
      <w:r w:rsidR="00085C91" w:rsidRPr="0036355D">
        <w:rPr>
          <w:szCs w:val="17"/>
        </w:rPr>
        <w:t>the Circumstances and Goals</w:t>
      </w:r>
      <w:r w:rsidRPr="0036355D">
        <w:rPr>
          <w:szCs w:val="17"/>
        </w:rPr>
        <w:t xml:space="preserve"> domains showed an overall increase between Pre-SCORE and Post-SCORE outcomes with an average increase of </w:t>
      </w:r>
      <w:r w:rsidR="00E7045B" w:rsidRPr="0036355D">
        <w:rPr>
          <w:szCs w:val="17"/>
        </w:rPr>
        <w:t>43</w:t>
      </w:r>
      <w:r w:rsidRPr="0036355D">
        <w:rPr>
          <w:szCs w:val="17"/>
        </w:rPr>
        <w:t xml:space="preserve">%, which </w:t>
      </w:r>
      <w:r w:rsidRPr="0036355D">
        <w:rPr>
          <w:szCs w:val="17"/>
        </w:rPr>
        <w:lastRenderedPageBreak/>
        <w:t xml:space="preserve">encompasses a minimum </w:t>
      </w:r>
      <w:r w:rsidR="00E7045B" w:rsidRPr="0036355D">
        <w:rPr>
          <w:szCs w:val="17"/>
        </w:rPr>
        <w:t>18</w:t>
      </w:r>
      <w:r w:rsidRPr="0036355D">
        <w:rPr>
          <w:szCs w:val="17"/>
        </w:rPr>
        <w:t xml:space="preserve">% increase in </w:t>
      </w:r>
      <w:r w:rsidR="00E7045B" w:rsidRPr="0036355D">
        <w:rPr>
          <w:szCs w:val="17"/>
        </w:rPr>
        <w:t xml:space="preserve">the Circumstances domain </w:t>
      </w:r>
      <w:r w:rsidR="00894583">
        <w:rPr>
          <w:szCs w:val="17"/>
        </w:rPr>
        <w:t>‘</w:t>
      </w:r>
      <w:r w:rsidR="00E7045B" w:rsidRPr="0036355D">
        <w:rPr>
          <w:szCs w:val="17"/>
        </w:rPr>
        <w:t>Housing</w:t>
      </w:r>
      <w:r w:rsidR="00894583">
        <w:rPr>
          <w:szCs w:val="17"/>
        </w:rPr>
        <w:t>’</w:t>
      </w:r>
      <w:r w:rsidR="00E7045B" w:rsidRPr="0036355D">
        <w:rPr>
          <w:szCs w:val="17"/>
        </w:rPr>
        <w:t xml:space="preserve"> </w:t>
      </w:r>
      <w:r w:rsidRPr="0036355D">
        <w:rPr>
          <w:szCs w:val="17"/>
        </w:rPr>
        <w:t xml:space="preserve">to a maximum </w:t>
      </w:r>
      <w:r w:rsidR="00E7045B" w:rsidRPr="0036355D">
        <w:rPr>
          <w:szCs w:val="17"/>
        </w:rPr>
        <w:t>82</w:t>
      </w:r>
      <w:r w:rsidRPr="0036355D">
        <w:rPr>
          <w:szCs w:val="17"/>
        </w:rPr>
        <w:t xml:space="preserve">% increase in </w:t>
      </w:r>
      <w:r w:rsidR="00E7045B" w:rsidRPr="0036355D">
        <w:rPr>
          <w:szCs w:val="17"/>
        </w:rPr>
        <w:t xml:space="preserve">the Goals domain </w:t>
      </w:r>
      <w:r w:rsidR="00894583">
        <w:rPr>
          <w:szCs w:val="17"/>
        </w:rPr>
        <w:t>‘</w:t>
      </w:r>
      <w:r w:rsidR="00E7045B" w:rsidRPr="0036355D">
        <w:rPr>
          <w:szCs w:val="17"/>
        </w:rPr>
        <w:t>Changed skills</w:t>
      </w:r>
      <w:r w:rsidR="00894583">
        <w:rPr>
          <w:szCs w:val="17"/>
        </w:rPr>
        <w:t>’</w:t>
      </w:r>
      <w:r w:rsidR="00E7045B" w:rsidRPr="0036355D">
        <w:rPr>
          <w:szCs w:val="17"/>
        </w:rPr>
        <w:t>.</w:t>
      </w:r>
    </w:p>
    <w:p w14:paraId="0AC649E2" w14:textId="096991DA" w:rsidR="00E6572D" w:rsidRDefault="002455FE" w:rsidP="00BE6399">
      <w:pPr>
        <w:rPr>
          <w:color w:val="C00000"/>
        </w:rPr>
      </w:pPr>
      <w:r w:rsidRPr="0036355D">
        <w:rPr>
          <w:szCs w:val="17"/>
        </w:rPr>
        <w:t xml:space="preserve">The Goals domains had the greatest increase between Pre-SCORE and Post-SCORE </w:t>
      </w:r>
      <w:r w:rsidR="00E7045B" w:rsidRPr="0036355D">
        <w:rPr>
          <w:szCs w:val="17"/>
        </w:rPr>
        <w:t>(48% increase from 2.22 to 3.29)</w:t>
      </w:r>
      <w:r w:rsidRPr="0036355D">
        <w:rPr>
          <w:szCs w:val="17"/>
        </w:rPr>
        <w:t>, closely followed by Circumstances domains (</w:t>
      </w:r>
      <w:r w:rsidR="00E7045B" w:rsidRPr="0036355D">
        <w:rPr>
          <w:szCs w:val="17"/>
        </w:rPr>
        <w:t>40% increase from 2.18 to 3.05</w:t>
      </w:r>
      <w:r w:rsidRPr="0036355D">
        <w:rPr>
          <w:szCs w:val="17"/>
        </w:rPr>
        <w:t>)</w:t>
      </w:r>
      <w:r w:rsidR="003245DB" w:rsidRPr="0036355D">
        <w:rPr>
          <w:szCs w:val="17"/>
        </w:rPr>
        <w:t xml:space="preserve">. </w:t>
      </w:r>
      <w:r w:rsidR="00357CB5" w:rsidRPr="0036355D">
        <w:rPr>
          <w:szCs w:val="17"/>
        </w:rPr>
        <w:t xml:space="preserve">Noting that </w:t>
      </w:r>
      <w:r w:rsidR="009A6C0B" w:rsidRPr="0036355D">
        <w:rPr>
          <w:szCs w:val="17"/>
        </w:rPr>
        <w:t>Satisfaction is only measured at the end of service delivery, it h</w:t>
      </w:r>
      <w:r w:rsidR="003245DB" w:rsidRPr="0036355D">
        <w:rPr>
          <w:szCs w:val="17"/>
        </w:rPr>
        <w:t xml:space="preserve">ad an average </w:t>
      </w:r>
      <w:r w:rsidR="00AC40BA" w:rsidRPr="0036355D">
        <w:rPr>
          <w:szCs w:val="17"/>
        </w:rPr>
        <w:t>Post-</w:t>
      </w:r>
      <w:r w:rsidR="003245DB" w:rsidRPr="0036355D">
        <w:rPr>
          <w:szCs w:val="17"/>
        </w:rPr>
        <w:t xml:space="preserve">SCORE of </w:t>
      </w:r>
      <w:r w:rsidR="00E7045B" w:rsidRPr="0036355D">
        <w:rPr>
          <w:szCs w:val="17"/>
        </w:rPr>
        <w:t>4.55.</w:t>
      </w:r>
    </w:p>
    <w:p w14:paraId="5C13DEC8" w14:textId="3274D638" w:rsidR="00055D29" w:rsidRPr="00D542E3" w:rsidRDefault="00D542E3" w:rsidP="00087704">
      <w:pPr>
        <w:pStyle w:val="Heading2"/>
      </w:pPr>
      <w:bookmarkStart w:id="109" w:name="_Toc158390975"/>
      <w:r>
        <w:t>Efficiency</w:t>
      </w:r>
      <w:bookmarkEnd w:id="108"/>
      <w:bookmarkEnd w:id="109"/>
    </w:p>
    <w:p w14:paraId="3B6A6071" w14:textId="43D033B3" w:rsidR="00C65593" w:rsidRPr="006B62BA" w:rsidRDefault="00C65593" w:rsidP="00C65593">
      <w:r>
        <w:t>This section examines various questions related to the efficiency of the Pilot, including:</w:t>
      </w:r>
    </w:p>
    <w:p w14:paraId="5A86DEAB" w14:textId="55A2C306" w:rsidR="00C65593" w:rsidRDefault="00C65593" w:rsidP="00087704">
      <w:pPr>
        <w:pStyle w:val="ListParagraph"/>
        <w:numPr>
          <w:ilvl w:val="0"/>
          <w:numId w:val="40"/>
        </w:numPr>
      </w:pPr>
      <w:r w:rsidRPr="00C65593">
        <w:t>How does the support offered under the Pilot differ from support offered under advocacy services and/or other relevant services/programs?</w:t>
      </w:r>
      <w:r w:rsidR="001E2EB5">
        <w:t xml:space="preserve"> (</w:t>
      </w:r>
      <w:r w:rsidR="00DD68B6">
        <w:t>Section</w:t>
      </w:r>
      <w:r w:rsidR="001E2EB5">
        <w:t xml:space="preserve"> </w:t>
      </w:r>
      <w:r w:rsidR="001E2EB5">
        <w:fldChar w:fldCharType="begin"/>
      </w:r>
      <w:r w:rsidR="001E2EB5">
        <w:instrText xml:space="preserve"> REF _Ref134522195 \r \h </w:instrText>
      </w:r>
      <w:r w:rsidR="001E2EB5">
        <w:fldChar w:fldCharType="separate"/>
      </w:r>
      <w:r w:rsidR="005D49C6">
        <w:t>3.3.1</w:t>
      </w:r>
      <w:r w:rsidR="001E2EB5">
        <w:fldChar w:fldCharType="end"/>
      </w:r>
      <w:r w:rsidR="001E2EB5">
        <w:t>)</w:t>
      </w:r>
    </w:p>
    <w:p w14:paraId="1EB47C93" w14:textId="5F5994F3" w:rsidR="00BA387F" w:rsidRDefault="00BA387F" w:rsidP="00087704">
      <w:pPr>
        <w:pStyle w:val="ListParagraph"/>
        <w:numPr>
          <w:ilvl w:val="0"/>
          <w:numId w:val="40"/>
        </w:numPr>
      </w:pPr>
      <w:r>
        <w:t xml:space="preserve">What do the cost </w:t>
      </w:r>
      <w:r w:rsidR="00FF62BF">
        <w:t>measures</w:t>
      </w:r>
      <w:r>
        <w:t xml:space="preserve"> suggest about efficiency?</w:t>
      </w:r>
      <w:r w:rsidR="008053CF">
        <w:t xml:space="preserve"> (</w:t>
      </w:r>
      <w:r w:rsidR="00DD68B6">
        <w:t>Section</w:t>
      </w:r>
      <w:r w:rsidR="008053CF">
        <w:t xml:space="preserve"> </w:t>
      </w:r>
      <w:r w:rsidR="008053CF">
        <w:fldChar w:fldCharType="begin"/>
      </w:r>
      <w:r w:rsidR="008053CF">
        <w:instrText xml:space="preserve"> REF _Ref134688075 \r \h </w:instrText>
      </w:r>
      <w:r w:rsidR="008053CF">
        <w:fldChar w:fldCharType="separate"/>
      </w:r>
      <w:r w:rsidR="005D49C6">
        <w:t>3.3.2</w:t>
      </w:r>
      <w:r w:rsidR="008053CF">
        <w:fldChar w:fldCharType="end"/>
      </w:r>
      <w:r w:rsidR="008053CF">
        <w:t>)</w:t>
      </w:r>
    </w:p>
    <w:p w14:paraId="20127C53" w14:textId="53F32875" w:rsidR="00C65593" w:rsidRPr="00075CDD" w:rsidRDefault="00C65593" w:rsidP="00087704">
      <w:pPr>
        <w:pStyle w:val="ListParagraph"/>
        <w:numPr>
          <w:ilvl w:val="0"/>
          <w:numId w:val="40"/>
        </w:numPr>
      </w:pPr>
      <w:r w:rsidRPr="00410F11">
        <w:t xml:space="preserve">What effect, if any, does the Pilot have on internal and external NDIS </w:t>
      </w:r>
      <w:r w:rsidR="00701410">
        <w:t>appeals</w:t>
      </w:r>
      <w:r w:rsidRPr="00410F11">
        <w:t>?</w:t>
      </w:r>
      <w:r w:rsidR="001E2EB5">
        <w:t xml:space="preserve"> (</w:t>
      </w:r>
      <w:r w:rsidR="00DD68B6">
        <w:t>Section</w:t>
      </w:r>
      <w:r w:rsidR="001E2EB5">
        <w:t xml:space="preserve"> </w:t>
      </w:r>
      <w:r w:rsidR="001E2EB5">
        <w:fldChar w:fldCharType="begin"/>
      </w:r>
      <w:r w:rsidR="001E2EB5">
        <w:instrText xml:space="preserve"> REF _Ref134522208 \r \h </w:instrText>
      </w:r>
      <w:r w:rsidR="001E2EB5">
        <w:fldChar w:fldCharType="separate"/>
      </w:r>
      <w:r w:rsidR="005D49C6">
        <w:t>3.3.2</w:t>
      </w:r>
      <w:r w:rsidR="001E2EB5">
        <w:fldChar w:fldCharType="end"/>
      </w:r>
      <w:r w:rsidR="001E2EB5">
        <w:t>)</w:t>
      </w:r>
    </w:p>
    <w:p w14:paraId="02D8A6FD" w14:textId="69ABA16E" w:rsidR="00F13A25" w:rsidRDefault="00F13A25" w:rsidP="00087704">
      <w:pPr>
        <w:pStyle w:val="Heading3"/>
      </w:pPr>
      <w:bookmarkStart w:id="110" w:name="_Ref134522195"/>
      <w:r w:rsidRPr="00AF57DC">
        <w:t>How does the support offered under the Pilot differ from support offered under advocacy services and/or other relevant services</w:t>
      </w:r>
      <w:r>
        <w:t>?</w:t>
      </w:r>
      <w:bookmarkEnd w:id="110"/>
    </w:p>
    <w:p w14:paraId="7C17DCFA" w14:textId="62924C5C" w:rsidR="00D9226E" w:rsidRDefault="00764328" w:rsidP="00685998">
      <w:pPr>
        <w:pStyle w:val="ListBullet2"/>
        <w:numPr>
          <w:ilvl w:val="0"/>
          <w:numId w:val="0"/>
        </w:numPr>
        <w:spacing w:after="170"/>
        <w:contextualSpacing w:val="0"/>
      </w:pPr>
      <w:r>
        <w:t xml:space="preserve">There was consensus across providers and clients consulted that the Pilot </w:t>
      </w:r>
      <w:r w:rsidR="00041C8A">
        <w:t xml:space="preserve">does not duplicate existing </w:t>
      </w:r>
      <w:r w:rsidR="009751B4">
        <w:t>advocacy</w:t>
      </w:r>
      <w:r w:rsidR="00D9226E">
        <w:t xml:space="preserve"> or NDIS</w:t>
      </w:r>
      <w:r w:rsidR="009751B4">
        <w:t xml:space="preserve"> services </w:t>
      </w:r>
      <w:r w:rsidR="00041C8A">
        <w:t xml:space="preserve">and meets </w:t>
      </w:r>
      <w:r w:rsidR="001F7502">
        <w:t>a</w:t>
      </w:r>
      <w:r w:rsidR="00D0520A">
        <w:t>n important</w:t>
      </w:r>
      <w:r w:rsidR="001F7502">
        <w:t xml:space="preserve"> need </w:t>
      </w:r>
      <w:r w:rsidR="006233D1">
        <w:t xml:space="preserve">for </w:t>
      </w:r>
      <w:r w:rsidR="001F7502">
        <w:t>people with disability.</w:t>
      </w:r>
      <w:r w:rsidR="00CA5F4C">
        <w:t xml:space="preserve"> </w:t>
      </w:r>
    </w:p>
    <w:p w14:paraId="2B03A59E" w14:textId="79B4510D" w:rsidR="00D9226E" w:rsidRDefault="00D9226E" w:rsidP="00087704">
      <w:pPr>
        <w:pStyle w:val="Heading4"/>
      </w:pPr>
      <w:r>
        <w:t>Comparison to general advocacy</w:t>
      </w:r>
    </w:p>
    <w:p w14:paraId="2D89B45A" w14:textId="3FD4101D" w:rsidR="00723FFA" w:rsidRDefault="001646B8" w:rsidP="00685998">
      <w:pPr>
        <w:pStyle w:val="ListBullet2"/>
        <w:numPr>
          <w:ilvl w:val="0"/>
          <w:numId w:val="0"/>
        </w:numPr>
        <w:spacing w:after="170"/>
        <w:contextualSpacing w:val="0"/>
      </w:pPr>
      <w:r>
        <w:t>As noted in section</w:t>
      </w:r>
      <w:r w:rsidR="00336225">
        <w:t xml:space="preserve"> </w:t>
      </w:r>
      <w:r w:rsidR="00336225">
        <w:fldChar w:fldCharType="begin"/>
      </w:r>
      <w:r w:rsidR="00336225">
        <w:instrText xml:space="preserve"> REF _Ref134643704 \r \h </w:instrText>
      </w:r>
      <w:r w:rsidR="00336225">
        <w:fldChar w:fldCharType="separate"/>
      </w:r>
      <w:r w:rsidR="005D49C6">
        <w:t>3.1.2.4</w:t>
      </w:r>
      <w:r w:rsidR="00336225">
        <w:fldChar w:fldCharType="end"/>
      </w:r>
      <w:r w:rsidR="00CA5F4C">
        <w:t xml:space="preserve">, </w:t>
      </w:r>
      <w:r w:rsidR="00DB7438">
        <w:t xml:space="preserve">the </w:t>
      </w:r>
      <w:r w:rsidR="0045706C">
        <w:t>Pilot delivers value above what</w:t>
      </w:r>
      <w:r w:rsidR="00DB7438">
        <w:t xml:space="preserve"> can be achieved through general advocacy programs</w:t>
      </w:r>
      <w:r w:rsidR="00E42159">
        <w:t xml:space="preserve"> </w:t>
      </w:r>
      <w:r w:rsidR="006E40C7">
        <w:t>by providing</w:t>
      </w:r>
      <w:r w:rsidR="00DB7438">
        <w:t xml:space="preserve"> </w:t>
      </w:r>
      <w:r w:rsidR="007263F8">
        <w:t>dedicated resourc</w:t>
      </w:r>
      <w:r w:rsidR="001D32A3">
        <w:t>es</w:t>
      </w:r>
      <w:r w:rsidR="00A32C35">
        <w:t xml:space="preserve"> </w:t>
      </w:r>
      <w:r w:rsidR="007263F8">
        <w:t>to address one</w:t>
      </w:r>
      <w:r w:rsidR="00B5029C">
        <w:t xml:space="preserve"> specific </w:t>
      </w:r>
      <w:r w:rsidR="00A27BF8">
        <w:t>decision</w:t>
      </w:r>
      <w:r w:rsidR="00EC6EC6">
        <w:t xml:space="preserve"> </w:t>
      </w:r>
      <w:r w:rsidR="00A27BF8">
        <w:t xml:space="preserve">support </w:t>
      </w:r>
      <w:r w:rsidR="00B5029C">
        <w:t>issue (i.e., NDIS processes).</w:t>
      </w:r>
      <w:r w:rsidR="00A32C35">
        <w:t xml:space="preserve"> This </w:t>
      </w:r>
      <w:r w:rsidR="00C65DB1">
        <w:t xml:space="preserve">provides </w:t>
      </w:r>
      <w:r w:rsidR="001C6CDB">
        <w:t>advocates</w:t>
      </w:r>
      <w:r w:rsidR="00A32C35">
        <w:t xml:space="preserve"> </w:t>
      </w:r>
      <w:r w:rsidR="00C65DB1">
        <w:t>with the</w:t>
      </w:r>
      <w:r w:rsidR="00685998">
        <w:t xml:space="preserve"> time and</w:t>
      </w:r>
      <w:r w:rsidR="00C65DB1">
        <w:t xml:space="preserve"> capacity to</w:t>
      </w:r>
      <w:r w:rsidR="00723FFA">
        <w:t>:</w:t>
      </w:r>
      <w:r w:rsidR="00CE09A6">
        <w:t xml:space="preserve"> </w:t>
      </w:r>
    </w:p>
    <w:p w14:paraId="0E2C6F4D" w14:textId="77777777" w:rsidR="00B85C01" w:rsidRDefault="00723FFA" w:rsidP="00087704">
      <w:pPr>
        <w:pStyle w:val="ListBullet2"/>
        <w:numPr>
          <w:ilvl w:val="0"/>
          <w:numId w:val="44"/>
        </w:numPr>
        <w:ind w:left="357" w:hanging="357"/>
        <w:contextualSpacing w:val="0"/>
      </w:pPr>
      <w:r w:rsidRPr="00685998">
        <w:rPr>
          <w:b/>
          <w:bCs/>
        </w:rPr>
        <w:t>I</w:t>
      </w:r>
      <w:r w:rsidR="00CE09A6" w:rsidRPr="00685998">
        <w:rPr>
          <w:b/>
          <w:bCs/>
        </w:rPr>
        <w:t>nvest in building</w:t>
      </w:r>
      <w:r w:rsidR="00D0520A" w:rsidRPr="00685998">
        <w:rPr>
          <w:b/>
          <w:bCs/>
        </w:rPr>
        <w:t xml:space="preserve"> </w:t>
      </w:r>
      <w:r w:rsidR="00AE2B1C" w:rsidRPr="00685998">
        <w:rPr>
          <w:b/>
          <w:bCs/>
        </w:rPr>
        <w:t xml:space="preserve">the types </w:t>
      </w:r>
      <w:r w:rsidR="00685998" w:rsidRPr="00685998">
        <w:rPr>
          <w:b/>
          <w:bCs/>
        </w:rPr>
        <w:t>o</w:t>
      </w:r>
      <w:r w:rsidR="00AE2B1C" w:rsidRPr="00685998">
        <w:rPr>
          <w:b/>
          <w:bCs/>
        </w:rPr>
        <w:t>f trusting relationships</w:t>
      </w:r>
      <w:r w:rsidR="00AE2B1C">
        <w:t xml:space="preserve"> that are important </w:t>
      </w:r>
      <w:r w:rsidR="00685998">
        <w:t>for</w:t>
      </w:r>
      <w:r w:rsidR="00F06361">
        <w:t>:</w:t>
      </w:r>
      <w:r w:rsidR="009B1E09">
        <w:t xml:space="preserve"> </w:t>
      </w:r>
    </w:p>
    <w:p w14:paraId="17D77473" w14:textId="76B348AA" w:rsidR="00B85C01" w:rsidRDefault="009B1E09" w:rsidP="00087704">
      <w:pPr>
        <w:pStyle w:val="ListBullet2"/>
        <w:numPr>
          <w:ilvl w:val="1"/>
          <w:numId w:val="44"/>
        </w:numPr>
        <w:ind w:left="1077" w:hanging="357"/>
        <w:contextualSpacing w:val="0"/>
      </w:pPr>
      <w:r>
        <w:t>supporting</w:t>
      </w:r>
      <w:r w:rsidR="00D37D1D">
        <w:t xml:space="preserve"> client</w:t>
      </w:r>
      <w:r w:rsidR="00704675">
        <w:t>s</w:t>
      </w:r>
      <w:r w:rsidR="00D37D1D">
        <w:t xml:space="preserve"> </w:t>
      </w:r>
      <w:r>
        <w:t>through</w:t>
      </w:r>
      <w:r w:rsidR="00704675">
        <w:t xml:space="preserve"> </w:t>
      </w:r>
      <w:r w:rsidR="0018458E">
        <w:t xml:space="preserve">the </w:t>
      </w:r>
      <w:r w:rsidR="00704675">
        <w:t xml:space="preserve">NDIS </w:t>
      </w:r>
      <w:r w:rsidR="00DE6EF5">
        <w:t>a</w:t>
      </w:r>
      <w:r w:rsidR="00704675">
        <w:t>ccess and planning process</w:t>
      </w:r>
      <w:r>
        <w:t>es</w:t>
      </w:r>
      <w:r w:rsidR="00B85C01">
        <w:t xml:space="preserve">, given previous </w:t>
      </w:r>
      <w:r w:rsidR="006001E6">
        <w:t>adverse</w:t>
      </w:r>
      <w:r w:rsidR="00461DF2">
        <w:t xml:space="preserve"> experiences and the </w:t>
      </w:r>
      <w:r w:rsidR="00C437F1">
        <w:t>time and emotional toll of gathering evidence, which creates</w:t>
      </w:r>
      <w:r w:rsidR="00461DF2">
        <w:t xml:space="preserve"> potential for disengagement</w:t>
      </w:r>
    </w:p>
    <w:p w14:paraId="4D66264D" w14:textId="3B0FCE0A" w:rsidR="00B85C01" w:rsidRDefault="00697E3C" w:rsidP="00087704">
      <w:pPr>
        <w:pStyle w:val="ListBullet2"/>
        <w:numPr>
          <w:ilvl w:val="1"/>
          <w:numId w:val="44"/>
        </w:numPr>
        <w:ind w:left="1077" w:hanging="357"/>
        <w:contextualSpacing w:val="0"/>
      </w:pPr>
      <w:r>
        <w:t>empower</w:t>
      </w:r>
      <w:r w:rsidR="00AE2B1C">
        <w:t>ing</w:t>
      </w:r>
      <w:r>
        <w:t xml:space="preserve"> </w:t>
      </w:r>
      <w:r w:rsidR="00D37D1D">
        <w:t>clients</w:t>
      </w:r>
      <w:r w:rsidR="00AD6F46">
        <w:t xml:space="preserve"> and their</w:t>
      </w:r>
      <w:r w:rsidR="00F06361">
        <w:t xml:space="preserve"> </w:t>
      </w:r>
      <w:r>
        <w:t xml:space="preserve">capability to </w:t>
      </w:r>
      <w:r w:rsidR="00042B6E">
        <w:t xml:space="preserve">make their own decisions and </w:t>
      </w:r>
      <w:r>
        <w:t>self-advocate</w:t>
      </w:r>
    </w:p>
    <w:p w14:paraId="63B46355" w14:textId="39211B89" w:rsidR="00723FFA" w:rsidRDefault="00494D9D" w:rsidP="00087704">
      <w:pPr>
        <w:pStyle w:val="ListBullet2"/>
        <w:numPr>
          <w:ilvl w:val="1"/>
          <w:numId w:val="44"/>
        </w:numPr>
        <w:spacing w:after="170"/>
        <w:ind w:left="1077" w:hanging="357"/>
        <w:contextualSpacing w:val="0"/>
      </w:pPr>
      <w:r>
        <w:t>supporting the emotional</w:t>
      </w:r>
      <w:r w:rsidR="00B85C01">
        <w:t xml:space="preserve"> wellbeing </w:t>
      </w:r>
      <w:r>
        <w:t>of clients over the longer-term</w:t>
      </w:r>
      <w:r w:rsidR="00EA707A">
        <w:t xml:space="preserve">, </w:t>
      </w:r>
      <w:r w:rsidR="000F5773">
        <w:t xml:space="preserve">by ‘keeping the door open’ to provide </w:t>
      </w:r>
      <w:r w:rsidR="00F938A7">
        <w:t>trusted advi</w:t>
      </w:r>
      <w:r w:rsidR="000F5773">
        <w:t>ce</w:t>
      </w:r>
      <w:r w:rsidR="00F938A7">
        <w:t>, when needed</w:t>
      </w:r>
      <w:r w:rsidR="00956534">
        <w:t>.</w:t>
      </w:r>
    </w:p>
    <w:p w14:paraId="552A2476" w14:textId="1E2B4544" w:rsidR="00697E3C" w:rsidRDefault="00697E3C" w:rsidP="00087704">
      <w:pPr>
        <w:pStyle w:val="ListBullet2"/>
        <w:numPr>
          <w:ilvl w:val="0"/>
          <w:numId w:val="44"/>
        </w:numPr>
        <w:spacing w:after="170"/>
        <w:ind w:left="357" w:hanging="357"/>
        <w:contextualSpacing w:val="0"/>
      </w:pPr>
      <w:r w:rsidRPr="00685998">
        <w:rPr>
          <w:b/>
          <w:bCs/>
        </w:rPr>
        <w:t>P</w:t>
      </w:r>
      <w:r w:rsidR="00723FFA" w:rsidRPr="00685998">
        <w:rPr>
          <w:b/>
          <w:bCs/>
        </w:rPr>
        <w:t xml:space="preserve">roactively find people </w:t>
      </w:r>
      <w:r w:rsidR="00BB02AF" w:rsidRPr="00685998">
        <w:rPr>
          <w:b/>
          <w:bCs/>
        </w:rPr>
        <w:t>with unmet needs</w:t>
      </w:r>
      <w:r w:rsidR="00BB02AF">
        <w:t xml:space="preserve"> </w:t>
      </w:r>
      <w:r w:rsidR="00723FFA">
        <w:t>(</w:t>
      </w:r>
      <w:r w:rsidR="00AE2B1C">
        <w:t xml:space="preserve">i.e., those </w:t>
      </w:r>
      <w:r w:rsidR="00723FFA">
        <w:t>who would not normally help-seek o</w:t>
      </w:r>
      <w:r w:rsidR="000B64AB">
        <w:t>n</w:t>
      </w:r>
      <w:r w:rsidR="00723FFA">
        <w:t xml:space="preserve"> their own)</w:t>
      </w:r>
      <w:r w:rsidR="000B64AB">
        <w:t>. For ex</w:t>
      </w:r>
      <w:r w:rsidR="00A77D4D">
        <w:t>am</w:t>
      </w:r>
      <w:r w:rsidR="000B64AB">
        <w:t xml:space="preserve">ple, one provider </w:t>
      </w:r>
      <w:r w:rsidR="00AE2B1C">
        <w:t>shared the</w:t>
      </w:r>
      <w:r w:rsidR="000B64AB">
        <w:t xml:space="preserve"> </w:t>
      </w:r>
      <w:r w:rsidR="00A77D4D">
        <w:t>example</w:t>
      </w:r>
      <w:r w:rsidR="000B64AB">
        <w:t xml:space="preserve"> of </w:t>
      </w:r>
      <w:r w:rsidR="00A77D4D">
        <w:t xml:space="preserve">engaging in outreach with boarding houses where they </w:t>
      </w:r>
      <w:r w:rsidR="00A5100D">
        <w:t xml:space="preserve">identified </w:t>
      </w:r>
      <w:r w:rsidR="00A77D4D">
        <w:t xml:space="preserve">several people who would be eligible for the </w:t>
      </w:r>
      <w:r w:rsidR="00387F4E">
        <w:t>NDIS</w:t>
      </w:r>
      <w:r w:rsidR="00940BA2">
        <w:t xml:space="preserve">. These </w:t>
      </w:r>
      <w:r w:rsidR="00380EE2">
        <w:t xml:space="preserve">individuals were unaware </w:t>
      </w:r>
      <w:r w:rsidR="003E048E">
        <w:t>they may be eligible</w:t>
      </w:r>
      <w:r w:rsidR="00380EE2">
        <w:t>, as</w:t>
      </w:r>
      <w:r w:rsidR="008615B2">
        <w:t xml:space="preserve"> they </w:t>
      </w:r>
      <w:r w:rsidR="00A77D4D">
        <w:t>had no diagnosis of disability and</w:t>
      </w:r>
      <w:r w:rsidR="00EB0123">
        <w:t xml:space="preserve"> </w:t>
      </w:r>
      <w:r w:rsidR="00E914B7">
        <w:t xml:space="preserve">no recent interactions with </w:t>
      </w:r>
      <w:r w:rsidR="002B18A2">
        <w:t>health or community services.</w:t>
      </w:r>
    </w:p>
    <w:p w14:paraId="65DD86D4" w14:textId="70824C66" w:rsidR="00723FFA" w:rsidRDefault="00697E3C" w:rsidP="00087704">
      <w:pPr>
        <w:pStyle w:val="ListBullet2"/>
        <w:numPr>
          <w:ilvl w:val="0"/>
          <w:numId w:val="44"/>
        </w:numPr>
        <w:spacing w:after="170"/>
        <w:ind w:left="357" w:hanging="357"/>
        <w:contextualSpacing w:val="0"/>
      </w:pPr>
      <w:r w:rsidRPr="00685998">
        <w:rPr>
          <w:b/>
          <w:bCs/>
        </w:rPr>
        <w:t>P</w:t>
      </w:r>
      <w:r w:rsidR="00CE09A6" w:rsidRPr="00685998">
        <w:rPr>
          <w:b/>
          <w:bCs/>
        </w:rPr>
        <w:t>roactively initiate contact to</w:t>
      </w:r>
      <w:r w:rsidR="00A32C35" w:rsidRPr="00685998">
        <w:rPr>
          <w:b/>
          <w:bCs/>
        </w:rPr>
        <w:t xml:space="preserve"> </w:t>
      </w:r>
      <w:r w:rsidR="00CE09A6" w:rsidRPr="00685998">
        <w:rPr>
          <w:b/>
          <w:bCs/>
        </w:rPr>
        <w:t>prevent disengagement</w:t>
      </w:r>
      <w:r w:rsidR="00723FFA">
        <w:t>, in cases where a client has stopped communicating</w:t>
      </w:r>
      <w:r w:rsidR="00E77559">
        <w:t xml:space="preserve">, which is common in cases of psychosocial </w:t>
      </w:r>
      <w:r w:rsidR="0077144E">
        <w:t xml:space="preserve">and intellectual </w:t>
      </w:r>
      <w:r w:rsidR="00E77559">
        <w:t>disability.</w:t>
      </w:r>
    </w:p>
    <w:p w14:paraId="7FC3B243" w14:textId="172AEC21" w:rsidR="004741F6" w:rsidRDefault="004741F6" w:rsidP="00087704">
      <w:pPr>
        <w:pStyle w:val="ListBullet2"/>
        <w:numPr>
          <w:ilvl w:val="0"/>
          <w:numId w:val="44"/>
        </w:numPr>
        <w:spacing w:after="170"/>
        <w:ind w:left="357" w:hanging="357"/>
        <w:contextualSpacing w:val="0"/>
      </w:pPr>
      <w:r>
        <w:rPr>
          <w:b/>
          <w:bCs/>
        </w:rPr>
        <w:t xml:space="preserve">Invest in </w:t>
      </w:r>
      <w:r w:rsidR="007D115F">
        <w:rPr>
          <w:b/>
          <w:bCs/>
        </w:rPr>
        <w:t>liaison with clinicians</w:t>
      </w:r>
      <w:r w:rsidR="000168EC">
        <w:rPr>
          <w:b/>
          <w:bCs/>
        </w:rPr>
        <w:t xml:space="preserve"> </w:t>
      </w:r>
      <w:r w:rsidR="007D115F">
        <w:rPr>
          <w:b/>
          <w:bCs/>
        </w:rPr>
        <w:t xml:space="preserve">and other community services providers. </w:t>
      </w:r>
      <w:r w:rsidR="000168EC">
        <w:t>Providers frequently attend</w:t>
      </w:r>
      <w:r w:rsidR="00320203">
        <w:t>ed in-person</w:t>
      </w:r>
      <w:r w:rsidR="000168EC">
        <w:t xml:space="preserve"> meetings with GPs, housing providers, as well as NDIA planners and Support Coordinator</w:t>
      </w:r>
      <w:r w:rsidR="00132FB5">
        <w:t>s</w:t>
      </w:r>
      <w:r w:rsidR="00010C30">
        <w:t>. The time to attend these meetings</w:t>
      </w:r>
      <w:r w:rsidR="00C579AB">
        <w:t xml:space="preserve"> </w:t>
      </w:r>
      <w:r w:rsidR="00F84366">
        <w:t>helped</w:t>
      </w:r>
      <w:r w:rsidR="009476B1">
        <w:t xml:space="preserve"> </w:t>
      </w:r>
      <w:r w:rsidR="005A65DF">
        <w:t>to</w:t>
      </w:r>
      <w:r w:rsidR="009476B1">
        <w:t xml:space="preserve"> </w:t>
      </w:r>
      <w:r w:rsidR="00F84366">
        <w:t>minimis</w:t>
      </w:r>
      <w:r w:rsidR="008064A6">
        <w:t>e</w:t>
      </w:r>
      <w:r w:rsidR="00F84366">
        <w:t xml:space="preserve"> knowledge</w:t>
      </w:r>
      <w:r w:rsidR="00C579AB">
        <w:t xml:space="preserve"> loss</w:t>
      </w:r>
      <w:r w:rsidR="008F4CA2">
        <w:t xml:space="preserve"> between the client and </w:t>
      </w:r>
      <w:r w:rsidR="00997876">
        <w:t xml:space="preserve">the </w:t>
      </w:r>
      <w:r w:rsidR="0073563A">
        <w:t>service provider</w:t>
      </w:r>
      <w:r w:rsidR="009476B1">
        <w:t>. It</w:t>
      </w:r>
      <w:r w:rsidR="00C579AB">
        <w:t xml:space="preserve"> </w:t>
      </w:r>
      <w:r w:rsidR="008F4CA2">
        <w:t xml:space="preserve">also </w:t>
      </w:r>
      <w:r w:rsidR="00CE1946">
        <w:t xml:space="preserve">provided opportunities for the </w:t>
      </w:r>
      <w:r w:rsidR="0073563A">
        <w:t>service provider</w:t>
      </w:r>
      <w:r w:rsidR="008064A6">
        <w:t xml:space="preserve"> to</w:t>
      </w:r>
      <w:r w:rsidR="00CE1946">
        <w:t xml:space="preserve"> role</w:t>
      </w:r>
      <w:r w:rsidR="00CB5404">
        <w:t xml:space="preserve"> </w:t>
      </w:r>
      <w:r w:rsidR="00CE1946">
        <w:t xml:space="preserve">model </w:t>
      </w:r>
      <w:r w:rsidR="00EC6202">
        <w:t>strategies for</w:t>
      </w:r>
      <w:r w:rsidR="00CE1946">
        <w:t xml:space="preserve"> self-advoca</w:t>
      </w:r>
      <w:r w:rsidR="00CB5404">
        <w:t>cy</w:t>
      </w:r>
      <w:r w:rsidR="00CE1946">
        <w:t>.</w:t>
      </w:r>
    </w:p>
    <w:p w14:paraId="32E1DA2E" w14:textId="42B7F40A" w:rsidR="00494D9D" w:rsidRDefault="00FE409B" w:rsidP="00770CE2">
      <w:pPr>
        <w:pStyle w:val="ListBullet2"/>
        <w:numPr>
          <w:ilvl w:val="0"/>
          <w:numId w:val="0"/>
        </w:numPr>
        <w:spacing w:after="170"/>
        <w:contextualSpacing w:val="0"/>
      </w:pPr>
      <w:r w:rsidRPr="00FE409B">
        <w:t>This was cited in contrast to general advocacy programs such as NDAP, where there are cases that if a client does not respond to a phone call/email, the provider may not have the capacity to follow-up and encourage help-seeking. In general, NDAP provides short and medium-term issues-based advocacy support, in contrast to the Decision Support Pilot which utilises a longer-term, targeted case management approach.</w:t>
      </w:r>
    </w:p>
    <w:p w14:paraId="4404E331" w14:textId="03109F55" w:rsidR="00D9226E" w:rsidRDefault="00D9226E" w:rsidP="00087704">
      <w:pPr>
        <w:pStyle w:val="Heading4"/>
      </w:pPr>
      <w:r>
        <w:t>Comparison with Support Coordination</w:t>
      </w:r>
    </w:p>
    <w:p w14:paraId="31600674" w14:textId="637EE87B" w:rsidR="00F84217" w:rsidRDefault="00535E7D" w:rsidP="00770CE2">
      <w:pPr>
        <w:pStyle w:val="ListBullet2"/>
        <w:numPr>
          <w:ilvl w:val="0"/>
          <w:numId w:val="0"/>
        </w:numPr>
        <w:spacing w:after="170"/>
        <w:contextualSpacing w:val="0"/>
      </w:pPr>
      <w:r>
        <w:t xml:space="preserve">There </w:t>
      </w:r>
      <w:r w:rsidR="000B6A45">
        <w:t>is a clear distinction</w:t>
      </w:r>
      <w:r>
        <w:t xml:space="preserve"> </w:t>
      </w:r>
      <w:r w:rsidR="00243EB0">
        <w:t xml:space="preserve">between the Pilot and Support Coordination, given that </w:t>
      </w:r>
      <w:r w:rsidR="00A96ACC">
        <w:t>a</w:t>
      </w:r>
      <w:r w:rsidR="004C7FAE">
        <w:t xml:space="preserve"> service provider</w:t>
      </w:r>
      <w:r w:rsidR="00A96ACC">
        <w:t xml:space="preserve"> will </w:t>
      </w:r>
      <w:r w:rsidR="00243EB0">
        <w:t>typically refer the client to a Support Coord</w:t>
      </w:r>
      <w:r w:rsidR="00F834FF">
        <w:t>inator</w:t>
      </w:r>
      <w:r w:rsidR="00A96ACC">
        <w:t xml:space="preserve"> at the point of plan implementation</w:t>
      </w:r>
      <w:r w:rsidR="00243EB0">
        <w:t xml:space="preserve">. While some providers continue to offer support </w:t>
      </w:r>
      <w:r w:rsidR="00D76DE7">
        <w:t xml:space="preserve">in cases where a Support Coordinator </w:t>
      </w:r>
      <w:r w:rsidR="00EC4F9F">
        <w:t>was</w:t>
      </w:r>
      <w:r w:rsidR="00D76DE7">
        <w:t xml:space="preserve"> engaged, the</w:t>
      </w:r>
      <w:r w:rsidR="000B6A45">
        <w:t xml:space="preserve"> types of support</w:t>
      </w:r>
      <w:r w:rsidR="00D76DE7">
        <w:t xml:space="preserve"> </w:t>
      </w:r>
      <w:r w:rsidR="00EC4F9F">
        <w:t>differed</w:t>
      </w:r>
      <w:r w:rsidR="00D76DE7">
        <w:t xml:space="preserve">. </w:t>
      </w:r>
      <w:r w:rsidR="008E7FDE">
        <w:t>E</w:t>
      </w:r>
      <w:r w:rsidR="00D76DE7">
        <w:t>xample</w:t>
      </w:r>
      <w:r w:rsidR="000B6A45">
        <w:t xml:space="preserve">s </w:t>
      </w:r>
      <w:r w:rsidR="008E7FDE">
        <w:t xml:space="preserve">of </w:t>
      </w:r>
      <w:r w:rsidR="000B6A45">
        <w:t xml:space="preserve">support </w:t>
      </w:r>
      <w:r w:rsidR="008E7FDE">
        <w:t xml:space="preserve">provided </w:t>
      </w:r>
      <w:r w:rsidR="000B6A45">
        <w:t>at this stage included:</w:t>
      </w:r>
    </w:p>
    <w:p w14:paraId="5195CCD3" w14:textId="04C698CF" w:rsidR="000B6A45" w:rsidRDefault="000B6A45" w:rsidP="00087704">
      <w:pPr>
        <w:pStyle w:val="ListBullet2"/>
        <w:numPr>
          <w:ilvl w:val="0"/>
          <w:numId w:val="46"/>
        </w:numPr>
        <w:ind w:left="357" w:hanging="357"/>
        <w:contextualSpacing w:val="0"/>
      </w:pPr>
      <w:r>
        <w:lastRenderedPageBreak/>
        <w:t>Helping the client find a new Support Coordinator.</w:t>
      </w:r>
    </w:p>
    <w:p w14:paraId="3FE91D72" w14:textId="001D3A4A" w:rsidR="000B6A45" w:rsidRDefault="00971578" w:rsidP="00087704">
      <w:pPr>
        <w:pStyle w:val="ListBullet2"/>
        <w:numPr>
          <w:ilvl w:val="0"/>
          <w:numId w:val="46"/>
        </w:numPr>
        <w:ind w:left="357" w:hanging="357"/>
        <w:contextualSpacing w:val="0"/>
      </w:pPr>
      <w:r>
        <w:t>Providing information to both the client and the Support Coordinator</w:t>
      </w:r>
      <w:r w:rsidR="00AB6651">
        <w:t xml:space="preserve">, where the Support Coordinator was </w:t>
      </w:r>
      <w:r w:rsidR="00830E3C">
        <w:t xml:space="preserve">unable </w:t>
      </w:r>
      <w:r w:rsidR="00AB6651">
        <w:t>to address a client’s query</w:t>
      </w:r>
      <w:r w:rsidR="00830E3C">
        <w:t xml:space="preserve"> to their satisfaction.</w:t>
      </w:r>
    </w:p>
    <w:p w14:paraId="57A9593E" w14:textId="0D740989" w:rsidR="00AB6651" w:rsidRDefault="00AB6651" w:rsidP="00087704">
      <w:pPr>
        <w:pStyle w:val="ListBullet2"/>
        <w:numPr>
          <w:ilvl w:val="0"/>
          <w:numId w:val="46"/>
        </w:numPr>
        <w:ind w:left="357" w:hanging="357"/>
        <w:contextualSpacing w:val="0"/>
      </w:pPr>
      <w:r>
        <w:t xml:space="preserve">Offering </w:t>
      </w:r>
      <w:r w:rsidR="00830E3C">
        <w:t>decision</w:t>
      </w:r>
      <w:r w:rsidR="00EC6EC6">
        <w:t xml:space="preserve"> </w:t>
      </w:r>
      <w:r w:rsidR="00830E3C">
        <w:t xml:space="preserve">support where the client feels </w:t>
      </w:r>
      <w:r w:rsidR="006C43A6">
        <w:t xml:space="preserve">a </w:t>
      </w:r>
      <w:r w:rsidR="00830E3C">
        <w:t>conflict of interest</w:t>
      </w:r>
      <w:r w:rsidR="006C43A6">
        <w:t xml:space="preserve"> may exist</w:t>
      </w:r>
      <w:r w:rsidR="00830E3C">
        <w:t xml:space="preserve"> and the Support Coordinator is influencing decision-making in favour of their own service.</w:t>
      </w:r>
    </w:p>
    <w:p w14:paraId="68468C36" w14:textId="5376AFBF" w:rsidR="00830E3C" w:rsidRDefault="00A57C8F" w:rsidP="00087704">
      <w:pPr>
        <w:pStyle w:val="ListBullet2"/>
        <w:numPr>
          <w:ilvl w:val="0"/>
          <w:numId w:val="46"/>
        </w:numPr>
        <w:ind w:left="357" w:hanging="357"/>
        <w:contextualSpacing w:val="0"/>
      </w:pPr>
      <w:r>
        <w:t xml:space="preserve">Acting as </w:t>
      </w:r>
      <w:r w:rsidR="00E63892">
        <w:t>a</w:t>
      </w:r>
      <w:r>
        <w:t xml:space="preserve"> trusted advisor </w:t>
      </w:r>
      <w:r w:rsidR="00184148">
        <w:t>in cases where the</w:t>
      </w:r>
      <w:r w:rsidR="00D470A4">
        <w:t xml:space="preserve"> client</w:t>
      </w:r>
      <w:r>
        <w:t xml:space="preserve"> do</w:t>
      </w:r>
      <w:r w:rsidR="00D470A4">
        <w:t>es</w:t>
      </w:r>
      <w:r>
        <w:t xml:space="preserve"> not feel comfortable </w:t>
      </w:r>
      <w:r w:rsidR="00575CB6">
        <w:t>reaching out to their</w:t>
      </w:r>
      <w:r>
        <w:t xml:space="preserve"> Support Coordinator</w:t>
      </w:r>
      <w:r w:rsidR="00D470A4">
        <w:t xml:space="preserve">, and there is a risk of </w:t>
      </w:r>
      <w:r w:rsidR="00B661E3">
        <w:t xml:space="preserve">withdrawal from NDIS </w:t>
      </w:r>
      <w:r w:rsidR="002A612F">
        <w:t>services altogether.</w:t>
      </w:r>
    </w:p>
    <w:p w14:paraId="14E899D2" w14:textId="77777777" w:rsidR="00433757" w:rsidRPr="00EE1A32" w:rsidRDefault="00433757" w:rsidP="00770CE2">
      <w:pPr>
        <w:pStyle w:val="ListBullet2"/>
        <w:numPr>
          <w:ilvl w:val="0"/>
          <w:numId w:val="0"/>
        </w:numPr>
        <w:spacing w:after="170"/>
        <w:contextualSpacing w:val="0"/>
      </w:pPr>
    </w:p>
    <w:p w14:paraId="31FD99C0" w14:textId="525C5EBD" w:rsidR="006805A2" w:rsidRDefault="00BB6868" w:rsidP="00087704">
      <w:pPr>
        <w:pStyle w:val="Heading3"/>
      </w:pPr>
      <w:bookmarkStart w:id="111" w:name="_Ref134688075"/>
      <w:bookmarkStart w:id="112" w:name="_Ref134522208"/>
      <w:r>
        <w:t xml:space="preserve">What do the cost </w:t>
      </w:r>
      <w:r w:rsidR="00C1282C">
        <w:t>measures</w:t>
      </w:r>
      <w:r w:rsidR="008053CF">
        <w:t xml:space="preserve"> suggest</w:t>
      </w:r>
      <w:r>
        <w:t xml:space="preserve"> about efficiency?</w:t>
      </w:r>
      <w:bookmarkEnd w:id="111"/>
    </w:p>
    <w:p w14:paraId="23B85E09" w14:textId="3A2C1B9A" w:rsidR="006C7D7D" w:rsidRDefault="00AB648A" w:rsidP="006C7D7D">
      <w:r>
        <w:t>Providers re</w:t>
      </w:r>
      <w:r w:rsidR="00AD0460">
        <w:t>ported</w:t>
      </w:r>
      <w:r>
        <w:t xml:space="preserve"> an estimated cost per </w:t>
      </w:r>
      <w:r w:rsidR="006C7D7D">
        <w:t>intervention</w:t>
      </w:r>
      <w:r w:rsidR="004B7EAE">
        <w:t xml:space="preserve"> for each case</w:t>
      </w:r>
      <w:r w:rsidR="006C7D7D">
        <w:t xml:space="preserve"> </w:t>
      </w:r>
      <w:r w:rsidR="00F83450">
        <w:t>captured in quarterly spreadsheets</w:t>
      </w:r>
      <w:r w:rsidR="0008505F">
        <w:t>.</w:t>
      </w:r>
      <w:r>
        <w:t xml:space="preserve"> </w:t>
      </w:r>
      <w:r w:rsidR="007C3090">
        <w:t>There was</w:t>
      </w:r>
      <w:r w:rsidR="00AE6F71">
        <w:t xml:space="preserve"> a</w:t>
      </w:r>
      <w:r w:rsidR="007C3090">
        <w:t xml:space="preserve"> wide variation in </w:t>
      </w:r>
      <w:r w:rsidR="00DE11DA">
        <w:t xml:space="preserve">the cost per </w:t>
      </w:r>
      <w:r w:rsidR="00ED278D">
        <w:t>intervention</w:t>
      </w:r>
      <w:r w:rsidR="00DE11DA">
        <w:t xml:space="preserve"> </w:t>
      </w:r>
      <w:r w:rsidR="003D66CA">
        <w:t>measure</w:t>
      </w:r>
      <w:r w:rsidR="00FB751F">
        <w:t>d</w:t>
      </w:r>
      <w:r w:rsidR="003D66CA">
        <w:t xml:space="preserve"> by </w:t>
      </w:r>
      <w:r w:rsidR="00FB751F">
        <w:t xml:space="preserve">the </w:t>
      </w:r>
      <w:r w:rsidR="003D66CA">
        <w:t>provider</w:t>
      </w:r>
      <w:r w:rsidR="00BB259F">
        <w:t xml:space="preserve">, as displayed in </w:t>
      </w:r>
      <w:r w:rsidR="00BB259F">
        <w:fldChar w:fldCharType="begin"/>
      </w:r>
      <w:r w:rsidR="00BB259F">
        <w:instrText xml:space="preserve"> REF _Ref134718344 \r \h </w:instrText>
      </w:r>
      <w:r w:rsidR="00BB259F">
        <w:fldChar w:fldCharType="separate"/>
      </w:r>
      <w:r w:rsidR="005D49C6">
        <w:t>Figure 3.12</w:t>
      </w:r>
      <w:r w:rsidR="00BB259F">
        <w:fldChar w:fldCharType="end"/>
      </w:r>
      <w:r w:rsidR="003D66CA">
        <w:t>.</w:t>
      </w:r>
      <w:r w:rsidR="007C183C">
        <w:t xml:space="preserve"> </w:t>
      </w:r>
    </w:p>
    <w:p w14:paraId="215851D8" w14:textId="4E3ADECE" w:rsidR="006518C0" w:rsidRDefault="008073BF" w:rsidP="00087704">
      <w:pPr>
        <w:pStyle w:val="CaptionFigure"/>
        <w:ind w:left="0"/>
      </w:pPr>
      <w:bookmarkStart w:id="113" w:name="_Ref134718344"/>
      <w:r>
        <w:lastRenderedPageBreak/>
        <w:t xml:space="preserve">: Cost per case, cost per hour of support, </w:t>
      </w:r>
      <w:r w:rsidR="009C3185">
        <w:t>av</w:t>
      </w:r>
      <w:r w:rsidR="00246B19">
        <w:t>erage</w:t>
      </w:r>
      <w:r w:rsidR="009C3185">
        <w:t xml:space="preserve"> hours of support per case, by </w:t>
      </w:r>
      <w:r w:rsidR="00246B19">
        <w:t>client and provider characteristics</w:t>
      </w:r>
      <w:bookmarkEnd w:id="113"/>
    </w:p>
    <w:p w14:paraId="63945E12" w14:textId="7335105E" w:rsidR="008D5A15" w:rsidRPr="006616CF" w:rsidRDefault="006616CF" w:rsidP="006616CF">
      <w:r>
        <w:rPr>
          <w:noProof/>
          <w:lang w:eastAsia="en-AU"/>
        </w:rPr>
        <w:drawing>
          <wp:inline distT="0" distB="0" distL="0" distR="0" wp14:anchorId="31E24DF8" wp14:editId="183CD2D6">
            <wp:extent cx="5987332" cy="6795115"/>
            <wp:effectExtent l="0" t="0" r="0" b="6350"/>
            <wp:docPr id="120003624" name="Picture 120003624" descr="Figure 3.12: Cost per case, cost per hour of support, average hours of support per case, by client and provider characteristics.&#10;This chart details the costs and time delivering the program across various variables and characteristics. These are 'Indigenous', 'CALD', 'Region', 'Age', 'Priority Level', 'Provider Geography'. See analysis below for a detailed interpretation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624" name="Picture 120003624" descr="Figure 3.12: Cost per case, cost per hour of support, average hours of support per case, by client and provider characteristics.&#10;This chart details the costs and time delivering the program across various variables and characteristics. These are 'Indigenous', 'CALD', 'Region', 'Age', 'Priority Level', 'Provider Geography'. See analysis below for a detailed interpretation of this da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7804" cy="6807000"/>
                    </a:xfrm>
                    <a:prstGeom prst="rect">
                      <a:avLst/>
                    </a:prstGeom>
                    <a:noFill/>
                  </pic:spPr>
                </pic:pic>
              </a:graphicData>
            </a:graphic>
          </wp:inline>
        </w:drawing>
      </w:r>
    </w:p>
    <w:p w14:paraId="74B52654" w14:textId="38084400" w:rsidR="00020AEC" w:rsidRDefault="00246B19" w:rsidP="002A7998">
      <w:pPr>
        <w:spacing w:after="0"/>
        <w:ind w:left="-284"/>
      </w:pPr>
      <w:r w:rsidRPr="003C2F8D">
        <w:rPr>
          <w:color w:val="000000" w:themeColor="text1"/>
          <w:sz w:val="17"/>
          <w:lang w:val="da-DK"/>
        </w:rPr>
        <w:t>Source: Pilot program data (2019 to June 2022).</w:t>
      </w:r>
      <w:r w:rsidR="006518C0">
        <w:br w:type="page"/>
      </w:r>
    </w:p>
    <w:p w14:paraId="2E1275B4" w14:textId="27C9A2DB" w:rsidR="002D1176" w:rsidRDefault="002D1176" w:rsidP="00087704">
      <w:pPr>
        <w:pStyle w:val="Heading4"/>
      </w:pPr>
      <w:r>
        <w:lastRenderedPageBreak/>
        <w:t>Cost measures by provider</w:t>
      </w:r>
    </w:p>
    <w:p w14:paraId="3E66C984" w14:textId="2D89019B" w:rsidR="008A47A3" w:rsidRDefault="00167620" w:rsidP="008A47A3">
      <w:r>
        <w:t xml:space="preserve">The national average cost per intervention was $1,863. The Northern Territory provider had the lowest average estimated cost per intervention ($861 per intervention). The NSW provider had the second-lowest average estimated cost per intervention ($996 per intervention), likely due to servicing a high volume of clients relative to budget allocation </w:t>
      </w:r>
      <w:r w:rsidR="00EC7C09">
        <w:t xml:space="preserve">(as discussed in section </w:t>
      </w:r>
      <w:r w:rsidR="00EC7C09">
        <w:fldChar w:fldCharType="begin"/>
      </w:r>
      <w:r w:rsidR="00EC7C09">
        <w:instrText xml:space="preserve"> REF _Ref134357452 \r \h </w:instrText>
      </w:r>
      <w:r w:rsidR="00EC7C09">
        <w:fldChar w:fldCharType="separate"/>
      </w:r>
      <w:r w:rsidR="005D49C6">
        <w:t>3.1.1</w:t>
      </w:r>
      <w:r w:rsidR="00EC7C09">
        <w:fldChar w:fldCharType="end"/>
      </w:r>
      <w:r w:rsidR="00EC7C09">
        <w:t>)</w:t>
      </w:r>
      <w:r w:rsidR="00384120">
        <w:t xml:space="preserve"> and </w:t>
      </w:r>
      <w:r w:rsidR="00B57800">
        <w:t>the</w:t>
      </w:r>
      <w:r w:rsidR="00384120">
        <w:t xml:space="preserve"> lowest average </w:t>
      </w:r>
      <w:r w:rsidR="00AD7663">
        <w:t>hours of support per c</w:t>
      </w:r>
      <w:r w:rsidR="009B690D">
        <w:t>ase</w:t>
      </w:r>
      <w:r w:rsidR="00EC7C09">
        <w:t xml:space="preserve"> (</w:t>
      </w:r>
      <w:r w:rsidR="00AD7663">
        <w:t xml:space="preserve">12 </w:t>
      </w:r>
      <w:r w:rsidR="00D34370">
        <w:t>hours</w:t>
      </w:r>
      <w:r w:rsidR="00EB2FEE">
        <w:t>)</w:t>
      </w:r>
      <w:r w:rsidR="00384120">
        <w:t xml:space="preserve">. </w:t>
      </w:r>
      <w:r w:rsidR="009B690D">
        <w:t>Whereas p</w:t>
      </w:r>
      <w:r w:rsidR="00384120">
        <w:t>roviders w</w:t>
      </w:r>
      <w:r w:rsidR="008A27A5">
        <w:t>ho</w:t>
      </w:r>
      <w:r w:rsidR="00384120">
        <w:t xml:space="preserve"> had higher average </w:t>
      </w:r>
      <w:r w:rsidR="009B690D">
        <w:t xml:space="preserve">hours of </w:t>
      </w:r>
      <w:r w:rsidR="00384120">
        <w:t xml:space="preserve">support </w:t>
      </w:r>
      <w:r w:rsidR="009B690D">
        <w:t>per case</w:t>
      </w:r>
      <w:r w:rsidR="00384120">
        <w:t xml:space="preserve"> generally had a higher average cost per intervention</w:t>
      </w:r>
      <w:r w:rsidR="002A5951">
        <w:t>.</w:t>
      </w:r>
    </w:p>
    <w:p w14:paraId="4E1C96E9" w14:textId="3ACD247E" w:rsidR="00F47015" w:rsidRDefault="00F47015" w:rsidP="008A47A3">
      <w:r>
        <w:t xml:space="preserve">A </w:t>
      </w:r>
      <w:r w:rsidR="00DC745F">
        <w:t>high</w:t>
      </w:r>
      <w:r>
        <w:t xml:space="preserve"> cost per intervention </w:t>
      </w:r>
      <w:r w:rsidR="00DF61E3">
        <w:t>relative</w:t>
      </w:r>
      <w:r w:rsidR="006B3464">
        <w:t xml:space="preserve"> </w:t>
      </w:r>
      <w:r w:rsidR="00DF61E3">
        <w:t>to average</w:t>
      </w:r>
      <w:r>
        <w:t xml:space="preserve"> suggests opportunities for some providers to improve technical efficiency (i.e., cost per output)</w:t>
      </w:r>
      <w:r w:rsidR="00843059">
        <w:t>.</w:t>
      </w:r>
      <w:r w:rsidR="001A6C9B">
        <w:t xml:space="preserve"> </w:t>
      </w:r>
      <w:r w:rsidR="00843059">
        <w:t>T</w:t>
      </w:r>
      <w:r w:rsidR="001A6C9B" w:rsidRPr="001A6C9B">
        <w:t>here is al</w:t>
      </w:r>
      <w:r w:rsidR="006F5502">
        <w:t xml:space="preserve">so a need to </w:t>
      </w:r>
      <w:r w:rsidR="001A6C9B" w:rsidRPr="001A6C9B">
        <w:t>consider</w:t>
      </w:r>
      <w:r w:rsidR="006F5502">
        <w:t xml:space="preserve"> both</w:t>
      </w:r>
      <w:r w:rsidR="001A6C9B" w:rsidRPr="001A6C9B">
        <w:t xml:space="preserve"> the differences in service models across jurisdictions and the cohort</w:t>
      </w:r>
      <w:r w:rsidR="006F5502">
        <w:t>s</w:t>
      </w:r>
      <w:r w:rsidR="001A6C9B" w:rsidRPr="001A6C9B">
        <w:t xml:space="preserve"> that may require further intervention</w:t>
      </w:r>
      <w:r>
        <w:t xml:space="preserve">. However, this should not be pursued at the expense of meeting individualised client needs, as the person-centred approach and flexibility to invest time with clients is </w:t>
      </w:r>
      <w:r w:rsidR="001A78B7">
        <w:t>one of the Pilot’s critical success factors</w:t>
      </w:r>
      <w:r>
        <w:t xml:space="preserve">. </w:t>
      </w:r>
    </w:p>
    <w:p w14:paraId="422F24ED" w14:textId="77DC0BD1" w:rsidR="00161907" w:rsidRDefault="00224004" w:rsidP="008A47A3">
      <w:r w:rsidRPr="00FB4E04">
        <w:t xml:space="preserve">As noted in </w:t>
      </w:r>
      <w:r>
        <w:t xml:space="preserve">section </w:t>
      </w:r>
      <w:r>
        <w:fldChar w:fldCharType="begin"/>
      </w:r>
      <w:r>
        <w:instrText xml:space="preserve"> REF _Ref134357452 \r \h </w:instrText>
      </w:r>
      <w:r>
        <w:fldChar w:fldCharType="separate"/>
      </w:r>
      <w:r w:rsidR="005D49C6">
        <w:t>3.1.1</w:t>
      </w:r>
      <w:r>
        <w:fldChar w:fldCharType="end"/>
      </w:r>
      <w:r>
        <w:t xml:space="preserve">, </w:t>
      </w:r>
      <w:r w:rsidR="00226990">
        <w:t xml:space="preserve">the Victorian provider serviced a low volume of </w:t>
      </w:r>
      <w:r w:rsidR="00FB4E04">
        <w:t>clients</w:t>
      </w:r>
      <w:r w:rsidR="00226990">
        <w:t xml:space="preserve"> </w:t>
      </w:r>
      <w:r w:rsidR="00D85E41">
        <w:t>relative to budget allocation</w:t>
      </w:r>
      <w:r w:rsidR="00463F0C">
        <w:t xml:space="preserve">, </w:t>
      </w:r>
      <w:r w:rsidR="00A72845">
        <w:t xml:space="preserve">suggesting possible higher </w:t>
      </w:r>
      <w:r w:rsidR="00D22FD2">
        <w:t>rates of</w:t>
      </w:r>
      <w:r w:rsidR="00152249">
        <w:t xml:space="preserve"> cost per intervention and</w:t>
      </w:r>
      <w:r w:rsidR="00A72845">
        <w:t xml:space="preserve"> hours of support per </w:t>
      </w:r>
      <w:r w:rsidR="009D7479">
        <w:t>case</w:t>
      </w:r>
      <w:r w:rsidR="00080BA0">
        <w:t xml:space="preserve">, </w:t>
      </w:r>
      <w:r w:rsidR="007452FF">
        <w:t>which may be</w:t>
      </w:r>
      <w:r w:rsidR="00080BA0">
        <w:t xml:space="preserve"> due to </w:t>
      </w:r>
      <w:r w:rsidR="007452FF">
        <w:t>the</w:t>
      </w:r>
      <w:r w:rsidR="00080BA0">
        <w:t xml:space="preserve"> complex nature of their clients and the intensity of their service delivery model</w:t>
      </w:r>
      <w:r w:rsidR="00EA279B">
        <w:t>, noted by the Pilot provider</w:t>
      </w:r>
      <w:r w:rsidR="009D7479">
        <w:t>. However</w:t>
      </w:r>
      <w:r w:rsidR="004F1AE3">
        <w:t>,</w:t>
      </w:r>
      <w:r w:rsidR="00D22FD2">
        <w:t xml:space="preserve"> in both cases</w:t>
      </w:r>
      <w:r w:rsidR="00BB0311">
        <w:t>,</w:t>
      </w:r>
      <w:r w:rsidR="00D22FD2">
        <w:t xml:space="preserve"> Victoria was closer to </w:t>
      </w:r>
      <w:r w:rsidR="00B24F03">
        <w:t xml:space="preserve">the </w:t>
      </w:r>
      <w:r w:rsidR="00D22FD2">
        <w:t>average</w:t>
      </w:r>
      <w:r w:rsidR="00B24F03">
        <w:t xml:space="preserve"> cost of intervention</w:t>
      </w:r>
      <w:r w:rsidR="008570D9">
        <w:t>,</w:t>
      </w:r>
      <w:r w:rsidR="00D22FD2">
        <w:t xml:space="preserve"> </w:t>
      </w:r>
      <w:r w:rsidR="004F1AE3">
        <w:t>indicating</w:t>
      </w:r>
      <w:r w:rsidR="000B1667">
        <w:t xml:space="preserve"> </w:t>
      </w:r>
      <w:r w:rsidR="00895C20">
        <w:t>there may be other</w:t>
      </w:r>
      <w:r w:rsidR="00E348D6">
        <w:t xml:space="preserve"> </w:t>
      </w:r>
      <w:r w:rsidR="009F22B2">
        <w:t>factors influencing this unit cost</w:t>
      </w:r>
      <w:r w:rsidR="00C02F3E">
        <w:t xml:space="preserve"> (such as the </w:t>
      </w:r>
      <w:r w:rsidR="00FA5351">
        <w:t>utilisation of the</w:t>
      </w:r>
      <w:r w:rsidR="00B24F03">
        <w:t>ir</w:t>
      </w:r>
      <w:r w:rsidR="00FA5351">
        <w:t xml:space="preserve"> budget allocation)</w:t>
      </w:r>
      <w:r w:rsidR="00F14AD9">
        <w:t xml:space="preserve">, that were not reflected in the data </w:t>
      </w:r>
      <w:r w:rsidR="00515234">
        <w:t>provided (as discussed in section 2.5).</w:t>
      </w:r>
      <w:r w:rsidR="004D3B24">
        <w:t xml:space="preserve"> </w:t>
      </w:r>
    </w:p>
    <w:p w14:paraId="7E123D62" w14:textId="5C1B4F1E" w:rsidR="002D1176" w:rsidRDefault="002D1176" w:rsidP="00087704">
      <w:pPr>
        <w:pStyle w:val="Heading4"/>
      </w:pPr>
      <w:r>
        <w:t>Cost measures by other characteristics</w:t>
      </w:r>
    </w:p>
    <w:p w14:paraId="010C7360" w14:textId="279A7804" w:rsidR="000D386A" w:rsidRDefault="002248A7" w:rsidP="000D386A">
      <w:r>
        <w:t xml:space="preserve">Analysing the </w:t>
      </w:r>
      <w:r w:rsidR="000D386A">
        <w:t>cost measures by other variables</w:t>
      </w:r>
      <w:r>
        <w:t xml:space="preserve"> highlighted</w:t>
      </w:r>
      <w:r w:rsidR="000D386A">
        <w:t>:</w:t>
      </w:r>
    </w:p>
    <w:p w14:paraId="7C5CC06A" w14:textId="17DEBB12" w:rsidR="00F70ED7" w:rsidRDefault="008C00C0" w:rsidP="00087704">
      <w:pPr>
        <w:pStyle w:val="ListParagraph"/>
        <w:numPr>
          <w:ilvl w:val="0"/>
          <w:numId w:val="47"/>
        </w:numPr>
      </w:pPr>
      <w:r>
        <w:t xml:space="preserve">A trend of increasing cost per intervention in line with </w:t>
      </w:r>
      <w:r w:rsidRPr="00884D55">
        <w:rPr>
          <w:b/>
          <w:bCs/>
        </w:rPr>
        <w:t>age</w:t>
      </w:r>
      <w:r w:rsidR="00A12968">
        <w:t xml:space="preserve">, </w:t>
      </w:r>
      <w:r w:rsidR="002C4319">
        <w:t xml:space="preserve">reflecting the increase in complexity and comorbidities as people age. </w:t>
      </w:r>
    </w:p>
    <w:p w14:paraId="235E29F1" w14:textId="7C7007F8" w:rsidR="008A47A3" w:rsidRDefault="00E70B48" w:rsidP="00087704">
      <w:pPr>
        <w:pStyle w:val="ListParagraph"/>
        <w:numPr>
          <w:ilvl w:val="0"/>
          <w:numId w:val="47"/>
        </w:numPr>
      </w:pPr>
      <w:r>
        <w:t>A trend of increasing</w:t>
      </w:r>
      <w:r w:rsidR="00DE7979">
        <w:t xml:space="preserve"> average hours of support per case</w:t>
      </w:r>
      <w:r w:rsidR="0004004B">
        <w:t xml:space="preserve"> is</w:t>
      </w:r>
      <w:r w:rsidR="00DE7979">
        <w:t xml:space="preserve"> in line with increasing </w:t>
      </w:r>
      <w:r w:rsidR="00DE7979" w:rsidRPr="00884D55">
        <w:rPr>
          <w:b/>
          <w:bCs/>
        </w:rPr>
        <w:t>priority level</w:t>
      </w:r>
      <w:r w:rsidR="00DE7979">
        <w:t xml:space="preserve">, </w:t>
      </w:r>
      <w:r w:rsidR="00176276">
        <w:t>however</w:t>
      </w:r>
      <w:r w:rsidR="008A27A5">
        <w:t>,</w:t>
      </w:r>
      <w:r w:rsidR="00176276">
        <w:t xml:space="preserve"> the</w:t>
      </w:r>
      <w:r w:rsidR="005A3CFE">
        <w:t>re was no c</w:t>
      </w:r>
      <w:r w:rsidR="00435661">
        <w:t>omparable</w:t>
      </w:r>
      <w:r w:rsidR="005A3CFE">
        <w:t xml:space="preserve"> trend </w:t>
      </w:r>
      <w:r>
        <w:t>observed</w:t>
      </w:r>
      <w:r w:rsidR="005A3CFE">
        <w:t xml:space="preserve"> </w:t>
      </w:r>
      <w:r w:rsidR="00435661">
        <w:t xml:space="preserve">for cost per </w:t>
      </w:r>
      <w:r>
        <w:t>intervention</w:t>
      </w:r>
      <w:r w:rsidR="007D1323">
        <w:t xml:space="preserve">, suggesting </w:t>
      </w:r>
      <w:r w:rsidR="00965129">
        <w:t>complexity of the case</w:t>
      </w:r>
      <w:r w:rsidR="009A57E1">
        <w:t xml:space="preserve"> influences</w:t>
      </w:r>
      <w:r w:rsidR="00965129">
        <w:t xml:space="preserve"> the intensity of support,</w:t>
      </w:r>
      <w:r w:rsidR="009A57E1">
        <w:t xml:space="preserve"> but there are other drivers of cost.</w:t>
      </w:r>
    </w:p>
    <w:p w14:paraId="5C392EF4" w14:textId="7CE42D97" w:rsidR="00E70B48" w:rsidRDefault="00286345" w:rsidP="00087704">
      <w:pPr>
        <w:pStyle w:val="ListParagraph"/>
        <w:numPr>
          <w:ilvl w:val="0"/>
          <w:numId w:val="47"/>
        </w:numPr>
      </w:pPr>
      <w:r>
        <w:t xml:space="preserve">Clients residing in </w:t>
      </w:r>
      <w:r w:rsidRPr="00884D55">
        <w:rPr>
          <w:b/>
          <w:bCs/>
        </w:rPr>
        <w:t xml:space="preserve">remote </w:t>
      </w:r>
      <w:r>
        <w:t>areas</w:t>
      </w:r>
      <w:r w:rsidR="00393A1C">
        <w:t xml:space="preserve"> </w:t>
      </w:r>
      <w:r>
        <w:t xml:space="preserve">had a notably lower cost per intervention </w:t>
      </w:r>
      <w:r w:rsidR="00981AF6">
        <w:t xml:space="preserve">and average hours of support </w:t>
      </w:r>
      <w:r>
        <w:t>relative to non-</w:t>
      </w:r>
      <w:r w:rsidR="00A144C5">
        <w:t>remote</w:t>
      </w:r>
      <w:r>
        <w:t xml:space="preserve"> clients</w:t>
      </w:r>
      <w:r w:rsidR="0044163A">
        <w:t>.</w:t>
      </w:r>
      <w:r w:rsidR="001F3497">
        <w:t xml:space="preserve"> Consultations with providers indicated this was because clients in metropolitan regions</w:t>
      </w:r>
      <w:r w:rsidR="005E07E8">
        <w:t xml:space="preserve"> received m</w:t>
      </w:r>
      <w:r w:rsidR="0005541E">
        <w:t>ore</w:t>
      </w:r>
      <w:r w:rsidR="005E07E8">
        <w:t xml:space="preserve"> </w:t>
      </w:r>
      <w:r w:rsidR="0005541E">
        <w:t>face-to-face</w:t>
      </w:r>
      <w:r w:rsidR="005E07E8">
        <w:t xml:space="preserve"> </w:t>
      </w:r>
      <w:r w:rsidR="00AE0A7E">
        <w:t>modes of</w:t>
      </w:r>
      <w:r w:rsidR="005E07E8">
        <w:t xml:space="preserve"> support. </w:t>
      </w:r>
      <w:r w:rsidR="00DB719E">
        <w:t>Any future impl</w:t>
      </w:r>
      <w:r w:rsidR="00896D1E">
        <w:t>ementation</w:t>
      </w:r>
      <w:r w:rsidR="00DB719E">
        <w:t xml:space="preserve"> of a comparable </w:t>
      </w:r>
      <w:r w:rsidR="00FF5C4B">
        <w:t>service</w:t>
      </w:r>
      <w:r w:rsidR="00DB719E">
        <w:t xml:space="preserve"> should </w:t>
      </w:r>
      <w:r w:rsidR="00896D1E">
        <w:t>thus consider ways to mitigate</w:t>
      </w:r>
      <w:r w:rsidR="00DB719E">
        <w:t xml:space="preserve"> </w:t>
      </w:r>
      <w:r w:rsidR="00881379">
        <w:t>access</w:t>
      </w:r>
      <w:r w:rsidR="00DB719E">
        <w:t xml:space="preserve"> </w:t>
      </w:r>
      <w:r w:rsidR="00896D1E">
        <w:t>barriers to</w:t>
      </w:r>
      <w:r w:rsidR="00DB719E">
        <w:t xml:space="preserve"> equ</w:t>
      </w:r>
      <w:r w:rsidR="00896D1E">
        <w:t>itable</w:t>
      </w:r>
      <w:r w:rsidR="00DB719E">
        <w:t xml:space="preserve"> level</w:t>
      </w:r>
      <w:r w:rsidR="00896D1E">
        <w:t>s</w:t>
      </w:r>
      <w:r w:rsidR="00DB719E">
        <w:t xml:space="preserve"> of support </w:t>
      </w:r>
      <w:r w:rsidR="005873D8">
        <w:t>for people</w:t>
      </w:r>
      <w:r w:rsidR="00DB719E">
        <w:t xml:space="preserve"> </w:t>
      </w:r>
      <w:r w:rsidR="002B0065">
        <w:t xml:space="preserve">residing in </w:t>
      </w:r>
      <w:r w:rsidR="00A144C5">
        <w:t>remote</w:t>
      </w:r>
      <w:r w:rsidR="002B0065">
        <w:t xml:space="preserve"> areas. This may include more </w:t>
      </w:r>
      <w:r w:rsidR="00EB6C56">
        <w:t>service provider</w:t>
      </w:r>
      <w:r w:rsidR="002B0065">
        <w:t xml:space="preserve">-initiated </w:t>
      </w:r>
      <w:r w:rsidR="00080978">
        <w:t>check-ins</w:t>
      </w:r>
      <w:r w:rsidR="00A42691">
        <w:t xml:space="preserve"> via email or text message</w:t>
      </w:r>
      <w:r w:rsidR="00590F7A">
        <w:t xml:space="preserve"> outside o</w:t>
      </w:r>
      <w:r w:rsidR="00981AF6">
        <w:t>f</w:t>
      </w:r>
      <w:r w:rsidR="00590F7A">
        <w:t xml:space="preserve"> routine meetings related to a NDIS process goal.</w:t>
      </w:r>
    </w:p>
    <w:p w14:paraId="795EF912" w14:textId="73513D8E" w:rsidR="0044163A" w:rsidRDefault="0044163A" w:rsidP="00087704">
      <w:pPr>
        <w:pStyle w:val="ListParagraph"/>
        <w:numPr>
          <w:ilvl w:val="0"/>
          <w:numId w:val="47"/>
        </w:numPr>
      </w:pPr>
      <w:r>
        <w:t>Cost per intervention did not differ significantly b</w:t>
      </w:r>
      <w:r w:rsidR="00547012">
        <w:t>y</w:t>
      </w:r>
      <w:r>
        <w:t xml:space="preserve"> </w:t>
      </w:r>
      <w:r w:rsidRPr="00884D55">
        <w:rPr>
          <w:b/>
          <w:bCs/>
        </w:rPr>
        <w:t>CALD</w:t>
      </w:r>
      <w:r>
        <w:t xml:space="preserve"> or </w:t>
      </w:r>
      <w:r w:rsidRPr="00884D55">
        <w:rPr>
          <w:b/>
          <w:bCs/>
        </w:rPr>
        <w:t>Indigenous</w:t>
      </w:r>
      <w:r>
        <w:t xml:space="preserve"> status.</w:t>
      </w:r>
    </w:p>
    <w:p w14:paraId="18E1374D" w14:textId="58AD6659" w:rsidR="00B91F2A" w:rsidRDefault="00F13A25" w:rsidP="00087704">
      <w:pPr>
        <w:pStyle w:val="Heading3"/>
      </w:pPr>
      <w:r w:rsidRPr="00410F11">
        <w:t xml:space="preserve">What effect, if any, does the Pilot have on </w:t>
      </w:r>
      <w:r w:rsidR="007D4317">
        <w:t>timeliness</w:t>
      </w:r>
      <w:r w:rsidR="009C66A8">
        <w:t xml:space="preserve"> of </w:t>
      </w:r>
      <w:r w:rsidR="00DE6EF5">
        <w:t>NDIS a</w:t>
      </w:r>
      <w:r w:rsidR="003E7CC1">
        <w:t>ccess</w:t>
      </w:r>
      <w:r w:rsidR="007D4317">
        <w:t xml:space="preserve">, and </w:t>
      </w:r>
      <w:r w:rsidRPr="00410F11">
        <w:t>internal and external NDIS reviews?</w:t>
      </w:r>
      <w:bookmarkEnd w:id="112"/>
    </w:p>
    <w:p w14:paraId="526A0060" w14:textId="12834A99" w:rsidR="00020AEC" w:rsidRPr="00020AEC" w:rsidRDefault="00D2077C" w:rsidP="00020AEC">
      <w:r>
        <w:t>Among</w:t>
      </w:r>
      <w:r w:rsidR="0063775A">
        <w:t xml:space="preserve"> stakeholders consulted</w:t>
      </w:r>
      <w:r>
        <w:t>, there was</w:t>
      </w:r>
      <w:r w:rsidR="0063775A">
        <w:t xml:space="preserve"> </w:t>
      </w:r>
      <w:r w:rsidR="00A34CB6">
        <w:t>a</w:t>
      </w:r>
      <w:r>
        <w:t xml:space="preserve"> view</w:t>
      </w:r>
      <w:r w:rsidR="0063775A">
        <w:t xml:space="preserve"> that </w:t>
      </w:r>
      <w:r w:rsidR="0040149E">
        <w:t xml:space="preserve">the Pilot </w:t>
      </w:r>
      <w:r w:rsidR="008A2CD0">
        <w:t xml:space="preserve">facilitates </w:t>
      </w:r>
      <w:r w:rsidR="00E56290">
        <w:t xml:space="preserve">more timely completion of </w:t>
      </w:r>
      <w:r w:rsidR="00054AC2">
        <w:t>NDIS</w:t>
      </w:r>
      <w:r w:rsidR="00E56290">
        <w:t xml:space="preserve"> process</w:t>
      </w:r>
      <w:r w:rsidR="00054AC2">
        <w:t>es</w:t>
      </w:r>
      <w:r w:rsidR="00E56290">
        <w:t>.</w:t>
      </w:r>
      <w:r w:rsidR="009B3A46">
        <w:t xml:space="preserve"> </w:t>
      </w:r>
      <w:r w:rsidR="0004004B">
        <w:t>The s</w:t>
      </w:r>
      <w:r w:rsidR="001A761B">
        <w:t xml:space="preserve">entiment was more mixed relating to the </w:t>
      </w:r>
      <w:r w:rsidR="003C0701">
        <w:t>likely</w:t>
      </w:r>
      <w:r w:rsidR="001A761B">
        <w:t xml:space="preserve"> impact of t</w:t>
      </w:r>
      <w:r w:rsidR="003C0701">
        <w:t>h</w:t>
      </w:r>
      <w:r w:rsidR="001A761B">
        <w:t>e Pilot on reduced need for internal and external plan reviews.</w:t>
      </w:r>
    </w:p>
    <w:p w14:paraId="4912D067" w14:textId="208EB999" w:rsidR="00D36C48" w:rsidRDefault="00981A93" w:rsidP="00087704">
      <w:pPr>
        <w:pStyle w:val="Heading4"/>
      </w:pPr>
      <w:r>
        <w:t>Timeliness of</w:t>
      </w:r>
      <w:r w:rsidR="00BB6868">
        <w:t xml:space="preserve"> </w:t>
      </w:r>
      <w:r w:rsidR="00BD6566">
        <w:t>a</w:t>
      </w:r>
      <w:r w:rsidR="00A506FD">
        <w:t>ccess and planning processes</w:t>
      </w:r>
    </w:p>
    <w:p w14:paraId="2950EB9F" w14:textId="2D9E59BF" w:rsidR="00691017" w:rsidRDefault="00691017" w:rsidP="00691017">
      <w:r>
        <w:t xml:space="preserve">To </w:t>
      </w:r>
      <w:r w:rsidR="000B6726">
        <w:t>achieve a successful NDIS Access Request</w:t>
      </w:r>
      <w:r w:rsidR="00856357">
        <w:t xml:space="preserve"> and an approved plan</w:t>
      </w:r>
      <w:r w:rsidR="000B6726">
        <w:t>,</w:t>
      </w:r>
      <w:r w:rsidR="0083511A">
        <w:t xml:space="preserve"> applicants progress through a series of stages</w:t>
      </w:r>
      <w:r w:rsidR="004D0541">
        <w:t>. At a high</w:t>
      </w:r>
      <w:r w:rsidR="003D1CE5">
        <w:t xml:space="preserve"> </w:t>
      </w:r>
      <w:r w:rsidR="004D0541">
        <w:t>level, this includes</w:t>
      </w:r>
      <w:r w:rsidR="00E70937">
        <w:t xml:space="preserve"> the following steps</w:t>
      </w:r>
      <w:r w:rsidR="004D0541">
        <w:t>:</w:t>
      </w:r>
    </w:p>
    <w:p w14:paraId="11BEA236" w14:textId="4D252A1B" w:rsidR="00856357" w:rsidRPr="00856357" w:rsidRDefault="00826C84" w:rsidP="00856357">
      <w:pPr>
        <w:spacing w:after="0"/>
        <w:rPr>
          <w:u w:val="single"/>
        </w:rPr>
      </w:pPr>
      <w:r>
        <w:rPr>
          <w:u w:val="single"/>
        </w:rPr>
        <w:t xml:space="preserve">NDIS </w:t>
      </w:r>
      <w:r w:rsidR="00856357" w:rsidRPr="00856357">
        <w:rPr>
          <w:u w:val="single"/>
        </w:rPr>
        <w:t>Access Request</w:t>
      </w:r>
    </w:p>
    <w:p w14:paraId="722734D0" w14:textId="51DAA688" w:rsidR="004D2622" w:rsidRDefault="00EC77BA" w:rsidP="00087704">
      <w:pPr>
        <w:pStyle w:val="ListParagraph"/>
        <w:numPr>
          <w:ilvl w:val="0"/>
          <w:numId w:val="48"/>
        </w:numPr>
      </w:pPr>
      <w:r>
        <w:t>I</w:t>
      </w:r>
      <w:r w:rsidR="004D2622">
        <w:t>n-progress</w:t>
      </w:r>
    </w:p>
    <w:p w14:paraId="715B7997" w14:textId="3DBF891F" w:rsidR="00EC77BA" w:rsidRDefault="00EC77BA" w:rsidP="00087704">
      <w:pPr>
        <w:pStyle w:val="ListParagraph"/>
        <w:numPr>
          <w:ilvl w:val="0"/>
          <w:numId w:val="48"/>
        </w:numPr>
      </w:pPr>
      <w:r>
        <w:t>Draft</w:t>
      </w:r>
    </w:p>
    <w:p w14:paraId="0C6C64D8" w14:textId="16360A1B" w:rsidR="00856357" w:rsidRDefault="00BE508D" w:rsidP="00087704">
      <w:pPr>
        <w:pStyle w:val="ListParagraph"/>
        <w:numPr>
          <w:ilvl w:val="0"/>
          <w:numId w:val="48"/>
        </w:numPr>
      </w:pPr>
      <w:r>
        <w:t xml:space="preserve">Participant to action - </w:t>
      </w:r>
      <w:r w:rsidR="00856357">
        <w:t>1</w:t>
      </w:r>
      <w:r w:rsidR="00856357" w:rsidRPr="00856357">
        <w:rPr>
          <w:vertAlign w:val="superscript"/>
        </w:rPr>
        <w:t>st</w:t>
      </w:r>
      <w:r w:rsidR="00856357">
        <w:t xml:space="preserve"> wait for evidence</w:t>
      </w:r>
    </w:p>
    <w:p w14:paraId="587F39C3" w14:textId="2C476983" w:rsidR="00856357" w:rsidRDefault="00BE508D" w:rsidP="00087704">
      <w:pPr>
        <w:pStyle w:val="ListParagraph"/>
        <w:numPr>
          <w:ilvl w:val="0"/>
          <w:numId w:val="48"/>
        </w:numPr>
      </w:pPr>
      <w:r>
        <w:t xml:space="preserve">Participant to action - </w:t>
      </w:r>
      <w:r w:rsidR="00856357">
        <w:t>2</w:t>
      </w:r>
      <w:r w:rsidR="00856357" w:rsidRPr="00856357">
        <w:rPr>
          <w:vertAlign w:val="superscript"/>
        </w:rPr>
        <w:t>nd</w:t>
      </w:r>
      <w:r w:rsidR="00856357">
        <w:t xml:space="preserve"> wait for evidence </w:t>
      </w:r>
    </w:p>
    <w:p w14:paraId="54B0133E" w14:textId="064D7761" w:rsidR="00856357" w:rsidRDefault="00856357" w:rsidP="00087704">
      <w:pPr>
        <w:pStyle w:val="ListParagraph"/>
        <w:numPr>
          <w:ilvl w:val="0"/>
          <w:numId w:val="48"/>
        </w:numPr>
      </w:pPr>
      <w:r>
        <w:t xml:space="preserve">Access </w:t>
      </w:r>
      <w:r w:rsidR="00052339">
        <w:t>m</w:t>
      </w:r>
      <w:r>
        <w:t>et</w:t>
      </w:r>
      <w:r w:rsidR="007D0E4B">
        <w:t xml:space="preserve"> / </w:t>
      </w:r>
      <w:r w:rsidR="006F7027">
        <w:t>n</w:t>
      </w:r>
      <w:r w:rsidR="007D0E4B">
        <w:t xml:space="preserve">ot </w:t>
      </w:r>
      <w:r w:rsidR="006F7027">
        <w:t>m</w:t>
      </w:r>
      <w:r w:rsidR="007D0E4B">
        <w:t>et</w:t>
      </w:r>
      <w:r w:rsidR="009F7B42">
        <w:tab/>
      </w:r>
    </w:p>
    <w:p w14:paraId="0B5662AD" w14:textId="016FB869" w:rsidR="00856357" w:rsidRPr="00856357" w:rsidRDefault="00856357" w:rsidP="00600EBE">
      <w:pPr>
        <w:spacing w:after="0"/>
        <w:rPr>
          <w:u w:val="single"/>
        </w:rPr>
      </w:pPr>
      <w:r w:rsidRPr="00856357">
        <w:rPr>
          <w:u w:val="single"/>
        </w:rPr>
        <w:t>Plan development</w:t>
      </w:r>
    </w:p>
    <w:p w14:paraId="78106632" w14:textId="16D08962" w:rsidR="00C81A27" w:rsidRDefault="0024422C" w:rsidP="00087704">
      <w:pPr>
        <w:pStyle w:val="ListParagraph"/>
        <w:numPr>
          <w:ilvl w:val="0"/>
          <w:numId w:val="48"/>
        </w:numPr>
      </w:pPr>
      <w:r>
        <w:t xml:space="preserve">Submitted for plan approval </w:t>
      </w:r>
    </w:p>
    <w:p w14:paraId="79F14EB2" w14:textId="3FCF4822" w:rsidR="004B1E86" w:rsidRDefault="009B481A" w:rsidP="00087704">
      <w:pPr>
        <w:pStyle w:val="ListParagraph"/>
        <w:numPr>
          <w:ilvl w:val="0"/>
          <w:numId w:val="48"/>
        </w:numPr>
      </w:pPr>
      <w:r>
        <w:t>P</w:t>
      </w:r>
      <w:r w:rsidR="008C12E2">
        <w:t>lan</w:t>
      </w:r>
      <w:r>
        <w:t xml:space="preserve"> approved/rejected</w:t>
      </w:r>
    </w:p>
    <w:p w14:paraId="69EA0476" w14:textId="2430FB47" w:rsidR="0029311D" w:rsidRPr="0029311D" w:rsidRDefault="0029311D" w:rsidP="0029311D">
      <w:pPr>
        <w:spacing w:after="0"/>
        <w:rPr>
          <w:u w:val="single"/>
        </w:rPr>
      </w:pPr>
      <w:r w:rsidRPr="0029311D">
        <w:rPr>
          <w:u w:val="single"/>
        </w:rPr>
        <w:lastRenderedPageBreak/>
        <w:t>Plan review</w:t>
      </w:r>
    </w:p>
    <w:p w14:paraId="6BCE5FBD" w14:textId="32D077C3" w:rsidR="00F73BF2" w:rsidRDefault="00B577E8" w:rsidP="00691017">
      <w:r>
        <w:t>In</w:t>
      </w:r>
      <w:r w:rsidR="00F73BF2">
        <w:t xml:space="preserve"> addition, a participant may submit a request for a plan review.</w:t>
      </w:r>
    </w:p>
    <w:p w14:paraId="0E781198" w14:textId="6E0B1B24" w:rsidR="00BB6C50" w:rsidRDefault="00C57B98" w:rsidP="00C20BC5">
      <w:pPr>
        <w:pStyle w:val="CaptionFigure"/>
        <w:numPr>
          <w:ilvl w:val="0"/>
          <w:numId w:val="0"/>
        </w:numPr>
        <w:rPr>
          <w:bCs w:val="0"/>
          <w:noProof/>
          <w:color w:val="auto"/>
          <w:sz w:val="18"/>
          <w:szCs w:val="18"/>
        </w:rPr>
      </w:pPr>
      <w:r>
        <w:rPr>
          <w:bCs w:val="0"/>
          <w:noProof/>
          <w:color w:val="auto"/>
          <w:sz w:val="18"/>
          <w:szCs w:val="18"/>
        </w:rPr>
        <w:t>An</w:t>
      </w:r>
      <w:r w:rsidR="00282E38">
        <w:rPr>
          <w:bCs w:val="0"/>
          <w:noProof/>
          <w:color w:val="auto"/>
          <w:sz w:val="18"/>
          <w:szCs w:val="18"/>
        </w:rPr>
        <w:t>a</w:t>
      </w:r>
      <w:r>
        <w:rPr>
          <w:bCs w:val="0"/>
          <w:noProof/>
          <w:color w:val="auto"/>
          <w:sz w:val="18"/>
          <w:szCs w:val="18"/>
        </w:rPr>
        <w:t xml:space="preserve">lysis of the NDIA Access dataset supported insights </w:t>
      </w:r>
      <w:r w:rsidR="00D34370">
        <w:rPr>
          <w:bCs w:val="0"/>
          <w:noProof/>
          <w:color w:val="auto"/>
          <w:sz w:val="18"/>
          <w:szCs w:val="18"/>
        </w:rPr>
        <w:t>from</w:t>
      </w:r>
      <w:r w:rsidR="0022152D">
        <w:rPr>
          <w:bCs w:val="0"/>
          <w:noProof/>
          <w:color w:val="auto"/>
          <w:sz w:val="18"/>
          <w:szCs w:val="18"/>
        </w:rPr>
        <w:t xml:space="preserve"> </w:t>
      </w:r>
      <w:r w:rsidR="00B072CC">
        <w:rPr>
          <w:bCs w:val="0"/>
          <w:noProof/>
          <w:color w:val="auto"/>
          <w:sz w:val="18"/>
          <w:szCs w:val="18"/>
        </w:rPr>
        <w:t>consultation</w:t>
      </w:r>
      <w:r w:rsidR="00D34370">
        <w:rPr>
          <w:bCs w:val="0"/>
          <w:noProof/>
          <w:color w:val="auto"/>
          <w:sz w:val="18"/>
          <w:szCs w:val="18"/>
        </w:rPr>
        <w:t>s</w:t>
      </w:r>
      <w:r w:rsidR="0022152D">
        <w:rPr>
          <w:bCs w:val="0"/>
          <w:noProof/>
          <w:color w:val="auto"/>
          <w:sz w:val="18"/>
          <w:szCs w:val="18"/>
        </w:rPr>
        <w:t xml:space="preserve"> </w:t>
      </w:r>
      <w:r w:rsidR="003D41B9">
        <w:rPr>
          <w:bCs w:val="0"/>
          <w:noProof/>
          <w:color w:val="auto"/>
          <w:sz w:val="18"/>
          <w:szCs w:val="18"/>
        </w:rPr>
        <w:t>regarding</w:t>
      </w:r>
      <w:r w:rsidR="0022152D">
        <w:rPr>
          <w:bCs w:val="0"/>
          <w:noProof/>
          <w:color w:val="auto"/>
          <w:sz w:val="18"/>
          <w:szCs w:val="18"/>
        </w:rPr>
        <w:t xml:space="preserve"> the </w:t>
      </w:r>
      <w:r w:rsidR="008E4416">
        <w:rPr>
          <w:bCs w:val="0"/>
          <w:noProof/>
          <w:color w:val="auto"/>
          <w:sz w:val="18"/>
          <w:szCs w:val="18"/>
        </w:rPr>
        <w:t>rol</w:t>
      </w:r>
      <w:r w:rsidR="001B09FC">
        <w:rPr>
          <w:bCs w:val="0"/>
          <w:noProof/>
          <w:color w:val="auto"/>
          <w:sz w:val="18"/>
          <w:szCs w:val="18"/>
        </w:rPr>
        <w:t>e</w:t>
      </w:r>
      <w:r w:rsidR="008E4416">
        <w:rPr>
          <w:bCs w:val="0"/>
          <w:noProof/>
          <w:color w:val="auto"/>
          <w:sz w:val="18"/>
          <w:szCs w:val="18"/>
        </w:rPr>
        <w:t xml:space="preserve"> </w:t>
      </w:r>
      <w:r w:rsidR="0022152D">
        <w:rPr>
          <w:bCs w:val="0"/>
          <w:noProof/>
          <w:color w:val="auto"/>
          <w:sz w:val="18"/>
          <w:szCs w:val="18"/>
        </w:rPr>
        <w:t xml:space="preserve">of the Pilot </w:t>
      </w:r>
      <w:r w:rsidR="00472C32">
        <w:rPr>
          <w:bCs w:val="0"/>
          <w:noProof/>
          <w:color w:val="auto"/>
          <w:sz w:val="18"/>
          <w:szCs w:val="18"/>
        </w:rPr>
        <w:t xml:space="preserve">in contributing </w:t>
      </w:r>
      <w:r w:rsidR="0022152D">
        <w:rPr>
          <w:bCs w:val="0"/>
          <w:noProof/>
          <w:color w:val="auto"/>
          <w:sz w:val="18"/>
          <w:szCs w:val="18"/>
        </w:rPr>
        <w:t xml:space="preserve">to </w:t>
      </w:r>
      <w:r w:rsidR="00472C32">
        <w:rPr>
          <w:bCs w:val="0"/>
          <w:noProof/>
          <w:color w:val="auto"/>
          <w:sz w:val="18"/>
          <w:szCs w:val="18"/>
        </w:rPr>
        <w:t xml:space="preserve">more </w:t>
      </w:r>
      <w:r w:rsidR="0022152D">
        <w:rPr>
          <w:bCs w:val="0"/>
          <w:noProof/>
          <w:color w:val="auto"/>
          <w:sz w:val="18"/>
          <w:szCs w:val="18"/>
        </w:rPr>
        <w:t>ti</w:t>
      </w:r>
      <w:r w:rsidR="00B072CC">
        <w:rPr>
          <w:bCs w:val="0"/>
          <w:noProof/>
          <w:color w:val="auto"/>
          <w:sz w:val="18"/>
          <w:szCs w:val="18"/>
        </w:rPr>
        <w:t xml:space="preserve">mely </w:t>
      </w:r>
      <w:r w:rsidR="001B5D61">
        <w:rPr>
          <w:bCs w:val="0"/>
          <w:noProof/>
          <w:color w:val="auto"/>
          <w:sz w:val="18"/>
          <w:szCs w:val="18"/>
        </w:rPr>
        <w:t xml:space="preserve">and streamlined </w:t>
      </w:r>
      <w:r w:rsidR="00B072CC">
        <w:rPr>
          <w:bCs w:val="0"/>
          <w:noProof/>
          <w:color w:val="auto"/>
          <w:sz w:val="18"/>
          <w:szCs w:val="18"/>
        </w:rPr>
        <w:t xml:space="preserve">NDIS </w:t>
      </w:r>
      <w:r w:rsidR="006E27B1">
        <w:rPr>
          <w:bCs w:val="0"/>
          <w:noProof/>
          <w:color w:val="auto"/>
          <w:sz w:val="18"/>
          <w:szCs w:val="18"/>
        </w:rPr>
        <w:t>processes</w:t>
      </w:r>
      <w:r w:rsidR="00B072CC">
        <w:rPr>
          <w:bCs w:val="0"/>
          <w:noProof/>
          <w:color w:val="auto"/>
          <w:sz w:val="18"/>
          <w:szCs w:val="18"/>
        </w:rPr>
        <w:t>.</w:t>
      </w:r>
      <w:r>
        <w:rPr>
          <w:bCs w:val="0"/>
          <w:noProof/>
          <w:color w:val="auto"/>
          <w:sz w:val="18"/>
          <w:szCs w:val="18"/>
        </w:rPr>
        <w:t xml:space="preserve"> </w:t>
      </w:r>
      <w:r w:rsidR="00AF40F1" w:rsidRPr="00C20BC5">
        <w:rPr>
          <w:color w:val="auto"/>
          <w:sz w:val="18"/>
          <w:szCs w:val="18"/>
        </w:rPr>
        <w:t>As shown in</w:t>
      </w:r>
      <w:r w:rsidR="00AF40F1">
        <w:rPr>
          <w:color w:val="auto"/>
          <w:sz w:val="18"/>
          <w:szCs w:val="18"/>
        </w:rPr>
        <w:t xml:space="preserve"> Figure 3.</w:t>
      </w:r>
      <w:r w:rsidR="00C20BC5">
        <w:rPr>
          <w:bCs w:val="0"/>
          <w:noProof/>
          <w:color w:val="auto"/>
          <w:sz w:val="18"/>
          <w:szCs w:val="18"/>
        </w:rPr>
        <w:t>12</w:t>
      </w:r>
      <w:r w:rsidR="00AF40F1" w:rsidRPr="00C20BC5">
        <w:rPr>
          <w:color w:val="auto"/>
          <w:sz w:val="18"/>
          <w:szCs w:val="18"/>
        </w:rPr>
        <w:t xml:space="preserve">, </w:t>
      </w:r>
      <w:r w:rsidR="00B52758">
        <w:rPr>
          <w:bCs w:val="0"/>
          <w:noProof/>
          <w:color w:val="auto"/>
          <w:sz w:val="18"/>
          <w:szCs w:val="18"/>
        </w:rPr>
        <w:t xml:space="preserve">at an overall level, </w:t>
      </w:r>
      <w:r w:rsidR="00AF40F1" w:rsidRPr="00C20BC5">
        <w:rPr>
          <w:color w:val="auto"/>
          <w:sz w:val="18"/>
          <w:szCs w:val="18"/>
        </w:rPr>
        <w:t xml:space="preserve">Pilot </w:t>
      </w:r>
      <w:r w:rsidR="00CA22C0">
        <w:rPr>
          <w:bCs w:val="0"/>
          <w:noProof/>
          <w:color w:val="auto"/>
          <w:sz w:val="18"/>
          <w:szCs w:val="18"/>
        </w:rPr>
        <w:t>clients ha</w:t>
      </w:r>
      <w:r w:rsidR="00C0667B">
        <w:rPr>
          <w:bCs w:val="0"/>
          <w:noProof/>
          <w:color w:val="auto"/>
          <w:sz w:val="18"/>
          <w:szCs w:val="18"/>
        </w:rPr>
        <w:t>d</w:t>
      </w:r>
      <w:r w:rsidR="00CA22C0">
        <w:rPr>
          <w:bCs w:val="0"/>
          <w:noProof/>
          <w:color w:val="auto"/>
          <w:sz w:val="18"/>
          <w:szCs w:val="18"/>
        </w:rPr>
        <w:t xml:space="preserve"> lower</w:t>
      </w:r>
      <w:r w:rsidR="00AF40F1" w:rsidRPr="00C20BC5">
        <w:rPr>
          <w:color w:val="auto"/>
          <w:sz w:val="18"/>
          <w:szCs w:val="18"/>
        </w:rPr>
        <w:t xml:space="preserve"> </w:t>
      </w:r>
      <w:r w:rsidR="00DC2E01" w:rsidRPr="00C20BC5">
        <w:rPr>
          <w:color w:val="auto"/>
          <w:sz w:val="18"/>
          <w:szCs w:val="18"/>
        </w:rPr>
        <w:t>mean</w:t>
      </w:r>
      <w:r w:rsidR="00E80955" w:rsidRPr="00C20BC5">
        <w:rPr>
          <w:color w:val="auto"/>
          <w:sz w:val="18"/>
          <w:szCs w:val="18"/>
        </w:rPr>
        <w:t xml:space="preserve"> waiting times </w:t>
      </w:r>
      <w:r w:rsidR="004C6B4B" w:rsidRPr="00C20BC5">
        <w:rPr>
          <w:color w:val="auto"/>
          <w:sz w:val="18"/>
          <w:szCs w:val="18"/>
        </w:rPr>
        <w:t>(</w:t>
      </w:r>
      <w:r w:rsidR="00CA22C0">
        <w:rPr>
          <w:bCs w:val="0"/>
          <w:noProof/>
          <w:color w:val="auto"/>
          <w:sz w:val="18"/>
          <w:szCs w:val="18"/>
        </w:rPr>
        <w:t xml:space="preserve">in </w:t>
      </w:r>
      <w:r w:rsidR="004C6B4B" w:rsidRPr="00C20BC5">
        <w:rPr>
          <w:color w:val="auto"/>
          <w:sz w:val="18"/>
          <w:szCs w:val="18"/>
        </w:rPr>
        <w:t xml:space="preserve">days) </w:t>
      </w:r>
      <w:r w:rsidR="00CA22C0">
        <w:rPr>
          <w:bCs w:val="0"/>
          <w:noProof/>
          <w:color w:val="auto"/>
          <w:sz w:val="18"/>
          <w:szCs w:val="18"/>
        </w:rPr>
        <w:t>relative to</w:t>
      </w:r>
      <w:r w:rsidR="00AF40F1" w:rsidRPr="00C20BC5">
        <w:rPr>
          <w:color w:val="auto"/>
          <w:sz w:val="18"/>
          <w:szCs w:val="18"/>
        </w:rPr>
        <w:t xml:space="preserve"> the reference cohort</w:t>
      </w:r>
      <w:r w:rsidR="00AB04F9" w:rsidRPr="00C20BC5">
        <w:rPr>
          <w:color w:val="auto"/>
          <w:sz w:val="18"/>
          <w:szCs w:val="18"/>
        </w:rPr>
        <w:t xml:space="preserve">, across </w:t>
      </w:r>
      <w:r w:rsidR="008F4379">
        <w:rPr>
          <w:bCs w:val="0"/>
          <w:noProof/>
          <w:color w:val="auto"/>
          <w:sz w:val="18"/>
          <w:szCs w:val="18"/>
        </w:rPr>
        <w:t>all</w:t>
      </w:r>
      <w:r w:rsidR="00333799">
        <w:rPr>
          <w:bCs w:val="0"/>
          <w:noProof/>
          <w:color w:val="auto"/>
          <w:sz w:val="18"/>
          <w:szCs w:val="18"/>
        </w:rPr>
        <w:t xml:space="preserve"> </w:t>
      </w:r>
      <w:r w:rsidR="00B52758">
        <w:rPr>
          <w:bCs w:val="0"/>
          <w:noProof/>
          <w:color w:val="auto"/>
          <w:sz w:val="18"/>
          <w:szCs w:val="18"/>
        </w:rPr>
        <w:t>three stages.</w:t>
      </w:r>
      <w:r w:rsidR="00F9418F" w:rsidRPr="00C20BC5">
        <w:rPr>
          <w:color w:val="auto"/>
          <w:sz w:val="18"/>
          <w:szCs w:val="18"/>
        </w:rPr>
        <w:t xml:space="preserve"> </w:t>
      </w:r>
      <w:r w:rsidR="00625D62">
        <w:rPr>
          <w:bCs w:val="0"/>
          <w:noProof/>
          <w:color w:val="auto"/>
          <w:sz w:val="18"/>
          <w:szCs w:val="18"/>
        </w:rPr>
        <w:t xml:space="preserve">A notable difference was observed at the </w:t>
      </w:r>
      <w:r w:rsidR="00D16848">
        <w:rPr>
          <w:bCs w:val="0"/>
          <w:noProof/>
          <w:color w:val="auto"/>
          <w:sz w:val="18"/>
          <w:szCs w:val="18"/>
        </w:rPr>
        <w:t xml:space="preserve">plan review stage, where Pilot clients </w:t>
      </w:r>
      <w:r w:rsidR="00AB671B">
        <w:rPr>
          <w:bCs w:val="0"/>
          <w:noProof/>
          <w:color w:val="auto"/>
          <w:sz w:val="18"/>
          <w:szCs w:val="18"/>
        </w:rPr>
        <w:t xml:space="preserve">experienced </w:t>
      </w:r>
      <w:r w:rsidR="00EF6A15">
        <w:rPr>
          <w:bCs w:val="0"/>
          <w:noProof/>
          <w:color w:val="auto"/>
          <w:sz w:val="18"/>
          <w:szCs w:val="18"/>
        </w:rPr>
        <w:t>a mean</w:t>
      </w:r>
      <w:r w:rsidR="00D16848">
        <w:rPr>
          <w:bCs w:val="0"/>
          <w:noProof/>
          <w:color w:val="auto"/>
          <w:sz w:val="18"/>
          <w:szCs w:val="18"/>
        </w:rPr>
        <w:t xml:space="preserve"> wait time of </w:t>
      </w:r>
      <w:r w:rsidR="002F3947" w:rsidRPr="002F3947">
        <w:rPr>
          <w:bCs w:val="0"/>
          <w:noProof/>
          <w:color w:val="auto"/>
          <w:sz w:val="18"/>
          <w:szCs w:val="18"/>
        </w:rPr>
        <w:t>30</w:t>
      </w:r>
      <w:r w:rsidR="00D16848">
        <w:rPr>
          <w:bCs w:val="0"/>
          <w:noProof/>
          <w:color w:val="auto"/>
          <w:sz w:val="18"/>
          <w:szCs w:val="18"/>
        </w:rPr>
        <w:t xml:space="preserve"> days </w:t>
      </w:r>
      <w:r w:rsidR="002C4E8E">
        <w:rPr>
          <w:bCs w:val="0"/>
          <w:noProof/>
          <w:color w:val="auto"/>
          <w:sz w:val="18"/>
          <w:szCs w:val="18"/>
        </w:rPr>
        <w:t>to a</w:t>
      </w:r>
      <w:r w:rsidR="0044394D">
        <w:rPr>
          <w:bCs w:val="0"/>
          <w:noProof/>
          <w:color w:val="auto"/>
          <w:sz w:val="18"/>
          <w:szCs w:val="18"/>
        </w:rPr>
        <w:t xml:space="preserve">chieve </w:t>
      </w:r>
      <w:r w:rsidR="002C4E8E">
        <w:rPr>
          <w:bCs w:val="0"/>
          <w:noProof/>
          <w:color w:val="auto"/>
          <w:sz w:val="18"/>
          <w:szCs w:val="18"/>
        </w:rPr>
        <w:t>a review outcome</w:t>
      </w:r>
      <w:r w:rsidR="00FB659D">
        <w:rPr>
          <w:bCs w:val="0"/>
          <w:noProof/>
          <w:color w:val="auto"/>
          <w:sz w:val="18"/>
          <w:szCs w:val="18"/>
        </w:rPr>
        <w:t xml:space="preserve">, </w:t>
      </w:r>
      <w:r w:rsidR="00C606AA">
        <w:rPr>
          <w:bCs w:val="0"/>
          <w:noProof/>
          <w:color w:val="auto"/>
          <w:sz w:val="18"/>
          <w:szCs w:val="18"/>
        </w:rPr>
        <w:t xml:space="preserve">relative </w:t>
      </w:r>
      <w:r w:rsidR="00FB659D">
        <w:rPr>
          <w:bCs w:val="0"/>
          <w:noProof/>
          <w:color w:val="auto"/>
          <w:sz w:val="18"/>
          <w:szCs w:val="18"/>
        </w:rPr>
        <w:t>to</w:t>
      </w:r>
      <w:r w:rsidR="00D16848">
        <w:rPr>
          <w:bCs w:val="0"/>
          <w:noProof/>
          <w:color w:val="auto"/>
          <w:sz w:val="18"/>
          <w:szCs w:val="18"/>
        </w:rPr>
        <w:t xml:space="preserve"> </w:t>
      </w:r>
      <w:r w:rsidR="00C606AA">
        <w:rPr>
          <w:bCs w:val="0"/>
          <w:noProof/>
          <w:color w:val="auto"/>
          <w:sz w:val="18"/>
          <w:szCs w:val="18"/>
        </w:rPr>
        <w:t xml:space="preserve">a mean of </w:t>
      </w:r>
      <w:r w:rsidR="006076D0">
        <w:rPr>
          <w:bCs w:val="0"/>
          <w:noProof/>
          <w:color w:val="auto"/>
          <w:sz w:val="18"/>
          <w:szCs w:val="18"/>
        </w:rPr>
        <w:t>39 days</w:t>
      </w:r>
      <w:r w:rsidR="00C606AA">
        <w:rPr>
          <w:bCs w:val="0"/>
          <w:noProof/>
          <w:color w:val="auto"/>
          <w:sz w:val="18"/>
          <w:szCs w:val="18"/>
        </w:rPr>
        <w:t xml:space="preserve"> for the refere</w:t>
      </w:r>
      <w:r w:rsidR="008149C9">
        <w:rPr>
          <w:bCs w:val="0"/>
          <w:noProof/>
          <w:color w:val="auto"/>
          <w:sz w:val="18"/>
          <w:szCs w:val="18"/>
        </w:rPr>
        <w:t>nce</w:t>
      </w:r>
      <w:r w:rsidR="00C606AA">
        <w:rPr>
          <w:bCs w:val="0"/>
          <w:noProof/>
          <w:color w:val="auto"/>
          <w:sz w:val="18"/>
          <w:szCs w:val="18"/>
        </w:rPr>
        <w:t xml:space="preserve"> cohort</w:t>
      </w:r>
      <w:r w:rsidR="006076D0">
        <w:rPr>
          <w:bCs w:val="0"/>
          <w:noProof/>
          <w:color w:val="auto"/>
          <w:sz w:val="18"/>
          <w:szCs w:val="18"/>
        </w:rPr>
        <w:t>.</w:t>
      </w:r>
    </w:p>
    <w:p w14:paraId="3C7C34D5" w14:textId="19C0DDF0" w:rsidR="00E9734C" w:rsidRDefault="00E9734C" w:rsidP="00C20BC5">
      <w:pPr>
        <w:pStyle w:val="CaptionFigure"/>
        <w:numPr>
          <w:ilvl w:val="0"/>
          <w:numId w:val="0"/>
        </w:numPr>
        <w:rPr>
          <w:bCs w:val="0"/>
          <w:noProof/>
          <w:color w:val="auto"/>
          <w:sz w:val="18"/>
          <w:szCs w:val="18"/>
        </w:rPr>
      </w:pPr>
      <w:r>
        <w:rPr>
          <w:bCs w:val="0"/>
          <w:noProof/>
          <w:color w:val="auto"/>
          <w:sz w:val="18"/>
          <w:szCs w:val="18"/>
        </w:rPr>
        <w:t xml:space="preserve">As noted in section </w:t>
      </w:r>
      <w:r>
        <w:rPr>
          <w:bCs w:val="0"/>
          <w:noProof/>
          <w:color w:val="auto"/>
          <w:sz w:val="18"/>
          <w:szCs w:val="18"/>
        </w:rPr>
        <w:fldChar w:fldCharType="begin"/>
      </w:r>
      <w:r>
        <w:rPr>
          <w:bCs w:val="0"/>
          <w:noProof/>
          <w:color w:val="auto"/>
          <w:sz w:val="18"/>
          <w:szCs w:val="18"/>
        </w:rPr>
        <w:instrText xml:space="preserve"> REF _Ref134795275 \r \h </w:instrText>
      </w:r>
      <w:r w:rsidR="00BB6C50">
        <w:rPr>
          <w:bCs w:val="0"/>
          <w:noProof/>
          <w:color w:val="auto"/>
          <w:sz w:val="18"/>
          <w:szCs w:val="18"/>
        </w:rPr>
        <w:instrText xml:space="preserve"> \* MERGEFORMAT </w:instrText>
      </w:r>
      <w:r>
        <w:rPr>
          <w:bCs w:val="0"/>
          <w:noProof/>
          <w:color w:val="auto"/>
          <w:sz w:val="18"/>
          <w:szCs w:val="18"/>
        </w:rPr>
      </w:r>
      <w:r>
        <w:rPr>
          <w:bCs w:val="0"/>
          <w:noProof/>
          <w:color w:val="auto"/>
          <w:sz w:val="18"/>
          <w:szCs w:val="18"/>
        </w:rPr>
        <w:fldChar w:fldCharType="separate"/>
      </w:r>
      <w:r w:rsidR="005D49C6">
        <w:rPr>
          <w:bCs w:val="0"/>
          <w:noProof/>
          <w:color w:val="auto"/>
          <w:sz w:val="18"/>
          <w:szCs w:val="18"/>
        </w:rPr>
        <w:t>2.5</w:t>
      </w:r>
      <w:r>
        <w:rPr>
          <w:bCs w:val="0"/>
          <w:noProof/>
          <w:color w:val="auto"/>
          <w:sz w:val="18"/>
          <w:szCs w:val="18"/>
        </w:rPr>
        <w:fldChar w:fldCharType="end"/>
      </w:r>
      <w:r>
        <w:rPr>
          <w:bCs w:val="0"/>
          <w:noProof/>
          <w:color w:val="auto"/>
          <w:sz w:val="18"/>
          <w:szCs w:val="18"/>
        </w:rPr>
        <w:t xml:space="preserve">, </w:t>
      </w:r>
      <w:r w:rsidR="00F473EE">
        <w:rPr>
          <w:bCs w:val="0"/>
          <w:noProof/>
          <w:color w:val="auto"/>
          <w:sz w:val="18"/>
          <w:szCs w:val="18"/>
        </w:rPr>
        <w:t>a</w:t>
      </w:r>
      <w:r w:rsidR="00BB6C50" w:rsidRPr="00BB6C50">
        <w:rPr>
          <w:bCs w:val="0"/>
          <w:noProof/>
          <w:color w:val="auto"/>
          <w:sz w:val="18"/>
          <w:szCs w:val="18"/>
        </w:rPr>
        <w:t xml:space="preserve"> key limitation in the construction of the reference cohort was the </w:t>
      </w:r>
      <w:r w:rsidR="00A63F9C">
        <w:rPr>
          <w:bCs w:val="0"/>
          <w:noProof/>
          <w:color w:val="auto"/>
          <w:sz w:val="18"/>
          <w:szCs w:val="18"/>
        </w:rPr>
        <w:t>use of a proxy</w:t>
      </w:r>
      <w:r w:rsidR="00BB6C50" w:rsidRPr="00BB6C50">
        <w:rPr>
          <w:bCs w:val="0"/>
          <w:noProof/>
          <w:color w:val="auto"/>
          <w:sz w:val="18"/>
          <w:szCs w:val="18"/>
        </w:rPr>
        <w:t xml:space="preserve"> to identify whether an individual </w:t>
      </w:r>
      <w:r w:rsidR="00BB6C50" w:rsidRPr="008149C9">
        <w:rPr>
          <w:color w:val="auto"/>
          <w:sz w:val="18"/>
          <w:szCs w:val="18"/>
        </w:rPr>
        <w:t xml:space="preserve">‘had no other appropriate decision-making support such as family member, carer or </w:t>
      </w:r>
      <w:r w:rsidR="00813ACB">
        <w:rPr>
          <w:color w:val="auto"/>
          <w:sz w:val="18"/>
          <w:szCs w:val="18"/>
        </w:rPr>
        <w:t>an</w:t>
      </w:r>
      <w:r w:rsidR="00BB6C50" w:rsidRPr="008149C9">
        <w:rPr>
          <w:color w:val="auto"/>
          <w:sz w:val="18"/>
          <w:szCs w:val="18"/>
        </w:rPr>
        <w:t>other significant person who is willing and able to support the person to make NDIS decisions’</w:t>
      </w:r>
      <w:r w:rsidR="00BB6C50">
        <w:rPr>
          <w:color w:val="auto"/>
          <w:sz w:val="18"/>
          <w:szCs w:val="18"/>
        </w:rPr>
        <w:t xml:space="preserve"> </w:t>
      </w:r>
      <w:r w:rsidR="00BB6C50" w:rsidRPr="00BB6C50">
        <w:rPr>
          <w:bCs w:val="0"/>
          <w:noProof/>
          <w:color w:val="auto"/>
          <w:sz w:val="18"/>
          <w:szCs w:val="18"/>
        </w:rPr>
        <w:t>– a key criteri</w:t>
      </w:r>
      <w:r w:rsidR="003756CB">
        <w:rPr>
          <w:bCs w:val="0"/>
          <w:noProof/>
          <w:color w:val="auto"/>
          <w:sz w:val="18"/>
          <w:szCs w:val="18"/>
        </w:rPr>
        <w:t>on</w:t>
      </w:r>
      <w:r w:rsidR="00BB6C50" w:rsidRPr="00BB6C50">
        <w:rPr>
          <w:bCs w:val="0"/>
          <w:noProof/>
          <w:color w:val="auto"/>
          <w:sz w:val="18"/>
          <w:szCs w:val="18"/>
        </w:rPr>
        <w:t xml:space="preserve"> for eligibility for the Pilot. </w:t>
      </w:r>
      <w:r w:rsidR="00CA6C71">
        <w:rPr>
          <w:bCs w:val="0"/>
          <w:noProof/>
          <w:color w:val="auto"/>
          <w:sz w:val="18"/>
          <w:szCs w:val="18"/>
        </w:rPr>
        <w:t xml:space="preserve">If it was possible to </w:t>
      </w:r>
      <w:r w:rsidR="00C30D9F">
        <w:rPr>
          <w:bCs w:val="0"/>
          <w:noProof/>
          <w:color w:val="auto"/>
          <w:sz w:val="18"/>
          <w:szCs w:val="18"/>
        </w:rPr>
        <w:t>more accurately</w:t>
      </w:r>
      <w:r w:rsidR="00CA6C71">
        <w:rPr>
          <w:bCs w:val="0"/>
          <w:noProof/>
          <w:color w:val="auto"/>
          <w:sz w:val="18"/>
          <w:szCs w:val="18"/>
        </w:rPr>
        <w:t xml:space="preserve"> </w:t>
      </w:r>
      <w:r w:rsidR="001660A4">
        <w:rPr>
          <w:bCs w:val="0"/>
          <w:noProof/>
          <w:color w:val="auto"/>
          <w:sz w:val="18"/>
          <w:szCs w:val="18"/>
        </w:rPr>
        <w:t>isolate the</w:t>
      </w:r>
      <w:r w:rsidR="00CA6C71">
        <w:rPr>
          <w:bCs w:val="0"/>
          <w:noProof/>
          <w:color w:val="auto"/>
          <w:sz w:val="18"/>
          <w:szCs w:val="18"/>
        </w:rPr>
        <w:t xml:space="preserve"> refer</w:t>
      </w:r>
      <w:r w:rsidR="00A311B2">
        <w:rPr>
          <w:bCs w:val="0"/>
          <w:noProof/>
          <w:color w:val="auto"/>
          <w:sz w:val="18"/>
          <w:szCs w:val="18"/>
        </w:rPr>
        <w:t xml:space="preserve">ence cohort </w:t>
      </w:r>
      <w:r w:rsidR="001660A4">
        <w:rPr>
          <w:bCs w:val="0"/>
          <w:noProof/>
          <w:color w:val="auto"/>
          <w:sz w:val="18"/>
          <w:szCs w:val="18"/>
        </w:rPr>
        <w:t>to these individuals</w:t>
      </w:r>
      <w:r w:rsidR="00A311B2">
        <w:rPr>
          <w:bCs w:val="0"/>
          <w:noProof/>
          <w:color w:val="auto"/>
          <w:sz w:val="18"/>
          <w:szCs w:val="18"/>
        </w:rPr>
        <w:t>, the difference in wait times is lik</w:t>
      </w:r>
      <w:r w:rsidR="00CC4D8A">
        <w:rPr>
          <w:bCs w:val="0"/>
          <w:noProof/>
          <w:color w:val="auto"/>
          <w:sz w:val="18"/>
          <w:szCs w:val="18"/>
        </w:rPr>
        <w:t>e</w:t>
      </w:r>
      <w:r w:rsidR="00A311B2">
        <w:rPr>
          <w:bCs w:val="0"/>
          <w:noProof/>
          <w:color w:val="auto"/>
          <w:sz w:val="18"/>
          <w:szCs w:val="18"/>
        </w:rPr>
        <w:t>ly to be even greater.</w:t>
      </w:r>
    </w:p>
    <w:p w14:paraId="581F1C4C" w14:textId="576B59E5" w:rsidR="00D16848" w:rsidRDefault="006C50E0" w:rsidP="00C20BC5">
      <w:pPr>
        <w:pStyle w:val="CaptionFigure"/>
        <w:numPr>
          <w:ilvl w:val="0"/>
          <w:numId w:val="0"/>
        </w:numPr>
        <w:rPr>
          <w:bCs w:val="0"/>
          <w:noProof/>
          <w:color w:val="auto"/>
          <w:sz w:val="18"/>
          <w:szCs w:val="18"/>
        </w:rPr>
      </w:pPr>
      <w:r>
        <w:rPr>
          <w:bCs w:val="0"/>
          <w:noProof/>
          <w:color w:val="auto"/>
          <w:sz w:val="18"/>
          <w:szCs w:val="18"/>
        </w:rPr>
        <w:t>Th</w:t>
      </w:r>
      <w:r w:rsidR="001660A4">
        <w:rPr>
          <w:bCs w:val="0"/>
          <w:noProof/>
          <w:color w:val="auto"/>
          <w:sz w:val="18"/>
          <w:szCs w:val="18"/>
        </w:rPr>
        <w:t>e</w:t>
      </w:r>
      <w:r>
        <w:rPr>
          <w:bCs w:val="0"/>
          <w:noProof/>
          <w:color w:val="auto"/>
          <w:sz w:val="18"/>
          <w:szCs w:val="18"/>
        </w:rPr>
        <w:t xml:space="preserve"> difference </w:t>
      </w:r>
      <w:r w:rsidR="00EB1588">
        <w:rPr>
          <w:bCs w:val="0"/>
          <w:noProof/>
          <w:color w:val="auto"/>
          <w:sz w:val="18"/>
          <w:szCs w:val="18"/>
        </w:rPr>
        <w:t>in w</w:t>
      </w:r>
      <w:r w:rsidR="00956931">
        <w:rPr>
          <w:bCs w:val="0"/>
          <w:noProof/>
          <w:color w:val="auto"/>
          <w:sz w:val="18"/>
          <w:szCs w:val="18"/>
        </w:rPr>
        <w:t>ait</w:t>
      </w:r>
      <w:r w:rsidR="00EB1588">
        <w:rPr>
          <w:bCs w:val="0"/>
          <w:noProof/>
          <w:color w:val="auto"/>
          <w:sz w:val="18"/>
          <w:szCs w:val="18"/>
        </w:rPr>
        <w:t xml:space="preserve"> times </w:t>
      </w:r>
      <w:r>
        <w:rPr>
          <w:bCs w:val="0"/>
          <w:noProof/>
          <w:color w:val="auto"/>
          <w:sz w:val="18"/>
          <w:szCs w:val="18"/>
        </w:rPr>
        <w:t>shows the value of a dedic</w:t>
      </w:r>
      <w:r w:rsidR="001673A3">
        <w:rPr>
          <w:bCs w:val="0"/>
          <w:noProof/>
          <w:color w:val="auto"/>
          <w:sz w:val="18"/>
          <w:szCs w:val="18"/>
        </w:rPr>
        <w:t>ated</w:t>
      </w:r>
      <w:r>
        <w:rPr>
          <w:bCs w:val="0"/>
          <w:noProof/>
          <w:color w:val="auto"/>
          <w:sz w:val="18"/>
          <w:szCs w:val="18"/>
        </w:rPr>
        <w:t xml:space="preserve"> decision</w:t>
      </w:r>
      <w:r w:rsidR="00EC6EC6">
        <w:rPr>
          <w:bCs w:val="0"/>
          <w:noProof/>
          <w:color w:val="auto"/>
          <w:sz w:val="18"/>
          <w:szCs w:val="18"/>
        </w:rPr>
        <w:t xml:space="preserve"> </w:t>
      </w:r>
      <w:r>
        <w:rPr>
          <w:bCs w:val="0"/>
          <w:noProof/>
          <w:color w:val="auto"/>
          <w:sz w:val="18"/>
          <w:szCs w:val="18"/>
        </w:rPr>
        <w:t>supporter</w:t>
      </w:r>
      <w:r w:rsidR="005529A4">
        <w:rPr>
          <w:bCs w:val="0"/>
          <w:noProof/>
          <w:color w:val="auto"/>
          <w:sz w:val="18"/>
          <w:szCs w:val="18"/>
        </w:rPr>
        <w:t xml:space="preserve"> in</w:t>
      </w:r>
      <w:r w:rsidR="00EB1588">
        <w:rPr>
          <w:bCs w:val="0"/>
          <w:noProof/>
          <w:color w:val="auto"/>
          <w:sz w:val="18"/>
          <w:szCs w:val="18"/>
        </w:rPr>
        <w:t xml:space="preserve"> </w:t>
      </w:r>
      <w:r w:rsidR="005B55D1">
        <w:rPr>
          <w:bCs w:val="0"/>
          <w:noProof/>
          <w:color w:val="auto"/>
          <w:sz w:val="18"/>
          <w:szCs w:val="18"/>
        </w:rPr>
        <w:t>lia</w:t>
      </w:r>
      <w:r w:rsidR="004643E4">
        <w:rPr>
          <w:bCs w:val="0"/>
          <w:noProof/>
          <w:color w:val="auto"/>
          <w:sz w:val="18"/>
          <w:szCs w:val="18"/>
        </w:rPr>
        <w:t>is</w:t>
      </w:r>
      <w:r w:rsidR="000B27A4">
        <w:rPr>
          <w:bCs w:val="0"/>
          <w:noProof/>
          <w:color w:val="auto"/>
          <w:sz w:val="18"/>
          <w:szCs w:val="18"/>
        </w:rPr>
        <w:t>ing</w:t>
      </w:r>
      <w:r w:rsidR="00EB1588">
        <w:rPr>
          <w:bCs w:val="0"/>
          <w:noProof/>
          <w:color w:val="auto"/>
          <w:sz w:val="18"/>
          <w:szCs w:val="18"/>
        </w:rPr>
        <w:t xml:space="preserve"> </w:t>
      </w:r>
      <w:r w:rsidR="005B55D1">
        <w:rPr>
          <w:bCs w:val="0"/>
          <w:noProof/>
          <w:color w:val="auto"/>
          <w:sz w:val="18"/>
          <w:szCs w:val="18"/>
        </w:rPr>
        <w:t xml:space="preserve">with </w:t>
      </w:r>
      <w:r w:rsidR="006E27B1">
        <w:rPr>
          <w:bCs w:val="0"/>
          <w:noProof/>
          <w:color w:val="auto"/>
          <w:sz w:val="18"/>
          <w:szCs w:val="18"/>
        </w:rPr>
        <w:t>different stakeholders and</w:t>
      </w:r>
      <w:r w:rsidR="00C807C3">
        <w:rPr>
          <w:bCs w:val="0"/>
          <w:noProof/>
          <w:color w:val="auto"/>
          <w:sz w:val="18"/>
          <w:szCs w:val="18"/>
        </w:rPr>
        <w:t xml:space="preserve"> ensur</w:t>
      </w:r>
      <w:r w:rsidR="006E27B1">
        <w:rPr>
          <w:bCs w:val="0"/>
          <w:noProof/>
          <w:color w:val="auto"/>
          <w:sz w:val="18"/>
          <w:szCs w:val="18"/>
        </w:rPr>
        <w:t xml:space="preserve">ing </w:t>
      </w:r>
      <w:r w:rsidR="003538C5">
        <w:rPr>
          <w:bCs w:val="0"/>
          <w:noProof/>
          <w:color w:val="auto"/>
          <w:sz w:val="18"/>
          <w:szCs w:val="18"/>
        </w:rPr>
        <w:t xml:space="preserve">NDIS </w:t>
      </w:r>
      <w:r w:rsidR="00BD6566">
        <w:rPr>
          <w:bCs w:val="0"/>
          <w:noProof/>
          <w:color w:val="auto"/>
          <w:sz w:val="18"/>
          <w:szCs w:val="18"/>
        </w:rPr>
        <w:t>a</w:t>
      </w:r>
      <w:r w:rsidR="00B45BFC">
        <w:rPr>
          <w:bCs w:val="0"/>
          <w:noProof/>
          <w:color w:val="auto"/>
          <w:sz w:val="18"/>
          <w:szCs w:val="18"/>
        </w:rPr>
        <w:t xml:space="preserve">ccess and planning </w:t>
      </w:r>
      <w:r w:rsidR="00C807C3">
        <w:rPr>
          <w:bCs w:val="0"/>
          <w:noProof/>
          <w:color w:val="auto"/>
          <w:sz w:val="18"/>
          <w:szCs w:val="18"/>
        </w:rPr>
        <w:t xml:space="preserve">documentation is </w:t>
      </w:r>
      <w:r w:rsidR="002E02D9">
        <w:rPr>
          <w:bCs w:val="0"/>
          <w:noProof/>
          <w:color w:val="auto"/>
          <w:sz w:val="18"/>
          <w:szCs w:val="18"/>
        </w:rPr>
        <w:t>appropriately</w:t>
      </w:r>
      <w:r w:rsidR="00C807C3">
        <w:rPr>
          <w:bCs w:val="0"/>
          <w:noProof/>
          <w:color w:val="auto"/>
          <w:sz w:val="18"/>
          <w:szCs w:val="18"/>
        </w:rPr>
        <w:t xml:space="preserve"> structured and referenced.</w:t>
      </w:r>
    </w:p>
    <w:p w14:paraId="07ADDA31" w14:textId="6E3BCFA6" w:rsidR="00BF1C86" w:rsidRDefault="00C3375A" w:rsidP="00087704">
      <w:pPr>
        <w:pStyle w:val="CaptionFigure"/>
        <w:ind w:left="0"/>
        <w:rPr>
          <w:noProof/>
        </w:rPr>
      </w:pPr>
      <w:r>
        <w:t>:</w:t>
      </w:r>
      <w:r w:rsidR="00BF1C86" w:rsidRPr="004E6E18">
        <w:rPr>
          <w:noProof/>
        </w:rPr>
        <w:t xml:space="preserve"> Mean time wai</w:t>
      </w:r>
      <w:r w:rsidR="009411E5">
        <w:rPr>
          <w:noProof/>
        </w:rPr>
        <w:t xml:space="preserve">t times </w:t>
      </w:r>
      <w:r w:rsidR="006522BA">
        <w:rPr>
          <w:noProof/>
        </w:rPr>
        <w:t>for Access</w:t>
      </w:r>
      <w:r w:rsidR="00392817">
        <w:rPr>
          <w:noProof/>
        </w:rPr>
        <w:t xml:space="preserve"> Requests, plan development and plan review for Pilot and reference cohorts</w:t>
      </w:r>
    </w:p>
    <w:p w14:paraId="5882FC68" w14:textId="1CD6E26D" w:rsidR="00827EE8" w:rsidRPr="00827EE8" w:rsidRDefault="00827EE8" w:rsidP="00827EE8">
      <w:pPr>
        <w:jc w:val="center"/>
      </w:pPr>
      <w:r>
        <w:rPr>
          <w:noProof/>
          <w:lang w:eastAsia="en-AU"/>
        </w:rPr>
        <w:drawing>
          <wp:inline distT="0" distB="0" distL="0" distR="0" wp14:anchorId="6657D798" wp14:editId="6C24FCD0">
            <wp:extent cx="5704698" cy="4150229"/>
            <wp:effectExtent l="0" t="0" r="0" b="0"/>
            <wp:docPr id="120003576" name="Picture 120003576" descr="Figure 3.13: Mean time wait times for Access Requests, plan development and plan review for Pilot and reference cohorts.&#10;This chart details the mean wait times for clients, in comparison to the reference cohort, across the following stages of an Access Request and Plan Development and/or Review. These are 'In Progress', 'Draft', '1st wait for evidence', '2nd wait for evidence', 'Access Met', 'Submitted for Approval (Plan)' and 'Overall review time'.&#10;&#10;It is important to note that the:&#10;Mean waiting times for NDIS Access Requests, for the 359 Pilot participants who are not existing NDIS clients. This stage concludes with ‘Access Met’, with a wait time to plan development, or ‘Access Not Met’ which ends the client’s pathway.&#10;Mean waiting times are for all 597 Pilot participants linkable to the NDIS datasets, irrespective of previous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576" name="Picture 120003576" descr="Figure 3.13: Mean time wait times for Access Requests, plan development and plan review for Pilot and reference cohorts.&#10;This chart details the mean wait times for clients, in comparison to the reference cohort, across the following stages of an Access Request and Plan Development and/or Review. These are 'In Progress', 'Draft', '1st wait for evidence', '2nd wait for evidence', 'Access Met', 'Submitted for Approval (Plan)' and 'Overall review time'.&#10;&#10;It is important to note that the:&#10;Mean waiting times for NDIS Access Requests, for the 359 Pilot participants who are not existing NDIS clients. This stage concludes with ‘Access Met’, with a wait time to plan development, or ‘Access Not Met’ which ends the client’s pathway.&#10;Mean waiting times are for all 597 Pilot participants linkable to the NDIS datasets, irrespective of previous acces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98"/>
                    <a:stretch/>
                  </pic:blipFill>
                  <pic:spPr bwMode="auto">
                    <a:xfrm>
                      <a:off x="0" y="0"/>
                      <a:ext cx="5717818" cy="4159774"/>
                    </a:xfrm>
                    <a:prstGeom prst="rect">
                      <a:avLst/>
                    </a:prstGeom>
                    <a:noFill/>
                    <a:ln>
                      <a:noFill/>
                    </a:ln>
                    <a:extLst>
                      <a:ext uri="{53640926-AAD7-44D8-BBD7-CCE9431645EC}">
                        <a14:shadowObscured xmlns:a14="http://schemas.microsoft.com/office/drawing/2010/main"/>
                      </a:ext>
                    </a:extLst>
                  </pic:spPr>
                </pic:pic>
              </a:graphicData>
            </a:graphic>
          </wp:inline>
        </w:drawing>
      </w:r>
    </w:p>
    <w:p w14:paraId="6C93EE98" w14:textId="68F1544B" w:rsidR="000B4C63" w:rsidRPr="003902D9" w:rsidRDefault="000B4C63" w:rsidP="009E1DCC">
      <w:pPr>
        <w:rPr>
          <w:color w:val="C00000"/>
        </w:rPr>
      </w:pPr>
    </w:p>
    <w:p w14:paraId="67B8BFE2" w14:textId="2A251B45" w:rsidR="00897576" w:rsidRPr="003C2F8D" w:rsidRDefault="00897576" w:rsidP="00897576">
      <w:pPr>
        <w:rPr>
          <w:color w:val="000000" w:themeColor="text1"/>
          <w:sz w:val="17"/>
          <w:lang w:val="da-DK"/>
        </w:rPr>
      </w:pPr>
      <w:r w:rsidRPr="003C2F8D">
        <w:rPr>
          <w:color w:val="000000" w:themeColor="text1"/>
          <w:sz w:val="17"/>
          <w:lang w:val="da-DK"/>
        </w:rPr>
        <w:t>Source: Pilot program data (2019 to June 2022) linked to NDIS Access dataset (2019 to April 2023).</w:t>
      </w:r>
    </w:p>
    <w:p w14:paraId="42221D8F" w14:textId="06BC8F88" w:rsidR="00897576" w:rsidRPr="003C2F8D" w:rsidRDefault="00897576" w:rsidP="00897576">
      <w:pPr>
        <w:rPr>
          <w:color w:val="000000" w:themeColor="text1"/>
          <w:sz w:val="17"/>
          <w:lang w:val="da-DK"/>
        </w:rPr>
      </w:pPr>
      <w:r w:rsidRPr="003C2F8D">
        <w:rPr>
          <w:color w:val="000000" w:themeColor="text1"/>
          <w:sz w:val="17"/>
          <w:lang w:val="da-DK"/>
        </w:rPr>
        <w:t xml:space="preserve">Notes: </w:t>
      </w:r>
      <w:r w:rsidR="00487B01" w:rsidRPr="003C2F8D">
        <w:rPr>
          <w:color w:val="000000" w:themeColor="text1"/>
          <w:sz w:val="17"/>
          <w:lang w:val="da-DK"/>
        </w:rPr>
        <w:t xml:space="preserve">The Pilot group for </w:t>
      </w:r>
      <w:r w:rsidR="009E2EF8" w:rsidRPr="003C2F8D">
        <w:rPr>
          <w:color w:val="000000" w:themeColor="text1"/>
          <w:sz w:val="17"/>
          <w:lang w:val="da-DK"/>
        </w:rPr>
        <w:t xml:space="preserve">the </w:t>
      </w:r>
      <w:r w:rsidR="00487B01" w:rsidRPr="003C2F8D">
        <w:rPr>
          <w:color w:val="000000" w:themeColor="text1"/>
          <w:sz w:val="17"/>
          <w:lang w:val="da-DK"/>
        </w:rPr>
        <w:t>Access</w:t>
      </w:r>
      <w:r w:rsidR="009E2EF8" w:rsidRPr="003C2F8D">
        <w:rPr>
          <w:color w:val="000000" w:themeColor="text1"/>
          <w:sz w:val="17"/>
          <w:lang w:val="da-DK"/>
        </w:rPr>
        <w:t xml:space="preserve"> stages</w:t>
      </w:r>
      <w:r w:rsidR="00487B01" w:rsidRPr="003C2F8D">
        <w:rPr>
          <w:color w:val="000000" w:themeColor="text1"/>
          <w:sz w:val="17"/>
          <w:lang w:val="da-DK"/>
        </w:rPr>
        <w:t xml:space="preserve"> include</w:t>
      </w:r>
      <w:r w:rsidR="007F27E4" w:rsidRPr="003C2F8D">
        <w:rPr>
          <w:color w:val="000000" w:themeColor="text1"/>
          <w:sz w:val="17"/>
          <w:lang w:val="da-DK"/>
        </w:rPr>
        <w:t>s</w:t>
      </w:r>
      <w:r w:rsidR="00487B01" w:rsidRPr="003C2F8D">
        <w:rPr>
          <w:color w:val="000000" w:themeColor="text1"/>
          <w:sz w:val="17"/>
          <w:lang w:val="da-DK"/>
        </w:rPr>
        <w:t xml:space="preserve"> only those </w:t>
      </w:r>
      <w:r w:rsidR="004F612A" w:rsidRPr="003C2F8D">
        <w:rPr>
          <w:color w:val="000000" w:themeColor="text1"/>
          <w:sz w:val="17"/>
          <w:lang w:val="da-DK"/>
        </w:rPr>
        <w:t xml:space="preserve">clients who </w:t>
      </w:r>
      <w:r w:rsidR="0046041D" w:rsidRPr="003C2F8D">
        <w:rPr>
          <w:color w:val="000000" w:themeColor="text1"/>
          <w:sz w:val="17"/>
          <w:lang w:val="da-DK"/>
        </w:rPr>
        <w:t xml:space="preserve">were </w:t>
      </w:r>
      <w:r w:rsidR="004F612A" w:rsidRPr="003C2F8D">
        <w:rPr>
          <w:color w:val="000000" w:themeColor="text1"/>
          <w:sz w:val="17"/>
          <w:lang w:val="da-DK"/>
        </w:rPr>
        <w:t>not existing NDIS partic</w:t>
      </w:r>
      <w:r w:rsidR="001F35CA" w:rsidRPr="003C2F8D">
        <w:rPr>
          <w:color w:val="000000" w:themeColor="text1"/>
          <w:sz w:val="17"/>
          <w:lang w:val="da-DK"/>
        </w:rPr>
        <w:t>i</w:t>
      </w:r>
      <w:r w:rsidR="004F612A" w:rsidRPr="003C2F8D">
        <w:rPr>
          <w:color w:val="000000" w:themeColor="text1"/>
          <w:sz w:val="17"/>
          <w:lang w:val="da-DK"/>
        </w:rPr>
        <w:t>pant</w:t>
      </w:r>
      <w:r w:rsidR="0046041D" w:rsidRPr="003C2F8D">
        <w:rPr>
          <w:color w:val="000000" w:themeColor="text1"/>
          <w:sz w:val="17"/>
          <w:lang w:val="da-DK"/>
        </w:rPr>
        <w:t>s</w:t>
      </w:r>
      <w:r w:rsidR="004F612A" w:rsidRPr="003C2F8D">
        <w:rPr>
          <w:color w:val="000000" w:themeColor="text1"/>
          <w:sz w:val="17"/>
          <w:lang w:val="da-DK"/>
        </w:rPr>
        <w:t xml:space="preserve"> at the point of </w:t>
      </w:r>
      <w:r w:rsidR="00824B09" w:rsidRPr="003C2F8D">
        <w:rPr>
          <w:color w:val="000000" w:themeColor="text1"/>
          <w:sz w:val="17"/>
          <w:lang w:val="da-DK"/>
        </w:rPr>
        <w:t>entry to the Pilot</w:t>
      </w:r>
      <w:r w:rsidR="004F612A" w:rsidRPr="003C2F8D">
        <w:rPr>
          <w:color w:val="000000" w:themeColor="text1"/>
          <w:sz w:val="17"/>
          <w:lang w:val="da-DK"/>
        </w:rPr>
        <w:t xml:space="preserve">, as the Pilot did not contribute to the Access process for clients that were already </w:t>
      </w:r>
      <w:r w:rsidR="000A0E4D" w:rsidRPr="003C2F8D">
        <w:rPr>
          <w:color w:val="000000" w:themeColor="text1"/>
          <w:sz w:val="17"/>
          <w:lang w:val="da-DK"/>
        </w:rPr>
        <w:t>NDIS participants. The Pilot group</w:t>
      </w:r>
      <w:r w:rsidR="008A72AF" w:rsidRPr="003C2F8D">
        <w:rPr>
          <w:color w:val="000000" w:themeColor="text1"/>
          <w:sz w:val="17"/>
          <w:lang w:val="da-DK"/>
        </w:rPr>
        <w:t xml:space="preserve"> for the plan d</w:t>
      </w:r>
      <w:r w:rsidR="00DF3751" w:rsidRPr="003C2F8D">
        <w:rPr>
          <w:color w:val="000000" w:themeColor="text1"/>
          <w:sz w:val="17"/>
          <w:lang w:val="da-DK"/>
        </w:rPr>
        <w:t>evelopment</w:t>
      </w:r>
      <w:r w:rsidR="001B21F2" w:rsidRPr="003C2F8D">
        <w:rPr>
          <w:color w:val="000000" w:themeColor="text1"/>
          <w:sz w:val="17"/>
          <w:lang w:val="da-DK"/>
        </w:rPr>
        <w:t xml:space="preserve"> </w:t>
      </w:r>
      <w:r w:rsidR="008A72AF" w:rsidRPr="003C2F8D">
        <w:rPr>
          <w:color w:val="000000" w:themeColor="text1"/>
          <w:sz w:val="17"/>
          <w:lang w:val="da-DK"/>
        </w:rPr>
        <w:t xml:space="preserve">and plan review </w:t>
      </w:r>
      <w:r w:rsidR="008A72AF" w:rsidRPr="003C2F8D">
        <w:rPr>
          <w:color w:val="000000" w:themeColor="text1"/>
          <w:sz w:val="17"/>
          <w:lang w:val="da-DK"/>
        </w:rPr>
        <w:lastRenderedPageBreak/>
        <w:t>stages</w:t>
      </w:r>
      <w:r w:rsidR="000A0E4D" w:rsidRPr="003C2F8D">
        <w:rPr>
          <w:color w:val="000000" w:themeColor="text1"/>
          <w:sz w:val="17"/>
          <w:lang w:val="da-DK"/>
        </w:rPr>
        <w:t xml:space="preserve"> inc</w:t>
      </w:r>
      <w:r w:rsidR="008A72AF" w:rsidRPr="003C2F8D">
        <w:rPr>
          <w:color w:val="000000" w:themeColor="text1"/>
          <w:sz w:val="17"/>
          <w:lang w:val="da-DK"/>
        </w:rPr>
        <w:t>l</w:t>
      </w:r>
      <w:r w:rsidR="000A0E4D" w:rsidRPr="003C2F8D">
        <w:rPr>
          <w:color w:val="000000" w:themeColor="text1"/>
          <w:sz w:val="17"/>
          <w:lang w:val="da-DK"/>
        </w:rPr>
        <w:t xml:space="preserve">udes </w:t>
      </w:r>
      <w:r w:rsidR="000A0E4D" w:rsidRPr="003C2F8D">
        <w:rPr>
          <w:color w:val="000000" w:themeColor="text1"/>
          <w:sz w:val="17"/>
          <w:u w:val="single"/>
          <w:lang w:val="da-DK"/>
        </w:rPr>
        <w:t>all</w:t>
      </w:r>
      <w:r w:rsidR="000A0E4D" w:rsidRPr="003C2F8D">
        <w:rPr>
          <w:color w:val="000000" w:themeColor="text1"/>
          <w:sz w:val="17"/>
          <w:lang w:val="da-DK"/>
        </w:rPr>
        <w:t xml:space="preserve"> </w:t>
      </w:r>
      <w:r w:rsidR="00FE4D3E" w:rsidRPr="003C2F8D">
        <w:rPr>
          <w:color w:val="000000" w:themeColor="text1"/>
          <w:sz w:val="17"/>
          <w:lang w:val="da-DK"/>
        </w:rPr>
        <w:t xml:space="preserve">Pilot </w:t>
      </w:r>
      <w:r w:rsidR="00A024F6" w:rsidRPr="003C2F8D">
        <w:rPr>
          <w:color w:val="000000" w:themeColor="text1"/>
          <w:sz w:val="17"/>
          <w:lang w:val="da-DK"/>
        </w:rPr>
        <w:t>clients</w:t>
      </w:r>
      <w:r w:rsidR="00FD5879" w:rsidRPr="003C2F8D">
        <w:rPr>
          <w:color w:val="000000" w:themeColor="text1"/>
          <w:sz w:val="17"/>
          <w:lang w:val="da-DK"/>
        </w:rPr>
        <w:t xml:space="preserve"> (who progressed through these stages)</w:t>
      </w:r>
      <w:r w:rsidR="00A024F6" w:rsidRPr="003C2F8D">
        <w:rPr>
          <w:color w:val="000000" w:themeColor="text1"/>
          <w:sz w:val="17"/>
          <w:lang w:val="da-DK"/>
        </w:rPr>
        <w:t>, as it was not possibl</w:t>
      </w:r>
      <w:r w:rsidR="00E146F7" w:rsidRPr="003C2F8D">
        <w:rPr>
          <w:color w:val="000000" w:themeColor="text1"/>
          <w:sz w:val="17"/>
          <w:lang w:val="da-DK"/>
        </w:rPr>
        <w:t>e</w:t>
      </w:r>
      <w:r w:rsidR="00A024F6" w:rsidRPr="003C2F8D">
        <w:rPr>
          <w:color w:val="000000" w:themeColor="text1"/>
          <w:sz w:val="17"/>
          <w:lang w:val="da-DK"/>
        </w:rPr>
        <w:t xml:space="preserve"> to </w:t>
      </w:r>
      <w:r w:rsidR="003235EC" w:rsidRPr="003C2F8D">
        <w:rPr>
          <w:color w:val="000000" w:themeColor="text1"/>
          <w:sz w:val="17"/>
          <w:lang w:val="da-DK"/>
        </w:rPr>
        <w:t xml:space="preserve">isolate the </w:t>
      </w:r>
      <w:r w:rsidR="00A024F6" w:rsidRPr="003C2F8D">
        <w:rPr>
          <w:color w:val="000000" w:themeColor="text1"/>
          <w:sz w:val="17"/>
          <w:lang w:val="da-DK"/>
        </w:rPr>
        <w:t xml:space="preserve">clients </w:t>
      </w:r>
      <w:r w:rsidR="003235EC" w:rsidRPr="003C2F8D">
        <w:rPr>
          <w:color w:val="000000" w:themeColor="text1"/>
          <w:sz w:val="17"/>
          <w:lang w:val="da-DK"/>
        </w:rPr>
        <w:t xml:space="preserve">that </w:t>
      </w:r>
      <w:r w:rsidR="00A024F6" w:rsidRPr="003C2F8D">
        <w:rPr>
          <w:color w:val="000000" w:themeColor="text1"/>
          <w:sz w:val="17"/>
          <w:lang w:val="da-DK"/>
        </w:rPr>
        <w:t>the Pilot</w:t>
      </w:r>
      <w:r w:rsidR="00C4671F" w:rsidRPr="003C2F8D">
        <w:rPr>
          <w:color w:val="000000" w:themeColor="text1"/>
          <w:sz w:val="17"/>
          <w:lang w:val="da-DK"/>
        </w:rPr>
        <w:t xml:space="preserve"> </w:t>
      </w:r>
      <w:r w:rsidR="00535A10" w:rsidRPr="003C2F8D">
        <w:rPr>
          <w:color w:val="000000" w:themeColor="text1"/>
          <w:sz w:val="17"/>
          <w:lang w:val="da-DK"/>
        </w:rPr>
        <w:t xml:space="preserve">supported </w:t>
      </w:r>
      <w:r w:rsidR="008A72AF" w:rsidRPr="003C2F8D">
        <w:rPr>
          <w:color w:val="000000" w:themeColor="text1"/>
          <w:sz w:val="17"/>
          <w:lang w:val="da-DK"/>
        </w:rPr>
        <w:t>through plan devel</w:t>
      </w:r>
      <w:r w:rsidR="00921C90" w:rsidRPr="003C2F8D">
        <w:rPr>
          <w:color w:val="000000" w:themeColor="text1"/>
          <w:sz w:val="17"/>
          <w:lang w:val="da-DK"/>
        </w:rPr>
        <w:t>opment</w:t>
      </w:r>
      <w:r w:rsidR="008A72AF" w:rsidRPr="003C2F8D">
        <w:rPr>
          <w:color w:val="000000" w:themeColor="text1"/>
          <w:sz w:val="17"/>
          <w:lang w:val="da-DK"/>
        </w:rPr>
        <w:t xml:space="preserve"> and/or plan revi</w:t>
      </w:r>
      <w:r w:rsidR="00CC2807" w:rsidRPr="003C2F8D">
        <w:rPr>
          <w:color w:val="000000" w:themeColor="text1"/>
          <w:sz w:val="17"/>
          <w:lang w:val="da-DK"/>
        </w:rPr>
        <w:t>e</w:t>
      </w:r>
      <w:r w:rsidR="008A72AF" w:rsidRPr="003C2F8D">
        <w:rPr>
          <w:color w:val="000000" w:themeColor="text1"/>
          <w:sz w:val="17"/>
          <w:lang w:val="da-DK"/>
        </w:rPr>
        <w:t>w processes.</w:t>
      </w:r>
      <w:r w:rsidR="00DF3751" w:rsidRPr="003C2F8D">
        <w:rPr>
          <w:color w:val="000000" w:themeColor="text1"/>
          <w:sz w:val="17"/>
          <w:lang w:val="da-DK"/>
        </w:rPr>
        <w:t xml:space="preserve"> </w:t>
      </w:r>
    </w:p>
    <w:p w14:paraId="6F11A7D4" w14:textId="5B745DFA" w:rsidR="00020AEC" w:rsidRPr="00981A93" w:rsidRDefault="00020AEC" w:rsidP="00087704">
      <w:pPr>
        <w:pStyle w:val="Heading4"/>
      </w:pPr>
      <w:r>
        <w:t xml:space="preserve">Perceived impact of the Pilot on NDIS internal and external </w:t>
      </w:r>
      <w:r w:rsidR="00EF3CF3">
        <w:t>appeals</w:t>
      </w:r>
    </w:p>
    <w:p w14:paraId="74F17B3C" w14:textId="25F42CE8" w:rsidR="00020AEC" w:rsidRPr="00EF3CF3" w:rsidRDefault="00AB4A13" w:rsidP="006A52CA">
      <w:r w:rsidRPr="00EF3CF3">
        <w:rPr>
          <w:noProof/>
        </w:rPr>
        <w:t>Provider</w:t>
      </w:r>
      <w:r w:rsidR="00AF1AE0" w:rsidRPr="00EF3CF3">
        <w:rPr>
          <w:noProof/>
        </w:rPr>
        <w:t>s</w:t>
      </w:r>
      <w:r w:rsidR="00552168" w:rsidRPr="00EF3CF3">
        <w:rPr>
          <w:noProof/>
        </w:rPr>
        <w:t xml:space="preserve"> consulted</w:t>
      </w:r>
      <w:r w:rsidRPr="00EF3CF3">
        <w:rPr>
          <w:noProof/>
        </w:rPr>
        <w:t xml:space="preserve"> </w:t>
      </w:r>
      <w:r w:rsidRPr="00EF3CF3">
        <w:t xml:space="preserve">varied </w:t>
      </w:r>
      <w:r w:rsidR="00E73CCA" w:rsidRPr="00EF3CF3">
        <w:rPr>
          <w:noProof/>
        </w:rPr>
        <w:t>in their views</w:t>
      </w:r>
      <w:r w:rsidRPr="00EF3CF3">
        <w:rPr>
          <w:noProof/>
        </w:rPr>
        <w:t xml:space="preserve"> </w:t>
      </w:r>
      <w:r w:rsidRPr="00EF3CF3">
        <w:t xml:space="preserve">regarding the extent to which the Pilot had reduced </w:t>
      </w:r>
      <w:r w:rsidR="00BD5BA6" w:rsidRPr="00EF3CF3">
        <w:rPr>
          <w:noProof/>
        </w:rPr>
        <w:t xml:space="preserve">the need for </w:t>
      </w:r>
      <w:r w:rsidRPr="00EF3CF3">
        <w:t xml:space="preserve">internal and external </w:t>
      </w:r>
      <w:r w:rsidR="009C74C7">
        <w:rPr>
          <w:noProof/>
        </w:rPr>
        <w:t>appeals of</w:t>
      </w:r>
      <w:r w:rsidR="00EF3CF3" w:rsidRPr="00EF3CF3">
        <w:rPr>
          <w:noProof/>
        </w:rPr>
        <w:t xml:space="preserve"> </w:t>
      </w:r>
      <w:r w:rsidRPr="00EF3CF3">
        <w:t xml:space="preserve">NDIS </w:t>
      </w:r>
      <w:r w:rsidR="00EF3CF3" w:rsidRPr="00EF3CF3">
        <w:rPr>
          <w:noProof/>
        </w:rPr>
        <w:t>decisions</w:t>
      </w:r>
      <w:r w:rsidRPr="00EF3CF3">
        <w:rPr>
          <w:noProof/>
        </w:rPr>
        <w:t>.</w:t>
      </w:r>
      <w:r w:rsidRPr="00EF3CF3">
        <w:t xml:space="preserve"> Some</w:t>
      </w:r>
      <w:r>
        <w:t xml:space="preserve"> </w:t>
      </w:r>
      <w:r w:rsidR="00D2632D">
        <w:rPr>
          <w:noProof/>
        </w:rPr>
        <w:t>pr</w:t>
      </w:r>
      <w:r w:rsidR="00701410">
        <w:rPr>
          <w:noProof/>
        </w:rPr>
        <w:t>o</w:t>
      </w:r>
      <w:r w:rsidR="00D2632D">
        <w:rPr>
          <w:noProof/>
        </w:rPr>
        <w:t>v</w:t>
      </w:r>
      <w:r w:rsidR="000D7FB3">
        <w:rPr>
          <w:noProof/>
        </w:rPr>
        <w:t>i</w:t>
      </w:r>
      <w:r w:rsidR="00D2632D">
        <w:rPr>
          <w:noProof/>
        </w:rPr>
        <w:t>ders</w:t>
      </w:r>
      <w:r w:rsidRPr="00EF3CF3">
        <w:rPr>
          <w:noProof/>
        </w:rPr>
        <w:t xml:space="preserve"> </w:t>
      </w:r>
      <w:r w:rsidRPr="00EF3CF3">
        <w:t xml:space="preserve">felt the time </w:t>
      </w:r>
      <w:r w:rsidR="00213CA8">
        <w:rPr>
          <w:noProof/>
        </w:rPr>
        <w:t>and resources invested in supporting</w:t>
      </w:r>
      <w:r>
        <w:t xml:space="preserve"> the</w:t>
      </w:r>
      <w:r w:rsidRPr="00EF3CF3">
        <w:t xml:space="preserve"> client at the </w:t>
      </w:r>
      <w:r w:rsidR="0060206E">
        <w:t>a</w:t>
      </w:r>
      <w:r w:rsidR="00761B71">
        <w:rPr>
          <w:noProof/>
        </w:rPr>
        <w:t xml:space="preserve">ccess and </w:t>
      </w:r>
      <w:r w:rsidRPr="00EF3CF3">
        <w:t xml:space="preserve">planning </w:t>
      </w:r>
      <w:r w:rsidRPr="00EF3CF3">
        <w:rPr>
          <w:noProof/>
        </w:rPr>
        <w:t>stage</w:t>
      </w:r>
      <w:r w:rsidR="00761B71">
        <w:rPr>
          <w:noProof/>
        </w:rPr>
        <w:t>s</w:t>
      </w:r>
      <w:r w:rsidRPr="00EF3CF3">
        <w:t xml:space="preserve"> ensured they received</w:t>
      </w:r>
      <w:r>
        <w:t xml:space="preserve"> </w:t>
      </w:r>
      <w:r w:rsidR="006A6FE5">
        <w:rPr>
          <w:noProof/>
        </w:rPr>
        <w:t>a</w:t>
      </w:r>
      <w:r w:rsidRPr="00EF3CF3">
        <w:rPr>
          <w:noProof/>
        </w:rPr>
        <w:t xml:space="preserve"> fair</w:t>
      </w:r>
      <w:r w:rsidR="006A6FE5">
        <w:rPr>
          <w:noProof/>
        </w:rPr>
        <w:t xml:space="preserve"> </w:t>
      </w:r>
      <w:r w:rsidR="0060206E">
        <w:rPr>
          <w:noProof/>
        </w:rPr>
        <w:t>a</w:t>
      </w:r>
      <w:r w:rsidR="006A6FE5">
        <w:rPr>
          <w:noProof/>
        </w:rPr>
        <w:t>ccess decision and</w:t>
      </w:r>
      <w:r w:rsidR="00B24AA4">
        <w:rPr>
          <w:noProof/>
        </w:rPr>
        <w:t>/or</w:t>
      </w:r>
      <w:r>
        <w:t xml:space="preserve"> plan </w:t>
      </w:r>
      <w:r w:rsidR="00761B71">
        <w:rPr>
          <w:noProof/>
        </w:rPr>
        <w:t>budget amount</w:t>
      </w:r>
      <w:r w:rsidR="005B7BA0">
        <w:rPr>
          <w:noProof/>
        </w:rPr>
        <w:t>, minimising the need to appeal a decision</w:t>
      </w:r>
      <w:r w:rsidR="00761B71">
        <w:rPr>
          <w:noProof/>
        </w:rPr>
        <w:t>.</w:t>
      </w:r>
      <w:r w:rsidRPr="00EF3CF3">
        <w:rPr>
          <w:noProof/>
        </w:rPr>
        <w:t xml:space="preserve"> </w:t>
      </w:r>
      <w:r w:rsidR="00761B71">
        <w:rPr>
          <w:noProof/>
        </w:rPr>
        <w:t>O</w:t>
      </w:r>
      <w:r w:rsidRPr="00EF3CF3">
        <w:rPr>
          <w:noProof/>
        </w:rPr>
        <w:t>thers</w:t>
      </w:r>
      <w:r w:rsidRPr="00EF3CF3">
        <w:t xml:space="preserve"> commented on broader </w:t>
      </w:r>
      <w:r w:rsidR="006C001D">
        <w:rPr>
          <w:noProof/>
        </w:rPr>
        <w:t>external</w:t>
      </w:r>
      <w:r w:rsidRPr="00EF3CF3">
        <w:rPr>
          <w:noProof/>
        </w:rPr>
        <w:t xml:space="preserve"> </w:t>
      </w:r>
      <w:r w:rsidRPr="00EF3CF3">
        <w:t>barriers as the main driver</w:t>
      </w:r>
      <w:r>
        <w:t xml:space="preserve"> of</w:t>
      </w:r>
      <w:r w:rsidRPr="00EF3CF3">
        <w:t xml:space="preserve"> </w:t>
      </w:r>
      <w:r w:rsidR="00501256">
        <w:rPr>
          <w:noProof/>
        </w:rPr>
        <w:t>the</w:t>
      </w:r>
      <w:r w:rsidRPr="00EF3CF3">
        <w:rPr>
          <w:noProof/>
        </w:rPr>
        <w:t xml:space="preserve"> need </w:t>
      </w:r>
      <w:r w:rsidR="00482534">
        <w:rPr>
          <w:noProof/>
        </w:rPr>
        <w:t>to appeal.</w:t>
      </w:r>
      <w:r w:rsidR="00BD2C81">
        <w:rPr>
          <w:noProof/>
        </w:rPr>
        <w:t xml:space="preserve"> </w:t>
      </w:r>
      <w:r w:rsidRPr="00EF3CF3">
        <w:t xml:space="preserve">Despite this, all providers </w:t>
      </w:r>
      <w:r>
        <w:t xml:space="preserve">agreed </w:t>
      </w:r>
      <w:r w:rsidR="00BA115E">
        <w:rPr>
          <w:noProof/>
        </w:rPr>
        <w:t>it</w:t>
      </w:r>
      <w:r>
        <w:t xml:space="preserve"> was </w:t>
      </w:r>
      <w:r w:rsidR="00BA115E">
        <w:rPr>
          <w:noProof/>
        </w:rPr>
        <w:t>their goal to</w:t>
      </w:r>
      <w:r w:rsidRPr="00EF3CF3">
        <w:rPr>
          <w:noProof/>
        </w:rPr>
        <w:t xml:space="preserve"> obtain</w:t>
      </w:r>
      <w:r w:rsidRPr="00EF3CF3">
        <w:t xml:space="preserve"> the right evidence and documentation, which would continue to support the client in future (post-Pilot</w:t>
      </w:r>
      <w:r w:rsidRPr="00EF3CF3">
        <w:rPr>
          <w:noProof/>
        </w:rPr>
        <w:t>)</w:t>
      </w:r>
      <w:r w:rsidR="00547934">
        <w:rPr>
          <w:noProof/>
        </w:rPr>
        <w:t>, including</w:t>
      </w:r>
      <w:r w:rsidR="0003642F">
        <w:rPr>
          <w:noProof/>
        </w:rPr>
        <w:t xml:space="preserve"> in</w:t>
      </w:r>
      <w:r w:rsidR="0072304D">
        <w:rPr>
          <w:noProof/>
        </w:rPr>
        <w:t xml:space="preserve"> </w:t>
      </w:r>
      <w:r w:rsidR="00547934">
        <w:rPr>
          <w:noProof/>
        </w:rPr>
        <w:t xml:space="preserve">cases </w:t>
      </w:r>
      <w:r w:rsidR="0072304D">
        <w:rPr>
          <w:noProof/>
        </w:rPr>
        <w:t>of an</w:t>
      </w:r>
      <w:r w:rsidR="00547934">
        <w:rPr>
          <w:noProof/>
        </w:rPr>
        <w:t xml:space="preserve"> appeal</w:t>
      </w:r>
      <w:r w:rsidRPr="00EF3CF3">
        <w:t>.</w:t>
      </w:r>
    </w:p>
    <w:p w14:paraId="7EB3B6FA" w14:textId="1E27CB50" w:rsidR="00804FBD" w:rsidRDefault="00020AEC" w:rsidP="00087704">
      <w:pPr>
        <w:pStyle w:val="Heading1"/>
      </w:pPr>
      <w:bookmarkStart w:id="114" w:name="_Toc158390976"/>
      <w:bookmarkEnd w:id="62"/>
      <w:r>
        <w:lastRenderedPageBreak/>
        <w:t>C</w:t>
      </w:r>
      <w:r w:rsidR="00AF6D70">
        <w:t xml:space="preserve">oncluding </w:t>
      </w:r>
      <w:r w:rsidR="00FA2AD9">
        <w:t>R</w:t>
      </w:r>
      <w:r w:rsidR="00AF6D70">
        <w:t xml:space="preserve">emarks and </w:t>
      </w:r>
      <w:r w:rsidR="00FA2AD9">
        <w:t>I</w:t>
      </w:r>
      <w:r w:rsidR="00AF6D70">
        <w:t>mplications</w:t>
      </w:r>
      <w:bookmarkEnd w:id="114"/>
    </w:p>
    <w:p w14:paraId="17756BCC" w14:textId="04BAD677" w:rsidR="00AE39B9" w:rsidRPr="00AE39B9" w:rsidRDefault="00AE39B9" w:rsidP="00AE39B9">
      <w:pPr>
        <w:rPr>
          <w:sz w:val="28"/>
          <w:szCs w:val="28"/>
        </w:rPr>
      </w:pPr>
      <w:r w:rsidRPr="002B5D85">
        <w:rPr>
          <w:sz w:val="28"/>
          <w:szCs w:val="28"/>
        </w:rPr>
        <w:t xml:space="preserve">This </w:t>
      </w:r>
      <w:r>
        <w:rPr>
          <w:sz w:val="28"/>
          <w:szCs w:val="28"/>
        </w:rPr>
        <w:t>section</w:t>
      </w:r>
      <w:r w:rsidRPr="002B5D85">
        <w:rPr>
          <w:sz w:val="28"/>
          <w:szCs w:val="28"/>
        </w:rPr>
        <w:t xml:space="preserve"> provides </w:t>
      </w:r>
      <w:r>
        <w:rPr>
          <w:sz w:val="28"/>
          <w:szCs w:val="28"/>
        </w:rPr>
        <w:t xml:space="preserve">concluding remarks as well as a summary of key lessons learned and considerations for </w:t>
      </w:r>
      <w:r w:rsidR="00B34585">
        <w:rPr>
          <w:sz w:val="28"/>
          <w:szCs w:val="28"/>
        </w:rPr>
        <w:t>future</w:t>
      </w:r>
      <w:r>
        <w:rPr>
          <w:sz w:val="28"/>
          <w:szCs w:val="28"/>
        </w:rPr>
        <w:t xml:space="preserve"> implementation of </w:t>
      </w:r>
      <w:r w:rsidR="00B34585">
        <w:rPr>
          <w:sz w:val="28"/>
          <w:szCs w:val="28"/>
        </w:rPr>
        <w:t xml:space="preserve">comparable </w:t>
      </w:r>
      <w:r w:rsidR="00FF5C4B">
        <w:rPr>
          <w:sz w:val="28"/>
          <w:szCs w:val="28"/>
        </w:rPr>
        <w:t>service</w:t>
      </w:r>
      <w:r w:rsidR="00414651">
        <w:rPr>
          <w:sz w:val="28"/>
          <w:szCs w:val="28"/>
        </w:rPr>
        <w:t>s</w:t>
      </w:r>
      <w:r w:rsidR="00B34585">
        <w:rPr>
          <w:sz w:val="28"/>
          <w:szCs w:val="28"/>
        </w:rPr>
        <w:t>.</w:t>
      </w:r>
    </w:p>
    <w:p w14:paraId="45E83D13" w14:textId="23EBC98D" w:rsidR="001C4A50" w:rsidRDefault="001C4A50" w:rsidP="00087704">
      <w:pPr>
        <w:pStyle w:val="Heading2"/>
      </w:pPr>
      <w:bookmarkStart w:id="115" w:name="_Toc158390977"/>
      <w:r>
        <w:t xml:space="preserve">Concluding </w:t>
      </w:r>
      <w:r w:rsidR="00FA2AD9">
        <w:t>R</w:t>
      </w:r>
      <w:r>
        <w:t>emarks</w:t>
      </w:r>
      <w:bookmarkEnd w:id="115"/>
    </w:p>
    <w:p w14:paraId="663FF192" w14:textId="2B2DD59E" w:rsidR="004616B3" w:rsidRDefault="00517264" w:rsidP="00CA750E">
      <w:pPr>
        <w:pStyle w:val="ListBullet2"/>
        <w:numPr>
          <w:ilvl w:val="0"/>
          <w:numId w:val="0"/>
        </w:numPr>
        <w:spacing w:after="170"/>
        <w:contextualSpacing w:val="0"/>
      </w:pPr>
      <w:r>
        <w:t>Overall, evidence from the evaluation shows that the</w:t>
      </w:r>
      <w:r w:rsidR="009E3B6C">
        <w:t xml:space="preserve"> Pilot </w:t>
      </w:r>
      <w:r w:rsidR="00F30781">
        <w:t xml:space="preserve">was </w:t>
      </w:r>
      <w:r>
        <w:t>effective in achieving</w:t>
      </w:r>
      <w:r w:rsidR="00C30064">
        <w:t xml:space="preserve"> </w:t>
      </w:r>
      <w:r w:rsidR="004616B3">
        <w:t>its</w:t>
      </w:r>
      <w:r w:rsidR="00C30064">
        <w:t xml:space="preserve"> </w:t>
      </w:r>
      <w:r>
        <w:t xml:space="preserve">primary </w:t>
      </w:r>
      <w:r w:rsidR="00241EAB">
        <w:t>goal</w:t>
      </w:r>
      <w:r>
        <w:t xml:space="preserve"> </w:t>
      </w:r>
      <w:r w:rsidR="00CA750E">
        <w:t>of supporting</w:t>
      </w:r>
      <w:r w:rsidR="008D1484">
        <w:t xml:space="preserve"> people</w:t>
      </w:r>
      <w:r w:rsidR="00C30064">
        <w:t xml:space="preserve"> with disability with limited </w:t>
      </w:r>
      <w:r w:rsidR="003A03EF">
        <w:t>decision</w:t>
      </w:r>
      <w:r w:rsidR="00272162">
        <w:t xml:space="preserve">-making </w:t>
      </w:r>
      <w:r w:rsidR="00D07E21">
        <w:t>capacity and no</w:t>
      </w:r>
      <w:r w:rsidR="00554847">
        <w:t xml:space="preserve"> </w:t>
      </w:r>
      <w:r w:rsidR="00D07E21">
        <w:t xml:space="preserve">other appropriate decision-making support </w:t>
      </w:r>
      <w:r w:rsidR="004616B3">
        <w:t>to access the NDIS and engage in</w:t>
      </w:r>
      <w:r w:rsidR="00D07E21">
        <w:t xml:space="preserve"> NDIS</w:t>
      </w:r>
      <w:r w:rsidR="004616B3">
        <w:t xml:space="preserve"> processes</w:t>
      </w:r>
      <w:r w:rsidR="00D07E21">
        <w:t>.</w:t>
      </w:r>
      <w:r w:rsidR="00F27699">
        <w:t xml:space="preserve"> </w:t>
      </w:r>
      <w:r w:rsidR="00CB64F3" w:rsidRPr="00CB64F3">
        <w:t>Other broader impacts included improved client personal empowerment and decision-making capability, as well as increased help-seeking behaviour and willingness to accept referrals to other social services.</w:t>
      </w:r>
    </w:p>
    <w:p w14:paraId="2D3BE30B" w14:textId="322F1FDF" w:rsidR="004937E1" w:rsidRPr="00EF0C97" w:rsidRDefault="0058125B" w:rsidP="00EF0C97">
      <w:pPr>
        <w:rPr>
          <w:szCs w:val="17"/>
        </w:rPr>
      </w:pPr>
      <w:r w:rsidRPr="00EF0C97">
        <w:rPr>
          <w:szCs w:val="17"/>
        </w:rPr>
        <w:t xml:space="preserve">The Pilot </w:t>
      </w:r>
      <w:r w:rsidR="00B37FA3">
        <w:rPr>
          <w:szCs w:val="17"/>
        </w:rPr>
        <w:t>addressed</w:t>
      </w:r>
      <w:r w:rsidRPr="00EF0C97">
        <w:rPr>
          <w:szCs w:val="17"/>
        </w:rPr>
        <w:t xml:space="preserve"> a clear unmet need, as evidenced by the high rates of demand in each jurisdiction, despite </w:t>
      </w:r>
      <w:r w:rsidR="006204FB" w:rsidRPr="00EF0C97">
        <w:rPr>
          <w:szCs w:val="17"/>
        </w:rPr>
        <w:t>limited</w:t>
      </w:r>
      <w:r w:rsidR="00210140" w:rsidRPr="00EF0C97">
        <w:rPr>
          <w:szCs w:val="17"/>
        </w:rPr>
        <w:t xml:space="preserve"> investment in </w:t>
      </w:r>
      <w:r w:rsidR="006204FB" w:rsidRPr="00EF0C97">
        <w:rPr>
          <w:szCs w:val="17"/>
        </w:rPr>
        <w:t>program promotion.</w:t>
      </w:r>
      <w:r w:rsidR="00210140" w:rsidRPr="00EF0C97">
        <w:rPr>
          <w:szCs w:val="17"/>
        </w:rPr>
        <w:t xml:space="preserve"> </w:t>
      </w:r>
      <w:r w:rsidR="00112C03" w:rsidRPr="00EF0C97">
        <w:rPr>
          <w:szCs w:val="17"/>
        </w:rPr>
        <w:t xml:space="preserve">Given </w:t>
      </w:r>
      <w:r w:rsidR="00643CBE" w:rsidRPr="00EF0C97">
        <w:rPr>
          <w:szCs w:val="17"/>
        </w:rPr>
        <w:t xml:space="preserve">providers rarely engaged in </w:t>
      </w:r>
      <w:r w:rsidR="00D2407D">
        <w:rPr>
          <w:szCs w:val="17"/>
        </w:rPr>
        <w:t>awareness raising</w:t>
      </w:r>
      <w:r w:rsidR="00112C03" w:rsidRPr="00EF0C97">
        <w:rPr>
          <w:szCs w:val="17"/>
        </w:rPr>
        <w:t xml:space="preserve">, </w:t>
      </w:r>
      <w:r w:rsidR="0050281D" w:rsidRPr="00EF0C97">
        <w:rPr>
          <w:szCs w:val="17"/>
        </w:rPr>
        <w:t>there is</w:t>
      </w:r>
      <w:r w:rsidR="00112C03" w:rsidRPr="00EF0C97">
        <w:rPr>
          <w:szCs w:val="17"/>
        </w:rPr>
        <w:t xml:space="preserve"> likely to be a level of unknown</w:t>
      </w:r>
      <w:r w:rsidR="00B37FA3">
        <w:rPr>
          <w:szCs w:val="17"/>
        </w:rPr>
        <w:t>,</w:t>
      </w:r>
      <w:r w:rsidR="00112C03" w:rsidRPr="00EF0C97">
        <w:rPr>
          <w:szCs w:val="17"/>
        </w:rPr>
        <w:t xml:space="preserve"> unmet</w:t>
      </w:r>
      <w:r w:rsidR="00112C03">
        <w:t xml:space="preserve"> demand within the broader population</w:t>
      </w:r>
      <w:r w:rsidR="00747081">
        <w:t>, especially among those who are not known to existing health and community services.</w:t>
      </w:r>
    </w:p>
    <w:p w14:paraId="6E1FC808" w14:textId="515C6CFE" w:rsidR="00415521" w:rsidRPr="00EF0C97" w:rsidRDefault="00B93968" w:rsidP="00EF0C97">
      <w:pPr>
        <w:rPr>
          <w:b/>
          <w:bCs/>
        </w:rPr>
      </w:pPr>
      <w:r w:rsidRPr="00EF0C97">
        <w:rPr>
          <w:szCs w:val="17"/>
        </w:rPr>
        <w:t xml:space="preserve">Several design features of the Pilot </w:t>
      </w:r>
      <w:r w:rsidR="00A02BB2" w:rsidRPr="00EF0C97">
        <w:rPr>
          <w:szCs w:val="17"/>
        </w:rPr>
        <w:t>were</w:t>
      </w:r>
      <w:r w:rsidR="00F72AB9">
        <w:rPr>
          <w:szCs w:val="17"/>
        </w:rPr>
        <w:t xml:space="preserve"> </w:t>
      </w:r>
      <w:r w:rsidR="00615A6D">
        <w:rPr>
          <w:szCs w:val="17"/>
        </w:rPr>
        <w:t>noted</w:t>
      </w:r>
      <w:r w:rsidR="005F06A9">
        <w:rPr>
          <w:szCs w:val="17"/>
        </w:rPr>
        <w:t xml:space="preserve"> through consultations with</w:t>
      </w:r>
      <w:r w:rsidR="00615A6D">
        <w:rPr>
          <w:szCs w:val="17"/>
        </w:rPr>
        <w:t xml:space="preserve"> </w:t>
      </w:r>
      <w:r w:rsidR="00096E4D">
        <w:rPr>
          <w:szCs w:val="17"/>
        </w:rPr>
        <w:t>both</w:t>
      </w:r>
      <w:r w:rsidR="00F72AB9">
        <w:rPr>
          <w:szCs w:val="17"/>
        </w:rPr>
        <w:t xml:space="preserve"> Pilot providers</w:t>
      </w:r>
      <w:r w:rsidR="00096E4D">
        <w:rPr>
          <w:szCs w:val="17"/>
        </w:rPr>
        <w:t xml:space="preserve"> and clients</w:t>
      </w:r>
      <w:r w:rsidR="005F06A9">
        <w:rPr>
          <w:szCs w:val="17"/>
        </w:rPr>
        <w:t>,</w:t>
      </w:r>
      <w:r w:rsidR="00F72AB9">
        <w:rPr>
          <w:szCs w:val="17"/>
        </w:rPr>
        <w:t xml:space="preserve"> as </w:t>
      </w:r>
      <w:r w:rsidR="00A02BB2" w:rsidRPr="00EF0C97">
        <w:rPr>
          <w:szCs w:val="17"/>
        </w:rPr>
        <w:t>important enablers to its success</w:t>
      </w:r>
      <w:r w:rsidR="005F06A9">
        <w:rPr>
          <w:szCs w:val="17"/>
        </w:rPr>
        <w:t>. These included</w:t>
      </w:r>
      <w:r w:rsidR="00A02BB2" w:rsidRPr="00EF0C97">
        <w:rPr>
          <w:szCs w:val="17"/>
        </w:rPr>
        <w:t>:</w:t>
      </w:r>
    </w:p>
    <w:p w14:paraId="665F9759" w14:textId="4D9F8641" w:rsidR="00A02BB2" w:rsidRPr="009C370B" w:rsidRDefault="0025530E" w:rsidP="00087704">
      <w:pPr>
        <w:pStyle w:val="ListBullet2"/>
        <w:numPr>
          <w:ilvl w:val="0"/>
          <w:numId w:val="50"/>
        </w:numPr>
        <w:spacing w:after="170"/>
      </w:pPr>
      <w:r w:rsidRPr="00C6764E">
        <w:rPr>
          <w:b/>
          <w:bCs/>
        </w:rPr>
        <w:t>The Pilot’s flexibility in evolving its scope in response to client needs.</w:t>
      </w:r>
      <w:r>
        <w:t xml:space="preserve"> At the project</w:t>
      </w:r>
      <w:r w:rsidR="00931E2D">
        <w:t>’s</w:t>
      </w:r>
      <w:r>
        <w:t xml:space="preserve"> outset</w:t>
      </w:r>
      <w:r w:rsidR="00E77CF1">
        <w:t>,</w:t>
      </w:r>
      <w:r>
        <w:t xml:space="preserve"> the scope of the Pilot was primarily focused on supporting people with NDIS </w:t>
      </w:r>
      <w:r w:rsidR="003D2947">
        <w:t>a</w:t>
      </w:r>
      <w:r>
        <w:t xml:space="preserve">ccess </w:t>
      </w:r>
      <w:r w:rsidR="00762673">
        <w:t>and planning</w:t>
      </w:r>
      <w:r>
        <w:t xml:space="preserve">. </w:t>
      </w:r>
      <w:r w:rsidR="00850354">
        <w:t>O</w:t>
      </w:r>
      <w:r w:rsidR="009C370B">
        <w:t>ver time, a need emerged to also provide decision</w:t>
      </w:r>
      <w:r w:rsidR="00EC6EC6">
        <w:t xml:space="preserve"> </w:t>
      </w:r>
      <w:r w:rsidR="009C370B">
        <w:t>support to NDIS participants at the plan implementation stage, given growing challenges related to the NDIS participant experience (e.g., low plan utilisation rates, difficulty in navigating the system</w:t>
      </w:r>
      <w:r w:rsidR="00D6444F">
        <w:t>, provider conflict of interest issues</w:t>
      </w:r>
      <w:r w:rsidR="0069115F">
        <w:t>,</w:t>
      </w:r>
      <w:r w:rsidR="009C370B">
        <w:t xml:space="preserve"> etc.) This flexibility in evolving program scope in response to client needs is an indicator of the appropriateness of the Pilot’s scope.</w:t>
      </w:r>
    </w:p>
    <w:p w14:paraId="1AE05ED6" w14:textId="009341BC" w:rsidR="00DE29CA" w:rsidRPr="00467AEB" w:rsidRDefault="00C6764E" w:rsidP="00087704">
      <w:pPr>
        <w:pStyle w:val="ListParagraph"/>
        <w:numPr>
          <w:ilvl w:val="0"/>
          <w:numId w:val="50"/>
        </w:numPr>
      </w:pPr>
      <w:r w:rsidRPr="00467AEB">
        <w:rPr>
          <w:b/>
          <w:bCs/>
        </w:rPr>
        <w:t>A</w:t>
      </w:r>
      <w:r w:rsidR="00433A7F" w:rsidRPr="00467AEB">
        <w:rPr>
          <w:b/>
          <w:bCs/>
        </w:rPr>
        <w:t>dvocates</w:t>
      </w:r>
      <w:r w:rsidRPr="00467AEB">
        <w:rPr>
          <w:b/>
          <w:bCs/>
        </w:rPr>
        <w:t>’</w:t>
      </w:r>
      <w:r w:rsidR="00433A7F" w:rsidRPr="00467AEB">
        <w:rPr>
          <w:b/>
          <w:bCs/>
        </w:rPr>
        <w:t xml:space="preserve"> </w:t>
      </w:r>
      <w:r w:rsidR="006E1C28">
        <w:rPr>
          <w:b/>
          <w:bCs/>
        </w:rPr>
        <w:t>spec</w:t>
      </w:r>
      <w:r w:rsidR="007F6847">
        <w:rPr>
          <w:b/>
          <w:bCs/>
        </w:rPr>
        <w:t>ialist</w:t>
      </w:r>
      <w:r w:rsidR="00433A7F" w:rsidRPr="00467AEB">
        <w:rPr>
          <w:b/>
          <w:bCs/>
        </w:rPr>
        <w:t xml:space="preserve"> skillset.</w:t>
      </w:r>
      <w:r w:rsidR="00433A7F" w:rsidRPr="003F30F8">
        <w:t xml:space="preserve"> This inc</w:t>
      </w:r>
      <w:r w:rsidR="00433A7F">
        <w:t>l</w:t>
      </w:r>
      <w:r w:rsidR="00433A7F" w:rsidRPr="003F30F8">
        <w:t>ude</w:t>
      </w:r>
      <w:r w:rsidR="00433A7F">
        <w:t>d</w:t>
      </w:r>
      <w:r w:rsidR="00433A7F" w:rsidRPr="003F30F8">
        <w:t xml:space="preserve"> deep subject matter expertise related </w:t>
      </w:r>
      <w:r w:rsidR="00877231" w:rsidRPr="003F30F8">
        <w:t>to</w:t>
      </w:r>
      <w:r w:rsidR="00433A7F" w:rsidRPr="003F30F8">
        <w:t xml:space="preserve"> disability types</w:t>
      </w:r>
      <w:r w:rsidR="009153A0">
        <w:t>;</w:t>
      </w:r>
      <w:r w:rsidR="00433A7F" w:rsidRPr="003F30F8">
        <w:t xml:space="preserve"> NDIS requirements</w:t>
      </w:r>
      <w:r w:rsidR="009153A0">
        <w:t xml:space="preserve"> for</w:t>
      </w:r>
      <w:r w:rsidR="00433A7F" w:rsidRPr="003F30F8">
        <w:t xml:space="preserve"> </w:t>
      </w:r>
      <w:r w:rsidR="00DF41EB">
        <w:t>a</w:t>
      </w:r>
      <w:r w:rsidR="00433A7F" w:rsidRPr="003F30F8">
        <w:t>ccess, planning</w:t>
      </w:r>
      <w:r w:rsidR="00467AEB">
        <w:t xml:space="preserve">, </w:t>
      </w:r>
      <w:r w:rsidR="009153A0">
        <w:t>and</w:t>
      </w:r>
      <w:r w:rsidR="00467AEB">
        <w:t xml:space="preserve"> reviews</w:t>
      </w:r>
      <w:r w:rsidR="009153A0">
        <w:t>;</w:t>
      </w:r>
      <w:r w:rsidR="00433A7F" w:rsidRPr="003F30F8">
        <w:t xml:space="preserve"> intersecting </w:t>
      </w:r>
      <w:r w:rsidR="00433A7F">
        <w:t xml:space="preserve">issues </w:t>
      </w:r>
      <w:r w:rsidR="00433A7F" w:rsidRPr="003F30F8">
        <w:t>(e.g., mental health, trauma and abuse, and homelessness)</w:t>
      </w:r>
      <w:r w:rsidR="009153A0">
        <w:t>;</w:t>
      </w:r>
      <w:r w:rsidR="00433A7F">
        <w:t xml:space="preserve"> </w:t>
      </w:r>
      <w:r w:rsidR="009B1A85">
        <w:t xml:space="preserve">provision of </w:t>
      </w:r>
      <w:r w:rsidR="00433A7F" w:rsidRPr="003F30F8">
        <w:t>person-centred</w:t>
      </w:r>
      <w:r w:rsidR="00433A7F">
        <w:t xml:space="preserve"> and empathetic care</w:t>
      </w:r>
      <w:r w:rsidR="00DB7434">
        <w:t>;</w:t>
      </w:r>
      <w:r w:rsidR="00467AEB">
        <w:t xml:space="preserve"> </w:t>
      </w:r>
      <w:r w:rsidR="009B1A85">
        <w:t xml:space="preserve">strategies for </w:t>
      </w:r>
      <w:r w:rsidR="00467AEB">
        <w:t>communicat</w:t>
      </w:r>
      <w:r w:rsidR="009B1A85">
        <w:t>ing</w:t>
      </w:r>
      <w:r w:rsidR="00467AEB">
        <w:t xml:space="preserve"> with clients in an inclusive way (e.g., distilling the complex</w:t>
      </w:r>
      <w:r w:rsidR="00467AEB" w:rsidRPr="00C42D73">
        <w:t xml:space="preserve"> </w:t>
      </w:r>
      <w:r w:rsidR="00467AEB">
        <w:t>‘</w:t>
      </w:r>
      <w:r w:rsidR="00467AEB" w:rsidRPr="00C42D73">
        <w:t>language</w:t>
      </w:r>
      <w:r w:rsidR="00467AEB">
        <w:t>’</w:t>
      </w:r>
      <w:r w:rsidR="00467AEB" w:rsidRPr="00C42D73">
        <w:t xml:space="preserve"> of the NDIS</w:t>
      </w:r>
      <w:r w:rsidR="00467AEB">
        <w:t xml:space="preserve"> in a format that is easy to understand)</w:t>
      </w:r>
      <w:r w:rsidR="008D309C">
        <w:t xml:space="preserve">; and </w:t>
      </w:r>
      <w:r w:rsidR="00746BFB">
        <w:t>techniques</w:t>
      </w:r>
      <w:r w:rsidR="008D309C">
        <w:t xml:space="preserve"> for negotiating with government agencies.</w:t>
      </w:r>
    </w:p>
    <w:p w14:paraId="3E9F2916" w14:textId="608F6084" w:rsidR="009A1CEE" w:rsidRDefault="00AA3522" w:rsidP="00087704">
      <w:pPr>
        <w:pStyle w:val="ListBullet2"/>
        <w:numPr>
          <w:ilvl w:val="1"/>
          <w:numId w:val="44"/>
        </w:numPr>
        <w:ind w:left="357" w:hanging="357"/>
        <w:contextualSpacing w:val="0"/>
      </w:pPr>
      <w:r w:rsidRPr="00AA3522">
        <w:rPr>
          <w:b/>
          <w:bCs/>
        </w:rPr>
        <w:t>D</w:t>
      </w:r>
      <w:r w:rsidR="00823129" w:rsidRPr="00AA3522">
        <w:rPr>
          <w:b/>
          <w:bCs/>
        </w:rPr>
        <w:t>edicated funding for a program to provide decision</w:t>
      </w:r>
      <w:r w:rsidR="00EC6EC6">
        <w:rPr>
          <w:b/>
          <w:bCs/>
        </w:rPr>
        <w:t xml:space="preserve"> </w:t>
      </w:r>
      <w:r w:rsidR="00823129" w:rsidRPr="00AA3522">
        <w:rPr>
          <w:b/>
          <w:bCs/>
        </w:rPr>
        <w:t>support to address one specific disability</w:t>
      </w:r>
      <w:r w:rsidR="00931E2D">
        <w:rPr>
          <w:b/>
          <w:bCs/>
        </w:rPr>
        <w:t>-</w:t>
      </w:r>
      <w:r w:rsidR="00823129" w:rsidRPr="00AA3522">
        <w:rPr>
          <w:b/>
          <w:bCs/>
        </w:rPr>
        <w:t xml:space="preserve">related issue </w:t>
      </w:r>
      <w:r w:rsidR="00823129" w:rsidRPr="007F6847">
        <w:rPr>
          <w:b/>
          <w:bCs/>
        </w:rPr>
        <w:t>(i.e., NDIS processes)</w:t>
      </w:r>
      <w:r w:rsidR="00823129" w:rsidRPr="0059319F">
        <w:t>.</w:t>
      </w:r>
      <w:r w:rsidR="00823129">
        <w:t xml:space="preserve"> This</w:t>
      </w:r>
      <w:r w:rsidR="00823129" w:rsidRPr="003F30F8">
        <w:t xml:space="preserve"> </w:t>
      </w:r>
      <w:r w:rsidR="00877225">
        <w:t xml:space="preserve">provided </w:t>
      </w:r>
      <w:r w:rsidR="0006007F">
        <w:t>service providers</w:t>
      </w:r>
      <w:r w:rsidR="00877225">
        <w:t xml:space="preserve"> with the capacity to be </w:t>
      </w:r>
      <w:r w:rsidR="00823129" w:rsidRPr="003F30F8">
        <w:t xml:space="preserve">proactive in </w:t>
      </w:r>
      <w:r w:rsidRPr="003F30F8">
        <w:t>encourag</w:t>
      </w:r>
      <w:r w:rsidR="00D04C92">
        <w:t>ing</w:t>
      </w:r>
      <w:r w:rsidRPr="003F30F8">
        <w:t xml:space="preserve"> help</w:t>
      </w:r>
      <w:r>
        <w:t>-</w:t>
      </w:r>
      <w:r w:rsidRPr="003F30F8">
        <w:t xml:space="preserve">seeking </w:t>
      </w:r>
      <w:r w:rsidR="00B92DE2">
        <w:t>and</w:t>
      </w:r>
      <w:r w:rsidRPr="003F30F8">
        <w:t xml:space="preserve"> prevent</w:t>
      </w:r>
      <w:r w:rsidR="00B92DE2">
        <w:t>ing</w:t>
      </w:r>
      <w:r w:rsidR="00D04C92">
        <w:t xml:space="preserve"> </w:t>
      </w:r>
      <w:r w:rsidR="00E17612">
        <w:t>disengagement</w:t>
      </w:r>
      <w:r w:rsidR="00BE34D1">
        <w:t xml:space="preserve"> – a heightened risk in</w:t>
      </w:r>
      <w:r w:rsidR="00E17612">
        <w:t xml:space="preserve"> cases of </w:t>
      </w:r>
      <w:r w:rsidR="0019357C">
        <w:t>psychosocial and intellectual disability</w:t>
      </w:r>
      <w:r w:rsidR="00DF12CC">
        <w:t>. It also</w:t>
      </w:r>
      <w:r w:rsidR="00823129">
        <w:t xml:space="preserve"> </w:t>
      </w:r>
      <w:r w:rsidR="00EF77AF">
        <w:t xml:space="preserve">provided </w:t>
      </w:r>
      <w:r w:rsidR="00823129">
        <w:t xml:space="preserve">advocates </w:t>
      </w:r>
      <w:r w:rsidR="00EF77AF">
        <w:t xml:space="preserve">with the </w:t>
      </w:r>
      <w:r w:rsidR="00823129">
        <w:t>time</w:t>
      </w:r>
      <w:r w:rsidR="000D4C2B">
        <w:t xml:space="preserve"> and </w:t>
      </w:r>
      <w:r w:rsidR="00C961E0">
        <w:t>resources</w:t>
      </w:r>
      <w:r w:rsidR="000D4C2B">
        <w:t xml:space="preserve"> to</w:t>
      </w:r>
      <w:r w:rsidR="00823129">
        <w:t xml:space="preserve"> build rapport with client</w:t>
      </w:r>
      <w:r w:rsidR="00443796">
        <w:t>s</w:t>
      </w:r>
      <w:r w:rsidR="00823129">
        <w:t xml:space="preserve"> and establish trusting relationship</w:t>
      </w:r>
      <w:r w:rsidR="000D4C2B">
        <w:t>s</w:t>
      </w:r>
      <w:r w:rsidR="00A02F93">
        <w:t xml:space="preserve">. These </w:t>
      </w:r>
      <w:r w:rsidR="004F4AF7">
        <w:t>trusted relationships were critical for</w:t>
      </w:r>
      <w:r w:rsidR="000111A8">
        <w:t>:</w:t>
      </w:r>
    </w:p>
    <w:p w14:paraId="22CD5B7F" w14:textId="77777777" w:rsidR="00F40288" w:rsidRDefault="00065ADA" w:rsidP="00087704">
      <w:pPr>
        <w:pStyle w:val="ListBullet2"/>
        <w:numPr>
          <w:ilvl w:val="1"/>
          <w:numId w:val="51"/>
        </w:numPr>
        <w:contextualSpacing w:val="0"/>
      </w:pPr>
      <w:r>
        <w:t>S</w:t>
      </w:r>
      <w:r w:rsidR="009A1CEE">
        <w:t xml:space="preserve">upporting clients through NDIS </w:t>
      </w:r>
      <w:r w:rsidR="003D2947">
        <w:t>a</w:t>
      </w:r>
      <w:r w:rsidR="009A1CEE">
        <w:t>ccess and planning processes, given previous adverse experiences and the</w:t>
      </w:r>
      <w:r w:rsidR="00223368">
        <w:t xml:space="preserve"> </w:t>
      </w:r>
      <w:r w:rsidR="0080321E">
        <w:t>time</w:t>
      </w:r>
      <w:r w:rsidR="009A1CEE">
        <w:t xml:space="preserve"> </w:t>
      </w:r>
      <w:r w:rsidR="0080321E">
        <w:t>and emotional toll of gathering evidence</w:t>
      </w:r>
      <w:r>
        <w:t>.</w:t>
      </w:r>
    </w:p>
    <w:p w14:paraId="581D197D" w14:textId="78473A5B" w:rsidR="009A1CEE" w:rsidRDefault="00F40288" w:rsidP="00087704">
      <w:pPr>
        <w:pStyle w:val="ListBullet2"/>
        <w:numPr>
          <w:ilvl w:val="1"/>
          <w:numId w:val="51"/>
        </w:numPr>
        <w:contextualSpacing w:val="0"/>
      </w:pPr>
      <w:r w:rsidRPr="00F40288">
        <w:rPr>
          <w:spacing w:val="4"/>
        </w:rPr>
        <w:t>Empowering</w:t>
      </w:r>
      <w:r w:rsidRPr="00F40288">
        <w:rPr>
          <w:spacing w:val="-10"/>
        </w:rPr>
        <w:t xml:space="preserve"> </w:t>
      </w:r>
      <w:r>
        <w:t>clients</w:t>
      </w:r>
      <w:r w:rsidRPr="00F40288">
        <w:rPr>
          <w:spacing w:val="-6"/>
        </w:rPr>
        <w:t xml:space="preserve"> </w:t>
      </w:r>
      <w:r>
        <w:t>and</w:t>
      </w:r>
      <w:r w:rsidRPr="00F40288">
        <w:rPr>
          <w:spacing w:val="-5"/>
        </w:rPr>
        <w:t xml:space="preserve"> </w:t>
      </w:r>
      <w:r>
        <w:t>supporting</w:t>
      </w:r>
      <w:r w:rsidRPr="00F40288">
        <w:rPr>
          <w:spacing w:val="-8"/>
        </w:rPr>
        <w:t xml:space="preserve"> </w:t>
      </w:r>
      <w:r>
        <w:t>them</w:t>
      </w:r>
      <w:r w:rsidRPr="009A7F5D">
        <w:t xml:space="preserve"> </w:t>
      </w:r>
      <w:r>
        <w:t>to</w:t>
      </w:r>
      <w:r w:rsidRPr="009A7F5D">
        <w:t xml:space="preserve"> </w:t>
      </w:r>
      <w:r>
        <w:t>build</w:t>
      </w:r>
      <w:r w:rsidRPr="009A7F5D">
        <w:t xml:space="preserve"> their </w:t>
      </w:r>
      <w:r>
        <w:t>capability</w:t>
      </w:r>
      <w:r w:rsidRPr="009A7F5D">
        <w:t xml:space="preserve"> </w:t>
      </w:r>
      <w:r>
        <w:t>to</w:t>
      </w:r>
      <w:r w:rsidRPr="009A7F5D">
        <w:t xml:space="preserve"> make their own decisions and self-advocate.</w:t>
      </w:r>
    </w:p>
    <w:p w14:paraId="581498E1" w14:textId="64D7C2FC" w:rsidR="009A1CEE" w:rsidRDefault="00065ADA" w:rsidP="00087704">
      <w:pPr>
        <w:pStyle w:val="ListBullet2"/>
        <w:numPr>
          <w:ilvl w:val="1"/>
          <w:numId w:val="51"/>
        </w:numPr>
        <w:spacing w:after="170"/>
        <w:contextualSpacing w:val="0"/>
      </w:pPr>
      <w:r>
        <w:t>S</w:t>
      </w:r>
      <w:r w:rsidR="009A1CEE">
        <w:t>upporting the emotional wellbeing of clients over the longer-term, by ‘keeping the door open’ to provide trusted advice when needed.</w:t>
      </w:r>
      <w:r>
        <w:t xml:space="preserve"> </w:t>
      </w:r>
      <w:r w:rsidR="006235CF">
        <w:t>Many clients re-presented at the plan impl</w:t>
      </w:r>
      <w:r w:rsidR="00785A3D">
        <w:t>ementation</w:t>
      </w:r>
      <w:r w:rsidR="006235CF">
        <w:t xml:space="preserve"> stage for a different reason, </w:t>
      </w:r>
      <w:r w:rsidR="00A14546">
        <w:t>citing their advocate as the only trusted advisor they felt they could contact.</w:t>
      </w:r>
      <w:r w:rsidR="006235CF">
        <w:t xml:space="preserve"> </w:t>
      </w:r>
    </w:p>
    <w:p w14:paraId="5A76CCDB" w14:textId="514C809E" w:rsidR="00823129" w:rsidRDefault="00FE409B" w:rsidP="00CB52BF">
      <w:pPr>
        <w:pStyle w:val="ListParagraph"/>
        <w:ind w:left="357"/>
        <w:contextualSpacing w:val="0"/>
      </w:pPr>
      <w:r w:rsidRPr="00FE409B">
        <w:lastRenderedPageBreak/>
        <w:t>This was cited in contrast to general advocacy programs such as NDAP, where there are cases that if a client does not respond to a phone call/email, the provider may not have the capacity to follow-up and encourage help-seeking. In general, NDAP provides short and medium-term issues-based advocacy support, in contrast to the Decision Support Pilot which utilises a longer-term, targeted case management approach.</w:t>
      </w:r>
    </w:p>
    <w:p w14:paraId="21D7A7A7" w14:textId="5E96DEC1" w:rsidR="00067116" w:rsidRPr="00541824" w:rsidRDefault="00E82E2C" w:rsidP="00087704">
      <w:pPr>
        <w:pStyle w:val="ListParagraph"/>
        <w:numPr>
          <w:ilvl w:val="0"/>
          <w:numId w:val="43"/>
        </w:numPr>
        <w:textAlignment w:val="center"/>
        <w:rPr>
          <w:b/>
          <w:bCs/>
        </w:rPr>
      </w:pPr>
      <w:r>
        <w:rPr>
          <w:b/>
          <w:bCs/>
        </w:rPr>
        <w:t>Provider i</w:t>
      </w:r>
      <w:r w:rsidR="001A6086" w:rsidRPr="006B19B5">
        <w:rPr>
          <w:b/>
          <w:bCs/>
        </w:rPr>
        <w:t>ndependence.</w:t>
      </w:r>
      <w:r w:rsidR="001A6086" w:rsidRPr="003F30F8">
        <w:t xml:space="preserve"> </w:t>
      </w:r>
      <w:r w:rsidR="00806A2A">
        <w:t>Provision of the Pilot by organisations independent of government</w:t>
      </w:r>
      <w:r w:rsidR="001A6086" w:rsidRPr="003F30F8">
        <w:t xml:space="preserve"> </w:t>
      </w:r>
      <w:r w:rsidR="00806A2A">
        <w:t xml:space="preserve">was </w:t>
      </w:r>
      <w:r w:rsidR="001A6086" w:rsidRPr="003F30F8">
        <w:t xml:space="preserve">cited as important </w:t>
      </w:r>
      <w:r w:rsidR="001A6086">
        <w:t>because</w:t>
      </w:r>
      <w:r w:rsidR="001F64A2">
        <w:t xml:space="preserve"> </w:t>
      </w:r>
      <w:r w:rsidR="006B3031">
        <w:t xml:space="preserve">clients </w:t>
      </w:r>
      <w:r w:rsidR="00F40288">
        <w:t xml:space="preserve">could </w:t>
      </w:r>
      <w:r w:rsidR="006B3031">
        <w:t>be distrusting of government</w:t>
      </w:r>
      <w:r w:rsidR="00806A2A">
        <w:t xml:space="preserve"> agencies</w:t>
      </w:r>
      <w:r w:rsidR="006B3031">
        <w:t xml:space="preserve">. In addition, </w:t>
      </w:r>
      <w:r w:rsidR="00427DAF">
        <w:t xml:space="preserve">there is a </w:t>
      </w:r>
      <w:r w:rsidR="006B3031">
        <w:t xml:space="preserve">conflict of interest </w:t>
      </w:r>
      <w:r w:rsidR="00427DAF">
        <w:t>that</w:t>
      </w:r>
      <w:r w:rsidR="006B3031">
        <w:t xml:space="preserve"> can exist between a decision</w:t>
      </w:r>
      <w:r w:rsidR="00EC6EC6">
        <w:t xml:space="preserve"> </w:t>
      </w:r>
      <w:r w:rsidR="006B3031">
        <w:t xml:space="preserve">supporter’s interests and a participant’s preferences. The Pilot minimises this conflict by commissioning independent providers to deliver the Pilot who have nothing to gain – real or perceived – from </w:t>
      </w:r>
      <w:r w:rsidR="003D2947">
        <w:t>a</w:t>
      </w:r>
      <w:r w:rsidR="006B3031">
        <w:t>ccess, plan budget development, or plan implementation outcomes.</w:t>
      </w:r>
    </w:p>
    <w:p w14:paraId="2B951175" w14:textId="0B9FE1E0" w:rsidR="008852BC" w:rsidRDefault="00704D9B" w:rsidP="00C7708A">
      <w:r>
        <w:t xml:space="preserve">The Pilot facilitated </w:t>
      </w:r>
      <w:r w:rsidR="00AF4705">
        <w:t xml:space="preserve">progress against </w:t>
      </w:r>
      <w:r w:rsidR="00634B8C">
        <w:t xml:space="preserve">several </w:t>
      </w:r>
      <w:r w:rsidR="00B722DF">
        <w:t>outcomes</w:t>
      </w:r>
      <w:r w:rsidR="00634B8C">
        <w:t>, including</w:t>
      </w:r>
      <w:r w:rsidR="008852BC">
        <w:t>:</w:t>
      </w:r>
    </w:p>
    <w:p w14:paraId="523B4005" w14:textId="15363187" w:rsidR="00C7708A" w:rsidRPr="005839E5" w:rsidRDefault="008852BC" w:rsidP="00087704">
      <w:pPr>
        <w:pStyle w:val="ListParagraph"/>
        <w:numPr>
          <w:ilvl w:val="0"/>
          <w:numId w:val="43"/>
        </w:numPr>
        <w:ind w:left="357"/>
        <w:contextualSpacing w:val="0"/>
      </w:pPr>
      <w:r w:rsidRPr="008852BC">
        <w:rPr>
          <w:b/>
          <w:bCs/>
        </w:rPr>
        <w:t>NDIS process</w:t>
      </w:r>
      <w:r w:rsidR="00A64C2C">
        <w:rPr>
          <w:b/>
          <w:bCs/>
        </w:rPr>
        <w:t xml:space="preserve"> outcomes</w:t>
      </w:r>
      <w:r w:rsidRPr="008852BC">
        <w:rPr>
          <w:b/>
          <w:bCs/>
        </w:rPr>
        <w:t>.</w:t>
      </w:r>
      <w:r>
        <w:t xml:space="preserve"> </w:t>
      </w:r>
      <w:r w:rsidR="00123796">
        <w:t>W</w:t>
      </w:r>
      <w:r w:rsidR="00C7708A">
        <w:t xml:space="preserve">here the Pilot supported a client to </w:t>
      </w:r>
      <w:r w:rsidR="00F074B3">
        <w:t>submit a</w:t>
      </w:r>
      <w:r w:rsidR="00C7708A">
        <w:t xml:space="preserve"> NDIS Access</w:t>
      </w:r>
      <w:r w:rsidR="00F074B3">
        <w:t xml:space="preserve"> Request</w:t>
      </w:r>
      <w:r w:rsidR="00C7708A">
        <w:t xml:space="preserve">, a successful outcome was achieved in 70% of cases. This finding is significant as consultations indicated that in the absence of the Pilot these clients would not have had the capability to </w:t>
      </w:r>
      <w:r w:rsidR="00BD6AE6">
        <w:t>complete</w:t>
      </w:r>
      <w:r w:rsidR="00C7708A">
        <w:t xml:space="preserve"> a </w:t>
      </w:r>
      <w:r w:rsidR="00BD6AE6">
        <w:t>NDIS</w:t>
      </w:r>
      <w:r w:rsidR="00C7708A">
        <w:t xml:space="preserve"> Access Request </w:t>
      </w:r>
      <w:r w:rsidR="00BD6AE6">
        <w:t xml:space="preserve">Form </w:t>
      </w:r>
      <w:r w:rsidR="00C7708A">
        <w:t xml:space="preserve">on their own. </w:t>
      </w:r>
      <w:r w:rsidR="00F73B4B">
        <w:t>For example, p</w:t>
      </w:r>
      <w:r w:rsidR="00C7708A">
        <w:t xml:space="preserve">roviders noted </w:t>
      </w:r>
      <w:r w:rsidR="00123796">
        <w:t>that some</w:t>
      </w:r>
      <w:r w:rsidR="00C7708A">
        <w:t xml:space="preserve"> clients did</w:t>
      </w:r>
      <w:r w:rsidR="00272C9F">
        <w:t xml:space="preserve"> not</w:t>
      </w:r>
      <w:r w:rsidR="00C7708A">
        <w:t xml:space="preserve"> even have a previous diagnosis of disability due to social isolation</w:t>
      </w:r>
      <w:r w:rsidR="004400B0">
        <w:t xml:space="preserve"> and challenges </w:t>
      </w:r>
      <w:r w:rsidR="00B46A35">
        <w:t>communicating</w:t>
      </w:r>
      <w:r w:rsidR="004400B0">
        <w:t xml:space="preserve"> </w:t>
      </w:r>
      <w:r w:rsidR="00B46A35">
        <w:t>their</w:t>
      </w:r>
      <w:r w:rsidR="004400B0">
        <w:t xml:space="preserve"> care needs</w:t>
      </w:r>
      <w:r w:rsidR="00C7708A">
        <w:t xml:space="preserve">. </w:t>
      </w:r>
      <w:r w:rsidR="005721C0" w:rsidRPr="008852BC">
        <w:rPr>
          <w:bCs/>
          <w:noProof/>
        </w:rPr>
        <w:t>Evidence from the evaluation also indic</w:t>
      </w:r>
      <w:r w:rsidR="00A83A53" w:rsidRPr="008852BC">
        <w:rPr>
          <w:bCs/>
          <w:noProof/>
        </w:rPr>
        <w:t>ated</w:t>
      </w:r>
      <w:r w:rsidR="005721C0" w:rsidRPr="008852BC">
        <w:rPr>
          <w:bCs/>
          <w:noProof/>
        </w:rPr>
        <w:t xml:space="preserve"> that the Pilot contributed to more timely </w:t>
      </w:r>
      <w:r w:rsidR="003F44A2">
        <w:rPr>
          <w:bCs/>
          <w:noProof/>
        </w:rPr>
        <w:t xml:space="preserve">and streamlined </w:t>
      </w:r>
      <w:r w:rsidR="003D2947">
        <w:rPr>
          <w:bCs/>
          <w:noProof/>
        </w:rPr>
        <w:t>a</w:t>
      </w:r>
      <w:r w:rsidR="005721C0" w:rsidRPr="008852BC">
        <w:rPr>
          <w:bCs/>
          <w:noProof/>
        </w:rPr>
        <w:t>ccess and planning processes</w:t>
      </w:r>
      <w:r w:rsidR="000A4425" w:rsidRPr="008852BC">
        <w:rPr>
          <w:bCs/>
          <w:noProof/>
        </w:rPr>
        <w:t>.</w:t>
      </w:r>
    </w:p>
    <w:p w14:paraId="7E76C7CE" w14:textId="26FADBFC" w:rsidR="005839E5" w:rsidRDefault="00BB5FDB" w:rsidP="00087704">
      <w:pPr>
        <w:pStyle w:val="ListBullet2"/>
        <w:numPr>
          <w:ilvl w:val="0"/>
          <w:numId w:val="43"/>
        </w:numPr>
        <w:spacing w:after="170"/>
        <w:contextualSpacing w:val="0"/>
      </w:pPr>
      <w:r>
        <w:rPr>
          <w:b/>
          <w:bCs/>
        </w:rPr>
        <w:t xml:space="preserve">Capability building outcomes. </w:t>
      </w:r>
      <w:r w:rsidR="00C01980">
        <w:t>Broader impacts</w:t>
      </w:r>
      <w:r w:rsidR="009E1D10">
        <w:t xml:space="preserve"> of the Pilot</w:t>
      </w:r>
      <w:r w:rsidR="00C01980">
        <w:t xml:space="preserve"> included improved client personal empowerment and </w:t>
      </w:r>
      <w:r w:rsidR="00C01980" w:rsidRPr="0068239C">
        <w:t>decision-making</w:t>
      </w:r>
      <w:r w:rsidR="00C01980">
        <w:t xml:space="preserve"> capabilit</w:t>
      </w:r>
      <w:r w:rsidR="00110585">
        <w:t>ies</w:t>
      </w:r>
      <w:r w:rsidR="00C01980" w:rsidRPr="0068239C">
        <w:t xml:space="preserve">. </w:t>
      </w:r>
      <w:r w:rsidR="00C01980">
        <w:t>For example, providers</w:t>
      </w:r>
      <w:r w:rsidR="00C01980" w:rsidRPr="0068239C">
        <w:t xml:space="preserve"> observed improved client confidence in </w:t>
      </w:r>
      <w:r w:rsidR="00F40288">
        <w:t xml:space="preserve">decision-making capability and </w:t>
      </w:r>
      <w:r w:rsidR="00C01980">
        <w:t>self-advocacy as part of plan implementation, citing clients proactively taking steps to change their accommodation provider</w:t>
      </w:r>
      <w:r w:rsidR="00F57C9A">
        <w:t xml:space="preserve"> or </w:t>
      </w:r>
      <w:r w:rsidR="00C01980">
        <w:t>feeling empowered to say ‘no’ to a suggestion provided by a Support Coordinator, where they would have previously agreed.</w:t>
      </w:r>
    </w:p>
    <w:p w14:paraId="115DC591" w14:textId="2885C61B" w:rsidR="00541824" w:rsidRDefault="008852BC" w:rsidP="00087704">
      <w:pPr>
        <w:pStyle w:val="ListBullet2"/>
        <w:numPr>
          <w:ilvl w:val="0"/>
          <w:numId w:val="43"/>
        </w:numPr>
        <w:spacing w:after="170"/>
        <w:contextualSpacing w:val="0"/>
      </w:pPr>
      <w:r>
        <w:rPr>
          <w:b/>
          <w:bCs/>
        </w:rPr>
        <w:t xml:space="preserve">System-level outcomes. </w:t>
      </w:r>
      <w:r w:rsidR="002618F4" w:rsidRPr="008852BC">
        <w:rPr>
          <w:szCs w:val="18"/>
        </w:rPr>
        <w:t>Other system-level outcomes were observed</w:t>
      </w:r>
      <w:r w:rsidR="002C2B0E">
        <w:rPr>
          <w:szCs w:val="18"/>
        </w:rPr>
        <w:t>,</w:t>
      </w:r>
      <w:r w:rsidR="000908A0" w:rsidRPr="008852BC">
        <w:rPr>
          <w:szCs w:val="18"/>
        </w:rPr>
        <w:t xml:space="preserve"> such as improved client wellbeing and improved connections to health and community services</w:t>
      </w:r>
      <w:r w:rsidR="002618F4" w:rsidRPr="008852BC">
        <w:rPr>
          <w:szCs w:val="18"/>
        </w:rPr>
        <w:t xml:space="preserve">. Several providers noted a reduction in the frequency of distress and clients </w:t>
      </w:r>
      <w:r w:rsidR="00583935">
        <w:rPr>
          <w:szCs w:val="18"/>
        </w:rPr>
        <w:t xml:space="preserve">in </w:t>
      </w:r>
      <w:r w:rsidR="002618F4" w:rsidRPr="008852BC">
        <w:rPr>
          <w:szCs w:val="18"/>
        </w:rPr>
        <w:t>cris</w:t>
      </w:r>
      <w:r w:rsidR="00583935">
        <w:rPr>
          <w:szCs w:val="18"/>
        </w:rPr>
        <w:t>i</w:t>
      </w:r>
      <w:r w:rsidR="002618F4" w:rsidRPr="008852BC">
        <w:rPr>
          <w:szCs w:val="18"/>
        </w:rPr>
        <w:t>s over the course of their support</w:t>
      </w:r>
      <w:r w:rsidR="00D55AE0" w:rsidRPr="008852BC">
        <w:rPr>
          <w:szCs w:val="18"/>
        </w:rPr>
        <w:t>.</w:t>
      </w:r>
      <w:r w:rsidR="00FF7A57" w:rsidRPr="008852BC">
        <w:rPr>
          <w:szCs w:val="18"/>
        </w:rPr>
        <w:t xml:space="preserve"> </w:t>
      </w:r>
      <w:r w:rsidR="00251E13" w:rsidRPr="008852BC">
        <w:rPr>
          <w:szCs w:val="18"/>
        </w:rPr>
        <w:t>In</w:t>
      </w:r>
      <w:r w:rsidR="00251E13">
        <w:t xml:space="preserve"> addition, some providers noted </w:t>
      </w:r>
      <w:r w:rsidR="00FF7A57">
        <w:t>that at the point of</w:t>
      </w:r>
      <w:r w:rsidR="00042B6E">
        <w:t xml:space="preserve"> entry to the</w:t>
      </w:r>
      <w:r w:rsidR="00FF7A57">
        <w:t xml:space="preserve"> Pilot, many clients had withdrawn from all types of social services. However, after establishing a trusted relationship </w:t>
      </w:r>
      <w:r w:rsidR="001223CF" w:rsidRPr="001223CF">
        <w:t>with the decision support provider</w:t>
      </w:r>
      <w:r w:rsidR="00FF7A57">
        <w:t>, they were willing to accept advice and referrals to services such as primary care, mental health, housing support, and employment support, among others.</w:t>
      </w:r>
    </w:p>
    <w:p w14:paraId="031AD0E8" w14:textId="7930E4B4" w:rsidR="00C33459" w:rsidRDefault="00DD6F7F" w:rsidP="00B57923">
      <w:pPr>
        <w:pStyle w:val="ListBullet2"/>
        <w:numPr>
          <w:ilvl w:val="0"/>
          <w:numId w:val="0"/>
        </w:numPr>
        <w:spacing w:after="170"/>
        <w:contextualSpacing w:val="0"/>
        <w:sectPr w:rsidR="00C33459" w:rsidSect="002E15C8">
          <w:pgSz w:w="11906" w:h="16838" w:code="9"/>
          <w:pgMar w:top="1440" w:right="1440" w:bottom="1440" w:left="1440" w:header="680" w:footer="425" w:gutter="0"/>
          <w:cols w:space="284"/>
          <w:docGrid w:linePitch="360"/>
        </w:sectPr>
      </w:pPr>
      <w:r>
        <w:t xml:space="preserve">The </w:t>
      </w:r>
      <w:r w:rsidR="00337FA4">
        <w:t>outcomes</w:t>
      </w:r>
      <w:r>
        <w:t xml:space="preserve"> </w:t>
      </w:r>
      <w:r w:rsidR="00EA1CCF">
        <w:t>from this evaluation</w:t>
      </w:r>
      <w:r>
        <w:t xml:space="preserve"> </w:t>
      </w:r>
      <w:r w:rsidR="00337FA4">
        <w:t>are important t</w:t>
      </w:r>
      <w:r w:rsidR="00B57923">
        <w:t xml:space="preserve">o </w:t>
      </w:r>
      <w:r w:rsidR="00337FA4">
        <w:t>consider in the context of</w:t>
      </w:r>
      <w:r w:rsidR="00B71859">
        <w:t xml:space="preserve"> related</w:t>
      </w:r>
      <w:r w:rsidR="00337FA4">
        <w:t xml:space="preserve"> </w:t>
      </w:r>
      <w:r w:rsidR="00B57923">
        <w:t xml:space="preserve">themes presented at the </w:t>
      </w:r>
      <w:r w:rsidR="00B57923" w:rsidRPr="00522000">
        <w:rPr>
          <w:b/>
        </w:rPr>
        <w:t>Disability Royal Commission</w:t>
      </w:r>
      <w:r w:rsidR="00B57923">
        <w:t xml:space="preserve">. </w:t>
      </w:r>
      <w:r w:rsidR="00ED1521">
        <w:t>S</w:t>
      </w:r>
      <w:r w:rsidR="00322802">
        <w:t>everal submission</w:t>
      </w:r>
      <w:r w:rsidR="00DA3E44">
        <w:t>s</w:t>
      </w:r>
      <w:r w:rsidR="00322802">
        <w:t xml:space="preserve"> </w:t>
      </w:r>
      <w:r w:rsidR="00DA3E44">
        <w:t>and</w:t>
      </w:r>
      <w:r w:rsidR="00322802">
        <w:t xml:space="preserve"> transcripts highlight </w:t>
      </w:r>
      <w:r w:rsidR="004B5D26">
        <w:t>inequitable access</w:t>
      </w:r>
      <w:r w:rsidR="00493478">
        <w:t xml:space="preserve"> </w:t>
      </w:r>
      <w:r w:rsidR="004B5D26">
        <w:t>to the NDIS</w:t>
      </w:r>
      <w:r w:rsidR="00493478">
        <w:t xml:space="preserve"> </w:t>
      </w:r>
      <w:r w:rsidR="004B5D26">
        <w:t xml:space="preserve">for people with complex </w:t>
      </w:r>
      <w:r w:rsidR="0093693C">
        <w:t>disabilities and</w:t>
      </w:r>
      <w:r w:rsidR="002840AB">
        <w:t xml:space="preserve">/or without friends or family members </w:t>
      </w:r>
      <w:r w:rsidR="00424449">
        <w:t>who have experience in applications and advocacy to government agencies</w:t>
      </w:r>
      <w:r w:rsidR="00030A8A">
        <w:t xml:space="preserve">. </w:t>
      </w:r>
      <w:r w:rsidR="00803A07">
        <w:t xml:space="preserve">Other </w:t>
      </w:r>
      <w:r w:rsidR="00D34AA8">
        <w:t>submissions</w:t>
      </w:r>
      <w:r w:rsidR="00803A07">
        <w:t xml:space="preserve"> highlight the need for </w:t>
      </w:r>
      <w:r w:rsidR="002C44AE">
        <w:t>broad</w:t>
      </w:r>
      <w:r w:rsidR="00AD5B19">
        <w:t>er</w:t>
      </w:r>
      <w:r w:rsidR="002C44AE">
        <w:t xml:space="preserve"> access to </w:t>
      </w:r>
      <w:r w:rsidR="009F6B77">
        <w:t>decision</w:t>
      </w:r>
      <w:r w:rsidR="00EC6EC6">
        <w:t xml:space="preserve"> </w:t>
      </w:r>
      <w:r w:rsidR="009F6B77">
        <w:t>support roles</w:t>
      </w:r>
      <w:r w:rsidR="00D34AA8">
        <w:t xml:space="preserve"> at t</w:t>
      </w:r>
      <w:r w:rsidR="003D2DC1">
        <w:t>h</w:t>
      </w:r>
      <w:r w:rsidR="00D34AA8">
        <w:t>e plan imp</w:t>
      </w:r>
      <w:r w:rsidR="009F6B77">
        <w:t>lementation</w:t>
      </w:r>
      <w:r w:rsidR="00D34AA8">
        <w:t xml:space="preserve"> stage</w:t>
      </w:r>
      <w:r w:rsidR="00E33F44">
        <w:t>,</w:t>
      </w:r>
      <w:r w:rsidR="00803A07">
        <w:t xml:space="preserve"> as participants </w:t>
      </w:r>
      <w:r w:rsidR="00870772">
        <w:t xml:space="preserve">face challenges </w:t>
      </w:r>
      <w:r w:rsidR="00803A07">
        <w:t>wit</w:t>
      </w:r>
      <w:r w:rsidR="00D34AA8">
        <w:t>h</w:t>
      </w:r>
      <w:r w:rsidR="00803A07">
        <w:t xml:space="preserve"> system navigation and resolving </w:t>
      </w:r>
      <w:r w:rsidR="00D34AA8">
        <w:t>issues such as prov</w:t>
      </w:r>
      <w:r w:rsidR="003D2DC1">
        <w:t>i</w:t>
      </w:r>
      <w:r w:rsidR="00D34AA8">
        <w:t>der conflicts of interest.</w:t>
      </w:r>
      <w:r w:rsidR="00941AE6">
        <w:fldChar w:fldCharType="begin"/>
      </w:r>
      <w:r w:rsidR="00941AE6">
        <w:instrText xml:space="preserve"> NOTEREF _Ref135046717 \f \h </w:instrText>
      </w:r>
      <w:r w:rsidR="00941AE6">
        <w:fldChar w:fldCharType="separate"/>
      </w:r>
      <w:r w:rsidR="005D49C6" w:rsidRPr="005D49C6">
        <w:rPr>
          <w:rStyle w:val="FootnoteReference"/>
        </w:rPr>
        <w:t>6</w:t>
      </w:r>
      <w:r w:rsidR="00941AE6">
        <w:fldChar w:fldCharType="end"/>
      </w:r>
      <w:r w:rsidR="00D34AA8">
        <w:t xml:space="preserve"> </w:t>
      </w:r>
      <w:r w:rsidR="00406EC6" w:rsidRPr="00406EC6">
        <w:t>These themes, coupled with the evidence from this evaluation, suggests there is merit in providing decision support services.</w:t>
      </w:r>
    </w:p>
    <w:p w14:paraId="5F886D1C" w14:textId="15353F1F" w:rsidR="006D6CCF" w:rsidRDefault="00517264" w:rsidP="00087704">
      <w:pPr>
        <w:pStyle w:val="Heading2"/>
      </w:pPr>
      <w:bookmarkStart w:id="116" w:name="_Toc158390978"/>
      <w:r>
        <w:lastRenderedPageBreak/>
        <w:t>Considerations</w:t>
      </w:r>
      <w:r w:rsidR="001C4A50">
        <w:t xml:space="preserve"> for </w:t>
      </w:r>
      <w:r w:rsidR="00FA2AD9">
        <w:t>F</w:t>
      </w:r>
      <w:r w:rsidR="001C4A50">
        <w:t xml:space="preserve">uture </w:t>
      </w:r>
      <w:r w:rsidR="00FA2AD9">
        <w:t>I</w:t>
      </w:r>
      <w:r w:rsidR="001C4A50">
        <w:t>mplementation</w:t>
      </w:r>
      <w:bookmarkEnd w:id="116"/>
    </w:p>
    <w:p w14:paraId="7AC0E858" w14:textId="509BBC34" w:rsidR="00997B2A" w:rsidRPr="00997B2A" w:rsidRDefault="00997B2A" w:rsidP="00997B2A">
      <w:r>
        <w:t xml:space="preserve">Several key learnings were identified that should be considered in any future implementation of a comparable </w:t>
      </w:r>
      <w:r w:rsidR="00FF5C4B">
        <w:t>service</w:t>
      </w:r>
      <w:r>
        <w:t>:</w:t>
      </w:r>
    </w:p>
    <w:p w14:paraId="27388891" w14:textId="32203C1F" w:rsidR="00130693" w:rsidRDefault="00251E13" w:rsidP="00087704">
      <w:pPr>
        <w:pStyle w:val="CaptionTable"/>
      </w:pPr>
      <w:r>
        <w:t>: Learnings and considerations for future implementation</w:t>
      </w:r>
      <w:r w:rsidR="00434465">
        <w:t xml:space="preserve"> of a comparable </w:t>
      </w:r>
      <w:r w:rsidR="00FF5C4B">
        <w:t>service</w:t>
      </w:r>
    </w:p>
    <w:tbl>
      <w:tblPr>
        <w:tblStyle w:val="Deloittetable"/>
        <w:tblW w:w="5000" w:type="pct"/>
        <w:tblLook w:val="04A0" w:firstRow="1" w:lastRow="0" w:firstColumn="1" w:lastColumn="0" w:noHBand="0" w:noVBand="1"/>
      </w:tblPr>
      <w:tblGrid>
        <w:gridCol w:w="8037"/>
        <w:gridCol w:w="5921"/>
      </w:tblGrid>
      <w:tr w:rsidR="006D6CCF" w:rsidRPr="000C5585" w14:paraId="2E3D5330" w14:textId="77777777" w:rsidTr="00654CF8">
        <w:trPr>
          <w:cnfStyle w:val="100000000000" w:firstRow="1" w:lastRow="0" w:firstColumn="0" w:lastColumn="0" w:oddVBand="0" w:evenVBand="0" w:oddHBand="0" w:evenHBand="0" w:firstRowFirstColumn="0" w:firstRowLastColumn="0" w:lastRowFirstColumn="0" w:lastRowLastColumn="0"/>
          <w:trHeight w:val="150"/>
          <w:tblHeader/>
        </w:trPr>
        <w:tc>
          <w:tcPr>
            <w:tcW w:w="2879" w:type="pct"/>
            <w:tcBorders>
              <w:top w:val="single" w:sz="24" w:space="0" w:color="012169" w:themeColor="accent4"/>
              <w:bottom w:val="single" w:sz="4" w:space="0" w:color="A6A6A6" w:themeColor="background1" w:themeShade="A6"/>
            </w:tcBorders>
            <w:shd w:val="clear" w:color="auto" w:fill="DFF0F9" w:themeFill="accent3" w:themeFillTint="33"/>
          </w:tcPr>
          <w:p w14:paraId="07BF5D32" w14:textId="46D9DF18" w:rsidR="006D6CCF" w:rsidRPr="00CF32E1" w:rsidRDefault="00C23391" w:rsidP="007B3246">
            <w:pPr>
              <w:pStyle w:val="ListBullet2"/>
              <w:numPr>
                <w:ilvl w:val="0"/>
                <w:numId w:val="0"/>
              </w:numPr>
              <w:spacing w:line="240" w:lineRule="auto"/>
              <w:contextualSpacing w:val="0"/>
              <w:jc w:val="center"/>
              <w:rPr>
                <w:b/>
                <w:sz w:val="18"/>
                <w:szCs w:val="18"/>
              </w:rPr>
            </w:pPr>
            <w:bookmarkStart w:id="117" w:name="_Hlk135084113"/>
            <w:r w:rsidRPr="00CF32E1">
              <w:rPr>
                <w:b/>
                <w:sz w:val="18"/>
                <w:szCs w:val="18"/>
              </w:rPr>
              <w:t>Learning</w:t>
            </w:r>
            <w:r w:rsidR="0037090F" w:rsidRPr="00CF32E1">
              <w:rPr>
                <w:b/>
                <w:sz w:val="18"/>
                <w:szCs w:val="18"/>
              </w:rPr>
              <w:t>s</w:t>
            </w:r>
          </w:p>
        </w:tc>
        <w:tc>
          <w:tcPr>
            <w:tcW w:w="2121" w:type="pct"/>
            <w:tcBorders>
              <w:top w:val="single" w:sz="24" w:space="0" w:color="012169" w:themeColor="accent4"/>
              <w:bottom w:val="single" w:sz="4" w:space="0" w:color="A6A6A6" w:themeColor="background1" w:themeShade="A6"/>
            </w:tcBorders>
            <w:shd w:val="clear" w:color="auto" w:fill="DFF0F9" w:themeFill="accent3" w:themeFillTint="33"/>
          </w:tcPr>
          <w:p w14:paraId="5366EA74" w14:textId="6B1A86EC" w:rsidR="006D6CCF" w:rsidRPr="00CF32E1" w:rsidRDefault="00C23391" w:rsidP="007B3246">
            <w:pPr>
              <w:pStyle w:val="ListBullet2"/>
              <w:numPr>
                <w:ilvl w:val="0"/>
                <w:numId w:val="0"/>
              </w:numPr>
              <w:spacing w:line="240" w:lineRule="auto"/>
              <w:contextualSpacing w:val="0"/>
              <w:jc w:val="center"/>
              <w:rPr>
                <w:b/>
                <w:sz w:val="18"/>
                <w:szCs w:val="18"/>
              </w:rPr>
            </w:pPr>
            <w:r w:rsidRPr="00CF32E1">
              <w:rPr>
                <w:b/>
                <w:sz w:val="18"/>
                <w:szCs w:val="18"/>
              </w:rPr>
              <w:t>Consideration</w:t>
            </w:r>
          </w:p>
        </w:tc>
      </w:tr>
      <w:tr w:rsidR="00990E94" w:rsidRPr="00CF32E1" w14:paraId="18ADFD7D" w14:textId="77777777" w:rsidTr="00654CF8">
        <w:trPr>
          <w:trHeight w:val="160"/>
        </w:trPr>
        <w:tc>
          <w:tcPr>
            <w:tcW w:w="2879" w:type="pct"/>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52695D9" w14:textId="15ED2DD1" w:rsidR="00990E94" w:rsidRPr="00CF32E1" w:rsidRDefault="00001E83" w:rsidP="003D2947">
            <w:pPr>
              <w:pStyle w:val="ListBullet2"/>
              <w:numPr>
                <w:ilvl w:val="0"/>
                <w:numId w:val="0"/>
              </w:numPr>
              <w:spacing w:line="240" w:lineRule="auto"/>
              <w:contextualSpacing w:val="0"/>
              <w:rPr>
                <w:b/>
                <w:bCs/>
                <w:szCs w:val="18"/>
              </w:rPr>
            </w:pPr>
            <w:r w:rsidRPr="003C2F8D">
              <w:rPr>
                <w:b/>
                <w:color w:val="000000" w:themeColor="text1"/>
                <w:sz w:val="18"/>
                <w:szCs w:val="18"/>
              </w:rPr>
              <w:t>Workforce</w:t>
            </w:r>
          </w:p>
        </w:tc>
        <w:tc>
          <w:tcPr>
            <w:tcW w:w="2121" w:type="pct"/>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44F7E53" w14:textId="77777777" w:rsidR="00990E94" w:rsidRPr="00CF32E1" w:rsidRDefault="00990E94" w:rsidP="00160244">
            <w:pPr>
              <w:pStyle w:val="ListBullet2"/>
              <w:numPr>
                <w:ilvl w:val="0"/>
                <w:numId w:val="0"/>
              </w:numPr>
              <w:spacing w:line="240" w:lineRule="auto"/>
              <w:ind w:left="278"/>
              <w:contextualSpacing w:val="0"/>
              <w:rPr>
                <w:szCs w:val="18"/>
              </w:rPr>
            </w:pPr>
          </w:p>
        </w:tc>
      </w:tr>
      <w:tr w:rsidR="008868BD" w:rsidRPr="000C5585" w14:paraId="5D9C46DC" w14:textId="77777777" w:rsidTr="00654CF8">
        <w:trPr>
          <w:trHeight w:val="160"/>
        </w:trPr>
        <w:tc>
          <w:tcPr>
            <w:tcW w:w="2879" w:type="pct"/>
            <w:tcBorders>
              <w:top w:val="single" w:sz="4" w:space="0" w:color="A6A6A6" w:themeColor="background1" w:themeShade="A6"/>
              <w:bottom w:val="single" w:sz="4" w:space="0" w:color="BFBFBF" w:themeColor="background1" w:themeShade="BF"/>
            </w:tcBorders>
          </w:tcPr>
          <w:p w14:paraId="09B61F58" w14:textId="42172B5D" w:rsidR="00F707E6" w:rsidRPr="00CF32E1" w:rsidRDefault="00F707E6" w:rsidP="003D2947">
            <w:pPr>
              <w:pStyle w:val="ListBullet2"/>
              <w:numPr>
                <w:ilvl w:val="0"/>
                <w:numId w:val="0"/>
              </w:numPr>
              <w:spacing w:line="240" w:lineRule="auto"/>
              <w:contextualSpacing w:val="0"/>
              <w:rPr>
                <w:b/>
                <w:sz w:val="18"/>
                <w:szCs w:val="18"/>
              </w:rPr>
            </w:pPr>
            <w:r w:rsidRPr="00CF32E1">
              <w:rPr>
                <w:b/>
                <w:sz w:val="18"/>
                <w:szCs w:val="18"/>
              </w:rPr>
              <w:t>Advocate skillsets</w:t>
            </w:r>
          </w:p>
          <w:p w14:paraId="6510B91E" w14:textId="70CA286A" w:rsidR="008868BD" w:rsidRPr="00CF32E1" w:rsidRDefault="00B86EFA" w:rsidP="00087704">
            <w:pPr>
              <w:pStyle w:val="ListBullet2"/>
              <w:numPr>
                <w:ilvl w:val="0"/>
                <w:numId w:val="52"/>
              </w:numPr>
              <w:spacing w:line="240" w:lineRule="auto"/>
              <w:ind w:left="284" w:hanging="284"/>
              <w:contextualSpacing w:val="0"/>
              <w:rPr>
                <w:sz w:val="18"/>
                <w:szCs w:val="18"/>
              </w:rPr>
            </w:pPr>
            <w:r>
              <w:rPr>
                <w:sz w:val="18"/>
                <w:szCs w:val="18"/>
              </w:rPr>
              <w:t>A number of</w:t>
            </w:r>
            <w:r w:rsidR="008868BD" w:rsidRPr="00CF32E1">
              <w:rPr>
                <w:sz w:val="18"/>
                <w:szCs w:val="18"/>
              </w:rPr>
              <w:t xml:space="preserve"> advocates had deep subject matter expertise related to disability types, NDIS requirements, intersecting </w:t>
            </w:r>
            <w:r w:rsidR="00FF50D3">
              <w:rPr>
                <w:sz w:val="18"/>
                <w:szCs w:val="18"/>
              </w:rPr>
              <w:t>social</w:t>
            </w:r>
            <w:r w:rsidR="008868BD" w:rsidRPr="00CF32E1">
              <w:rPr>
                <w:sz w:val="18"/>
                <w:szCs w:val="18"/>
              </w:rPr>
              <w:t xml:space="preserve"> issues, strategies for communicating with clients in an inclusive way, and techniques for negotiating with government agencies.</w:t>
            </w:r>
          </w:p>
          <w:p w14:paraId="2F00A0A9" w14:textId="6C2B9FC9" w:rsidR="008868BD" w:rsidRPr="00CF32E1" w:rsidRDefault="008868BD" w:rsidP="00087704">
            <w:pPr>
              <w:pStyle w:val="ListBullet2"/>
              <w:numPr>
                <w:ilvl w:val="0"/>
                <w:numId w:val="52"/>
              </w:numPr>
              <w:spacing w:line="240" w:lineRule="auto"/>
              <w:ind w:left="284" w:hanging="284"/>
              <w:contextualSpacing w:val="0"/>
              <w:rPr>
                <w:sz w:val="18"/>
                <w:szCs w:val="18"/>
              </w:rPr>
            </w:pPr>
            <w:r w:rsidRPr="00CF32E1">
              <w:rPr>
                <w:sz w:val="18"/>
                <w:szCs w:val="18"/>
              </w:rPr>
              <w:t xml:space="preserve">Advocate backgrounds included </w:t>
            </w:r>
            <w:r w:rsidR="007426FD">
              <w:rPr>
                <w:sz w:val="18"/>
                <w:szCs w:val="18"/>
              </w:rPr>
              <w:t xml:space="preserve">that of </w:t>
            </w:r>
            <w:r w:rsidRPr="00CF32E1">
              <w:rPr>
                <w:sz w:val="18"/>
                <w:szCs w:val="18"/>
              </w:rPr>
              <w:t xml:space="preserve">social work, disability employment services, hospital settings, and roles as LACs. A mix of </w:t>
            </w:r>
            <w:r w:rsidR="006719F9" w:rsidRPr="00CF32E1">
              <w:rPr>
                <w:sz w:val="18"/>
                <w:szCs w:val="18"/>
              </w:rPr>
              <w:t>interdisciplinary</w:t>
            </w:r>
            <w:r w:rsidRPr="00CF32E1">
              <w:rPr>
                <w:sz w:val="18"/>
                <w:szCs w:val="18"/>
              </w:rPr>
              <w:t xml:space="preserve"> skillsets helped to facilitate peer learning and upskilling across </w:t>
            </w:r>
            <w:r w:rsidR="00A161F6" w:rsidRPr="00CF32E1">
              <w:rPr>
                <w:sz w:val="18"/>
                <w:szCs w:val="18"/>
              </w:rPr>
              <w:t>advocate</w:t>
            </w:r>
            <w:r w:rsidRPr="00CF32E1">
              <w:rPr>
                <w:sz w:val="18"/>
                <w:szCs w:val="18"/>
              </w:rPr>
              <w:t xml:space="preserve"> team</w:t>
            </w:r>
            <w:r w:rsidR="00A161F6" w:rsidRPr="00CF32E1">
              <w:rPr>
                <w:sz w:val="18"/>
                <w:szCs w:val="18"/>
              </w:rPr>
              <w:t>s</w:t>
            </w:r>
            <w:r w:rsidRPr="00CF32E1">
              <w:rPr>
                <w:sz w:val="18"/>
                <w:szCs w:val="18"/>
              </w:rPr>
              <w:t>.</w:t>
            </w:r>
          </w:p>
        </w:tc>
        <w:tc>
          <w:tcPr>
            <w:tcW w:w="2121" w:type="pct"/>
            <w:tcBorders>
              <w:top w:val="single" w:sz="4" w:space="0" w:color="A6A6A6" w:themeColor="background1" w:themeShade="A6"/>
              <w:bottom w:val="single" w:sz="4" w:space="0" w:color="BFBFBF" w:themeColor="background1" w:themeShade="BF"/>
            </w:tcBorders>
          </w:tcPr>
          <w:p w14:paraId="46203BA0" w14:textId="660D5568" w:rsidR="008868BD" w:rsidRPr="00CF32E1" w:rsidRDefault="002070CD" w:rsidP="00087704">
            <w:pPr>
              <w:pStyle w:val="ListBullet2"/>
              <w:numPr>
                <w:ilvl w:val="0"/>
                <w:numId w:val="53"/>
              </w:numPr>
              <w:spacing w:line="240" w:lineRule="auto"/>
              <w:ind w:left="278" w:hanging="278"/>
              <w:contextualSpacing w:val="0"/>
              <w:rPr>
                <w:sz w:val="18"/>
                <w:szCs w:val="18"/>
              </w:rPr>
            </w:pPr>
            <w:r w:rsidRPr="00CF32E1">
              <w:rPr>
                <w:sz w:val="18"/>
                <w:szCs w:val="18"/>
              </w:rPr>
              <w:t>E</w:t>
            </w:r>
            <w:r w:rsidR="008868BD" w:rsidRPr="00CF32E1">
              <w:rPr>
                <w:sz w:val="18"/>
                <w:szCs w:val="18"/>
              </w:rPr>
              <w:t xml:space="preserve">ncourage providers to implement regular peer learning to facilitate </w:t>
            </w:r>
            <w:r w:rsidR="00345FDE" w:rsidRPr="00CF32E1">
              <w:rPr>
                <w:sz w:val="18"/>
                <w:szCs w:val="18"/>
              </w:rPr>
              <w:t>interdisciplinary</w:t>
            </w:r>
            <w:r w:rsidR="000B00F8" w:rsidRPr="00CF32E1">
              <w:rPr>
                <w:sz w:val="18"/>
                <w:szCs w:val="18"/>
              </w:rPr>
              <w:t xml:space="preserve"> </w:t>
            </w:r>
            <w:r w:rsidR="008868BD" w:rsidRPr="00CF32E1">
              <w:rPr>
                <w:sz w:val="18"/>
                <w:szCs w:val="18"/>
              </w:rPr>
              <w:t xml:space="preserve">knowledge exchange and </w:t>
            </w:r>
            <w:r w:rsidR="000B00F8" w:rsidRPr="00CF32E1">
              <w:rPr>
                <w:sz w:val="18"/>
                <w:szCs w:val="18"/>
              </w:rPr>
              <w:t>the</w:t>
            </w:r>
            <w:r w:rsidR="008868BD" w:rsidRPr="00CF32E1">
              <w:rPr>
                <w:sz w:val="18"/>
                <w:szCs w:val="18"/>
              </w:rPr>
              <w:t xml:space="preserve"> shar</w:t>
            </w:r>
            <w:r w:rsidR="000B00F8" w:rsidRPr="00CF32E1">
              <w:rPr>
                <w:sz w:val="18"/>
                <w:szCs w:val="18"/>
              </w:rPr>
              <w:t>ing of</w:t>
            </w:r>
            <w:r w:rsidR="008868BD" w:rsidRPr="00CF32E1">
              <w:rPr>
                <w:sz w:val="18"/>
                <w:szCs w:val="18"/>
              </w:rPr>
              <w:t xml:space="preserve"> specialist skills</w:t>
            </w:r>
            <w:r w:rsidR="007B4B1F" w:rsidRPr="00CF32E1">
              <w:rPr>
                <w:sz w:val="18"/>
                <w:szCs w:val="18"/>
              </w:rPr>
              <w:t xml:space="preserve"> </w:t>
            </w:r>
            <w:r w:rsidR="00807733" w:rsidRPr="00CF32E1">
              <w:rPr>
                <w:sz w:val="18"/>
                <w:szCs w:val="18"/>
              </w:rPr>
              <w:t xml:space="preserve">across </w:t>
            </w:r>
            <w:r w:rsidR="00B32B16">
              <w:rPr>
                <w:sz w:val="18"/>
                <w:szCs w:val="18"/>
              </w:rPr>
              <w:t>service providers</w:t>
            </w:r>
            <w:r w:rsidR="008868BD" w:rsidRPr="00CF32E1">
              <w:rPr>
                <w:sz w:val="18"/>
                <w:szCs w:val="18"/>
              </w:rPr>
              <w:t>.</w:t>
            </w:r>
          </w:p>
        </w:tc>
      </w:tr>
      <w:tr w:rsidR="00F17BB0" w:rsidRPr="000C5585" w14:paraId="1780C0E9" w14:textId="77777777" w:rsidTr="00654CF8">
        <w:trPr>
          <w:trHeight w:val="168"/>
        </w:trPr>
        <w:tc>
          <w:tcPr>
            <w:tcW w:w="2879" w:type="pct"/>
            <w:tcBorders>
              <w:top w:val="single" w:sz="4" w:space="0" w:color="BFBFBF" w:themeColor="background1" w:themeShade="BF"/>
              <w:bottom w:val="single" w:sz="4" w:space="0" w:color="A6A6A6" w:themeColor="background1" w:themeShade="A6"/>
              <w:right w:val="single" w:sz="4" w:space="0" w:color="F2F2F2" w:themeColor="background1" w:themeShade="F2"/>
            </w:tcBorders>
            <w:shd w:val="clear" w:color="auto" w:fill="F2F2F2" w:themeFill="background1" w:themeFillShade="F2"/>
          </w:tcPr>
          <w:p w14:paraId="521824DA" w14:textId="77777777" w:rsidR="00573D27" w:rsidRPr="00CF32E1" w:rsidRDefault="00573D27" w:rsidP="00251E13">
            <w:pPr>
              <w:pStyle w:val="ListBullet2"/>
              <w:numPr>
                <w:ilvl w:val="0"/>
                <w:numId w:val="0"/>
              </w:numPr>
              <w:spacing w:line="240" w:lineRule="auto"/>
              <w:contextualSpacing w:val="0"/>
              <w:rPr>
                <w:b/>
                <w:szCs w:val="18"/>
              </w:rPr>
            </w:pPr>
            <w:r w:rsidRPr="003C2F8D">
              <w:rPr>
                <w:b/>
                <w:color w:val="000000" w:themeColor="text1"/>
                <w:sz w:val="18"/>
                <w:szCs w:val="18"/>
              </w:rPr>
              <w:t>Program promotion and scope</w:t>
            </w:r>
          </w:p>
        </w:tc>
        <w:tc>
          <w:tcPr>
            <w:tcW w:w="2121" w:type="pct"/>
            <w:tcBorders>
              <w:top w:val="single" w:sz="4" w:space="0" w:color="BFBFBF" w:themeColor="background1" w:themeShade="BF"/>
              <w:left w:val="single" w:sz="4" w:space="0" w:color="F2F2F2" w:themeColor="background1" w:themeShade="F2"/>
              <w:bottom w:val="single" w:sz="4" w:space="0" w:color="A6A6A6" w:themeColor="background1" w:themeShade="A6"/>
            </w:tcBorders>
            <w:shd w:val="clear" w:color="auto" w:fill="F2F2F2" w:themeFill="background1" w:themeFillShade="F2"/>
          </w:tcPr>
          <w:p w14:paraId="0B60B15C" w14:textId="21659BD6" w:rsidR="00F17BB0" w:rsidRPr="00CF32E1" w:rsidRDefault="00F17BB0" w:rsidP="00251E13">
            <w:pPr>
              <w:pStyle w:val="ListBullet2"/>
              <w:numPr>
                <w:ilvl w:val="0"/>
                <w:numId w:val="0"/>
              </w:numPr>
              <w:spacing w:line="240" w:lineRule="auto"/>
              <w:contextualSpacing w:val="0"/>
              <w:rPr>
                <w:b/>
                <w:sz w:val="18"/>
                <w:szCs w:val="18"/>
              </w:rPr>
            </w:pPr>
          </w:p>
        </w:tc>
      </w:tr>
      <w:tr w:rsidR="006D6CCF" w:rsidRPr="000C5585" w14:paraId="2D59B4B1" w14:textId="77777777" w:rsidTr="00654CF8">
        <w:trPr>
          <w:trHeight w:val="500"/>
        </w:trPr>
        <w:tc>
          <w:tcPr>
            <w:tcW w:w="2879" w:type="pct"/>
            <w:tcBorders>
              <w:top w:val="single" w:sz="4" w:space="0" w:color="A6A6A6" w:themeColor="background1" w:themeShade="A6"/>
            </w:tcBorders>
          </w:tcPr>
          <w:p w14:paraId="593E7A07" w14:textId="77777777" w:rsidR="00DA5B01" w:rsidRPr="00CF32E1" w:rsidRDefault="001C0667" w:rsidP="00DA5B01">
            <w:pPr>
              <w:pStyle w:val="ListBullet2"/>
              <w:numPr>
                <w:ilvl w:val="0"/>
                <w:numId w:val="0"/>
              </w:numPr>
              <w:spacing w:line="240" w:lineRule="auto"/>
              <w:contextualSpacing w:val="0"/>
              <w:rPr>
                <w:b/>
                <w:sz w:val="18"/>
                <w:szCs w:val="18"/>
              </w:rPr>
            </w:pPr>
            <w:r w:rsidRPr="00CF32E1">
              <w:rPr>
                <w:b/>
                <w:sz w:val="18"/>
                <w:szCs w:val="18"/>
              </w:rPr>
              <w:t>Referrals from LACs and Support Coordinators</w:t>
            </w:r>
          </w:p>
          <w:p w14:paraId="653E51B4" w14:textId="41CBD691" w:rsidR="00C25B93" w:rsidRPr="00CF32E1" w:rsidRDefault="00D47130" w:rsidP="00087704">
            <w:pPr>
              <w:pStyle w:val="ListBullet2"/>
              <w:numPr>
                <w:ilvl w:val="0"/>
                <w:numId w:val="52"/>
              </w:numPr>
              <w:spacing w:line="240" w:lineRule="auto"/>
              <w:ind w:left="284" w:hanging="284"/>
              <w:contextualSpacing w:val="0"/>
              <w:rPr>
                <w:sz w:val="18"/>
                <w:szCs w:val="18"/>
              </w:rPr>
            </w:pPr>
            <w:r w:rsidRPr="00CF32E1">
              <w:rPr>
                <w:sz w:val="18"/>
                <w:szCs w:val="18"/>
              </w:rPr>
              <w:t>M</w:t>
            </w:r>
            <w:r w:rsidR="001C7849" w:rsidRPr="00CF32E1">
              <w:rPr>
                <w:sz w:val="18"/>
                <w:szCs w:val="18"/>
              </w:rPr>
              <w:t xml:space="preserve">ost clients seeking support with NDIS system navigation and plan implementation were </w:t>
            </w:r>
            <w:r w:rsidR="000327AB" w:rsidRPr="00CF32E1">
              <w:rPr>
                <w:sz w:val="18"/>
                <w:szCs w:val="18"/>
              </w:rPr>
              <w:t>‘</w:t>
            </w:r>
            <w:r w:rsidR="001C7849" w:rsidRPr="00CF32E1">
              <w:rPr>
                <w:sz w:val="18"/>
                <w:szCs w:val="18"/>
              </w:rPr>
              <w:t>returning</w:t>
            </w:r>
            <w:r w:rsidR="000327AB" w:rsidRPr="00CF32E1">
              <w:rPr>
                <w:sz w:val="18"/>
                <w:szCs w:val="18"/>
              </w:rPr>
              <w:t>’</w:t>
            </w:r>
            <w:r w:rsidR="00545CE2" w:rsidRPr="00CF32E1">
              <w:rPr>
                <w:sz w:val="18"/>
                <w:szCs w:val="18"/>
              </w:rPr>
              <w:t xml:space="preserve"> clients</w:t>
            </w:r>
            <w:r w:rsidR="001C7849" w:rsidRPr="00CF32E1">
              <w:rPr>
                <w:sz w:val="18"/>
                <w:szCs w:val="18"/>
              </w:rPr>
              <w:t xml:space="preserve">. </w:t>
            </w:r>
            <w:r w:rsidR="00E37E39">
              <w:rPr>
                <w:sz w:val="18"/>
                <w:szCs w:val="18"/>
              </w:rPr>
              <w:t>F</w:t>
            </w:r>
            <w:r w:rsidR="000327AB" w:rsidRPr="00CF32E1">
              <w:rPr>
                <w:sz w:val="18"/>
                <w:szCs w:val="18"/>
              </w:rPr>
              <w:t>ew clients first engaged with the Pilot for system navigation and plan implementation reasons.</w:t>
            </w:r>
            <w:r w:rsidR="001C7849" w:rsidRPr="00CF32E1">
              <w:rPr>
                <w:sz w:val="18"/>
                <w:szCs w:val="18"/>
              </w:rPr>
              <w:t xml:space="preserve"> Providers felt this did not reflect </w:t>
            </w:r>
            <w:r w:rsidR="007F189C" w:rsidRPr="00CF32E1">
              <w:rPr>
                <w:sz w:val="18"/>
                <w:szCs w:val="18"/>
              </w:rPr>
              <w:t xml:space="preserve">the </w:t>
            </w:r>
            <w:r w:rsidR="001C7849" w:rsidRPr="00CF32E1">
              <w:rPr>
                <w:sz w:val="18"/>
                <w:szCs w:val="18"/>
              </w:rPr>
              <w:t>lack of demand for decision</w:t>
            </w:r>
            <w:r w:rsidR="00EC6EC6">
              <w:rPr>
                <w:sz w:val="18"/>
                <w:szCs w:val="18"/>
              </w:rPr>
              <w:t xml:space="preserve"> </w:t>
            </w:r>
            <w:r w:rsidR="001C7849" w:rsidRPr="00CF32E1">
              <w:rPr>
                <w:sz w:val="18"/>
                <w:szCs w:val="18"/>
              </w:rPr>
              <w:t>support among other NDIS participants, but rather that the demand exists among</w:t>
            </w:r>
            <w:r w:rsidR="00212187">
              <w:rPr>
                <w:sz w:val="18"/>
                <w:szCs w:val="18"/>
              </w:rPr>
              <w:t>st</w:t>
            </w:r>
            <w:r w:rsidR="001C7849" w:rsidRPr="00CF32E1">
              <w:rPr>
                <w:sz w:val="18"/>
                <w:szCs w:val="18"/>
              </w:rPr>
              <w:t xml:space="preserve"> people </w:t>
            </w:r>
            <w:r w:rsidR="00212187">
              <w:rPr>
                <w:sz w:val="18"/>
                <w:szCs w:val="18"/>
              </w:rPr>
              <w:t>that are</w:t>
            </w:r>
            <w:r w:rsidR="001C7849" w:rsidRPr="00CF32E1">
              <w:rPr>
                <w:sz w:val="18"/>
                <w:szCs w:val="18"/>
              </w:rPr>
              <w:t xml:space="preserve"> unaware of the Pilot and/or because LACs or Support Coordinators are not appropriately referring potential clients. </w:t>
            </w:r>
            <w:r w:rsidR="0016666D">
              <w:rPr>
                <w:sz w:val="18"/>
                <w:szCs w:val="18"/>
              </w:rPr>
              <w:t xml:space="preserve">This was supported by </w:t>
            </w:r>
            <w:r w:rsidR="00715B1E">
              <w:rPr>
                <w:sz w:val="18"/>
                <w:szCs w:val="18"/>
              </w:rPr>
              <w:t xml:space="preserve">the </w:t>
            </w:r>
            <w:r w:rsidR="0016666D">
              <w:rPr>
                <w:sz w:val="18"/>
                <w:szCs w:val="18"/>
              </w:rPr>
              <w:t xml:space="preserve">analysis of referral sources, where relatively few referrals originated from </w:t>
            </w:r>
            <w:r w:rsidR="0016666D" w:rsidRPr="00CF32E1">
              <w:rPr>
                <w:sz w:val="18"/>
                <w:szCs w:val="18"/>
              </w:rPr>
              <w:t>LACs or Support Coordinators</w:t>
            </w:r>
            <w:r w:rsidR="0016666D">
              <w:rPr>
                <w:sz w:val="18"/>
                <w:szCs w:val="18"/>
              </w:rPr>
              <w:t>.</w:t>
            </w:r>
          </w:p>
          <w:p w14:paraId="46BFC1CC" w14:textId="13041544" w:rsidR="006D6CCF" w:rsidRPr="00CF32E1" w:rsidRDefault="0067163E" w:rsidP="00087704">
            <w:pPr>
              <w:pStyle w:val="ListBullet2"/>
              <w:numPr>
                <w:ilvl w:val="0"/>
                <w:numId w:val="52"/>
              </w:numPr>
              <w:spacing w:line="240" w:lineRule="auto"/>
              <w:ind w:left="284" w:hanging="284"/>
              <w:contextualSpacing w:val="0"/>
              <w:rPr>
                <w:color w:val="FF0000"/>
                <w:sz w:val="18"/>
                <w:szCs w:val="18"/>
              </w:rPr>
            </w:pPr>
            <w:r>
              <w:rPr>
                <w:sz w:val="18"/>
                <w:szCs w:val="18"/>
              </w:rPr>
              <w:t>This finding was supporte</w:t>
            </w:r>
            <w:r>
              <w:rPr>
                <w:szCs w:val="18"/>
              </w:rPr>
              <w:t>d</w:t>
            </w:r>
            <w:r>
              <w:rPr>
                <w:sz w:val="18"/>
                <w:szCs w:val="18"/>
              </w:rPr>
              <w:t xml:space="preserve"> by</w:t>
            </w:r>
            <w:r w:rsidR="001C7849" w:rsidRPr="00CF32E1">
              <w:rPr>
                <w:sz w:val="18"/>
                <w:szCs w:val="18"/>
              </w:rPr>
              <w:t xml:space="preserve"> themes highlighted at the Disability Royal Commission</w:t>
            </w:r>
            <w:r>
              <w:rPr>
                <w:sz w:val="18"/>
                <w:szCs w:val="18"/>
              </w:rPr>
              <w:t>, which indicate</w:t>
            </w:r>
            <w:r w:rsidR="00FC6DDA">
              <w:rPr>
                <w:sz w:val="18"/>
                <w:szCs w:val="18"/>
              </w:rPr>
              <w:t>s</w:t>
            </w:r>
            <w:r w:rsidR="001C7849" w:rsidRPr="00CF32E1">
              <w:rPr>
                <w:sz w:val="18"/>
                <w:szCs w:val="18"/>
              </w:rPr>
              <w:t xml:space="preserve"> there </w:t>
            </w:r>
            <w:r>
              <w:rPr>
                <w:sz w:val="18"/>
                <w:szCs w:val="18"/>
              </w:rPr>
              <w:t>are</w:t>
            </w:r>
            <w:r w:rsidR="001C7849" w:rsidRPr="00CF32E1">
              <w:rPr>
                <w:sz w:val="18"/>
                <w:szCs w:val="18"/>
              </w:rPr>
              <w:t xml:space="preserve"> NDIS participants at the plan implementation stage who would benefit from decision</w:t>
            </w:r>
            <w:r w:rsidR="00EC6EC6">
              <w:rPr>
                <w:sz w:val="18"/>
                <w:szCs w:val="18"/>
              </w:rPr>
              <w:t xml:space="preserve"> </w:t>
            </w:r>
            <w:r w:rsidR="001C7849" w:rsidRPr="00CF32E1">
              <w:rPr>
                <w:sz w:val="18"/>
                <w:szCs w:val="18"/>
              </w:rPr>
              <w:t>support, as they navigate issues such as finding suitable accommodation, changing providers, or exercising their rights and choice in cases of a provider conflict of interest.</w:t>
            </w:r>
          </w:p>
        </w:tc>
        <w:tc>
          <w:tcPr>
            <w:tcW w:w="2121" w:type="pct"/>
            <w:tcBorders>
              <w:top w:val="single" w:sz="4" w:space="0" w:color="A6A6A6" w:themeColor="background1" w:themeShade="A6"/>
            </w:tcBorders>
          </w:tcPr>
          <w:p w14:paraId="30043B0A" w14:textId="27F152DE" w:rsidR="006D6CCF" w:rsidRPr="00CF32E1" w:rsidRDefault="00D17988" w:rsidP="00087704">
            <w:pPr>
              <w:pStyle w:val="ListBullet2"/>
              <w:numPr>
                <w:ilvl w:val="0"/>
                <w:numId w:val="53"/>
              </w:numPr>
              <w:spacing w:line="240" w:lineRule="auto"/>
              <w:ind w:left="278" w:hanging="278"/>
              <w:contextualSpacing w:val="0"/>
              <w:rPr>
                <w:sz w:val="18"/>
                <w:szCs w:val="18"/>
              </w:rPr>
            </w:pPr>
            <w:r w:rsidRPr="00CF32E1">
              <w:rPr>
                <w:sz w:val="18"/>
                <w:szCs w:val="18"/>
              </w:rPr>
              <w:t>C</w:t>
            </w:r>
            <w:r w:rsidR="008772D5" w:rsidRPr="00CF32E1">
              <w:rPr>
                <w:sz w:val="18"/>
                <w:szCs w:val="18"/>
              </w:rPr>
              <w:t xml:space="preserve">lients </w:t>
            </w:r>
            <w:r w:rsidRPr="00CF32E1">
              <w:rPr>
                <w:sz w:val="18"/>
                <w:szCs w:val="18"/>
              </w:rPr>
              <w:t xml:space="preserve">who require </w:t>
            </w:r>
            <w:r w:rsidR="00F56ED7" w:rsidRPr="00CF32E1">
              <w:rPr>
                <w:sz w:val="18"/>
                <w:szCs w:val="18"/>
              </w:rPr>
              <w:t>decision</w:t>
            </w:r>
            <w:r w:rsidR="00EC6EC6">
              <w:rPr>
                <w:sz w:val="18"/>
                <w:szCs w:val="18"/>
              </w:rPr>
              <w:t xml:space="preserve"> </w:t>
            </w:r>
            <w:r w:rsidRPr="00CF32E1">
              <w:rPr>
                <w:sz w:val="18"/>
                <w:szCs w:val="18"/>
              </w:rPr>
              <w:t xml:space="preserve">support at the plan </w:t>
            </w:r>
            <w:r w:rsidR="00F56ED7" w:rsidRPr="00CF32E1">
              <w:rPr>
                <w:sz w:val="18"/>
                <w:szCs w:val="18"/>
              </w:rPr>
              <w:t>implementation</w:t>
            </w:r>
            <w:r w:rsidRPr="00CF32E1">
              <w:rPr>
                <w:sz w:val="18"/>
                <w:szCs w:val="18"/>
              </w:rPr>
              <w:t xml:space="preserve"> and system navigation stage</w:t>
            </w:r>
            <w:r w:rsidR="008772D5" w:rsidRPr="00CF32E1">
              <w:rPr>
                <w:sz w:val="18"/>
                <w:szCs w:val="18"/>
              </w:rPr>
              <w:t xml:space="preserve"> would be well known to LACs and Support Coordinators</w:t>
            </w:r>
            <w:r w:rsidRPr="00CF32E1">
              <w:rPr>
                <w:sz w:val="18"/>
                <w:szCs w:val="18"/>
              </w:rPr>
              <w:t>.</w:t>
            </w:r>
            <w:r w:rsidR="008772D5" w:rsidRPr="00CF32E1">
              <w:rPr>
                <w:sz w:val="18"/>
                <w:szCs w:val="18"/>
              </w:rPr>
              <w:t xml:space="preserve"> </w:t>
            </w:r>
            <w:r w:rsidRPr="00CF32E1">
              <w:rPr>
                <w:sz w:val="18"/>
                <w:szCs w:val="18"/>
              </w:rPr>
              <w:t>A</w:t>
            </w:r>
            <w:r w:rsidR="008772D5" w:rsidRPr="00CF32E1">
              <w:rPr>
                <w:sz w:val="18"/>
                <w:szCs w:val="18"/>
              </w:rPr>
              <w:t xml:space="preserve">ny future implementation of a comparable </w:t>
            </w:r>
            <w:r w:rsidR="00FF5C4B">
              <w:rPr>
                <w:sz w:val="18"/>
                <w:szCs w:val="18"/>
              </w:rPr>
              <w:t>service</w:t>
            </w:r>
            <w:r w:rsidR="008772D5" w:rsidRPr="00CF32E1">
              <w:rPr>
                <w:sz w:val="18"/>
                <w:szCs w:val="18"/>
              </w:rPr>
              <w:t xml:space="preserve"> should </w:t>
            </w:r>
            <w:r w:rsidR="007F3875">
              <w:rPr>
                <w:sz w:val="18"/>
                <w:szCs w:val="18"/>
              </w:rPr>
              <w:t xml:space="preserve">thus </w:t>
            </w:r>
            <w:r w:rsidR="008772D5" w:rsidRPr="00CF32E1">
              <w:rPr>
                <w:sz w:val="18"/>
                <w:szCs w:val="18"/>
              </w:rPr>
              <w:t>consider how it can better engage and establish referral pathways with LACs and Support Coordinators</w:t>
            </w:r>
            <w:r w:rsidR="00DA5B01" w:rsidRPr="00CF32E1">
              <w:rPr>
                <w:sz w:val="18"/>
                <w:szCs w:val="18"/>
              </w:rPr>
              <w:t xml:space="preserve">. </w:t>
            </w:r>
            <w:r w:rsidR="0048698F">
              <w:rPr>
                <w:sz w:val="18"/>
                <w:szCs w:val="18"/>
              </w:rPr>
              <w:t xml:space="preserve">As part of this, </w:t>
            </w:r>
            <w:r w:rsidR="0016666D">
              <w:rPr>
                <w:sz w:val="18"/>
                <w:szCs w:val="18"/>
              </w:rPr>
              <w:t>advocates</w:t>
            </w:r>
            <w:r w:rsidR="00DA5B01" w:rsidRPr="00CF32E1">
              <w:rPr>
                <w:sz w:val="18"/>
                <w:szCs w:val="18"/>
              </w:rPr>
              <w:t xml:space="preserve"> </w:t>
            </w:r>
            <w:r w:rsidR="00A05C77" w:rsidRPr="00CF32E1">
              <w:rPr>
                <w:sz w:val="18"/>
                <w:szCs w:val="18"/>
              </w:rPr>
              <w:t>sh</w:t>
            </w:r>
            <w:r w:rsidR="00DA5B01" w:rsidRPr="00CF32E1">
              <w:rPr>
                <w:sz w:val="18"/>
                <w:szCs w:val="18"/>
              </w:rPr>
              <w:t xml:space="preserve">ould </w:t>
            </w:r>
            <w:r w:rsidR="0016666D">
              <w:rPr>
                <w:sz w:val="18"/>
                <w:szCs w:val="18"/>
              </w:rPr>
              <w:t xml:space="preserve">communicate </w:t>
            </w:r>
            <w:r w:rsidR="007F3875">
              <w:rPr>
                <w:sz w:val="18"/>
                <w:szCs w:val="18"/>
              </w:rPr>
              <w:t>the</w:t>
            </w:r>
            <w:r w:rsidR="002D6D7E" w:rsidRPr="00CF32E1">
              <w:rPr>
                <w:sz w:val="18"/>
                <w:szCs w:val="18"/>
              </w:rPr>
              <w:t xml:space="preserve"> </w:t>
            </w:r>
            <w:r w:rsidR="00F56ED7" w:rsidRPr="00CF32E1">
              <w:rPr>
                <w:sz w:val="18"/>
                <w:szCs w:val="18"/>
              </w:rPr>
              <w:t>delineation</w:t>
            </w:r>
            <w:r w:rsidR="002D6D7E" w:rsidRPr="00CF32E1">
              <w:rPr>
                <w:sz w:val="18"/>
                <w:szCs w:val="18"/>
              </w:rPr>
              <w:t xml:space="preserve"> of roles</w:t>
            </w:r>
            <w:r w:rsidR="00A05C77" w:rsidRPr="00CF32E1">
              <w:rPr>
                <w:sz w:val="18"/>
                <w:szCs w:val="18"/>
              </w:rPr>
              <w:t xml:space="preserve"> between </w:t>
            </w:r>
            <w:r w:rsidR="0016666D">
              <w:rPr>
                <w:sz w:val="18"/>
                <w:szCs w:val="18"/>
              </w:rPr>
              <w:t>the Pilot and</w:t>
            </w:r>
            <w:r w:rsidR="00A05C77" w:rsidRPr="00CF32E1">
              <w:rPr>
                <w:sz w:val="18"/>
                <w:szCs w:val="18"/>
              </w:rPr>
              <w:t xml:space="preserve"> LACs</w:t>
            </w:r>
            <w:r w:rsidR="0016666D">
              <w:rPr>
                <w:sz w:val="18"/>
                <w:szCs w:val="18"/>
              </w:rPr>
              <w:t>/</w:t>
            </w:r>
            <w:r w:rsidR="00A05C77" w:rsidRPr="00CF32E1">
              <w:rPr>
                <w:sz w:val="18"/>
                <w:szCs w:val="18"/>
              </w:rPr>
              <w:t xml:space="preserve">Support Coordinators, </w:t>
            </w:r>
            <w:r w:rsidR="0016666D">
              <w:rPr>
                <w:sz w:val="18"/>
                <w:szCs w:val="18"/>
              </w:rPr>
              <w:t>to avoid the perception of duplication</w:t>
            </w:r>
            <w:r w:rsidR="00880ECB">
              <w:rPr>
                <w:sz w:val="18"/>
                <w:szCs w:val="18"/>
              </w:rPr>
              <w:t>,</w:t>
            </w:r>
            <w:r w:rsidR="00601B28">
              <w:rPr>
                <w:sz w:val="18"/>
                <w:szCs w:val="18"/>
              </w:rPr>
              <w:t xml:space="preserve"> particularly for clients who have received NDIS access.</w:t>
            </w:r>
          </w:p>
        </w:tc>
      </w:tr>
      <w:tr w:rsidR="00C86321" w:rsidRPr="000C5585" w14:paraId="6C233382" w14:textId="77777777" w:rsidTr="00654CF8">
        <w:trPr>
          <w:trHeight w:val="819"/>
        </w:trPr>
        <w:tc>
          <w:tcPr>
            <w:tcW w:w="2879" w:type="pct"/>
          </w:tcPr>
          <w:p w14:paraId="01A9AF9D" w14:textId="77777777" w:rsidR="00DA5B01" w:rsidRPr="00CF32E1" w:rsidRDefault="00465F7D" w:rsidP="00DA5B01">
            <w:pPr>
              <w:pStyle w:val="ListBullet2"/>
              <w:numPr>
                <w:ilvl w:val="0"/>
                <w:numId w:val="0"/>
              </w:numPr>
              <w:spacing w:line="240" w:lineRule="auto"/>
              <w:contextualSpacing w:val="0"/>
              <w:rPr>
                <w:b/>
                <w:sz w:val="18"/>
                <w:szCs w:val="18"/>
              </w:rPr>
            </w:pPr>
            <w:r w:rsidRPr="00CF32E1">
              <w:rPr>
                <w:b/>
                <w:sz w:val="18"/>
                <w:szCs w:val="18"/>
              </w:rPr>
              <w:t>Eligibility criteria</w:t>
            </w:r>
          </w:p>
          <w:p w14:paraId="66AECFD7" w14:textId="7FB154F2" w:rsidR="00E96427" w:rsidRPr="00CF32E1" w:rsidRDefault="00E96427" w:rsidP="00087704">
            <w:pPr>
              <w:pStyle w:val="ListBullet2"/>
              <w:numPr>
                <w:ilvl w:val="0"/>
                <w:numId w:val="54"/>
              </w:numPr>
              <w:spacing w:line="240" w:lineRule="auto"/>
              <w:contextualSpacing w:val="0"/>
              <w:rPr>
                <w:color w:val="000000" w:themeColor="text1"/>
                <w:sz w:val="18"/>
                <w:szCs w:val="18"/>
              </w:rPr>
            </w:pPr>
            <w:r w:rsidRPr="00CF32E1">
              <w:rPr>
                <w:color w:val="000000" w:themeColor="text1"/>
                <w:sz w:val="18"/>
                <w:szCs w:val="18"/>
              </w:rPr>
              <w:t xml:space="preserve">Regarding the criterion for ‘no other appropriate decision-making support’, some </w:t>
            </w:r>
            <w:r w:rsidR="00BB59D1">
              <w:rPr>
                <w:color w:val="000000" w:themeColor="text1"/>
                <w:sz w:val="18"/>
                <w:szCs w:val="18"/>
              </w:rPr>
              <w:t>service providers</w:t>
            </w:r>
            <w:r w:rsidRPr="00CF32E1">
              <w:rPr>
                <w:color w:val="000000" w:themeColor="text1"/>
                <w:sz w:val="18"/>
                <w:szCs w:val="18"/>
              </w:rPr>
              <w:t xml:space="preserve"> highlighted several cases where a client </w:t>
            </w:r>
            <w:r w:rsidR="00FF4ADD" w:rsidRPr="00CF32E1">
              <w:rPr>
                <w:color w:val="000000" w:themeColor="text1"/>
                <w:sz w:val="18"/>
                <w:szCs w:val="18"/>
              </w:rPr>
              <w:t>had</w:t>
            </w:r>
            <w:r w:rsidRPr="00CF32E1">
              <w:rPr>
                <w:color w:val="000000" w:themeColor="text1"/>
                <w:sz w:val="18"/>
                <w:szCs w:val="18"/>
              </w:rPr>
              <w:t xml:space="preserve"> informal supports, however the informal supporter was not appropriate to aid decision-making. This included informal supports who were perpetrators of abuse, recent migrants without knowledge of systems, or a parent or partner with cognitive impairment</w:t>
            </w:r>
            <w:r w:rsidR="00465F7D" w:rsidRPr="00CF32E1">
              <w:rPr>
                <w:color w:val="000000" w:themeColor="text1"/>
                <w:sz w:val="18"/>
                <w:szCs w:val="18"/>
              </w:rPr>
              <w:t>.</w:t>
            </w:r>
            <w:r w:rsidR="00940681" w:rsidRPr="00CF32E1">
              <w:rPr>
                <w:color w:val="000000" w:themeColor="text1"/>
                <w:sz w:val="18"/>
                <w:szCs w:val="18"/>
              </w:rPr>
              <w:t xml:space="preserve"> </w:t>
            </w:r>
          </w:p>
          <w:p w14:paraId="1A59AB48" w14:textId="01E8EBBB" w:rsidR="00C86321" w:rsidRPr="00CF32E1" w:rsidRDefault="00940681" w:rsidP="00087704">
            <w:pPr>
              <w:pStyle w:val="ListParagraph"/>
              <w:numPr>
                <w:ilvl w:val="0"/>
                <w:numId w:val="42"/>
              </w:numPr>
              <w:spacing w:after="0" w:line="240" w:lineRule="auto"/>
              <w:contextualSpacing w:val="0"/>
              <w:rPr>
                <w:color w:val="FF0000"/>
                <w:sz w:val="18"/>
              </w:rPr>
            </w:pPr>
            <w:r w:rsidRPr="00CF32E1">
              <w:rPr>
                <w:color w:val="000000" w:themeColor="text1"/>
                <w:sz w:val="18"/>
              </w:rPr>
              <w:lastRenderedPageBreak/>
              <w:t>Regarding the age criterion of 18 to 65</w:t>
            </w:r>
            <w:r w:rsidR="00FC7DBA">
              <w:rPr>
                <w:color w:val="000000" w:themeColor="text1"/>
                <w:sz w:val="18"/>
              </w:rPr>
              <w:t xml:space="preserve"> years</w:t>
            </w:r>
            <w:r w:rsidR="005931DE" w:rsidRPr="00CF32E1">
              <w:rPr>
                <w:color w:val="000000" w:themeColor="text1"/>
                <w:sz w:val="18"/>
              </w:rPr>
              <w:t xml:space="preserve">, </w:t>
            </w:r>
            <w:r w:rsidR="00D14D29">
              <w:rPr>
                <w:color w:val="000000" w:themeColor="text1"/>
                <w:sz w:val="18"/>
              </w:rPr>
              <w:t xml:space="preserve">some </w:t>
            </w:r>
            <w:r w:rsidR="005931DE" w:rsidRPr="00CF32E1">
              <w:rPr>
                <w:color w:val="000000" w:themeColor="text1"/>
                <w:sz w:val="18"/>
              </w:rPr>
              <w:t xml:space="preserve">providers felt it </w:t>
            </w:r>
            <w:r w:rsidR="00675E73">
              <w:rPr>
                <w:color w:val="000000" w:themeColor="text1"/>
                <w:sz w:val="18"/>
              </w:rPr>
              <w:t>wa</w:t>
            </w:r>
            <w:r w:rsidR="009A0BAE">
              <w:rPr>
                <w:color w:val="000000" w:themeColor="text1"/>
                <w:sz w:val="18"/>
              </w:rPr>
              <w:t>s</w:t>
            </w:r>
            <w:r w:rsidR="005931DE" w:rsidRPr="00CF32E1">
              <w:rPr>
                <w:color w:val="000000" w:themeColor="text1"/>
                <w:sz w:val="18"/>
              </w:rPr>
              <w:t xml:space="preserve"> appropriate to adjust the upper end of the </w:t>
            </w:r>
            <w:r w:rsidR="009A0BAE">
              <w:rPr>
                <w:color w:val="000000" w:themeColor="text1"/>
                <w:sz w:val="18"/>
              </w:rPr>
              <w:t xml:space="preserve">age </w:t>
            </w:r>
            <w:r w:rsidR="00145FB6" w:rsidRPr="00CF32E1">
              <w:rPr>
                <w:color w:val="000000" w:themeColor="text1"/>
                <w:sz w:val="18"/>
              </w:rPr>
              <w:t>bracket, given</w:t>
            </w:r>
            <w:r w:rsidRPr="00CF32E1">
              <w:rPr>
                <w:color w:val="000000" w:themeColor="text1"/>
                <w:sz w:val="18"/>
              </w:rPr>
              <w:t xml:space="preserve"> 6% of all NDIS participants are people over the age of 65. </w:t>
            </w:r>
            <w:r w:rsidR="00145FB6" w:rsidRPr="00CF32E1">
              <w:rPr>
                <w:color w:val="000000" w:themeColor="text1"/>
                <w:sz w:val="18"/>
              </w:rPr>
              <w:t>In addition, s</w:t>
            </w:r>
            <w:r w:rsidRPr="00CF32E1">
              <w:rPr>
                <w:color w:val="000000" w:themeColor="text1"/>
                <w:sz w:val="18"/>
              </w:rPr>
              <w:t>everal providers felt that in some circumstances it was appropriate to accept a client below the age of 18.</w:t>
            </w:r>
          </w:p>
        </w:tc>
        <w:tc>
          <w:tcPr>
            <w:tcW w:w="2121" w:type="pct"/>
          </w:tcPr>
          <w:p w14:paraId="4F6F1AB8" w14:textId="1DB24CDA" w:rsidR="00804740" w:rsidRPr="00CF32E1" w:rsidRDefault="00A86E1A" w:rsidP="00087704">
            <w:pPr>
              <w:pStyle w:val="ListBullet2"/>
              <w:numPr>
                <w:ilvl w:val="0"/>
                <w:numId w:val="53"/>
              </w:numPr>
              <w:spacing w:line="240" w:lineRule="auto"/>
              <w:ind w:left="278" w:hanging="278"/>
              <w:contextualSpacing w:val="0"/>
              <w:rPr>
                <w:sz w:val="18"/>
                <w:szCs w:val="18"/>
              </w:rPr>
            </w:pPr>
            <w:r w:rsidRPr="00CF32E1">
              <w:rPr>
                <w:sz w:val="18"/>
                <w:szCs w:val="18"/>
              </w:rPr>
              <w:lastRenderedPageBreak/>
              <w:t xml:space="preserve">Consider the need to provide guidance </w:t>
            </w:r>
            <w:r w:rsidR="00E91573" w:rsidRPr="00CF32E1">
              <w:rPr>
                <w:sz w:val="18"/>
                <w:szCs w:val="18"/>
              </w:rPr>
              <w:t xml:space="preserve">to providers on what is considered an ‘appropriate’ </w:t>
            </w:r>
            <w:r w:rsidR="00FF4ADD" w:rsidRPr="00CF32E1">
              <w:rPr>
                <w:sz w:val="18"/>
                <w:szCs w:val="18"/>
              </w:rPr>
              <w:t>decision</w:t>
            </w:r>
            <w:r w:rsidR="00E91573" w:rsidRPr="00CF32E1">
              <w:rPr>
                <w:sz w:val="18"/>
                <w:szCs w:val="18"/>
              </w:rPr>
              <w:t>-making support</w:t>
            </w:r>
            <w:r w:rsidR="00FF4ADD" w:rsidRPr="00CF32E1">
              <w:rPr>
                <w:sz w:val="18"/>
                <w:szCs w:val="18"/>
              </w:rPr>
              <w:t xml:space="preserve"> to ensure clients are not inappropriately deemed ineligible. </w:t>
            </w:r>
          </w:p>
          <w:p w14:paraId="1E141DD0" w14:textId="77777777" w:rsidR="007E0C6C" w:rsidRPr="00CF32E1" w:rsidRDefault="00616B13" w:rsidP="00087704">
            <w:pPr>
              <w:pStyle w:val="ListBullet2"/>
              <w:numPr>
                <w:ilvl w:val="0"/>
                <w:numId w:val="53"/>
              </w:numPr>
              <w:spacing w:line="240" w:lineRule="auto"/>
              <w:ind w:left="278" w:hanging="278"/>
              <w:contextualSpacing w:val="0"/>
              <w:rPr>
                <w:sz w:val="18"/>
                <w:szCs w:val="18"/>
              </w:rPr>
            </w:pPr>
            <w:r w:rsidRPr="00CF32E1">
              <w:rPr>
                <w:sz w:val="18"/>
                <w:szCs w:val="18"/>
              </w:rPr>
              <w:t>Consider adjusting the upper end of the age criterion to ensure equity of access for older NDIS participants.</w:t>
            </w:r>
            <w:r w:rsidR="00434FD3" w:rsidRPr="00CF32E1">
              <w:rPr>
                <w:sz w:val="18"/>
                <w:szCs w:val="18"/>
              </w:rPr>
              <w:t xml:space="preserve"> </w:t>
            </w:r>
          </w:p>
          <w:p w14:paraId="7D0CB907" w14:textId="285AE1C2" w:rsidR="00C86321" w:rsidRPr="00CF32E1" w:rsidRDefault="00940681" w:rsidP="00087704">
            <w:pPr>
              <w:pStyle w:val="ListBullet2"/>
              <w:numPr>
                <w:ilvl w:val="0"/>
                <w:numId w:val="53"/>
              </w:numPr>
              <w:spacing w:line="240" w:lineRule="auto"/>
              <w:ind w:left="278" w:hanging="278"/>
              <w:contextualSpacing w:val="0"/>
              <w:rPr>
                <w:sz w:val="18"/>
                <w:szCs w:val="18"/>
              </w:rPr>
            </w:pPr>
            <w:r w:rsidRPr="00CF32E1">
              <w:rPr>
                <w:sz w:val="18"/>
                <w:szCs w:val="18"/>
              </w:rPr>
              <w:lastRenderedPageBreak/>
              <w:t xml:space="preserve">The NDIS reached national implementation status three years ago, which means that most people transitioning from the old disability arrangements </w:t>
            </w:r>
            <w:r w:rsidR="00616B13" w:rsidRPr="00CF32E1">
              <w:rPr>
                <w:sz w:val="18"/>
                <w:szCs w:val="18"/>
              </w:rPr>
              <w:t>are</w:t>
            </w:r>
            <w:r w:rsidRPr="00CF32E1">
              <w:rPr>
                <w:sz w:val="18"/>
                <w:szCs w:val="18"/>
              </w:rPr>
              <w:t xml:space="preserve"> now NDIS participant</w:t>
            </w:r>
            <w:r w:rsidR="00CF2C88">
              <w:rPr>
                <w:sz w:val="18"/>
                <w:szCs w:val="18"/>
              </w:rPr>
              <w:t>s</w:t>
            </w:r>
            <w:r w:rsidRPr="00CF32E1">
              <w:rPr>
                <w:sz w:val="18"/>
                <w:szCs w:val="18"/>
              </w:rPr>
              <w:t>. As a result, a</w:t>
            </w:r>
            <w:r w:rsidR="00974B2F">
              <w:rPr>
                <w:sz w:val="18"/>
                <w:szCs w:val="18"/>
              </w:rPr>
              <w:t xml:space="preserve"> growing</w:t>
            </w:r>
            <w:r w:rsidRPr="00CF32E1">
              <w:rPr>
                <w:sz w:val="18"/>
                <w:szCs w:val="18"/>
              </w:rPr>
              <w:t xml:space="preserve"> share of </w:t>
            </w:r>
            <w:r w:rsidR="00207523">
              <w:rPr>
                <w:sz w:val="18"/>
                <w:szCs w:val="18"/>
              </w:rPr>
              <w:t>new</w:t>
            </w:r>
            <w:r w:rsidRPr="00CF32E1">
              <w:rPr>
                <w:sz w:val="18"/>
                <w:szCs w:val="18"/>
              </w:rPr>
              <w:t xml:space="preserve"> NDIS entrants </w:t>
            </w:r>
            <w:r w:rsidR="00207523">
              <w:rPr>
                <w:sz w:val="18"/>
                <w:szCs w:val="18"/>
              </w:rPr>
              <w:t>in each year</w:t>
            </w:r>
            <w:r w:rsidRPr="00CF32E1">
              <w:rPr>
                <w:sz w:val="18"/>
                <w:szCs w:val="18"/>
              </w:rPr>
              <w:t xml:space="preserve"> </w:t>
            </w:r>
            <w:r w:rsidR="00CF2C88">
              <w:rPr>
                <w:sz w:val="18"/>
                <w:szCs w:val="18"/>
              </w:rPr>
              <w:t>are</w:t>
            </w:r>
            <w:r w:rsidRPr="00CF32E1">
              <w:rPr>
                <w:sz w:val="18"/>
                <w:szCs w:val="18"/>
              </w:rPr>
              <w:t xml:space="preserve"> children</w:t>
            </w:r>
            <w:r w:rsidR="00616B13" w:rsidRPr="00CF32E1">
              <w:rPr>
                <w:sz w:val="18"/>
                <w:szCs w:val="18"/>
              </w:rPr>
              <w:t>, which</w:t>
            </w:r>
            <w:r w:rsidRPr="00CF32E1">
              <w:rPr>
                <w:sz w:val="18"/>
                <w:szCs w:val="18"/>
              </w:rPr>
              <w:t xml:space="preserve"> warrants consideration of whether future implementation of </w:t>
            </w:r>
            <w:r w:rsidR="00616B13" w:rsidRPr="00CF32E1">
              <w:rPr>
                <w:sz w:val="18"/>
                <w:szCs w:val="18"/>
              </w:rPr>
              <w:t xml:space="preserve">a </w:t>
            </w:r>
            <w:r w:rsidRPr="00CF32E1">
              <w:rPr>
                <w:sz w:val="18"/>
                <w:szCs w:val="18"/>
              </w:rPr>
              <w:t xml:space="preserve">comparable </w:t>
            </w:r>
            <w:r w:rsidR="00FF5C4B">
              <w:rPr>
                <w:sz w:val="18"/>
                <w:szCs w:val="18"/>
              </w:rPr>
              <w:t>service</w:t>
            </w:r>
            <w:r w:rsidRPr="00CF32E1">
              <w:rPr>
                <w:sz w:val="18"/>
                <w:szCs w:val="18"/>
              </w:rPr>
              <w:t xml:space="preserve"> should also target select groups under the age of 18.</w:t>
            </w:r>
          </w:p>
        </w:tc>
      </w:tr>
      <w:tr w:rsidR="000B4584" w:rsidRPr="000C5585" w14:paraId="539BC611" w14:textId="77777777" w:rsidTr="00654CF8">
        <w:trPr>
          <w:trHeight w:val="819"/>
        </w:trPr>
        <w:tc>
          <w:tcPr>
            <w:tcW w:w="2879" w:type="pct"/>
            <w:tcBorders>
              <w:bottom w:val="single" w:sz="4" w:space="0" w:color="000000" w:themeColor="text1"/>
            </w:tcBorders>
          </w:tcPr>
          <w:p w14:paraId="3D037931" w14:textId="77777777" w:rsidR="00DA5B01" w:rsidRPr="00CF32E1" w:rsidRDefault="004219BE" w:rsidP="00DA5B01">
            <w:pPr>
              <w:pStyle w:val="ListBullet2"/>
              <w:numPr>
                <w:ilvl w:val="0"/>
                <w:numId w:val="0"/>
              </w:numPr>
              <w:spacing w:line="240" w:lineRule="auto"/>
              <w:contextualSpacing w:val="0"/>
              <w:rPr>
                <w:b/>
                <w:sz w:val="18"/>
                <w:szCs w:val="18"/>
              </w:rPr>
            </w:pPr>
            <w:r w:rsidRPr="00CF32E1">
              <w:rPr>
                <w:b/>
                <w:sz w:val="18"/>
                <w:szCs w:val="18"/>
              </w:rPr>
              <w:lastRenderedPageBreak/>
              <w:t>Equity</w:t>
            </w:r>
            <w:r w:rsidR="000B4584" w:rsidRPr="00CF32E1">
              <w:rPr>
                <w:b/>
                <w:sz w:val="18"/>
                <w:szCs w:val="18"/>
              </w:rPr>
              <w:t xml:space="preserve"> of access</w:t>
            </w:r>
          </w:p>
          <w:p w14:paraId="61D7B92D" w14:textId="4B9962E0" w:rsidR="001C7849" w:rsidRPr="009B7ABE" w:rsidRDefault="007058C6" w:rsidP="00087704">
            <w:pPr>
              <w:pStyle w:val="ListBullet2"/>
              <w:numPr>
                <w:ilvl w:val="0"/>
                <w:numId w:val="49"/>
              </w:numPr>
              <w:spacing w:line="240" w:lineRule="auto"/>
              <w:contextualSpacing w:val="0"/>
              <w:rPr>
                <w:color w:val="000000" w:themeColor="text1"/>
                <w:sz w:val="18"/>
                <w:szCs w:val="18"/>
              </w:rPr>
            </w:pPr>
            <w:r w:rsidRPr="00CF32E1">
              <w:rPr>
                <w:color w:val="000000" w:themeColor="text1"/>
                <w:sz w:val="18"/>
                <w:szCs w:val="18"/>
              </w:rPr>
              <w:t xml:space="preserve">At an aggregate level, the </w:t>
            </w:r>
            <w:r w:rsidR="001C7849" w:rsidRPr="00CF32E1">
              <w:rPr>
                <w:color w:val="000000" w:themeColor="text1"/>
                <w:sz w:val="18"/>
                <w:szCs w:val="18"/>
              </w:rPr>
              <w:t xml:space="preserve">demographic profile of </w:t>
            </w:r>
            <w:r w:rsidRPr="00CF32E1">
              <w:rPr>
                <w:color w:val="000000" w:themeColor="text1"/>
                <w:sz w:val="18"/>
                <w:szCs w:val="18"/>
              </w:rPr>
              <w:t xml:space="preserve">the </w:t>
            </w:r>
            <w:r w:rsidR="001C7849" w:rsidRPr="00CF32E1">
              <w:rPr>
                <w:color w:val="000000" w:themeColor="text1"/>
                <w:sz w:val="18"/>
                <w:szCs w:val="18"/>
              </w:rPr>
              <w:t xml:space="preserve">Pilot </w:t>
            </w:r>
            <w:r w:rsidRPr="00CF32E1">
              <w:rPr>
                <w:color w:val="000000" w:themeColor="text1"/>
                <w:sz w:val="18"/>
                <w:szCs w:val="18"/>
              </w:rPr>
              <w:t>indicated</w:t>
            </w:r>
            <w:r w:rsidR="001C7849" w:rsidRPr="00CF32E1">
              <w:rPr>
                <w:color w:val="000000" w:themeColor="text1"/>
                <w:sz w:val="18"/>
                <w:szCs w:val="18"/>
              </w:rPr>
              <w:t xml:space="preserve"> equity of access for different sub-populations</w:t>
            </w:r>
            <w:r w:rsidRPr="00CF32E1">
              <w:rPr>
                <w:color w:val="000000" w:themeColor="text1"/>
                <w:sz w:val="18"/>
                <w:szCs w:val="18"/>
              </w:rPr>
              <w:t xml:space="preserve"> relative to the adult NDIS population</w:t>
            </w:r>
            <w:r w:rsidR="001C7849" w:rsidRPr="00CF32E1">
              <w:rPr>
                <w:color w:val="000000" w:themeColor="text1"/>
                <w:sz w:val="18"/>
                <w:szCs w:val="18"/>
              </w:rPr>
              <w:t xml:space="preserve">. However, </w:t>
            </w:r>
            <w:r w:rsidR="003D2947" w:rsidRPr="00CF32E1">
              <w:rPr>
                <w:color w:val="000000" w:themeColor="text1"/>
                <w:sz w:val="18"/>
                <w:szCs w:val="18"/>
              </w:rPr>
              <w:t>analysis</w:t>
            </w:r>
            <w:r w:rsidR="001C7849" w:rsidRPr="00CF32E1">
              <w:rPr>
                <w:color w:val="000000" w:themeColor="text1"/>
                <w:sz w:val="18"/>
                <w:szCs w:val="18"/>
              </w:rPr>
              <w:t xml:space="preserve"> at the provider level showed more variation as some providers targeted specialised cohorts aligned with the target cohort/s of their broader organisation</w:t>
            </w:r>
            <w:r w:rsidR="000B4584" w:rsidRPr="00CF32E1">
              <w:rPr>
                <w:color w:val="000000" w:themeColor="text1"/>
                <w:sz w:val="18"/>
                <w:szCs w:val="18"/>
              </w:rPr>
              <w:t>.</w:t>
            </w:r>
          </w:p>
          <w:p w14:paraId="04A0BB1D" w14:textId="77777777" w:rsidR="001229A7" w:rsidRPr="009B7ABE" w:rsidRDefault="001229A7" w:rsidP="00087704">
            <w:pPr>
              <w:pStyle w:val="ListBullet2"/>
              <w:numPr>
                <w:ilvl w:val="0"/>
                <w:numId w:val="49"/>
              </w:numPr>
              <w:spacing w:line="240" w:lineRule="auto"/>
              <w:contextualSpacing w:val="0"/>
              <w:rPr>
                <w:color w:val="000000" w:themeColor="text1"/>
                <w:sz w:val="18"/>
                <w:szCs w:val="18"/>
              </w:rPr>
            </w:pPr>
            <w:r w:rsidRPr="00CF32E1">
              <w:rPr>
                <w:color w:val="000000" w:themeColor="text1"/>
                <w:sz w:val="18"/>
                <w:szCs w:val="18"/>
              </w:rPr>
              <w:t>By not advertising the Pilot, some stakeholders expressed concern that the people most in need of the Pilot (i.e., those most vulnerable who are not currently known to local social services) would have had no way of knowing about or accessing the service.</w:t>
            </w:r>
          </w:p>
          <w:p w14:paraId="01082EAB" w14:textId="7EA63E14" w:rsidR="000B4584" w:rsidRPr="009B7ABE" w:rsidRDefault="009B7ABE" w:rsidP="00087704">
            <w:pPr>
              <w:pStyle w:val="ListBullet2"/>
              <w:numPr>
                <w:ilvl w:val="0"/>
                <w:numId w:val="49"/>
              </w:numPr>
              <w:spacing w:line="240" w:lineRule="auto"/>
              <w:contextualSpacing w:val="0"/>
              <w:rPr>
                <w:color w:val="000000" w:themeColor="text1"/>
                <w:sz w:val="18"/>
                <w:szCs w:val="18"/>
              </w:rPr>
            </w:pPr>
            <w:r w:rsidRPr="009B7ABE">
              <w:rPr>
                <w:color w:val="000000" w:themeColor="text1"/>
                <w:sz w:val="18"/>
                <w:szCs w:val="18"/>
              </w:rPr>
              <w:t>Clients residing in remote areas had a notably lower cost per intervention and average hours of support</w:t>
            </w:r>
            <w:r w:rsidR="002E5780">
              <w:rPr>
                <w:color w:val="000000" w:themeColor="text1"/>
                <w:sz w:val="18"/>
                <w:szCs w:val="18"/>
              </w:rPr>
              <w:t>,</w:t>
            </w:r>
            <w:r w:rsidRPr="009B7ABE">
              <w:rPr>
                <w:color w:val="000000" w:themeColor="text1"/>
                <w:sz w:val="18"/>
                <w:szCs w:val="18"/>
              </w:rPr>
              <w:t xml:space="preserve"> relative to non-</w:t>
            </w:r>
            <w:r w:rsidR="00A144C5">
              <w:rPr>
                <w:color w:val="000000" w:themeColor="text1"/>
                <w:sz w:val="18"/>
                <w:szCs w:val="18"/>
              </w:rPr>
              <w:t>remote</w:t>
            </w:r>
            <w:r w:rsidRPr="009B7ABE">
              <w:rPr>
                <w:color w:val="000000" w:themeColor="text1"/>
                <w:sz w:val="18"/>
                <w:szCs w:val="18"/>
              </w:rPr>
              <w:t xml:space="preserve"> clients. Consultations with providers indicated this was because clients in metropolitan regions received more face-to-face</w:t>
            </w:r>
            <w:r w:rsidR="00AE0A7E">
              <w:rPr>
                <w:color w:val="000000" w:themeColor="text1"/>
                <w:sz w:val="18"/>
                <w:szCs w:val="18"/>
              </w:rPr>
              <w:t xml:space="preserve"> modes of</w:t>
            </w:r>
            <w:r w:rsidRPr="009B7ABE">
              <w:rPr>
                <w:color w:val="000000" w:themeColor="text1"/>
                <w:sz w:val="18"/>
                <w:szCs w:val="18"/>
              </w:rPr>
              <w:t xml:space="preserve"> support.</w:t>
            </w:r>
          </w:p>
        </w:tc>
        <w:tc>
          <w:tcPr>
            <w:tcW w:w="2121" w:type="pct"/>
            <w:tcBorders>
              <w:bottom w:val="single" w:sz="4" w:space="0" w:color="000000" w:themeColor="text1"/>
            </w:tcBorders>
          </w:tcPr>
          <w:p w14:paraId="39222FD1" w14:textId="2D9B9F6E" w:rsidR="007058C6" w:rsidRPr="007C608C" w:rsidRDefault="007058C6" w:rsidP="00087704">
            <w:pPr>
              <w:pStyle w:val="ListBullet2"/>
              <w:numPr>
                <w:ilvl w:val="0"/>
                <w:numId w:val="53"/>
              </w:numPr>
              <w:spacing w:line="240" w:lineRule="auto"/>
              <w:ind w:left="278" w:hanging="278"/>
              <w:contextualSpacing w:val="0"/>
              <w:rPr>
                <w:sz w:val="18"/>
                <w:szCs w:val="18"/>
              </w:rPr>
            </w:pPr>
            <w:r w:rsidRPr="007C608C">
              <w:rPr>
                <w:sz w:val="18"/>
                <w:szCs w:val="18"/>
              </w:rPr>
              <w:t>I</w:t>
            </w:r>
            <w:r w:rsidR="001C7849" w:rsidRPr="007C608C">
              <w:rPr>
                <w:sz w:val="18"/>
                <w:szCs w:val="18"/>
              </w:rPr>
              <w:t>f a program of this nature is scaled and capacity is expanded</w:t>
            </w:r>
            <w:r w:rsidRPr="007C608C">
              <w:rPr>
                <w:sz w:val="18"/>
                <w:szCs w:val="18"/>
              </w:rPr>
              <w:t>:</w:t>
            </w:r>
          </w:p>
          <w:p w14:paraId="11F85354" w14:textId="3103257B" w:rsidR="008E1412" w:rsidRPr="007C608C" w:rsidRDefault="001C7849" w:rsidP="00087704">
            <w:pPr>
              <w:pStyle w:val="ListBullet2"/>
              <w:numPr>
                <w:ilvl w:val="0"/>
                <w:numId w:val="57"/>
              </w:numPr>
              <w:spacing w:line="240" w:lineRule="auto"/>
              <w:contextualSpacing w:val="0"/>
              <w:rPr>
                <w:sz w:val="18"/>
                <w:szCs w:val="18"/>
              </w:rPr>
            </w:pPr>
            <w:r w:rsidRPr="007C608C">
              <w:rPr>
                <w:sz w:val="18"/>
                <w:szCs w:val="18"/>
              </w:rPr>
              <w:t>providers should be encouraged to attempt to reach a variety of client types to maximise equity of access in each jurisdiction</w:t>
            </w:r>
          </w:p>
          <w:p w14:paraId="38125094" w14:textId="6CE56B5F" w:rsidR="001229A7" w:rsidRPr="007C608C" w:rsidRDefault="0074089C" w:rsidP="00087704">
            <w:pPr>
              <w:pStyle w:val="ListBullet2"/>
              <w:numPr>
                <w:ilvl w:val="0"/>
                <w:numId w:val="57"/>
              </w:numPr>
              <w:spacing w:line="240" w:lineRule="auto"/>
              <w:contextualSpacing w:val="0"/>
              <w:rPr>
                <w:sz w:val="18"/>
                <w:szCs w:val="18"/>
              </w:rPr>
            </w:pPr>
            <w:r w:rsidRPr="007C608C">
              <w:rPr>
                <w:sz w:val="18"/>
                <w:szCs w:val="18"/>
              </w:rPr>
              <w:t>pr</w:t>
            </w:r>
            <w:r w:rsidR="00704E09" w:rsidRPr="00704E09">
              <w:rPr>
                <w:sz w:val="18"/>
                <w:szCs w:val="18"/>
              </w:rPr>
              <w:t>oactively promote the program and conduct outreach (e.g., attending boarding houses, disability accommodation or prisons to encourage referrals)</w:t>
            </w:r>
            <w:r w:rsidR="003D2F96">
              <w:rPr>
                <w:sz w:val="18"/>
                <w:szCs w:val="18"/>
              </w:rPr>
              <w:t xml:space="preserve"> </w:t>
            </w:r>
            <w:r w:rsidR="003D2F96" w:rsidRPr="007C608C">
              <w:rPr>
                <w:sz w:val="18"/>
                <w:szCs w:val="18"/>
              </w:rPr>
              <w:t>to better meet known and unknown demand for decision</w:t>
            </w:r>
            <w:r w:rsidR="003D2F96">
              <w:rPr>
                <w:sz w:val="18"/>
                <w:szCs w:val="18"/>
              </w:rPr>
              <w:t xml:space="preserve"> </w:t>
            </w:r>
            <w:r w:rsidR="003D2F96" w:rsidRPr="007C608C">
              <w:rPr>
                <w:sz w:val="18"/>
                <w:szCs w:val="18"/>
              </w:rPr>
              <w:t>support with NDIS processes.</w:t>
            </w:r>
          </w:p>
          <w:p w14:paraId="0A932992" w14:textId="0F4E67E0" w:rsidR="009B7ABE" w:rsidRPr="007C608C" w:rsidRDefault="00045CC7" w:rsidP="00087704">
            <w:pPr>
              <w:pStyle w:val="ListBullet2"/>
              <w:numPr>
                <w:ilvl w:val="0"/>
                <w:numId w:val="53"/>
              </w:numPr>
              <w:spacing w:line="240" w:lineRule="auto"/>
              <w:ind w:left="278" w:hanging="278"/>
              <w:contextualSpacing w:val="0"/>
              <w:rPr>
                <w:sz w:val="18"/>
                <w:szCs w:val="18"/>
              </w:rPr>
            </w:pPr>
            <w:r w:rsidRPr="007C608C">
              <w:rPr>
                <w:sz w:val="18"/>
                <w:szCs w:val="18"/>
              </w:rPr>
              <w:t>C</w:t>
            </w:r>
            <w:r w:rsidR="009B7ABE" w:rsidRPr="007C608C">
              <w:rPr>
                <w:sz w:val="18"/>
                <w:szCs w:val="18"/>
              </w:rPr>
              <w:t xml:space="preserve">onsider ways to mitigate access barriers to equitable </w:t>
            </w:r>
            <w:r w:rsidRPr="007C608C">
              <w:rPr>
                <w:sz w:val="18"/>
                <w:szCs w:val="18"/>
              </w:rPr>
              <w:t>hours</w:t>
            </w:r>
            <w:r w:rsidR="009B7ABE" w:rsidRPr="007C608C">
              <w:rPr>
                <w:sz w:val="18"/>
                <w:szCs w:val="18"/>
              </w:rPr>
              <w:t xml:space="preserve"> of support</w:t>
            </w:r>
            <w:r w:rsidRPr="007C608C">
              <w:rPr>
                <w:sz w:val="18"/>
                <w:szCs w:val="18"/>
              </w:rPr>
              <w:t xml:space="preserve"> </w:t>
            </w:r>
            <w:r w:rsidR="009B7ABE" w:rsidRPr="007C608C">
              <w:rPr>
                <w:sz w:val="18"/>
                <w:szCs w:val="18"/>
              </w:rPr>
              <w:t xml:space="preserve">for people residing in </w:t>
            </w:r>
            <w:r w:rsidR="00A144C5">
              <w:rPr>
                <w:sz w:val="18"/>
                <w:szCs w:val="18"/>
              </w:rPr>
              <w:t>remote</w:t>
            </w:r>
            <w:r w:rsidR="009B7ABE" w:rsidRPr="007C608C">
              <w:rPr>
                <w:sz w:val="18"/>
                <w:szCs w:val="18"/>
              </w:rPr>
              <w:t xml:space="preserve"> areas. This may include more </w:t>
            </w:r>
            <w:r w:rsidR="004F5F3B">
              <w:rPr>
                <w:sz w:val="18"/>
                <w:szCs w:val="18"/>
              </w:rPr>
              <w:t>service provider</w:t>
            </w:r>
            <w:r w:rsidR="009B7ABE" w:rsidRPr="007C608C">
              <w:rPr>
                <w:sz w:val="18"/>
                <w:szCs w:val="18"/>
              </w:rPr>
              <w:t>-initiated check-ins via email or text message outside of routine meetings related to a NDIS process goal.</w:t>
            </w:r>
          </w:p>
          <w:p w14:paraId="31F3088D" w14:textId="31E83976" w:rsidR="000B4584" w:rsidRPr="00045CC7" w:rsidRDefault="000B4584" w:rsidP="00CF7C9A">
            <w:pPr>
              <w:spacing w:after="0" w:line="240" w:lineRule="auto"/>
              <w:ind w:left="0"/>
              <w:rPr>
                <w:color w:val="000000" w:themeColor="text1"/>
                <w:sz w:val="18"/>
              </w:rPr>
            </w:pPr>
          </w:p>
        </w:tc>
      </w:tr>
      <w:tr w:rsidR="000C5585" w:rsidRPr="000C5585" w14:paraId="5FD2EBDD" w14:textId="77777777" w:rsidTr="00654CF8">
        <w:trPr>
          <w:trHeight w:val="819"/>
        </w:trPr>
        <w:tc>
          <w:tcPr>
            <w:tcW w:w="2879" w:type="pct"/>
            <w:tcBorders>
              <w:top w:val="single" w:sz="4" w:space="0" w:color="000000" w:themeColor="text1"/>
              <w:bottom w:val="single" w:sz="4" w:space="0" w:color="BFBFBF" w:themeColor="background1" w:themeShade="BF"/>
            </w:tcBorders>
          </w:tcPr>
          <w:p w14:paraId="105BE27F" w14:textId="26E20E63" w:rsidR="000C5585" w:rsidRPr="00CF32E1" w:rsidRDefault="000C5585" w:rsidP="000C5585">
            <w:pPr>
              <w:pStyle w:val="ListBullet2"/>
              <w:numPr>
                <w:ilvl w:val="0"/>
                <w:numId w:val="0"/>
              </w:numPr>
              <w:spacing w:line="240" w:lineRule="auto"/>
              <w:contextualSpacing w:val="0"/>
              <w:rPr>
                <w:b/>
                <w:sz w:val="18"/>
                <w:szCs w:val="18"/>
              </w:rPr>
            </w:pPr>
            <w:r w:rsidRPr="00CF32E1">
              <w:rPr>
                <w:b/>
                <w:sz w:val="18"/>
                <w:szCs w:val="18"/>
              </w:rPr>
              <w:t>Disability Royal Commission</w:t>
            </w:r>
            <w:r w:rsidR="00BB2483" w:rsidRPr="00CF32E1">
              <w:rPr>
                <w:b/>
                <w:sz w:val="18"/>
                <w:szCs w:val="18"/>
              </w:rPr>
              <w:t xml:space="preserve"> as an input to program scope</w:t>
            </w:r>
          </w:p>
          <w:p w14:paraId="59B6A6DA" w14:textId="177E99E4" w:rsidR="000C5585" w:rsidRPr="00CF32E1" w:rsidRDefault="004B5319" w:rsidP="00087704">
            <w:pPr>
              <w:pStyle w:val="ListBullet2"/>
              <w:numPr>
                <w:ilvl w:val="0"/>
                <w:numId w:val="56"/>
              </w:numPr>
              <w:spacing w:line="240" w:lineRule="auto"/>
              <w:contextualSpacing w:val="0"/>
              <w:rPr>
                <w:color w:val="000000" w:themeColor="text1"/>
                <w:sz w:val="18"/>
                <w:szCs w:val="18"/>
              </w:rPr>
            </w:pPr>
            <w:r w:rsidRPr="00CF32E1">
              <w:rPr>
                <w:color w:val="000000" w:themeColor="text1"/>
                <w:sz w:val="18"/>
                <w:szCs w:val="18"/>
              </w:rPr>
              <w:t>This report reference</w:t>
            </w:r>
            <w:r w:rsidR="00A92122" w:rsidRPr="00CF32E1">
              <w:rPr>
                <w:color w:val="000000" w:themeColor="text1"/>
                <w:sz w:val="18"/>
                <w:szCs w:val="18"/>
              </w:rPr>
              <w:t>s</w:t>
            </w:r>
            <w:r w:rsidRPr="00CF32E1">
              <w:rPr>
                <w:color w:val="000000" w:themeColor="text1"/>
                <w:sz w:val="18"/>
                <w:szCs w:val="18"/>
              </w:rPr>
              <w:t xml:space="preserve"> several emerging themes presented at the Disability Royal Commission related to </w:t>
            </w:r>
            <w:r w:rsidR="0023495F">
              <w:rPr>
                <w:color w:val="000000" w:themeColor="text1"/>
                <w:sz w:val="18"/>
                <w:szCs w:val="18"/>
              </w:rPr>
              <w:t>unmet</w:t>
            </w:r>
            <w:r w:rsidRPr="00CF32E1">
              <w:rPr>
                <w:color w:val="000000" w:themeColor="text1"/>
                <w:sz w:val="18"/>
                <w:szCs w:val="18"/>
              </w:rPr>
              <w:t xml:space="preserve"> need</w:t>
            </w:r>
            <w:r w:rsidR="0000620D">
              <w:rPr>
                <w:color w:val="000000" w:themeColor="text1"/>
                <w:sz w:val="18"/>
                <w:szCs w:val="18"/>
              </w:rPr>
              <w:t>s</w:t>
            </w:r>
            <w:r w:rsidRPr="00CF32E1">
              <w:rPr>
                <w:color w:val="000000" w:themeColor="text1"/>
                <w:sz w:val="18"/>
                <w:szCs w:val="18"/>
              </w:rPr>
              <w:t xml:space="preserve"> for </w:t>
            </w:r>
            <w:r w:rsidR="00FD7D17">
              <w:rPr>
                <w:color w:val="000000" w:themeColor="text1"/>
                <w:sz w:val="18"/>
                <w:szCs w:val="18"/>
              </w:rPr>
              <w:t xml:space="preserve">advocacy and </w:t>
            </w:r>
            <w:r w:rsidR="00A92122" w:rsidRPr="00CF32E1">
              <w:rPr>
                <w:color w:val="000000" w:themeColor="text1"/>
                <w:sz w:val="18"/>
                <w:szCs w:val="18"/>
              </w:rPr>
              <w:t>decision</w:t>
            </w:r>
            <w:r w:rsidR="00EC6EC6">
              <w:rPr>
                <w:color w:val="000000" w:themeColor="text1"/>
                <w:sz w:val="18"/>
                <w:szCs w:val="18"/>
              </w:rPr>
              <w:t xml:space="preserve"> </w:t>
            </w:r>
            <w:r w:rsidR="00A92122" w:rsidRPr="00CF32E1">
              <w:rPr>
                <w:color w:val="000000" w:themeColor="text1"/>
                <w:sz w:val="18"/>
                <w:szCs w:val="18"/>
              </w:rPr>
              <w:t>support with NDIS processes</w:t>
            </w:r>
            <w:r w:rsidR="00A86E1A" w:rsidRPr="00CF32E1">
              <w:rPr>
                <w:color w:val="000000" w:themeColor="text1"/>
                <w:sz w:val="18"/>
                <w:szCs w:val="18"/>
              </w:rPr>
              <w:t xml:space="preserve">. </w:t>
            </w:r>
            <w:r w:rsidR="000C5585" w:rsidRPr="00CF32E1">
              <w:rPr>
                <w:color w:val="000000" w:themeColor="text1"/>
                <w:sz w:val="18"/>
                <w:szCs w:val="18"/>
              </w:rPr>
              <w:t>With the release of the Disability Royal Commission</w:t>
            </w:r>
            <w:r w:rsidR="00A92122" w:rsidRPr="00CF32E1">
              <w:rPr>
                <w:color w:val="000000" w:themeColor="text1"/>
                <w:sz w:val="18"/>
                <w:szCs w:val="18"/>
              </w:rPr>
              <w:t xml:space="preserve">’s </w:t>
            </w:r>
            <w:r w:rsidR="000C5585" w:rsidRPr="00CF32E1">
              <w:rPr>
                <w:color w:val="000000" w:themeColor="text1"/>
                <w:sz w:val="18"/>
                <w:szCs w:val="18"/>
              </w:rPr>
              <w:t>final report expected in September 202</w:t>
            </w:r>
            <w:r w:rsidR="00EE3B69" w:rsidRPr="00CF32E1">
              <w:rPr>
                <w:color w:val="000000" w:themeColor="text1"/>
                <w:sz w:val="18"/>
                <w:szCs w:val="18"/>
              </w:rPr>
              <w:t>3</w:t>
            </w:r>
            <w:r w:rsidR="000C5585" w:rsidRPr="00CF32E1">
              <w:rPr>
                <w:color w:val="000000" w:themeColor="text1"/>
                <w:sz w:val="18"/>
                <w:szCs w:val="18"/>
              </w:rPr>
              <w:t>, there is a</w:t>
            </w:r>
            <w:r w:rsidR="00A92122" w:rsidRPr="00CF32E1">
              <w:rPr>
                <w:color w:val="000000" w:themeColor="text1"/>
                <w:sz w:val="18"/>
                <w:szCs w:val="18"/>
              </w:rPr>
              <w:t>n</w:t>
            </w:r>
            <w:r w:rsidR="000C5585" w:rsidRPr="00CF32E1">
              <w:rPr>
                <w:color w:val="000000" w:themeColor="text1"/>
                <w:sz w:val="18"/>
                <w:szCs w:val="18"/>
              </w:rPr>
              <w:t xml:space="preserve"> opportunity to use the </w:t>
            </w:r>
            <w:r w:rsidR="00A35B87">
              <w:rPr>
                <w:color w:val="000000" w:themeColor="text1"/>
                <w:sz w:val="18"/>
                <w:szCs w:val="18"/>
              </w:rPr>
              <w:t>recommendations</w:t>
            </w:r>
            <w:r w:rsidR="000C5585" w:rsidRPr="00CF32E1">
              <w:rPr>
                <w:color w:val="000000" w:themeColor="text1"/>
                <w:sz w:val="18"/>
                <w:szCs w:val="18"/>
              </w:rPr>
              <w:t xml:space="preserve"> in conjunction with th</w:t>
            </w:r>
            <w:r w:rsidR="008B6EC0">
              <w:rPr>
                <w:color w:val="000000" w:themeColor="text1"/>
                <w:sz w:val="18"/>
                <w:szCs w:val="18"/>
              </w:rPr>
              <w:t>e find</w:t>
            </w:r>
            <w:r w:rsidR="008B6EC0">
              <w:rPr>
                <w:color w:val="000000" w:themeColor="text1"/>
                <w:szCs w:val="18"/>
              </w:rPr>
              <w:t>ings</w:t>
            </w:r>
            <w:r w:rsidR="008B6EC0">
              <w:rPr>
                <w:color w:val="000000" w:themeColor="text1"/>
                <w:sz w:val="18"/>
                <w:szCs w:val="18"/>
              </w:rPr>
              <w:t xml:space="preserve"> from </w:t>
            </w:r>
            <w:r w:rsidR="000C5585" w:rsidRPr="00CF32E1">
              <w:rPr>
                <w:color w:val="000000" w:themeColor="text1"/>
                <w:sz w:val="18"/>
                <w:szCs w:val="18"/>
              </w:rPr>
              <w:t xml:space="preserve">this evaluation to </w:t>
            </w:r>
            <w:r w:rsidR="0000620D">
              <w:rPr>
                <w:color w:val="000000" w:themeColor="text1"/>
                <w:sz w:val="18"/>
                <w:szCs w:val="18"/>
              </w:rPr>
              <w:t>inform</w:t>
            </w:r>
            <w:r w:rsidR="000C5585" w:rsidRPr="00CF32E1">
              <w:rPr>
                <w:color w:val="000000" w:themeColor="text1"/>
                <w:sz w:val="18"/>
                <w:szCs w:val="18"/>
              </w:rPr>
              <w:t xml:space="preserve"> future program design and implementation.</w:t>
            </w:r>
            <w:r w:rsidR="000C5585" w:rsidRPr="00CF32E1">
              <w:rPr>
                <w:color w:val="FF0000"/>
                <w:sz w:val="18"/>
                <w:szCs w:val="18"/>
              </w:rPr>
              <w:t xml:space="preserve"> </w:t>
            </w:r>
          </w:p>
        </w:tc>
        <w:tc>
          <w:tcPr>
            <w:tcW w:w="2121" w:type="pct"/>
            <w:tcBorders>
              <w:top w:val="single" w:sz="4" w:space="0" w:color="000000" w:themeColor="text1"/>
              <w:bottom w:val="single" w:sz="4" w:space="0" w:color="BFBFBF" w:themeColor="background1" w:themeShade="BF"/>
            </w:tcBorders>
          </w:tcPr>
          <w:p w14:paraId="4F2BD68E" w14:textId="377B259F" w:rsidR="000C5585" w:rsidRPr="00CF32E1" w:rsidRDefault="00434FD3" w:rsidP="00087704">
            <w:pPr>
              <w:pStyle w:val="ListParagraph"/>
              <w:numPr>
                <w:ilvl w:val="0"/>
                <w:numId w:val="55"/>
              </w:numPr>
              <w:spacing w:after="0" w:line="240" w:lineRule="auto"/>
              <w:ind w:left="288" w:hanging="231"/>
              <w:contextualSpacing w:val="0"/>
              <w:rPr>
                <w:sz w:val="18"/>
              </w:rPr>
            </w:pPr>
            <w:r w:rsidRPr="00CF32E1">
              <w:rPr>
                <w:sz w:val="18"/>
              </w:rPr>
              <w:t>Leverage the</w:t>
            </w:r>
            <w:r w:rsidR="00616B13" w:rsidRPr="00CF32E1">
              <w:rPr>
                <w:sz w:val="18"/>
              </w:rPr>
              <w:t xml:space="preserve"> outcomes of the Disability Royal Commission in conjunction with th</w:t>
            </w:r>
            <w:r w:rsidR="008B6EC0">
              <w:rPr>
                <w:sz w:val="18"/>
              </w:rPr>
              <w:t xml:space="preserve">e findings from </w:t>
            </w:r>
            <w:r w:rsidR="00616B13" w:rsidRPr="00CF32E1">
              <w:rPr>
                <w:sz w:val="18"/>
              </w:rPr>
              <w:t xml:space="preserve">this evaluation to </w:t>
            </w:r>
            <w:r w:rsidRPr="00CF32E1">
              <w:rPr>
                <w:sz w:val="18"/>
              </w:rPr>
              <w:t xml:space="preserve">inform </w:t>
            </w:r>
            <w:r w:rsidR="00D75B31" w:rsidRPr="00CF32E1">
              <w:rPr>
                <w:sz w:val="18"/>
              </w:rPr>
              <w:t xml:space="preserve">program </w:t>
            </w:r>
            <w:r w:rsidR="00616B13" w:rsidRPr="00CF32E1">
              <w:rPr>
                <w:sz w:val="18"/>
              </w:rPr>
              <w:t>design and implementation.</w:t>
            </w:r>
          </w:p>
        </w:tc>
      </w:tr>
      <w:tr w:rsidR="004C0CA3" w:rsidRPr="00CF32E1" w14:paraId="6E3B23A0" w14:textId="77777777" w:rsidTr="00654CF8">
        <w:trPr>
          <w:trHeight w:val="168"/>
        </w:trPr>
        <w:tc>
          <w:tcPr>
            <w:tcW w:w="2879"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53BE8D2" w14:textId="47FEFEFD" w:rsidR="004C0CA3" w:rsidRPr="00CF32E1" w:rsidRDefault="004C0CA3" w:rsidP="003D2947">
            <w:pPr>
              <w:pStyle w:val="ListBullet2"/>
              <w:numPr>
                <w:ilvl w:val="0"/>
                <w:numId w:val="0"/>
              </w:numPr>
              <w:spacing w:line="240" w:lineRule="auto"/>
              <w:contextualSpacing w:val="0"/>
              <w:rPr>
                <w:b/>
                <w:bCs/>
                <w:szCs w:val="18"/>
              </w:rPr>
            </w:pPr>
            <w:r w:rsidRPr="003C2F8D">
              <w:rPr>
                <w:b/>
                <w:color w:val="000000" w:themeColor="text1"/>
                <w:sz w:val="18"/>
                <w:szCs w:val="18"/>
              </w:rPr>
              <w:t>Governance</w:t>
            </w:r>
          </w:p>
        </w:tc>
        <w:tc>
          <w:tcPr>
            <w:tcW w:w="2121"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65FA49F" w14:textId="77777777" w:rsidR="004C0CA3" w:rsidRPr="004C0CA3" w:rsidRDefault="004C0CA3" w:rsidP="004C0CA3">
            <w:pPr>
              <w:spacing w:after="0" w:line="240" w:lineRule="auto"/>
              <w:ind w:left="0"/>
            </w:pPr>
          </w:p>
        </w:tc>
      </w:tr>
      <w:tr w:rsidR="00160244" w:rsidRPr="00CF32E1" w14:paraId="74274871" w14:textId="77777777" w:rsidTr="00654CF8">
        <w:trPr>
          <w:trHeight w:val="82"/>
        </w:trPr>
        <w:tc>
          <w:tcPr>
            <w:tcW w:w="2879" w:type="pct"/>
            <w:tcBorders>
              <w:top w:val="single" w:sz="4" w:space="0" w:color="A6A6A6" w:themeColor="background1" w:themeShade="A6"/>
              <w:bottom w:val="single" w:sz="4" w:space="0" w:color="A6A6A6" w:themeColor="background1" w:themeShade="A6"/>
            </w:tcBorders>
          </w:tcPr>
          <w:p w14:paraId="20B2AFE5" w14:textId="77777777" w:rsidR="00160244" w:rsidRPr="00CF32E1" w:rsidRDefault="00160244" w:rsidP="00160244">
            <w:pPr>
              <w:pStyle w:val="ListBullet2"/>
              <w:numPr>
                <w:ilvl w:val="0"/>
                <w:numId w:val="0"/>
              </w:numPr>
              <w:spacing w:line="240" w:lineRule="auto"/>
              <w:contextualSpacing w:val="0"/>
              <w:rPr>
                <w:b/>
                <w:bCs/>
                <w:sz w:val="18"/>
                <w:szCs w:val="18"/>
              </w:rPr>
            </w:pPr>
            <w:r w:rsidRPr="00CF32E1">
              <w:rPr>
                <w:b/>
                <w:bCs/>
                <w:sz w:val="18"/>
                <w:szCs w:val="18"/>
              </w:rPr>
              <w:t>Selection of providers</w:t>
            </w:r>
          </w:p>
          <w:p w14:paraId="0212974C" w14:textId="77777777" w:rsidR="00BF3EFA" w:rsidRPr="00A1090C" w:rsidRDefault="00BF3EFA" w:rsidP="00087704">
            <w:pPr>
              <w:pStyle w:val="ListBullet2"/>
              <w:numPr>
                <w:ilvl w:val="0"/>
                <w:numId w:val="52"/>
              </w:numPr>
              <w:spacing w:line="240" w:lineRule="auto"/>
              <w:ind w:left="284" w:hanging="284"/>
              <w:contextualSpacing w:val="0"/>
              <w:rPr>
                <w:b/>
                <w:bCs/>
                <w:sz w:val="18"/>
                <w:szCs w:val="18"/>
              </w:rPr>
            </w:pPr>
            <w:r w:rsidRPr="00CF32E1">
              <w:rPr>
                <w:sz w:val="18"/>
                <w:szCs w:val="18"/>
              </w:rPr>
              <w:t xml:space="preserve">Selecting provider organisations based on high performance in NDAP proved </w:t>
            </w:r>
            <w:r>
              <w:rPr>
                <w:sz w:val="18"/>
                <w:szCs w:val="18"/>
              </w:rPr>
              <w:t xml:space="preserve">to be an </w:t>
            </w:r>
            <w:r w:rsidRPr="00CF32E1">
              <w:rPr>
                <w:sz w:val="18"/>
                <w:szCs w:val="18"/>
              </w:rPr>
              <w:t>effective strategy, as local and sectorial networks were already established, and providers achieved high rates of demand with limited investment in program promotion.</w:t>
            </w:r>
          </w:p>
          <w:p w14:paraId="6B4C4251" w14:textId="4A2E9205" w:rsidR="00160244" w:rsidRPr="002735F5" w:rsidRDefault="00FB2540" w:rsidP="00087704">
            <w:pPr>
              <w:pStyle w:val="ListBullet2"/>
              <w:numPr>
                <w:ilvl w:val="0"/>
                <w:numId w:val="52"/>
              </w:numPr>
              <w:spacing w:line="240" w:lineRule="auto"/>
              <w:ind w:left="284" w:hanging="284"/>
              <w:contextualSpacing w:val="0"/>
              <w:rPr>
                <w:b/>
                <w:sz w:val="18"/>
                <w:szCs w:val="18"/>
              </w:rPr>
            </w:pPr>
            <w:r w:rsidRPr="00FB2540">
              <w:rPr>
                <w:sz w:val="18"/>
                <w:szCs w:val="18"/>
              </w:rPr>
              <w:lastRenderedPageBreak/>
              <w:t>A perceived enabler of the Pilot, mentioned by both Pilot providers and clients, was its independence of the NDIA and disability service providers, given clients could be distrusting of government agencies and the potential for conflicts of interest.</w:t>
            </w:r>
          </w:p>
        </w:tc>
        <w:tc>
          <w:tcPr>
            <w:tcW w:w="2121" w:type="pct"/>
            <w:tcBorders>
              <w:top w:val="single" w:sz="4" w:space="0" w:color="A6A6A6" w:themeColor="background1" w:themeShade="A6"/>
              <w:bottom w:val="single" w:sz="4" w:space="0" w:color="A6A6A6" w:themeColor="background1" w:themeShade="A6"/>
            </w:tcBorders>
          </w:tcPr>
          <w:p w14:paraId="089BCFB0" w14:textId="77777777" w:rsidR="00160244" w:rsidRPr="00CF32E1" w:rsidRDefault="00160244" w:rsidP="00087704">
            <w:pPr>
              <w:pStyle w:val="ListParagraph"/>
              <w:numPr>
                <w:ilvl w:val="0"/>
                <w:numId w:val="43"/>
              </w:numPr>
              <w:spacing w:after="0" w:line="240" w:lineRule="auto"/>
              <w:ind w:left="357" w:hanging="357"/>
              <w:contextualSpacing w:val="0"/>
              <w:textAlignment w:val="center"/>
              <w:rPr>
                <w:sz w:val="18"/>
              </w:rPr>
            </w:pPr>
            <w:r w:rsidRPr="00CF32E1">
              <w:rPr>
                <w:sz w:val="18"/>
              </w:rPr>
              <w:lastRenderedPageBreak/>
              <w:t>Consider adopting a similar strategy of commissioning providers who have existing experience in disability advocacy, and nothing to gain – real or perceived – from NDIS access, plan budget development, or plan implementation outcomes.</w:t>
            </w:r>
          </w:p>
          <w:p w14:paraId="6799037A" w14:textId="77777777" w:rsidR="00160244" w:rsidRPr="004C0CA3" w:rsidRDefault="00160244" w:rsidP="00160244">
            <w:pPr>
              <w:spacing w:after="0" w:line="240" w:lineRule="auto"/>
              <w:ind w:left="0"/>
            </w:pPr>
          </w:p>
        </w:tc>
      </w:tr>
      <w:tr w:rsidR="00160244" w:rsidRPr="00CF32E1" w14:paraId="5FAD88C4" w14:textId="77777777" w:rsidTr="00654CF8">
        <w:trPr>
          <w:trHeight w:val="2094"/>
        </w:trPr>
        <w:tc>
          <w:tcPr>
            <w:tcW w:w="2879" w:type="pct"/>
            <w:tcBorders>
              <w:bottom w:val="single" w:sz="4" w:space="0" w:color="A6A6A6" w:themeColor="background1" w:themeShade="A6"/>
            </w:tcBorders>
          </w:tcPr>
          <w:p w14:paraId="607B4494" w14:textId="77777777" w:rsidR="00160244" w:rsidRPr="00CF32E1" w:rsidRDefault="00160244" w:rsidP="00160244">
            <w:pPr>
              <w:pStyle w:val="ListBullet2"/>
              <w:numPr>
                <w:ilvl w:val="0"/>
                <w:numId w:val="0"/>
              </w:numPr>
              <w:spacing w:line="240" w:lineRule="auto"/>
              <w:ind w:left="340" w:hanging="340"/>
              <w:contextualSpacing w:val="0"/>
              <w:rPr>
                <w:b/>
                <w:bCs/>
                <w:sz w:val="18"/>
                <w:szCs w:val="18"/>
              </w:rPr>
            </w:pPr>
            <w:r w:rsidRPr="00CF32E1">
              <w:rPr>
                <w:b/>
                <w:bCs/>
                <w:sz w:val="18"/>
                <w:szCs w:val="18"/>
              </w:rPr>
              <w:lastRenderedPageBreak/>
              <w:t>Program administration</w:t>
            </w:r>
          </w:p>
          <w:p w14:paraId="7402BBC0" w14:textId="77777777" w:rsidR="00160244" w:rsidRPr="00CF32E1" w:rsidRDefault="00160244" w:rsidP="00160244">
            <w:pPr>
              <w:pStyle w:val="ListBullet2"/>
              <w:numPr>
                <w:ilvl w:val="0"/>
                <w:numId w:val="0"/>
              </w:numPr>
              <w:spacing w:line="240" w:lineRule="auto"/>
              <w:ind w:left="340" w:hanging="340"/>
              <w:contextualSpacing w:val="0"/>
              <w:rPr>
                <w:sz w:val="18"/>
                <w:szCs w:val="18"/>
              </w:rPr>
            </w:pPr>
            <w:r w:rsidRPr="00CF32E1">
              <w:rPr>
                <w:sz w:val="18"/>
                <w:szCs w:val="18"/>
              </w:rPr>
              <w:t xml:space="preserve">Providers highlighted opportunities to: </w:t>
            </w:r>
          </w:p>
          <w:p w14:paraId="4E4241D8" w14:textId="77777777" w:rsidR="00160244" w:rsidRDefault="00160244" w:rsidP="00087704">
            <w:pPr>
              <w:pStyle w:val="ListBullet2"/>
              <w:numPr>
                <w:ilvl w:val="0"/>
                <w:numId w:val="52"/>
              </w:numPr>
              <w:spacing w:line="240" w:lineRule="auto"/>
              <w:ind w:left="284" w:hanging="284"/>
              <w:contextualSpacing w:val="0"/>
              <w:rPr>
                <w:sz w:val="18"/>
                <w:szCs w:val="18"/>
              </w:rPr>
            </w:pPr>
            <w:r w:rsidRPr="00CF32E1">
              <w:rPr>
                <w:sz w:val="18"/>
                <w:szCs w:val="18"/>
              </w:rPr>
              <w:t>Improve clarity and predictability related to funding arrangements and contract renewals, given the impacts on recruitment and retention, and in turn, the impact on continuity for clients.</w:t>
            </w:r>
          </w:p>
          <w:p w14:paraId="48AF9312" w14:textId="77777777" w:rsidR="00160244" w:rsidRDefault="00160244" w:rsidP="00087704">
            <w:pPr>
              <w:pStyle w:val="ListBullet2"/>
              <w:numPr>
                <w:ilvl w:val="0"/>
                <w:numId w:val="52"/>
              </w:numPr>
              <w:spacing w:line="240" w:lineRule="auto"/>
              <w:ind w:left="284" w:hanging="284"/>
              <w:contextualSpacing w:val="0"/>
              <w:rPr>
                <w:sz w:val="18"/>
                <w:szCs w:val="18"/>
              </w:rPr>
            </w:pPr>
            <w:r w:rsidRPr="004C0CA3">
              <w:rPr>
                <w:sz w:val="18"/>
                <w:szCs w:val="18"/>
              </w:rPr>
              <w:t xml:space="preserve">Improve mechanisms for collaboration, sharing of learnings and knowledge exchange across providers. </w:t>
            </w:r>
          </w:p>
          <w:p w14:paraId="52A53454" w14:textId="517A2004" w:rsidR="00160244" w:rsidRPr="004C0CA3" w:rsidRDefault="00F42274" w:rsidP="00087704">
            <w:pPr>
              <w:pStyle w:val="ListBullet2"/>
              <w:numPr>
                <w:ilvl w:val="0"/>
                <w:numId w:val="52"/>
              </w:numPr>
              <w:spacing w:line="240" w:lineRule="auto"/>
              <w:ind w:left="284" w:hanging="284"/>
              <w:contextualSpacing w:val="0"/>
              <w:rPr>
                <w:sz w:val="18"/>
                <w:szCs w:val="18"/>
              </w:rPr>
            </w:pPr>
            <w:r w:rsidRPr="00CF32E1">
              <w:rPr>
                <w:color w:val="000000" w:themeColor="text1"/>
                <w:sz w:val="18"/>
                <w:szCs w:val="18"/>
              </w:rPr>
              <w:t>Regarding the DEX transition, providers reported challenges in setting up and using the DEX system and queried the utility of certain fields captured.</w:t>
            </w:r>
          </w:p>
        </w:tc>
        <w:tc>
          <w:tcPr>
            <w:tcW w:w="2121" w:type="pct"/>
            <w:tcBorders>
              <w:bottom w:val="single" w:sz="4" w:space="0" w:color="A6A6A6" w:themeColor="background1" w:themeShade="A6"/>
            </w:tcBorders>
          </w:tcPr>
          <w:p w14:paraId="28259E09" w14:textId="77777777" w:rsidR="00160244" w:rsidRPr="004C0CA3" w:rsidRDefault="00160244" w:rsidP="00087704">
            <w:pPr>
              <w:pStyle w:val="ListBullet2"/>
              <w:numPr>
                <w:ilvl w:val="0"/>
                <w:numId w:val="49"/>
              </w:numPr>
              <w:spacing w:line="240" w:lineRule="auto"/>
              <w:contextualSpacing w:val="0"/>
              <w:rPr>
                <w:color w:val="000000" w:themeColor="text1"/>
                <w:sz w:val="18"/>
                <w:szCs w:val="18"/>
              </w:rPr>
            </w:pPr>
            <w:r w:rsidRPr="004C0CA3">
              <w:rPr>
                <w:color w:val="000000" w:themeColor="text1"/>
                <w:sz w:val="18"/>
                <w:szCs w:val="18"/>
              </w:rPr>
              <w:t>Consider funding arrangements and timing of operational announcements that provide predictability for providers.</w:t>
            </w:r>
          </w:p>
          <w:p w14:paraId="7005FC1F" w14:textId="77777777" w:rsidR="00160244" w:rsidRPr="000D7B78" w:rsidRDefault="00160244" w:rsidP="00087704">
            <w:pPr>
              <w:pStyle w:val="ListBullet2"/>
              <w:numPr>
                <w:ilvl w:val="0"/>
                <w:numId w:val="49"/>
              </w:numPr>
              <w:spacing w:line="240" w:lineRule="auto"/>
              <w:contextualSpacing w:val="0"/>
              <w:rPr>
                <w:color w:val="000000" w:themeColor="text1"/>
                <w:sz w:val="18"/>
                <w:szCs w:val="18"/>
              </w:rPr>
            </w:pPr>
            <w:r w:rsidRPr="004C0CA3">
              <w:rPr>
                <w:color w:val="000000" w:themeColor="text1"/>
                <w:sz w:val="18"/>
                <w:szCs w:val="18"/>
              </w:rPr>
              <w:t>Consider forums such as a monthly community of practice focused on quality improvement (e.g., practical case studies, discussions that provide visibility of how other providers are delivering their service and resolving shared challenges) in addition to the provision of process and policy updates.</w:t>
            </w:r>
          </w:p>
          <w:p w14:paraId="26D54B11" w14:textId="2549B950" w:rsidR="00160244" w:rsidRPr="000D7B78" w:rsidRDefault="000D7B78" w:rsidP="000D7B78">
            <w:pPr>
              <w:pStyle w:val="ListParagraph"/>
              <w:numPr>
                <w:ilvl w:val="0"/>
                <w:numId w:val="49"/>
              </w:numPr>
              <w:rPr>
                <w:szCs w:val="17"/>
              </w:rPr>
            </w:pPr>
            <w:r w:rsidRPr="000D7B78">
              <w:rPr>
                <w:color w:val="000000" w:themeColor="text1"/>
                <w:sz w:val="18"/>
              </w:rPr>
              <w:t>Work closely with providers to design a data specification that maximises the utility of provider data collection for the purposes of assessing program processes and outcomes.</w:t>
            </w:r>
          </w:p>
        </w:tc>
      </w:tr>
      <w:bookmarkEnd w:id="117"/>
    </w:tbl>
    <w:p w14:paraId="36CD18FE" w14:textId="66732C9D" w:rsidR="00C33459" w:rsidRDefault="00C33459" w:rsidP="001D10E6">
      <w:pPr>
        <w:sectPr w:rsidR="00C33459" w:rsidSect="00EA0C52">
          <w:pgSz w:w="16838" w:h="11906" w:orient="landscape" w:code="9"/>
          <w:pgMar w:top="1440" w:right="1440" w:bottom="1440" w:left="1440" w:header="680" w:footer="425" w:gutter="0"/>
          <w:cols w:space="284"/>
          <w:docGrid w:linePitch="360"/>
        </w:sectPr>
      </w:pPr>
    </w:p>
    <w:p w14:paraId="46993A0C" w14:textId="673FFE9A" w:rsidR="006A41D5" w:rsidRPr="00DF50E4" w:rsidRDefault="006A41D5" w:rsidP="001C5232">
      <w:pPr>
        <w:pStyle w:val="Heading1"/>
      </w:pPr>
      <w:bookmarkStart w:id="118" w:name="_Toc158390979"/>
      <w:bookmarkStart w:id="119" w:name="_Toc463002439"/>
      <w:bookmarkStart w:id="120" w:name="_Toc472586353"/>
      <w:bookmarkStart w:id="121" w:name="_Toc482168131"/>
      <w:bookmarkStart w:id="122" w:name="_Toc482174916"/>
      <w:r w:rsidRPr="00DF50E4">
        <w:lastRenderedPageBreak/>
        <w:t>Appendix</w:t>
      </w:r>
      <w:bookmarkEnd w:id="118"/>
    </w:p>
    <w:p w14:paraId="6EFA9BE8" w14:textId="77777777" w:rsidR="006A41D5" w:rsidRPr="00DF50E4" w:rsidRDefault="006A41D5" w:rsidP="00013394">
      <w:pPr>
        <w:pStyle w:val="Heading2"/>
        <w:numPr>
          <w:ilvl w:val="1"/>
          <w:numId w:val="84"/>
        </w:numPr>
      </w:pPr>
      <w:bookmarkStart w:id="123" w:name="_Toc158390980"/>
      <w:r w:rsidRPr="00DF50E4">
        <w:t>List of received datasets</w:t>
      </w:r>
      <w:bookmarkEnd w:id="123"/>
    </w:p>
    <w:p w14:paraId="5B2C772D" w14:textId="54A08886" w:rsidR="006A41D5" w:rsidRPr="00DF50E4" w:rsidRDefault="00DD5C41" w:rsidP="006A41D5">
      <w:pPr>
        <w:spacing w:after="0"/>
      </w:pPr>
      <w:r w:rsidRPr="00DF50E4">
        <w:t xml:space="preserve">The following table </w:t>
      </w:r>
      <w:r w:rsidR="00305CF6" w:rsidRPr="00DF50E4">
        <w:t xml:space="preserve">outlines a list of all datasets </w:t>
      </w:r>
      <w:r w:rsidR="00CA4B0D">
        <w:t>provided to inform the analysis.</w:t>
      </w:r>
    </w:p>
    <w:p w14:paraId="3CF78ABC" w14:textId="77777777" w:rsidR="00305CF6" w:rsidRPr="00DF50E4" w:rsidRDefault="00305CF6" w:rsidP="006A41D5">
      <w:pPr>
        <w:spacing w:after="0"/>
      </w:pPr>
    </w:p>
    <w:tbl>
      <w:tblPr>
        <w:tblStyle w:val="Deloittetable"/>
        <w:tblW w:w="5000" w:type="pct"/>
        <w:tblLook w:val="04A0" w:firstRow="1" w:lastRow="0" w:firstColumn="1" w:lastColumn="0" w:noHBand="0" w:noVBand="1"/>
      </w:tblPr>
      <w:tblGrid>
        <w:gridCol w:w="2870"/>
        <w:gridCol w:w="1177"/>
        <w:gridCol w:w="4979"/>
      </w:tblGrid>
      <w:tr w:rsidR="007F7E23" w:rsidRPr="00120981" w14:paraId="548E9634" w14:textId="77777777" w:rsidTr="00654CF8">
        <w:trPr>
          <w:cnfStyle w:val="100000000000" w:firstRow="1" w:lastRow="0" w:firstColumn="0" w:lastColumn="0" w:oddVBand="0" w:evenVBand="0" w:oddHBand="0" w:evenHBand="0" w:firstRowFirstColumn="0" w:firstRowLastColumn="0" w:lastRowFirstColumn="0" w:lastRowLastColumn="0"/>
          <w:trHeight w:val="315"/>
          <w:tblHeader/>
        </w:trPr>
        <w:tc>
          <w:tcPr>
            <w:tcW w:w="1887" w:type="pct"/>
            <w:tcBorders>
              <w:top w:val="single" w:sz="24" w:space="0" w:color="012169" w:themeColor="accent4"/>
            </w:tcBorders>
            <w:shd w:val="clear" w:color="auto" w:fill="DFF0F9" w:themeFill="accent3" w:themeFillTint="33"/>
            <w:noWrap/>
            <w:hideMark/>
          </w:tcPr>
          <w:p w14:paraId="6855DE8A" w14:textId="77777777" w:rsidR="007F7E23" w:rsidRPr="00DF50E4" w:rsidRDefault="007F7E23" w:rsidP="007F7E23">
            <w:pPr>
              <w:spacing w:after="0" w:line="240" w:lineRule="auto"/>
              <w:rPr>
                <w:rFonts w:eastAsia="Times New Roman" w:cs="Calibri"/>
                <w:b/>
                <w:color w:val="000000"/>
                <w:sz w:val="18"/>
                <w:lang w:eastAsia="en-AU"/>
              </w:rPr>
            </w:pPr>
            <w:r w:rsidRPr="00DF50E4">
              <w:rPr>
                <w:rFonts w:eastAsia="Times New Roman" w:cs="Calibri"/>
                <w:b/>
                <w:color w:val="000000"/>
                <w:sz w:val="18"/>
                <w:lang w:eastAsia="en-AU"/>
              </w:rPr>
              <w:t>Dataset</w:t>
            </w:r>
          </w:p>
        </w:tc>
        <w:tc>
          <w:tcPr>
            <w:tcW w:w="688" w:type="pct"/>
            <w:tcBorders>
              <w:top w:val="single" w:sz="24" w:space="0" w:color="012169" w:themeColor="accent4"/>
            </w:tcBorders>
            <w:shd w:val="clear" w:color="auto" w:fill="DFF0F9" w:themeFill="accent3" w:themeFillTint="33"/>
            <w:noWrap/>
            <w:hideMark/>
          </w:tcPr>
          <w:p w14:paraId="41474C3E" w14:textId="77777777" w:rsidR="007F7E23" w:rsidRPr="00DF50E4" w:rsidRDefault="007F7E23" w:rsidP="007F7E23">
            <w:pPr>
              <w:spacing w:after="0" w:line="240" w:lineRule="auto"/>
              <w:rPr>
                <w:rFonts w:eastAsia="Times New Roman" w:cs="Calibri"/>
                <w:b/>
                <w:color w:val="000000"/>
                <w:sz w:val="18"/>
                <w:lang w:eastAsia="en-AU"/>
              </w:rPr>
            </w:pPr>
            <w:r w:rsidRPr="00DF50E4">
              <w:rPr>
                <w:rFonts w:eastAsia="Times New Roman" w:cs="Calibri"/>
                <w:b/>
                <w:color w:val="000000"/>
                <w:sz w:val="18"/>
                <w:lang w:eastAsia="en-AU"/>
              </w:rPr>
              <w:t>Source</w:t>
            </w:r>
          </w:p>
        </w:tc>
        <w:tc>
          <w:tcPr>
            <w:tcW w:w="2425" w:type="pct"/>
            <w:tcBorders>
              <w:top w:val="single" w:sz="24" w:space="0" w:color="012169" w:themeColor="accent4"/>
            </w:tcBorders>
            <w:shd w:val="clear" w:color="auto" w:fill="DFF0F9" w:themeFill="accent3" w:themeFillTint="33"/>
            <w:noWrap/>
            <w:hideMark/>
          </w:tcPr>
          <w:p w14:paraId="6744C6E1" w14:textId="77777777" w:rsidR="007F7E23" w:rsidRPr="00DF50E4" w:rsidRDefault="007F7E23" w:rsidP="007F7E23">
            <w:pPr>
              <w:spacing w:after="0" w:line="240" w:lineRule="auto"/>
              <w:rPr>
                <w:rFonts w:eastAsia="Times New Roman" w:cs="Calibri"/>
                <w:b/>
                <w:color w:val="000000"/>
                <w:sz w:val="18"/>
                <w:lang w:eastAsia="en-AU"/>
              </w:rPr>
            </w:pPr>
            <w:r w:rsidRPr="00DF50E4">
              <w:rPr>
                <w:rFonts w:eastAsia="Times New Roman" w:cs="Calibri"/>
                <w:b/>
                <w:color w:val="000000"/>
                <w:sz w:val="18"/>
                <w:lang w:eastAsia="en-AU"/>
              </w:rPr>
              <w:t>Description</w:t>
            </w:r>
          </w:p>
        </w:tc>
      </w:tr>
      <w:tr w:rsidR="007F7E23" w:rsidRPr="00120981" w14:paraId="6C3FF3D5" w14:textId="77777777" w:rsidTr="00654CF8">
        <w:trPr>
          <w:trHeight w:val="300"/>
        </w:trPr>
        <w:tc>
          <w:tcPr>
            <w:tcW w:w="1887" w:type="pct"/>
            <w:noWrap/>
            <w:hideMark/>
          </w:tcPr>
          <w:p w14:paraId="7D253B61"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Decision Support Pilot R&amp;A Dataset Historical Mar 2022</w:t>
            </w:r>
          </w:p>
        </w:tc>
        <w:tc>
          <w:tcPr>
            <w:tcW w:w="688" w:type="pct"/>
            <w:noWrap/>
            <w:hideMark/>
          </w:tcPr>
          <w:p w14:paraId="1863E70F"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Decision Support Pilot</w:t>
            </w:r>
          </w:p>
        </w:tc>
        <w:tc>
          <w:tcPr>
            <w:tcW w:w="2425" w:type="pct"/>
            <w:noWrap/>
            <w:hideMark/>
          </w:tcPr>
          <w:p w14:paraId="4BA3F6CD"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Quarterly decision support data as at March 2022</w:t>
            </w:r>
          </w:p>
        </w:tc>
      </w:tr>
      <w:tr w:rsidR="007F7E23" w:rsidRPr="00120981" w14:paraId="1208841E" w14:textId="77777777" w:rsidTr="00654CF8">
        <w:trPr>
          <w:trHeight w:val="300"/>
        </w:trPr>
        <w:tc>
          <w:tcPr>
            <w:tcW w:w="1887" w:type="pct"/>
            <w:noWrap/>
            <w:hideMark/>
          </w:tcPr>
          <w:p w14:paraId="6C7A18A7"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Decision Support Pilot R&amp;A Dataset Historical Jun 2022</w:t>
            </w:r>
          </w:p>
        </w:tc>
        <w:tc>
          <w:tcPr>
            <w:tcW w:w="688" w:type="pct"/>
            <w:noWrap/>
            <w:hideMark/>
          </w:tcPr>
          <w:p w14:paraId="2310BCA0"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Decision Support Pilot</w:t>
            </w:r>
          </w:p>
        </w:tc>
        <w:tc>
          <w:tcPr>
            <w:tcW w:w="2425" w:type="pct"/>
            <w:noWrap/>
            <w:hideMark/>
          </w:tcPr>
          <w:p w14:paraId="542106A3"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Quarterly decision support data as at June 2022</w:t>
            </w:r>
          </w:p>
        </w:tc>
      </w:tr>
      <w:tr w:rsidR="007F7E23" w:rsidRPr="00120981" w14:paraId="6D635A1C" w14:textId="77777777" w:rsidTr="00654CF8">
        <w:trPr>
          <w:trHeight w:val="300"/>
        </w:trPr>
        <w:tc>
          <w:tcPr>
            <w:tcW w:w="1887" w:type="pct"/>
            <w:noWrap/>
            <w:hideMark/>
          </w:tcPr>
          <w:p w14:paraId="6BC131C3"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dss_pilot_match_access_req</w:t>
            </w:r>
          </w:p>
        </w:tc>
        <w:tc>
          <w:tcPr>
            <w:tcW w:w="688" w:type="pct"/>
            <w:noWrap/>
            <w:hideMark/>
          </w:tcPr>
          <w:p w14:paraId="6D9EEEE3"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053F6DC9"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 decision outcome status for pilot matched participants</w:t>
            </w:r>
          </w:p>
        </w:tc>
      </w:tr>
      <w:tr w:rsidR="007F7E23" w:rsidRPr="00120981" w14:paraId="60E8D08E" w14:textId="77777777" w:rsidTr="00654CF8">
        <w:trPr>
          <w:trHeight w:val="300"/>
        </w:trPr>
        <w:tc>
          <w:tcPr>
            <w:tcW w:w="1887" w:type="pct"/>
            <w:noWrap/>
            <w:hideMark/>
          </w:tcPr>
          <w:p w14:paraId="1784D6D1"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dss_pilot_match_demog</w:t>
            </w:r>
          </w:p>
        </w:tc>
        <w:tc>
          <w:tcPr>
            <w:tcW w:w="688" w:type="pct"/>
            <w:noWrap/>
            <w:hideMark/>
          </w:tcPr>
          <w:p w14:paraId="5E31C01A"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35A39DC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Demographic (disability, severity, age etc.) information for pilot matched participants</w:t>
            </w:r>
          </w:p>
        </w:tc>
      </w:tr>
      <w:tr w:rsidR="007F7E23" w:rsidRPr="00120981" w14:paraId="3E64C682" w14:textId="77777777" w:rsidTr="00654CF8">
        <w:trPr>
          <w:trHeight w:val="300"/>
        </w:trPr>
        <w:tc>
          <w:tcPr>
            <w:tcW w:w="1887" w:type="pct"/>
            <w:noWrap/>
            <w:hideMark/>
          </w:tcPr>
          <w:p w14:paraId="5E95BBB0"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dss_pilot_match_ids</w:t>
            </w:r>
          </w:p>
        </w:tc>
        <w:tc>
          <w:tcPr>
            <w:tcW w:w="688" w:type="pct"/>
            <w:noWrap/>
            <w:hideMark/>
          </w:tcPr>
          <w:p w14:paraId="314E428E"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225BFF7B"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Participant ID links between authorised and pilot match datasets</w:t>
            </w:r>
          </w:p>
        </w:tc>
      </w:tr>
      <w:tr w:rsidR="007F7E23" w:rsidRPr="00120981" w14:paraId="24DBE8D0" w14:textId="77777777" w:rsidTr="00654CF8">
        <w:trPr>
          <w:trHeight w:val="300"/>
        </w:trPr>
        <w:tc>
          <w:tcPr>
            <w:tcW w:w="1887" w:type="pct"/>
            <w:noWrap/>
            <w:hideMark/>
          </w:tcPr>
          <w:p w14:paraId="3B20453D"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dss_pilot_match_internal_reviews</w:t>
            </w:r>
          </w:p>
        </w:tc>
        <w:tc>
          <w:tcPr>
            <w:tcW w:w="688" w:type="pct"/>
            <w:noWrap/>
            <w:hideMark/>
          </w:tcPr>
          <w:p w14:paraId="600D111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7055C10C"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Internal review statuses and outcomes for pilot matched participants</w:t>
            </w:r>
          </w:p>
        </w:tc>
      </w:tr>
      <w:tr w:rsidR="007F7E23" w:rsidRPr="00120981" w14:paraId="6DDAD3C5" w14:textId="77777777" w:rsidTr="00654CF8">
        <w:trPr>
          <w:trHeight w:val="300"/>
        </w:trPr>
        <w:tc>
          <w:tcPr>
            <w:tcW w:w="1887" w:type="pct"/>
            <w:noWrap/>
            <w:hideMark/>
          </w:tcPr>
          <w:p w14:paraId="237F4C5B"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dss_pilot_match_outcomes</w:t>
            </w:r>
          </w:p>
        </w:tc>
        <w:tc>
          <w:tcPr>
            <w:tcW w:w="688" w:type="pct"/>
            <w:noWrap/>
            <w:hideMark/>
          </w:tcPr>
          <w:p w14:paraId="65A0FBE6"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6BEC9346"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Outcomes Survey responses for pilot matched participants</w:t>
            </w:r>
          </w:p>
        </w:tc>
      </w:tr>
      <w:tr w:rsidR="007F7E23" w:rsidRPr="00120981" w14:paraId="18CAC51A" w14:textId="77777777" w:rsidTr="00654CF8">
        <w:trPr>
          <w:trHeight w:val="300"/>
        </w:trPr>
        <w:tc>
          <w:tcPr>
            <w:tcW w:w="1887" w:type="pct"/>
            <w:noWrap/>
            <w:hideMark/>
          </w:tcPr>
          <w:p w14:paraId="7EFB29C5"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dss_pilot_match_outcomes_q</w:t>
            </w:r>
          </w:p>
        </w:tc>
        <w:tc>
          <w:tcPr>
            <w:tcW w:w="688" w:type="pct"/>
            <w:noWrap/>
            <w:hideMark/>
          </w:tcPr>
          <w:p w14:paraId="047E587D"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7E1578DD"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Outcomes Survey question and possible responses list</w:t>
            </w:r>
          </w:p>
        </w:tc>
      </w:tr>
      <w:tr w:rsidR="007F7E23" w:rsidRPr="00120981" w14:paraId="467C431C" w14:textId="77777777" w:rsidTr="00654CF8">
        <w:trPr>
          <w:trHeight w:val="300"/>
        </w:trPr>
        <w:tc>
          <w:tcPr>
            <w:tcW w:w="1887" w:type="pct"/>
            <w:noWrap/>
            <w:hideMark/>
          </w:tcPr>
          <w:p w14:paraId="35F8320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dss_pilot_match_plan_supports</w:t>
            </w:r>
          </w:p>
        </w:tc>
        <w:tc>
          <w:tcPr>
            <w:tcW w:w="688" w:type="pct"/>
            <w:noWrap/>
            <w:hideMark/>
          </w:tcPr>
          <w:p w14:paraId="0DA38671"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55695F5D"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Support Category and Type for each plan for pilot matched participants</w:t>
            </w:r>
          </w:p>
        </w:tc>
      </w:tr>
      <w:tr w:rsidR="007F7E23" w:rsidRPr="00120981" w14:paraId="48D86576" w14:textId="77777777" w:rsidTr="00654CF8">
        <w:trPr>
          <w:trHeight w:val="300"/>
        </w:trPr>
        <w:tc>
          <w:tcPr>
            <w:tcW w:w="1887" w:type="pct"/>
            <w:noWrap/>
            <w:hideMark/>
          </w:tcPr>
          <w:p w14:paraId="28275839"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dss_pilot_match_planning</w:t>
            </w:r>
          </w:p>
        </w:tc>
        <w:tc>
          <w:tcPr>
            <w:tcW w:w="688" w:type="pct"/>
            <w:noWrap/>
            <w:hideMark/>
          </w:tcPr>
          <w:p w14:paraId="08704E63"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577BF0F9"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Plan budget information for pilot matched participants</w:t>
            </w:r>
          </w:p>
        </w:tc>
      </w:tr>
      <w:tr w:rsidR="007F7E23" w:rsidRPr="00120981" w14:paraId="1067F4BA" w14:textId="77777777" w:rsidTr="00654CF8">
        <w:trPr>
          <w:trHeight w:val="300"/>
        </w:trPr>
        <w:tc>
          <w:tcPr>
            <w:tcW w:w="1887" w:type="pct"/>
            <w:noWrap/>
            <w:hideMark/>
          </w:tcPr>
          <w:p w14:paraId="30B93403"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dss_pilot_match_survey</w:t>
            </w:r>
          </w:p>
        </w:tc>
        <w:tc>
          <w:tcPr>
            <w:tcW w:w="688" w:type="pct"/>
            <w:noWrap/>
            <w:hideMark/>
          </w:tcPr>
          <w:p w14:paraId="4C0D3041"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31010D4C"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Participant pathway satisfaction survey results for pilot matched participants</w:t>
            </w:r>
          </w:p>
        </w:tc>
      </w:tr>
      <w:tr w:rsidR="007F7E23" w:rsidRPr="00120981" w14:paraId="10CF2DD8" w14:textId="77777777" w:rsidTr="00654CF8">
        <w:trPr>
          <w:trHeight w:val="300"/>
        </w:trPr>
        <w:tc>
          <w:tcPr>
            <w:tcW w:w="1887" w:type="pct"/>
            <w:noWrap/>
            <w:hideMark/>
          </w:tcPr>
          <w:p w14:paraId="7F244E6C"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dss_pilot_unmatched</w:t>
            </w:r>
          </w:p>
        </w:tc>
        <w:tc>
          <w:tcPr>
            <w:tcW w:w="688" w:type="pct"/>
            <w:noWrap/>
            <w:hideMark/>
          </w:tcPr>
          <w:p w14:paraId="2EE170AF"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19ACAF56"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List of 192 participant IDs</w:t>
            </w:r>
          </w:p>
        </w:tc>
      </w:tr>
      <w:tr w:rsidR="007F7E23" w:rsidRPr="00120981" w14:paraId="72CCAB35" w14:textId="77777777" w:rsidTr="00654CF8">
        <w:trPr>
          <w:trHeight w:val="300"/>
        </w:trPr>
        <w:tc>
          <w:tcPr>
            <w:tcW w:w="1887" w:type="pct"/>
            <w:noWrap/>
            <w:hideMark/>
          </w:tcPr>
          <w:p w14:paraId="771E6266"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dss_accessrequests</w:t>
            </w:r>
          </w:p>
        </w:tc>
        <w:tc>
          <w:tcPr>
            <w:tcW w:w="688" w:type="pct"/>
            <w:noWrap/>
            <w:hideMark/>
          </w:tcPr>
          <w:p w14:paraId="63B1E65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3ADE0759"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Access request outcomes information for all participants who have ever been in the NDIS</w:t>
            </w:r>
          </w:p>
        </w:tc>
      </w:tr>
      <w:tr w:rsidR="007F7E23" w:rsidRPr="00120981" w14:paraId="3EBB09EA" w14:textId="77777777" w:rsidTr="00654CF8">
        <w:trPr>
          <w:trHeight w:val="300"/>
        </w:trPr>
        <w:tc>
          <w:tcPr>
            <w:tcW w:w="1887" w:type="pct"/>
            <w:noWrap/>
            <w:hideMark/>
          </w:tcPr>
          <w:p w14:paraId="30D1143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dss_f_outcomes_0to14</w:t>
            </w:r>
          </w:p>
        </w:tc>
        <w:tc>
          <w:tcPr>
            <w:tcW w:w="688" w:type="pct"/>
            <w:noWrap/>
            <w:hideMark/>
          </w:tcPr>
          <w:p w14:paraId="6000E3C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1D2F6825"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Family outcomes survey for NDIS participants aged 0 to 14</w:t>
            </w:r>
          </w:p>
        </w:tc>
      </w:tr>
      <w:tr w:rsidR="007F7E23" w:rsidRPr="00120981" w14:paraId="7ACF284F" w14:textId="77777777" w:rsidTr="00654CF8">
        <w:trPr>
          <w:trHeight w:val="300"/>
        </w:trPr>
        <w:tc>
          <w:tcPr>
            <w:tcW w:w="1887" w:type="pct"/>
            <w:noWrap/>
            <w:hideMark/>
          </w:tcPr>
          <w:p w14:paraId="287831DF"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dss_f_outcomes_15to24</w:t>
            </w:r>
          </w:p>
        </w:tc>
        <w:tc>
          <w:tcPr>
            <w:tcW w:w="688" w:type="pct"/>
            <w:noWrap/>
            <w:hideMark/>
          </w:tcPr>
          <w:p w14:paraId="261E060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68D97E4C"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Family outcomes survey for NDIS participants aged 15 to 24</w:t>
            </w:r>
          </w:p>
        </w:tc>
      </w:tr>
      <w:tr w:rsidR="007F7E23" w:rsidRPr="00120981" w14:paraId="374701C9" w14:textId="77777777" w:rsidTr="00654CF8">
        <w:trPr>
          <w:trHeight w:val="300"/>
        </w:trPr>
        <w:tc>
          <w:tcPr>
            <w:tcW w:w="1887" w:type="pct"/>
            <w:noWrap/>
            <w:hideMark/>
          </w:tcPr>
          <w:p w14:paraId="784A64D1"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dss_f_outcomes_25plus</w:t>
            </w:r>
          </w:p>
        </w:tc>
        <w:tc>
          <w:tcPr>
            <w:tcW w:w="688" w:type="pct"/>
            <w:noWrap/>
            <w:hideMark/>
          </w:tcPr>
          <w:p w14:paraId="590AAB86"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0963086D"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Family outcomes survey for NDIS participants aged 25 plus</w:t>
            </w:r>
          </w:p>
        </w:tc>
      </w:tr>
      <w:tr w:rsidR="007F7E23" w:rsidRPr="00120981" w14:paraId="06395F80" w14:textId="77777777" w:rsidTr="00654CF8">
        <w:trPr>
          <w:trHeight w:val="300"/>
        </w:trPr>
        <w:tc>
          <w:tcPr>
            <w:tcW w:w="1887" w:type="pct"/>
            <w:noWrap/>
            <w:hideMark/>
          </w:tcPr>
          <w:p w14:paraId="3A1C3ABC"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dss_p_outcomes_p0toss</w:t>
            </w:r>
          </w:p>
        </w:tc>
        <w:tc>
          <w:tcPr>
            <w:tcW w:w="688" w:type="pct"/>
            <w:noWrap/>
            <w:hideMark/>
          </w:tcPr>
          <w:p w14:paraId="6806196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4D09A630"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Participant outcomes survey for NDIS participants aged 0 to 14</w:t>
            </w:r>
          </w:p>
        </w:tc>
      </w:tr>
      <w:tr w:rsidR="007F7E23" w:rsidRPr="00120981" w14:paraId="6297964A" w14:textId="77777777" w:rsidTr="00654CF8">
        <w:trPr>
          <w:trHeight w:val="300"/>
        </w:trPr>
        <w:tc>
          <w:tcPr>
            <w:tcW w:w="1887" w:type="pct"/>
            <w:noWrap/>
            <w:hideMark/>
          </w:tcPr>
          <w:p w14:paraId="62115FBB"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dss_p_outcomes_p15to24</w:t>
            </w:r>
          </w:p>
        </w:tc>
        <w:tc>
          <w:tcPr>
            <w:tcW w:w="688" w:type="pct"/>
            <w:noWrap/>
            <w:hideMark/>
          </w:tcPr>
          <w:p w14:paraId="4F92658B"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3E4E72D1"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Participant outcomes survey for NDIS participants aged 15 to 24</w:t>
            </w:r>
          </w:p>
        </w:tc>
      </w:tr>
      <w:tr w:rsidR="007F7E23" w:rsidRPr="00120981" w14:paraId="443D534C" w14:textId="77777777" w:rsidTr="00654CF8">
        <w:trPr>
          <w:trHeight w:val="300"/>
        </w:trPr>
        <w:tc>
          <w:tcPr>
            <w:tcW w:w="1887" w:type="pct"/>
            <w:noWrap/>
            <w:hideMark/>
          </w:tcPr>
          <w:p w14:paraId="6C6D70F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dss_p_outcomes_p25plus</w:t>
            </w:r>
          </w:p>
        </w:tc>
        <w:tc>
          <w:tcPr>
            <w:tcW w:w="688" w:type="pct"/>
            <w:noWrap/>
            <w:hideMark/>
          </w:tcPr>
          <w:p w14:paraId="3D93BD00"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67C679D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Participant outcomes survey for NDIS participants aged 25 plus</w:t>
            </w:r>
          </w:p>
        </w:tc>
      </w:tr>
      <w:tr w:rsidR="007F7E23" w:rsidRPr="00120981" w14:paraId="4D6B9D46" w14:textId="77777777" w:rsidTr="00654CF8">
        <w:trPr>
          <w:trHeight w:val="300"/>
        </w:trPr>
        <w:tc>
          <w:tcPr>
            <w:tcW w:w="1887" w:type="pct"/>
            <w:noWrap/>
            <w:hideMark/>
          </w:tcPr>
          <w:p w14:paraId="7FB15FCD"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lastRenderedPageBreak/>
              <w:t>dss_p_outcomes_psto14</w:t>
            </w:r>
          </w:p>
        </w:tc>
        <w:tc>
          <w:tcPr>
            <w:tcW w:w="688" w:type="pct"/>
            <w:noWrap/>
            <w:hideMark/>
          </w:tcPr>
          <w:p w14:paraId="52B52977"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0B04ACF3"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Participant outcomes survey for NDIS participants preschool aged to 14</w:t>
            </w:r>
          </w:p>
        </w:tc>
      </w:tr>
      <w:tr w:rsidR="007F7E23" w:rsidRPr="00120981" w14:paraId="0831069C" w14:textId="77777777" w:rsidTr="00654CF8">
        <w:trPr>
          <w:trHeight w:val="300"/>
        </w:trPr>
        <w:tc>
          <w:tcPr>
            <w:tcW w:w="1887" w:type="pct"/>
            <w:tcBorders>
              <w:top w:val="single" w:sz="8" w:space="0" w:color="000000" w:themeColor="text1"/>
            </w:tcBorders>
            <w:noWrap/>
            <w:hideMark/>
          </w:tcPr>
          <w:p w14:paraId="347D6CB5"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dss_participant_demographics</w:t>
            </w:r>
          </w:p>
        </w:tc>
        <w:tc>
          <w:tcPr>
            <w:tcW w:w="688" w:type="pct"/>
            <w:tcBorders>
              <w:top w:val="single" w:sz="8" w:space="0" w:color="000000" w:themeColor="text1"/>
            </w:tcBorders>
            <w:noWrap/>
            <w:hideMark/>
          </w:tcPr>
          <w:p w14:paraId="4AC03345"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tcBorders>
              <w:top w:val="single" w:sz="8" w:space="0" w:color="000000" w:themeColor="text1"/>
            </w:tcBorders>
            <w:noWrap/>
            <w:hideMark/>
          </w:tcPr>
          <w:p w14:paraId="4A7BBDE6"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Demographics for all participants who have ever been in the NDIS</w:t>
            </w:r>
          </w:p>
        </w:tc>
      </w:tr>
      <w:tr w:rsidR="007F7E23" w:rsidRPr="00120981" w14:paraId="34987F61" w14:textId="77777777" w:rsidTr="00654CF8">
        <w:trPr>
          <w:trHeight w:val="300"/>
        </w:trPr>
        <w:tc>
          <w:tcPr>
            <w:tcW w:w="1887" w:type="pct"/>
            <w:noWrap/>
            <w:hideMark/>
          </w:tcPr>
          <w:p w14:paraId="5BD7514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dss_payments</w:t>
            </w:r>
          </w:p>
        </w:tc>
        <w:tc>
          <w:tcPr>
            <w:tcW w:w="688" w:type="pct"/>
            <w:noWrap/>
            <w:hideMark/>
          </w:tcPr>
          <w:p w14:paraId="6E56235A"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7997189F"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Payment information (record-level) for all participants who have ever been in the NDIS</w:t>
            </w:r>
          </w:p>
        </w:tc>
      </w:tr>
      <w:tr w:rsidR="007F7E23" w:rsidRPr="00120981" w14:paraId="3D4DEE90" w14:textId="77777777" w:rsidTr="00654CF8">
        <w:trPr>
          <w:trHeight w:val="300"/>
        </w:trPr>
        <w:tc>
          <w:tcPr>
            <w:tcW w:w="1887" w:type="pct"/>
            <w:noWrap/>
            <w:hideMark/>
          </w:tcPr>
          <w:p w14:paraId="595B6A3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dss_plansupport</w:t>
            </w:r>
          </w:p>
        </w:tc>
        <w:tc>
          <w:tcPr>
            <w:tcW w:w="688" w:type="pct"/>
            <w:noWrap/>
            <w:hideMark/>
          </w:tcPr>
          <w:p w14:paraId="23062F0C"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3F47B740"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Plan budget information for all participants who have ever been in the NDIS</w:t>
            </w:r>
          </w:p>
        </w:tc>
      </w:tr>
      <w:tr w:rsidR="007F7E23" w:rsidRPr="00120981" w14:paraId="1810D165" w14:textId="77777777" w:rsidTr="00654CF8">
        <w:trPr>
          <w:trHeight w:val="300"/>
        </w:trPr>
        <w:tc>
          <w:tcPr>
            <w:tcW w:w="1887" w:type="pct"/>
            <w:noWrap/>
            <w:hideMark/>
          </w:tcPr>
          <w:p w14:paraId="71C5DBC2"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ndis_access_requests_dec_2018</w:t>
            </w:r>
          </w:p>
        </w:tc>
        <w:tc>
          <w:tcPr>
            <w:tcW w:w="688" w:type="pct"/>
            <w:noWrap/>
            <w:hideMark/>
          </w:tcPr>
          <w:p w14:paraId="4E8C8C53"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00F026E5"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Access request outcomes information for all participants who have ever been in the NDIS - 2018</w:t>
            </w:r>
          </w:p>
        </w:tc>
      </w:tr>
      <w:tr w:rsidR="007F7E23" w:rsidRPr="00120981" w14:paraId="6C3BDA4F" w14:textId="77777777" w:rsidTr="00654CF8">
        <w:trPr>
          <w:trHeight w:val="300"/>
        </w:trPr>
        <w:tc>
          <w:tcPr>
            <w:tcW w:w="1887" w:type="pct"/>
            <w:noWrap/>
            <w:hideMark/>
          </w:tcPr>
          <w:p w14:paraId="583DDDFE"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dss_participantdemographics_2019Sep</w:t>
            </w:r>
          </w:p>
        </w:tc>
        <w:tc>
          <w:tcPr>
            <w:tcW w:w="688" w:type="pct"/>
            <w:noWrap/>
            <w:hideMark/>
          </w:tcPr>
          <w:p w14:paraId="587A377F"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63AFD99A"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Access request outcomes information for all participants who have ever been in the NDIS - 2019</w:t>
            </w:r>
          </w:p>
        </w:tc>
      </w:tr>
      <w:tr w:rsidR="007F7E23" w:rsidRPr="00120981" w14:paraId="3F655DCF" w14:textId="77777777" w:rsidTr="00654CF8">
        <w:trPr>
          <w:trHeight w:val="300"/>
        </w:trPr>
        <w:tc>
          <w:tcPr>
            <w:tcW w:w="1887" w:type="pct"/>
            <w:noWrap/>
            <w:hideMark/>
          </w:tcPr>
          <w:p w14:paraId="4F330215"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dss_participantdemographics_2020June</w:t>
            </w:r>
          </w:p>
        </w:tc>
        <w:tc>
          <w:tcPr>
            <w:tcW w:w="688" w:type="pct"/>
            <w:noWrap/>
            <w:hideMark/>
          </w:tcPr>
          <w:p w14:paraId="72E3C35B"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26CA7132"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Access request outcomes information for all participants who have ever been in the NDIS - 2020</w:t>
            </w:r>
          </w:p>
        </w:tc>
      </w:tr>
      <w:tr w:rsidR="007F7E23" w:rsidRPr="00120981" w14:paraId="6A0E6817" w14:textId="77777777" w:rsidTr="00654CF8">
        <w:trPr>
          <w:trHeight w:val="300"/>
        </w:trPr>
        <w:tc>
          <w:tcPr>
            <w:tcW w:w="1887" w:type="pct"/>
            <w:noWrap/>
            <w:hideMark/>
          </w:tcPr>
          <w:p w14:paraId="2ECCB57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dss_participantdemographics_2021June</w:t>
            </w:r>
          </w:p>
        </w:tc>
        <w:tc>
          <w:tcPr>
            <w:tcW w:w="688" w:type="pct"/>
            <w:noWrap/>
            <w:hideMark/>
          </w:tcPr>
          <w:p w14:paraId="7E59E227"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5945E927"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Access request outcomes information for all participants who have ever been in the NDIS - 2021</w:t>
            </w:r>
          </w:p>
        </w:tc>
      </w:tr>
      <w:tr w:rsidR="007F7E23" w:rsidRPr="00120981" w14:paraId="738AF575" w14:textId="77777777" w:rsidTr="00654CF8">
        <w:trPr>
          <w:trHeight w:val="300"/>
        </w:trPr>
        <w:tc>
          <w:tcPr>
            <w:tcW w:w="1887" w:type="pct"/>
            <w:noWrap/>
            <w:hideMark/>
          </w:tcPr>
          <w:p w14:paraId="45BC1BE9"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dss_participantdemographics_2022June</w:t>
            </w:r>
          </w:p>
        </w:tc>
        <w:tc>
          <w:tcPr>
            <w:tcW w:w="688" w:type="pct"/>
            <w:noWrap/>
            <w:hideMark/>
          </w:tcPr>
          <w:p w14:paraId="5C87A68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5B0BECDE"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Access request outcomes information for all participants who have ever been in the NDIS - 2022</w:t>
            </w:r>
          </w:p>
        </w:tc>
      </w:tr>
      <w:tr w:rsidR="007F7E23" w:rsidRPr="00120981" w14:paraId="4774AA5E" w14:textId="77777777" w:rsidTr="00654CF8">
        <w:trPr>
          <w:trHeight w:val="300"/>
        </w:trPr>
        <w:tc>
          <w:tcPr>
            <w:tcW w:w="1887" w:type="pct"/>
            <w:noWrap/>
            <w:hideMark/>
          </w:tcPr>
          <w:p w14:paraId="34F79087"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dss_pilot_match_access_req_long</w:t>
            </w:r>
          </w:p>
        </w:tc>
        <w:tc>
          <w:tcPr>
            <w:tcW w:w="688" w:type="pct"/>
            <w:noWrap/>
            <w:hideMark/>
          </w:tcPr>
          <w:p w14:paraId="18704ACF"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26F2B0C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Access request outcomes information - longitudinal for pilot</w:t>
            </w:r>
          </w:p>
        </w:tc>
      </w:tr>
      <w:tr w:rsidR="007F7E23" w:rsidRPr="00120981" w14:paraId="11F94C91" w14:textId="77777777" w:rsidTr="00654CF8">
        <w:trPr>
          <w:trHeight w:val="300"/>
        </w:trPr>
        <w:tc>
          <w:tcPr>
            <w:tcW w:w="1887" w:type="pct"/>
            <w:noWrap/>
            <w:hideMark/>
          </w:tcPr>
          <w:p w14:paraId="61B8BD73"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dss_pilot_match_plan_ids</w:t>
            </w:r>
          </w:p>
        </w:tc>
        <w:tc>
          <w:tcPr>
            <w:tcW w:w="688" w:type="pct"/>
            <w:noWrap/>
            <w:hideMark/>
          </w:tcPr>
          <w:p w14:paraId="0748D4CD"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10185ECB"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Participant ID links between authorised and pilot match datasets</w:t>
            </w:r>
          </w:p>
        </w:tc>
      </w:tr>
      <w:tr w:rsidR="007F7E23" w:rsidRPr="00120981" w14:paraId="3CE2338C" w14:textId="77777777" w:rsidTr="00654CF8">
        <w:trPr>
          <w:trHeight w:val="300"/>
        </w:trPr>
        <w:tc>
          <w:tcPr>
            <w:tcW w:w="1887" w:type="pct"/>
            <w:noWrap/>
            <w:hideMark/>
          </w:tcPr>
          <w:p w14:paraId="23FB20B5"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dss_pilot_match_plan_payments</w:t>
            </w:r>
          </w:p>
        </w:tc>
        <w:tc>
          <w:tcPr>
            <w:tcW w:w="688" w:type="pct"/>
            <w:noWrap/>
            <w:hideMark/>
          </w:tcPr>
          <w:p w14:paraId="742284E9"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6B51D195"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Total payments per person per plan for pilot</w:t>
            </w:r>
          </w:p>
        </w:tc>
      </w:tr>
      <w:tr w:rsidR="007F7E23" w:rsidRPr="00120981" w14:paraId="6A265C66" w14:textId="77777777" w:rsidTr="00654CF8">
        <w:trPr>
          <w:trHeight w:val="300"/>
        </w:trPr>
        <w:tc>
          <w:tcPr>
            <w:tcW w:w="1887" w:type="pct"/>
            <w:noWrap/>
            <w:hideMark/>
          </w:tcPr>
          <w:p w14:paraId="4CE0436C"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dss_ref_match_access_req_long</w:t>
            </w:r>
          </w:p>
        </w:tc>
        <w:tc>
          <w:tcPr>
            <w:tcW w:w="688" w:type="pct"/>
            <w:noWrap/>
            <w:hideMark/>
          </w:tcPr>
          <w:p w14:paraId="52875D9A"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2E1EAED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Access request outcomes information - longitudinal for reference</w:t>
            </w:r>
          </w:p>
        </w:tc>
      </w:tr>
      <w:tr w:rsidR="007F7E23" w:rsidRPr="00120981" w14:paraId="694D1514" w14:textId="77777777" w:rsidTr="00654CF8">
        <w:trPr>
          <w:trHeight w:val="300"/>
        </w:trPr>
        <w:tc>
          <w:tcPr>
            <w:tcW w:w="1887" w:type="pct"/>
            <w:noWrap/>
            <w:hideMark/>
          </w:tcPr>
          <w:p w14:paraId="5CB39D47"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dss_ref_match_ids</w:t>
            </w:r>
          </w:p>
        </w:tc>
        <w:tc>
          <w:tcPr>
            <w:tcW w:w="688" w:type="pct"/>
            <w:noWrap/>
            <w:hideMark/>
          </w:tcPr>
          <w:p w14:paraId="71A5A00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79F93AAE"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Participant ID links between authorised and reference match datasets</w:t>
            </w:r>
          </w:p>
        </w:tc>
      </w:tr>
      <w:tr w:rsidR="007F7E23" w:rsidRPr="00120981" w14:paraId="52F269FF" w14:textId="77777777" w:rsidTr="00654CF8">
        <w:trPr>
          <w:trHeight w:val="300"/>
        </w:trPr>
        <w:tc>
          <w:tcPr>
            <w:tcW w:w="1887" w:type="pct"/>
            <w:noWrap/>
            <w:hideMark/>
          </w:tcPr>
          <w:p w14:paraId="4D2E8172"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dss_ref_match_plan_ids</w:t>
            </w:r>
          </w:p>
        </w:tc>
        <w:tc>
          <w:tcPr>
            <w:tcW w:w="688" w:type="pct"/>
            <w:noWrap/>
            <w:hideMark/>
          </w:tcPr>
          <w:p w14:paraId="0C28E2CF"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1791E45C"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Participant ID links between authorised and ref match datasets</w:t>
            </w:r>
          </w:p>
        </w:tc>
      </w:tr>
      <w:tr w:rsidR="007F7E23" w:rsidRPr="00120981" w14:paraId="22EEB916" w14:textId="77777777" w:rsidTr="00654CF8">
        <w:trPr>
          <w:trHeight w:val="300"/>
        </w:trPr>
        <w:tc>
          <w:tcPr>
            <w:tcW w:w="1887" w:type="pct"/>
            <w:noWrap/>
            <w:hideMark/>
          </w:tcPr>
          <w:p w14:paraId="38D94DE7"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dss_ref_match_plan_payments</w:t>
            </w:r>
          </w:p>
        </w:tc>
        <w:tc>
          <w:tcPr>
            <w:tcW w:w="688" w:type="pct"/>
            <w:noWrap/>
            <w:hideMark/>
          </w:tcPr>
          <w:p w14:paraId="038E70D6"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w:t>
            </w:r>
          </w:p>
        </w:tc>
        <w:tc>
          <w:tcPr>
            <w:tcW w:w="2425" w:type="pct"/>
            <w:noWrap/>
            <w:hideMark/>
          </w:tcPr>
          <w:p w14:paraId="0A8B7406"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Total payments per person per plan for reference cohort</w:t>
            </w:r>
          </w:p>
        </w:tc>
      </w:tr>
      <w:tr w:rsidR="007F7E23" w:rsidRPr="00120981" w14:paraId="68386B58" w14:textId="77777777" w:rsidTr="00654CF8">
        <w:trPr>
          <w:trHeight w:val="300"/>
        </w:trPr>
        <w:tc>
          <w:tcPr>
            <w:tcW w:w="1887" w:type="pct"/>
            <w:noWrap/>
            <w:hideMark/>
          </w:tcPr>
          <w:p w14:paraId="3B3F4F9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dex_activity</w:t>
            </w:r>
          </w:p>
        </w:tc>
        <w:tc>
          <w:tcPr>
            <w:tcW w:w="688" w:type="pct"/>
            <w:noWrap/>
            <w:hideMark/>
          </w:tcPr>
          <w:p w14:paraId="06DD427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w:t>
            </w:r>
          </w:p>
        </w:tc>
        <w:tc>
          <w:tcPr>
            <w:tcW w:w="2425" w:type="pct"/>
            <w:noWrap/>
            <w:hideMark/>
          </w:tcPr>
          <w:p w14:paraId="714B1383"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Reference table for activity IDs and names</w:t>
            </w:r>
          </w:p>
        </w:tc>
      </w:tr>
      <w:tr w:rsidR="007F7E23" w:rsidRPr="00120981" w14:paraId="5613A9D1" w14:textId="77777777" w:rsidTr="00654CF8">
        <w:trPr>
          <w:trHeight w:val="300"/>
        </w:trPr>
        <w:tc>
          <w:tcPr>
            <w:tcW w:w="1887" w:type="pct"/>
            <w:noWrap/>
            <w:hideMark/>
          </w:tcPr>
          <w:p w14:paraId="577AF86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dex_attendance</w:t>
            </w:r>
          </w:p>
        </w:tc>
        <w:tc>
          <w:tcPr>
            <w:tcW w:w="688" w:type="pct"/>
            <w:noWrap/>
            <w:hideMark/>
          </w:tcPr>
          <w:p w14:paraId="239803F9"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w:t>
            </w:r>
          </w:p>
        </w:tc>
        <w:tc>
          <w:tcPr>
            <w:tcW w:w="2425" w:type="pct"/>
            <w:noWrap/>
            <w:hideMark/>
          </w:tcPr>
          <w:p w14:paraId="19DD33A9"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 linked dataset for Pilot participant attendances, including referral information</w:t>
            </w:r>
          </w:p>
        </w:tc>
      </w:tr>
      <w:tr w:rsidR="007F7E23" w:rsidRPr="00120981" w14:paraId="0019A765" w14:textId="77777777" w:rsidTr="00654CF8">
        <w:trPr>
          <w:trHeight w:val="300"/>
        </w:trPr>
        <w:tc>
          <w:tcPr>
            <w:tcW w:w="1887" w:type="pct"/>
            <w:noWrap/>
            <w:hideMark/>
          </w:tcPr>
          <w:p w14:paraId="4B66A572"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dex_client</w:t>
            </w:r>
          </w:p>
        </w:tc>
        <w:tc>
          <w:tcPr>
            <w:tcW w:w="688" w:type="pct"/>
            <w:noWrap/>
            <w:hideMark/>
          </w:tcPr>
          <w:p w14:paraId="3BE5DD2E"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w:t>
            </w:r>
          </w:p>
        </w:tc>
        <w:tc>
          <w:tcPr>
            <w:tcW w:w="2425" w:type="pct"/>
            <w:noWrap/>
            <w:hideMark/>
          </w:tcPr>
          <w:p w14:paraId="7C631496"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 linked dataset for demographic data of Pilot participants</w:t>
            </w:r>
          </w:p>
        </w:tc>
      </w:tr>
      <w:tr w:rsidR="007F7E23" w:rsidRPr="00120981" w14:paraId="64FDE076" w14:textId="77777777" w:rsidTr="00654CF8">
        <w:trPr>
          <w:trHeight w:val="300"/>
        </w:trPr>
        <w:tc>
          <w:tcPr>
            <w:tcW w:w="1887" w:type="pct"/>
            <w:noWrap/>
            <w:hideMark/>
          </w:tcPr>
          <w:p w14:paraId="73378C8E"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dex_client_assessment</w:t>
            </w:r>
          </w:p>
        </w:tc>
        <w:tc>
          <w:tcPr>
            <w:tcW w:w="688" w:type="pct"/>
            <w:noWrap/>
            <w:hideMark/>
          </w:tcPr>
          <w:p w14:paraId="35180CA3"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w:t>
            </w:r>
          </w:p>
        </w:tc>
        <w:tc>
          <w:tcPr>
            <w:tcW w:w="2425" w:type="pct"/>
            <w:noWrap/>
            <w:hideMark/>
          </w:tcPr>
          <w:p w14:paraId="76A9A3CD"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 linked dataset for SCORE assessments of Pilot participants</w:t>
            </w:r>
          </w:p>
        </w:tc>
      </w:tr>
      <w:tr w:rsidR="007F7E23" w:rsidRPr="00120981" w14:paraId="01AE8DC7" w14:textId="77777777" w:rsidTr="00654CF8">
        <w:trPr>
          <w:trHeight w:val="300"/>
        </w:trPr>
        <w:tc>
          <w:tcPr>
            <w:tcW w:w="1887" w:type="pct"/>
            <w:noWrap/>
            <w:hideMark/>
          </w:tcPr>
          <w:p w14:paraId="7A990BC5"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dex_outlet</w:t>
            </w:r>
          </w:p>
        </w:tc>
        <w:tc>
          <w:tcPr>
            <w:tcW w:w="688" w:type="pct"/>
            <w:noWrap/>
            <w:hideMark/>
          </w:tcPr>
          <w:p w14:paraId="5C657CE6"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w:t>
            </w:r>
          </w:p>
        </w:tc>
        <w:tc>
          <w:tcPr>
            <w:tcW w:w="2425" w:type="pct"/>
            <w:noWrap/>
            <w:hideMark/>
          </w:tcPr>
          <w:p w14:paraId="3C7578F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Reference table for synthetic provider outlet IDs and names</w:t>
            </w:r>
          </w:p>
        </w:tc>
      </w:tr>
      <w:tr w:rsidR="007F7E23" w:rsidRPr="00120981" w14:paraId="3CB23D60" w14:textId="77777777" w:rsidTr="00654CF8">
        <w:trPr>
          <w:trHeight w:val="300"/>
        </w:trPr>
        <w:tc>
          <w:tcPr>
            <w:tcW w:w="1887" w:type="pct"/>
            <w:noWrap/>
            <w:hideMark/>
          </w:tcPr>
          <w:p w14:paraId="2081A9F1"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dex_service_type</w:t>
            </w:r>
          </w:p>
        </w:tc>
        <w:tc>
          <w:tcPr>
            <w:tcW w:w="688" w:type="pct"/>
            <w:noWrap/>
            <w:hideMark/>
          </w:tcPr>
          <w:p w14:paraId="29614132"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w:t>
            </w:r>
          </w:p>
        </w:tc>
        <w:tc>
          <w:tcPr>
            <w:tcW w:w="2425" w:type="pct"/>
            <w:noWrap/>
            <w:hideMark/>
          </w:tcPr>
          <w:p w14:paraId="130EDFF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Reference table for service type IDs and names</w:t>
            </w:r>
          </w:p>
        </w:tc>
      </w:tr>
      <w:tr w:rsidR="007F7E23" w:rsidRPr="00120981" w14:paraId="4D901238" w14:textId="77777777" w:rsidTr="00654CF8">
        <w:trPr>
          <w:trHeight w:val="300"/>
        </w:trPr>
        <w:tc>
          <w:tcPr>
            <w:tcW w:w="1887" w:type="pct"/>
            <w:noWrap/>
            <w:hideMark/>
          </w:tcPr>
          <w:p w14:paraId="1CE96C63"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dex_session</w:t>
            </w:r>
          </w:p>
        </w:tc>
        <w:tc>
          <w:tcPr>
            <w:tcW w:w="688" w:type="pct"/>
            <w:noWrap/>
            <w:hideMark/>
          </w:tcPr>
          <w:p w14:paraId="41EFC3A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w:t>
            </w:r>
          </w:p>
        </w:tc>
        <w:tc>
          <w:tcPr>
            <w:tcW w:w="2425" w:type="pct"/>
            <w:noWrap/>
            <w:hideMark/>
          </w:tcPr>
          <w:p w14:paraId="263154D4"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 linked dataset for session information, including topic codes</w:t>
            </w:r>
          </w:p>
        </w:tc>
      </w:tr>
      <w:tr w:rsidR="007F7E23" w:rsidRPr="00120981" w14:paraId="026C1C94" w14:textId="77777777" w:rsidTr="00654CF8">
        <w:trPr>
          <w:trHeight w:val="300"/>
        </w:trPr>
        <w:tc>
          <w:tcPr>
            <w:tcW w:w="1887" w:type="pct"/>
            <w:noWrap/>
            <w:hideMark/>
          </w:tcPr>
          <w:p w14:paraId="2B17D9F1"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ndis_ccdn</w:t>
            </w:r>
          </w:p>
        </w:tc>
        <w:tc>
          <w:tcPr>
            <w:tcW w:w="688" w:type="pct"/>
            <w:noWrap/>
            <w:hideMark/>
          </w:tcPr>
          <w:p w14:paraId="4D10C618"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NDIS-DEX</w:t>
            </w:r>
          </w:p>
        </w:tc>
        <w:tc>
          <w:tcPr>
            <w:tcW w:w="2425" w:type="pct"/>
            <w:noWrap/>
            <w:hideMark/>
          </w:tcPr>
          <w:p w14:paraId="178C74DE" w14:textId="77777777" w:rsidR="007F7E23" w:rsidRPr="00DF50E4" w:rsidRDefault="007F7E23" w:rsidP="007F7E23">
            <w:pPr>
              <w:spacing w:after="0" w:line="240" w:lineRule="auto"/>
              <w:rPr>
                <w:rFonts w:eastAsia="Times New Roman" w:cs="Calibri"/>
                <w:color w:val="000000"/>
                <w:sz w:val="18"/>
                <w:lang w:eastAsia="en-AU"/>
              </w:rPr>
            </w:pPr>
            <w:r w:rsidRPr="00DF50E4">
              <w:rPr>
                <w:rFonts w:eastAsia="Times New Roman" w:cs="Calibri"/>
                <w:color w:val="000000"/>
                <w:sz w:val="18"/>
                <w:lang w:eastAsia="en-AU"/>
              </w:rPr>
              <w:t>Reference table for synthetic client IDs and NDIS PRSNWITHDSBLTYIDs</w:t>
            </w:r>
          </w:p>
        </w:tc>
      </w:tr>
    </w:tbl>
    <w:p w14:paraId="53E4E817" w14:textId="4341130A" w:rsidR="006A41D5" w:rsidRPr="00DF50E4" w:rsidRDefault="006A41D5" w:rsidP="00087704">
      <w:pPr>
        <w:pStyle w:val="Heading2"/>
      </w:pPr>
      <w:bookmarkStart w:id="124" w:name="_Toc158390981"/>
      <w:r w:rsidRPr="00DF50E4">
        <w:lastRenderedPageBreak/>
        <w:t>Reference cohort methodology</w:t>
      </w:r>
      <w:bookmarkEnd w:id="124"/>
    </w:p>
    <w:p w14:paraId="1248530F" w14:textId="77777777" w:rsidR="00E46BC7" w:rsidRPr="00DF50E4" w:rsidRDefault="00E46BC7">
      <w:pPr>
        <w:spacing w:after="0"/>
      </w:pPr>
      <w:r w:rsidRPr="00DF50E4">
        <w:t>A reference cohort was selected using a statistical technique known as propensity score matching. This seeks to estimate the effect of a treatment – in this case, the effect of the Pilot – by creating a sample group who did not receive the treatment (reference cohort) that is comparable on significant covariates to those who did (Pilot cohort).</w:t>
      </w:r>
    </w:p>
    <w:p w14:paraId="54EDC705" w14:textId="77777777" w:rsidR="00E46BC7" w:rsidRPr="00DF50E4" w:rsidRDefault="00E46BC7">
      <w:pPr>
        <w:spacing w:after="0"/>
      </w:pPr>
    </w:p>
    <w:p w14:paraId="0693CEC6" w14:textId="5F6EBA55" w:rsidR="00160BD7" w:rsidRPr="00DF50E4" w:rsidRDefault="00160BD7">
      <w:pPr>
        <w:spacing w:after="0"/>
      </w:pPr>
      <w:r w:rsidRPr="00DF50E4">
        <w:t xml:space="preserve">Using logistic regression, covariates </w:t>
      </w:r>
      <w:r w:rsidR="00E2617D" w:rsidRPr="00DF50E4">
        <w:t>such as demographic characteristics are used to estimate a propensity score, where 0 indicates a non-Pilot participant and 1 indicates a Pilot participant.</w:t>
      </w:r>
    </w:p>
    <w:p w14:paraId="34869AAB" w14:textId="77777777" w:rsidR="00E2617D" w:rsidRPr="00DF50E4" w:rsidRDefault="00E2617D">
      <w:pPr>
        <w:spacing w:after="0"/>
      </w:pPr>
    </w:p>
    <w:p w14:paraId="3274032D" w14:textId="4FA9B21D" w:rsidR="00E2617D" w:rsidRPr="00DF50E4" w:rsidRDefault="00E2617D">
      <w:pPr>
        <w:spacing w:after="0"/>
      </w:pPr>
      <w:r w:rsidRPr="00DF50E4">
        <w:t>A non-Pilot participant is chosen to match each individual Pilot participant, using nearest neighbour matching of propensity scores. While this does not guarantee a perfect match of all covariates for all individuals, variations in a few covariates are likely to lead to a similar propensity score regardless, which allows for a similar non-exact match. The distributions of each covariate can be compared to ensure the reasonableness of the matched reference cohort selected.</w:t>
      </w:r>
    </w:p>
    <w:p w14:paraId="2327A11F" w14:textId="77777777" w:rsidR="00E2617D" w:rsidRPr="00DF50E4" w:rsidRDefault="00E2617D">
      <w:pPr>
        <w:spacing w:after="0"/>
      </w:pPr>
    </w:p>
    <w:p w14:paraId="49D0ED40" w14:textId="367C7C58" w:rsidR="00542DB7" w:rsidRPr="00DF50E4" w:rsidRDefault="00E2617D" w:rsidP="002C08FF">
      <w:pPr>
        <w:spacing w:after="0"/>
      </w:pPr>
      <w:r w:rsidRPr="00DF50E4">
        <w:t xml:space="preserve">The matching algorithm relies on complete data for all covariates, hence only the 597 eligible Pilot population linked to the NDIS could be matched, as the Quarterly spreadsheet data lacked sufficient detail to </w:t>
      </w:r>
      <w:r w:rsidR="00530355" w:rsidRPr="00DF50E4">
        <w:t xml:space="preserve">perform matching </w:t>
      </w:r>
      <w:r w:rsidR="001E56CE" w:rsidRPr="00DF50E4">
        <w:t>to a level of robustness sufficient for evaluation.</w:t>
      </w:r>
    </w:p>
    <w:p w14:paraId="4BD87EDC" w14:textId="77777777" w:rsidR="00542DB7" w:rsidRPr="00DF50E4" w:rsidRDefault="00542DB7" w:rsidP="002C08FF">
      <w:pPr>
        <w:spacing w:after="0"/>
      </w:pPr>
    </w:p>
    <w:p w14:paraId="789B3CBC" w14:textId="1D846224" w:rsidR="00A10435" w:rsidRPr="00DF50E4" w:rsidRDefault="00D7779B" w:rsidP="002C08FF">
      <w:pPr>
        <w:spacing w:after="0"/>
      </w:pPr>
      <w:r w:rsidRPr="00DF50E4">
        <w:t>Ultimately</w:t>
      </w:r>
      <w:r w:rsidR="00A10435" w:rsidRPr="00DF50E4">
        <w:t>, 597 individuals from the NDIS non-Pilot population were chosen for the reference cohort by matching to the 597 Pilot cohort individuals on the following covariates:</w:t>
      </w:r>
    </w:p>
    <w:p w14:paraId="7675F486" w14:textId="77777777" w:rsidR="00A10435" w:rsidRPr="00DF50E4" w:rsidRDefault="00A10435" w:rsidP="00DD3CE7">
      <w:pPr>
        <w:pStyle w:val="ListParagraph"/>
        <w:numPr>
          <w:ilvl w:val="0"/>
          <w:numId w:val="16"/>
        </w:numPr>
        <w:ind w:left="360"/>
      </w:pPr>
      <w:r w:rsidRPr="00DF50E4">
        <w:t>age</w:t>
      </w:r>
    </w:p>
    <w:p w14:paraId="2632BF2E" w14:textId="77777777" w:rsidR="00A10435" w:rsidRPr="00DF50E4" w:rsidRDefault="00A10435" w:rsidP="00DD3CE7">
      <w:pPr>
        <w:pStyle w:val="ListParagraph"/>
        <w:numPr>
          <w:ilvl w:val="0"/>
          <w:numId w:val="16"/>
        </w:numPr>
        <w:ind w:left="360"/>
      </w:pPr>
      <w:r w:rsidRPr="00DF50E4">
        <w:t>gender</w:t>
      </w:r>
    </w:p>
    <w:p w14:paraId="03DCFCFD" w14:textId="77777777" w:rsidR="00A10435" w:rsidRPr="00DF50E4" w:rsidRDefault="00A10435" w:rsidP="00DD3CE7">
      <w:pPr>
        <w:pStyle w:val="ListParagraph"/>
        <w:numPr>
          <w:ilvl w:val="0"/>
          <w:numId w:val="16"/>
        </w:numPr>
        <w:ind w:left="360"/>
      </w:pPr>
      <w:r w:rsidRPr="00DF50E4">
        <w:t>primary disability</w:t>
      </w:r>
    </w:p>
    <w:p w14:paraId="4FE22F01" w14:textId="77777777" w:rsidR="00A10435" w:rsidRPr="00DF50E4" w:rsidRDefault="00A10435" w:rsidP="00DD3CE7">
      <w:pPr>
        <w:pStyle w:val="ListParagraph"/>
        <w:numPr>
          <w:ilvl w:val="0"/>
          <w:numId w:val="16"/>
        </w:numPr>
        <w:ind w:left="360"/>
      </w:pPr>
      <w:r w:rsidRPr="00DF50E4">
        <w:t>normalised severity score (banded)</w:t>
      </w:r>
    </w:p>
    <w:p w14:paraId="333222F0" w14:textId="77777777" w:rsidR="00A10435" w:rsidRPr="00DF50E4" w:rsidRDefault="00A10435" w:rsidP="00DD3CE7">
      <w:pPr>
        <w:pStyle w:val="ListParagraph"/>
        <w:numPr>
          <w:ilvl w:val="0"/>
          <w:numId w:val="16"/>
        </w:numPr>
        <w:ind w:left="360"/>
      </w:pPr>
      <w:r w:rsidRPr="00DF50E4">
        <w:t>indigenous status</w:t>
      </w:r>
    </w:p>
    <w:p w14:paraId="25732868" w14:textId="77777777" w:rsidR="00A10435" w:rsidRPr="00DF50E4" w:rsidRDefault="00A10435" w:rsidP="00DD3CE7">
      <w:pPr>
        <w:pStyle w:val="ListParagraph"/>
        <w:numPr>
          <w:ilvl w:val="0"/>
          <w:numId w:val="16"/>
        </w:numPr>
        <w:ind w:left="360"/>
      </w:pPr>
      <w:r w:rsidRPr="00DF50E4">
        <w:t>cultural and linguistic diversity (CALD) status</w:t>
      </w:r>
    </w:p>
    <w:p w14:paraId="4DE1E1BE" w14:textId="77777777" w:rsidR="00A10435" w:rsidRPr="00DF50E4" w:rsidRDefault="00A10435" w:rsidP="00DD3CE7">
      <w:pPr>
        <w:pStyle w:val="ListParagraph"/>
        <w:numPr>
          <w:ilvl w:val="0"/>
          <w:numId w:val="16"/>
        </w:numPr>
        <w:ind w:left="360"/>
      </w:pPr>
      <w:r w:rsidRPr="00DF50E4">
        <w:t>country of birth – Australia / not born in Australia</w:t>
      </w:r>
    </w:p>
    <w:p w14:paraId="6D9E0632" w14:textId="77777777" w:rsidR="00A10435" w:rsidRPr="00DF50E4" w:rsidRDefault="00A10435" w:rsidP="00DD3CE7">
      <w:pPr>
        <w:pStyle w:val="ListParagraph"/>
        <w:numPr>
          <w:ilvl w:val="0"/>
          <w:numId w:val="16"/>
        </w:numPr>
        <w:ind w:left="360"/>
      </w:pPr>
      <w:r w:rsidRPr="00DF50E4">
        <w:t>primary language spoken at home – English / non-English</w:t>
      </w:r>
    </w:p>
    <w:p w14:paraId="626093A3" w14:textId="77777777" w:rsidR="00A10435" w:rsidRPr="00DF50E4" w:rsidRDefault="00A10435" w:rsidP="00DD3CE7">
      <w:pPr>
        <w:pStyle w:val="ListParagraph"/>
        <w:numPr>
          <w:ilvl w:val="0"/>
          <w:numId w:val="16"/>
        </w:numPr>
        <w:ind w:left="360"/>
      </w:pPr>
      <w:r w:rsidRPr="00DF50E4">
        <w:t>Australian citizenship status</w:t>
      </w:r>
    </w:p>
    <w:p w14:paraId="2E0CCE93" w14:textId="77777777" w:rsidR="00A10435" w:rsidRPr="00DF50E4" w:rsidRDefault="00A10435" w:rsidP="00DD3CE7">
      <w:pPr>
        <w:pStyle w:val="ListParagraph"/>
        <w:numPr>
          <w:ilvl w:val="0"/>
          <w:numId w:val="16"/>
        </w:numPr>
        <w:ind w:left="360"/>
      </w:pPr>
      <w:r w:rsidRPr="00DF50E4">
        <w:t>remoteness description</w:t>
      </w:r>
    </w:p>
    <w:p w14:paraId="3C5DA8A2" w14:textId="77777777" w:rsidR="00A10435" w:rsidRPr="00DF50E4" w:rsidRDefault="00A10435" w:rsidP="00DD3CE7">
      <w:pPr>
        <w:pStyle w:val="ListParagraph"/>
        <w:numPr>
          <w:ilvl w:val="0"/>
          <w:numId w:val="16"/>
        </w:numPr>
        <w:ind w:left="360"/>
      </w:pPr>
      <w:r w:rsidRPr="00DF50E4">
        <w:t>residential state</w:t>
      </w:r>
    </w:p>
    <w:p w14:paraId="701B1069" w14:textId="63DD1CA8" w:rsidR="00A10435" w:rsidRPr="00DF50E4" w:rsidRDefault="00A10435" w:rsidP="00DD3CE7">
      <w:pPr>
        <w:pStyle w:val="ListParagraph"/>
        <w:numPr>
          <w:ilvl w:val="0"/>
          <w:numId w:val="16"/>
        </w:numPr>
        <w:ind w:left="360"/>
      </w:pPr>
      <w:r w:rsidRPr="00DF50E4">
        <w:t xml:space="preserve">whether the participant is currently active (i.e., access met and has not exited the </w:t>
      </w:r>
      <w:r w:rsidR="00396F6B">
        <w:t>NDIS</w:t>
      </w:r>
      <w:r w:rsidRPr="00DF50E4">
        <w:t>)</w:t>
      </w:r>
    </w:p>
    <w:p w14:paraId="595189DF" w14:textId="77777777" w:rsidR="00A10435" w:rsidRPr="00DF50E4" w:rsidRDefault="00A10435" w:rsidP="00DD3CE7">
      <w:pPr>
        <w:pStyle w:val="ListParagraph"/>
        <w:numPr>
          <w:ilvl w:val="0"/>
          <w:numId w:val="16"/>
        </w:numPr>
        <w:ind w:left="360"/>
      </w:pPr>
      <w:r w:rsidRPr="00DF50E4">
        <w:t>whether the participant was a trial participant (i.e., received a plan prior to 30 June 2016)</w:t>
      </w:r>
    </w:p>
    <w:p w14:paraId="2823286C" w14:textId="77777777" w:rsidR="00A10435" w:rsidRPr="00DF50E4" w:rsidRDefault="00A10435" w:rsidP="00DD3CE7">
      <w:pPr>
        <w:pStyle w:val="ListParagraph"/>
        <w:numPr>
          <w:ilvl w:val="0"/>
          <w:numId w:val="16"/>
        </w:numPr>
        <w:ind w:left="360"/>
      </w:pPr>
      <w:r w:rsidRPr="00DF50E4">
        <w:t>what period the participant joined by based on access request data – December 2018, September 2019, June 2020, June 2021, June 2022, and</w:t>
      </w:r>
    </w:p>
    <w:p w14:paraId="67D28D1A" w14:textId="5BCD8924" w:rsidR="00A10435" w:rsidRPr="00DF50E4" w:rsidRDefault="00A10435" w:rsidP="00DD3CE7">
      <w:pPr>
        <w:pStyle w:val="ListParagraph"/>
        <w:numPr>
          <w:ilvl w:val="0"/>
          <w:numId w:val="16"/>
        </w:numPr>
        <w:ind w:left="360"/>
      </w:pPr>
      <w:r w:rsidRPr="00DF50E4">
        <w:t xml:space="preserve">decision-making capacity proxied by a response of </w:t>
      </w:r>
      <w:r w:rsidR="00894583">
        <w:t>‘</w:t>
      </w:r>
      <w:r w:rsidRPr="00DF50E4">
        <w:t>My family, my friends, my service providers, Others</w:t>
      </w:r>
      <w:r w:rsidR="00894583">
        <w:t>’</w:t>
      </w:r>
      <w:r w:rsidRPr="00DF50E4">
        <w:t xml:space="preserve"> to the Short Form Outcomes Framework (SFOF) question </w:t>
      </w:r>
      <w:r w:rsidR="00894583">
        <w:t>‘</w:t>
      </w:r>
      <w:r w:rsidRPr="00DF50E4">
        <w:t>Who makes the most decisions in your life?</w:t>
      </w:r>
      <w:r w:rsidR="00894583">
        <w:t>’</w:t>
      </w:r>
      <w:r w:rsidRPr="00DF50E4">
        <w:t>.</w:t>
      </w:r>
    </w:p>
    <w:p w14:paraId="2AC37754" w14:textId="467355E7" w:rsidR="002C08FF" w:rsidRPr="00DF50E4" w:rsidRDefault="002C08FF" w:rsidP="002C08FF">
      <w:r w:rsidRPr="00DF50E4">
        <w:t>All complete</w:t>
      </w:r>
      <w:r w:rsidR="009204FA" w:rsidRPr="00DF50E4">
        <w:t xml:space="preserve"> demographic</w:t>
      </w:r>
      <w:r w:rsidRPr="00DF50E4">
        <w:t xml:space="preserve"> covariates were selected except the indicators for whether the participant has ever been a Young Person in Residential Aged Care (YPIRAC) and whether the participant has ever been eligible for the NDIS. The latter also exhibited collinearity with a selected covariate, the indicator for whether the participant is currently active in the NDIS</w:t>
      </w:r>
      <w:r w:rsidR="00792AB7" w:rsidRPr="00DF50E4">
        <w:t>.</w:t>
      </w:r>
    </w:p>
    <w:p w14:paraId="792849F2" w14:textId="4491430F" w:rsidR="00CD4E07" w:rsidRDefault="00AC3968" w:rsidP="00CD4E07">
      <w:pPr>
        <w:spacing w:after="0"/>
      </w:pPr>
      <w:r w:rsidRPr="00DF50E4">
        <w:t xml:space="preserve">The final three covariates are additional indicators </w:t>
      </w:r>
      <w:r w:rsidR="006D528D" w:rsidRPr="00DF50E4">
        <w:t xml:space="preserve">to approximate the </w:t>
      </w:r>
      <w:r w:rsidR="00E63F69" w:rsidRPr="00DF50E4">
        <w:t xml:space="preserve">timeframe of the participant’s </w:t>
      </w:r>
      <w:r w:rsidR="0067408A" w:rsidRPr="00DF50E4">
        <w:t>engagement with the NDI</w:t>
      </w:r>
      <w:r w:rsidR="00F50AC7" w:rsidRPr="00DF50E4">
        <w:t>S</w:t>
      </w:r>
      <w:r w:rsidR="00DA18F4" w:rsidRPr="00DF50E4">
        <w:t xml:space="preserve"> </w:t>
      </w:r>
      <w:r w:rsidR="00A10435" w:rsidRPr="00DF50E4">
        <w:t xml:space="preserve">and </w:t>
      </w:r>
      <w:r w:rsidR="00F50AC7" w:rsidRPr="00DF50E4">
        <w:t xml:space="preserve">their </w:t>
      </w:r>
      <w:r w:rsidR="00A10435" w:rsidRPr="00DF50E4">
        <w:t>decision</w:t>
      </w:r>
      <w:r w:rsidR="00F50AC7" w:rsidRPr="00DF50E4">
        <w:t xml:space="preserve">-making capacity, to </w:t>
      </w:r>
      <w:r w:rsidR="00190966" w:rsidRPr="00DF50E4">
        <w:t>enhance the quality of the match between Pilot and non-Pilot participants.</w:t>
      </w:r>
      <w:r w:rsidR="00A10435">
        <w:t xml:space="preserve"> </w:t>
      </w:r>
    </w:p>
    <w:p w14:paraId="1E36FC72" w14:textId="668002F7" w:rsidR="00CD4E07" w:rsidRDefault="00C719D4" w:rsidP="00C6532F">
      <w:pPr>
        <w:pStyle w:val="Heading2"/>
      </w:pPr>
      <w:bookmarkStart w:id="125" w:name="_Toc158390982"/>
      <w:r w:rsidRPr="00C719D4">
        <w:t>Comparison of demographic fields in Quarterly Spreadsheets and</w:t>
      </w:r>
      <w:r w:rsidR="00DF3B1C">
        <w:t xml:space="preserve"> </w:t>
      </w:r>
      <w:r w:rsidRPr="00C719D4">
        <w:t>DEX data</w:t>
      </w:r>
      <w:bookmarkEnd w:id="125"/>
    </w:p>
    <w:p w14:paraId="120987BB" w14:textId="77777777" w:rsidR="000A02E1" w:rsidRDefault="000A02E1" w:rsidP="000A02E1">
      <w:pPr>
        <w:pStyle w:val="BodyText"/>
        <w:spacing w:before="13" w:line="264" w:lineRule="auto"/>
        <w:ind w:right="345"/>
      </w:pPr>
      <w:r w:rsidRPr="007B126B">
        <w:t>New fields</w:t>
      </w:r>
      <w:r>
        <w:t xml:space="preserve"> in the DEX data compared to the Quarterly Spreadsheets</w:t>
      </w:r>
      <w:r w:rsidRPr="007B126B">
        <w:t xml:space="preserve"> included:</w:t>
      </w:r>
      <w:r>
        <w:t xml:space="preserve"> </w:t>
      </w:r>
    </w:p>
    <w:p w14:paraId="12A8CFA7" w14:textId="77777777" w:rsidR="000A02E1" w:rsidRDefault="000A02E1" w:rsidP="00DD3CE7">
      <w:pPr>
        <w:pStyle w:val="BodyText"/>
        <w:widowControl w:val="0"/>
        <w:numPr>
          <w:ilvl w:val="0"/>
          <w:numId w:val="76"/>
        </w:numPr>
        <w:autoSpaceDE w:val="0"/>
        <w:autoSpaceDN w:val="0"/>
        <w:spacing w:before="13" w:after="0" w:line="264" w:lineRule="auto"/>
        <w:ind w:left="360" w:right="345"/>
      </w:pPr>
      <w:r>
        <w:t>Date of birth, from which age can be calculated,</w:t>
      </w:r>
    </w:p>
    <w:p w14:paraId="7133056B" w14:textId="77777777" w:rsidR="000A02E1" w:rsidRDefault="000A02E1" w:rsidP="00DD3CE7">
      <w:pPr>
        <w:pStyle w:val="BodyText"/>
        <w:widowControl w:val="0"/>
        <w:numPr>
          <w:ilvl w:val="0"/>
          <w:numId w:val="76"/>
        </w:numPr>
        <w:autoSpaceDE w:val="0"/>
        <w:autoSpaceDN w:val="0"/>
        <w:spacing w:before="13" w:after="0" w:line="264" w:lineRule="auto"/>
        <w:ind w:left="360" w:right="345"/>
      </w:pPr>
      <w:r>
        <w:t>Gender,</w:t>
      </w:r>
    </w:p>
    <w:p w14:paraId="4D63CC36" w14:textId="77777777" w:rsidR="000A02E1" w:rsidRDefault="000A02E1" w:rsidP="00DD3CE7">
      <w:pPr>
        <w:pStyle w:val="BodyText"/>
        <w:widowControl w:val="0"/>
        <w:numPr>
          <w:ilvl w:val="0"/>
          <w:numId w:val="76"/>
        </w:numPr>
        <w:autoSpaceDE w:val="0"/>
        <w:autoSpaceDN w:val="0"/>
        <w:spacing w:before="13" w:after="0" w:line="264" w:lineRule="auto"/>
        <w:ind w:left="360" w:right="345"/>
      </w:pPr>
      <w:r>
        <w:t>Household composition,</w:t>
      </w:r>
    </w:p>
    <w:p w14:paraId="089E14A7" w14:textId="77777777" w:rsidR="000A02E1" w:rsidRDefault="000A02E1" w:rsidP="00DD3CE7">
      <w:pPr>
        <w:pStyle w:val="BodyText"/>
        <w:widowControl w:val="0"/>
        <w:numPr>
          <w:ilvl w:val="0"/>
          <w:numId w:val="76"/>
        </w:numPr>
        <w:autoSpaceDE w:val="0"/>
        <w:autoSpaceDN w:val="0"/>
        <w:spacing w:before="13" w:after="0" w:line="264" w:lineRule="auto"/>
        <w:ind w:left="360" w:right="345"/>
      </w:pPr>
      <w:r>
        <w:t>Highest level of education / qualification,</w:t>
      </w:r>
    </w:p>
    <w:p w14:paraId="338B06C3" w14:textId="77777777" w:rsidR="000A02E1" w:rsidRDefault="000A02E1" w:rsidP="00DD3CE7">
      <w:pPr>
        <w:pStyle w:val="BodyText"/>
        <w:widowControl w:val="0"/>
        <w:numPr>
          <w:ilvl w:val="0"/>
          <w:numId w:val="76"/>
        </w:numPr>
        <w:autoSpaceDE w:val="0"/>
        <w:autoSpaceDN w:val="0"/>
        <w:spacing w:before="13" w:after="0" w:line="264" w:lineRule="auto"/>
        <w:ind w:left="360" w:right="345"/>
      </w:pPr>
      <w:r>
        <w:t xml:space="preserve">Employment status, and </w:t>
      </w:r>
    </w:p>
    <w:p w14:paraId="778F343D" w14:textId="77777777" w:rsidR="000A02E1" w:rsidRDefault="000A02E1" w:rsidP="00DD3CE7">
      <w:pPr>
        <w:pStyle w:val="BodyText"/>
        <w:widowControl w:val="0"/>
        <w:numPr>
          <w:ilvl w:val="0"/>
          <w:numId w:val="76"/>
        </w:numPr>
        <w:autoSpaceDE w:val="0"/>
        <w:autoSpaceDN w:val="0"/>
        <w:spacing w:before="13" w:after="0" w:line="264" w:lineRule="auto"/>
        <w:ind w:left="360" w:right="345"/>
      </w:pPr>
      <w:r>
        <w:lastRenderedPageBreak/>
        <w:t>Income source and frequency.</w:t>
      </w:r>
    </w:p>
    <w:p w14:paraId="0590A6E4" w14:textId="77777777" w:rsidR="00110E0C" w:rsidRDefault="000A02E1" w:rsidP="00110E0C">
      <w:pPr>
        <w:pStyle w:val="BodyText"/>
        <w:spacing w:after="0" w:line="240" w:lineRule="auto"/>
        <w:ind w:right="346"/>
      </w:pPr>
      <w:r>
        <w:t xml:space="preserve"> </w:t>
      </w:r>
    </w:p>
    <w:p w14:paraId="1E3821A5" w14:textId="509F2D10" w:rsidR="000A02E1" w:rsidRDefault="000A02E1" w:rsidP="00110E0C">
      <w:pPr>
        <w:pStyle w:val="BodyText"/>
        <w:spacing w:before="13" w:line="264" w:lineRule="auto"/>
        <w:ind w:right="345"/>
      </w:pPr>
      <w:r w:rsidRPr="008D7D0C">
        <w:t>Some existing fields were also expanded or had been replaced</w:t>
      </w:r>
      <w:r w:rsidRPr="007B126B">
        <w:t>:</w:t>
      </w:r>
      <w:r>
        <w:t xml:space="preserve"> </w:t>
      </w:r>
    </w:p>
    <w:p w14:paraId="6A6F6D56" w14:textId="77777777" w:rsidR="000A02E1" w:rsidRDefault="000A02E1" w:rsidP="00DD3CE7">
      <w:pPr>
        <w:pStyle w:val="BodyText"/>
        <w:widowControl w:val="0"/>
        <w:numPr>
          <w:ilvl w:val="0"/>
          <w:numId w:val="77"/>
        </w:numPr>
        <w:autoSpaceDE w:val="0"/>
        <w:autoSpaceDN w:val="0"/>
        <w:spacing w:before="13" w:after="0" w:line="264" w:lineRule="auto"/>
        <w:ind w:left="360"/>
      </w:pPr>
      <w:r>
        <w:t xml:space="preserve">The Indigenous status indicator was expanded to distinguish clients who are Aboriginal, Torres Strait Islander or both, </w:t>
      </w:r>
    </w:p>
    <w:p w14:paraId="4FC27780" w14:textId="77777777" w:rsidR="000A02E1" w:rsidRDefault="000A02E1" w:rsidP="00DD3CE7">
      <w:pPr>
        <w:pStyle w:val="BodyText"/>
        <w:widowControl w:val="0"/>
        <w:numPr>
          <w:ilvl w:val="0"/>
          <w:numId w:val="77"/>
        </w:numPr>
        <w:autoSpaceDE w:val="0"/>
        <w:autoSpaceDN w:val="0"/>
        <w:spacing w:before="13" w:after="0" w:line="264" w:lineRule="auto"/>
        <w:ind w:left="360"/>
      </w:pPr>
      <w:r>
        <w:t xml:space="preserve">The cultural and linguistic diversity (CALD) status indicator was modified to instead be inferred from country of birth, main language spoken at home, and ancestry, </w:t>
      </w:r>
    </w:p>
    <w:p w14:paraId="726F3B9E" w14:textId="2B995A56" w:rsidR="000A02E1" w:rsidRDefault="000A02E1" w:rsidP="00DD3CE7">
      <w:pPr>
        <w:pStyle w:val="BodyText"/>
        <w:widowControl w:val="0"/>
        <w:numPr>
          <w:ilvl w:val="0"/>
          <w:numId w:val="77"/>
        </w:numPr>
        <w:autoSpaceDE w:val="0"/>
        <w:autoSpaceDN w:val="0"/>
        <w:spacing w:before="13" w:after="0" w:line="264" w:lineRule="auto"/>
        <w:ind w:left="360"/>
      </w:pPr>
      <w:r>
        <w:t>The remote</w:t>
      </w:r>
      <w:r w:rsidR="00CE436E">
        <w:t>ness</w:t>
      </w:r>
      <w:r>
        <w:t xml:space="preserve"> indicator was replaced with a specific client postcode, and</w:t>
      </w:r>
    </w:p>
    <w:p w14:paraId="304F1F99" w14:textId="77777777" w:rsidR="000A02E1" w:rsidRDefault="000A02E1" w:rsidP="00DD3CE7">
      <w:pPr>
        <w:pStyle w:val="BodyText"/>
        <w:widowControl w:val="0"/>
        <w:numPr>
          <w:ilvl w:val="0"/>
          <w:numId w:val="77"/>
        </w:numPr>
        <w:autoSpaceDE w:val="0"/>
        <w:autoSpaceDN w:val="0"/>
        <w:spacing w:before="13" w:after="0" w:line="264" w:lineRule="auto"/>
        <w:ind w:left="360"/>
      </w:pPr>
      <w:r>
        <w:t>The current NDIS participant indicator was replaced with NDIS eligibility – eligible, ineligible or access request in progress.</w:t>
      </w:r>
    </w:p>
    <w:p w14:paraId="6358CAA6" w14:textId="77777777" w:rsidR="00110E0C" w:rsidRDefault="00110E0C" w:rsidP="00110E0C">
      <w:pPr>
        <w:pStyle w:val="BodyText"/>
        <w:spacing w:after="0" w:line="240" w:lineRule="auto"/>
        <w:ind w:left="403" w:right="346"/>
      </w:pPr>
    </w:p>
    <w:p w14:paraId="27F53F25" w14:textId="710A937B" w:rsidR="00763C53" w:rsidRDefault="000A02E1" w:rsidP="00DD3CE7">
      <w:pPr>
        <w:pStyle w:val="BodyText"/>
        <w:spacing w:before="13" w:line="264" w:lineRule="auto"/>
        <w:ind w:right="345"/>
      </w:pPr>
      <w:r>
        <w:t>Less prevalent demographic fields were omitted, including details if the client is a Younger Person in Residential Aged Care or if there is host family involvement.</w:t>
      </w:r>
    </w:p>
    <w:p w14:paraId="421A9563" w14:textId="02EF0DE8" w:rsidR="000A02E1" w:rsidRDefault="000A02E1" w:rsidP="00DD3CE7">
      <w:pPr>
        <w:pStyle w:val="BodyText"/>
        <w:spacing w:before="13" w:line="264" w:lineRule="auto"/>
        <w:ind w:right="345"/>
      </w:pPr>
      <w:r>
        <w:t>Other fields no longer reported in DEX include the priority level at assessment (a provider-reported field evaluating need for decision support), accessibility requirements and if clients were on a waitlist prior to service. Fields relating to eligibility for the client are also dropped, as expected ineligible clients will not be reported in DEX.</w:t>
      </w:r>
    </w:p>
    <w:p w14:paraId="12DE7F2C" w14:textId="5CF261DF" w:rsidR="00087704" w:rsidRDefault="0081056C" w:rsidP="00F151A2">
      <w:pPr>
        <w:pStyle w:val="Heading2"/>
      </w:pPr>
      <w:bookmarkStart w:id="126" w:name="_Toc158390983"/>
      <w:r w:rsidRPr="0081056C">
        <w:t>Full list of Standard Client/Community Outcome Reporting (SCORE) Domains</w:t>
      </w:r>
      <w:bookmarkEnd w:id="126"/>
    </w:p>
    <w:p w14:paraId="5C78415E" w14:textId="68C9701A" w:rsidR="00087704" w:rsidRDefault="00087704" w:rsidP="00087704">
      <w:pPr>
        <w:pStyle w:val="BodyText"/>
        <w:spacing w:before="13" w:line="264" w:lineRule="auto"/>
        <w:ind w:right="345"/>
      </w:pPr>
      <w:r>
        <w:t xml:space="preserve">The full list of </w:t>
      </w:r>
      <w:r w:rsidRPr="007E3A72">
        <w:t xml:space="preserve">Standard Client/Community Outcome Reporting (SCORE) </w:t>
      </w:r>
      <w:r>
        <w:t>domains are listed below:</w:t>
      </w:r>
    </w:p>
    <w:p w14:paraId="0C7094A2" w14:textId="77777777" w:rsidR="00087704" w:rsidRPr="00147807" w:rsidRDefault="00087704" w:rsidP="00DD3CE7">
      <w:pPr>
        <w:pStyle w:val="ListParagraph"/>
        <w:widowControl w:val="0"/>
        <w:numPr>
          <w:ilvl w:val="0"/>
          <w:numId w:val="78"/>
        </w:numPr>
        <w:autoSpaceDE w:val="0"/>
        <w:autoSpaceDN w:val="0"/>
        <w:spacing w:before="20" w:after="0" w:line="240" w:lineRule="auto"/>
        <w:ind w:left="360"/>
      </w:pPr>
      <w:r w:rsidRPr="00147807">
        <w:t xml:space="preserve">Circumstances </w:t>
      </w:r>
    </w:p>
    <w:p w14:paraId="5602CA64" w14:textId="77777777" w:rsidR="00087704" w:rsidRDefault="00087704" w:rsidP="00DD3CE7">
      <w:pPr>
        <w:pStyle w:val="BodyText"/>
        <w:widowControl w:val="0"/>
        <w:numPr>
          <w:ilvl w:val="0"/>
          <w:numId w:val="79"/>
        </w:numPr>
        <w:autoSpaceDE w:val="0"/>
        <w:autoSpaceDN w:val="0"/>
        <w:spacing w:before="13" w:after="0" w:line="264" w:lineRule="auto"/>
        <w:ind w:left="1080"/>
      </w:pPr>
      <w:r>
        <w:t>Age-appropriate development</w:t>
      </w:r>
    </w:p>
    <w:p w14:paraId="441B395E" w14:textId="77777777" w:rsidR="00087704" w:rsidRDefault="00087704" w:rsidP="00DD3CE7">
      <w:pPr>
        <w:pStyle w:val="BodyText"/>
        <w:widowControl w:val="0"/>
        <w:numPr>
          <w:ilvl w:val="0"/>
          <w:numId w:val="79"/>
        </w:numPr>
        <w:autoSpaceDE w:val="0"/>
        <w:autoSpaceDN w:val="0"/>
        <w:spacing w:before="13" w:after="0" w:line="264" w:lineRule="auto"/>
        <w:ind w:left="1080"/>
      </w:pPr>
      <w:r>
        <w:t>Community participation and networks</w:t>
      </w:r>
    </w:p>
    <w:p w14:paraId="63749939" w14:textId="77777777" w:rsidR="00087704" w:rsidRDefault="00087704" w:rsidP="00DD3CE7">
      <w:pPr>
        <w:pStyle w:val="BodyText"/>
        <w:widowControl w:val="0"/>
        <w:numPr>
          <w:ilvl w:val="0"/>
          <w:numId w:val="79"/>
        </w:numPr>
        <w:autoSpaceDE w:val="0"/>
        <w:autoSpaceDN w:val="0"/>
        <w:spacing w:before="13" w:after="0" w:line="264" w:lineRule="auto"/>
        <w:ind w:left="1080"/>
      </w:pPr>
      <w:r>
        <w:t>Education and skills training</w:t>
      </w:r>
    </w:p>
    <w:p w14:paraId="0B2703E4" w14:textId="77777777" w:rsidR="00087704" w:rsidRDefault="00087704" w:rsidP="00DD3CE7">
      <w:pPr>
        <w:pStyle w:val="BodyText"/>
        <w:widowControl w:val="0"/>
        <w:numPr>
          <w:ilvl w:val="0"/>
          <w:numId w:val="79"/>
        </w:numPr>
        <w:autoSpaceDE w:val="0"/>
        <w:autoSpaceDN w:val="0"/>
        <w:spacing w:before="13" w:after="0" w:line="264" w:lineRule="auto"/>
        <w:ind w:left="1080"/>
      </w:pPr>
      <w:r>
        <w:t>Employment</w:t>
      </w:r>
    </w:p>
    <w:p w14:paraId="72CCEFAE" w14:textId="77777777" w:rsidR="00087704" w:rsidRDefault="00087704" w:rsidP="00DD3CE7">
      <w:pPr>
        <w:pStyle w:val="BodyText"/>
        <w:widowControl w:val="0"/>
        <w:numPr>
          <w:ilvl w:val="0"/>
          <w:numId w:val="79"/>
        </w:numPr>
        <w:autoSpaceDE w:val="0"/>
        <w:autoSpaceDN w:val="0"/>
        <w:spacing w:before="13" w:after="0" w:line="264" w:lineRule="auto"/>
        <w:ind w:left="1080"/>
      </w:pPr>
      <w:r>
        <w:t>Family functioning</w:t>
      </w:r>
    </w:p>
    <w:p w14:paraId="3B13ECB5" w14:textId="77777777" w:rsidR="00087704" w:rsidRDefault="00087704" w:rsidP="00DD3CE7">
      <w:pPr>
        <w:pStyle w:val="BodyText"/>
        <w:widowControl w:val="0"/>
        <w:numPr>
          <w:ilvl w:val="0"/>
          <w:numId w:val="79"/>
        </w:numPr>
        <w:autoSpaceDE w:val="0"/>
        <w:autoSpaceDN w:val="0"/>
        <w:spacing w:before="13" w:after="0" w:line="264" w:lineRule="auto"/>
        <w:ind w:left="1080"/>
      </w:pPr>
      <w:r>
        <w:t>Financial resilience</w:t>
      </w:r>
    </w:p>
    <w:p w14:paraId="066CB765" w14:textId="77777777" w:rsidR="00087704" w:rsidRDefault="00087704" w:rsidP="00DD3CE7">
      <w:pPr>
        <w:pStyle w:val="BodyText"/>
        <w:widowControl w:val="0"/>
        <w:numPr>
          <w:ilvl w:val="0"/>
          <w:numId w:val="79"/>
        </w:numPr>
        <w:autoSpaceDE w:val="0"/>
        <w:autoSpaceDN w:val="0"/>
        <w:spacing w:before="13" w:after="0" w:line="264" w:lineRule="auto"/>
        <w:ind w:left="1080"/>
      </w:pPr>
      <w:r>
        <w:t>Housing</w:t>
      </w:r>
    </w:p>
    <w:p w14:paraId="13C456CA" w14:textId="77777777" w:rsidR="00087704" w:rsidRDefault="00087704" w:rsidP="00DD3CE7">
      <w:pPr>
        <w:pStyle w:val="BodyText"/>
        <w:widowControl w:val="0"/>
        <w:numPr>
          <w:ilvl w:val="0"/>
          <w:numId w:val="79"/>
        </w:numPr>
        <w:autoSpaceDE w:val="0"/>
        <w:autoSpaceDN w:val="0"/>
        <w:spacing w:before="13" w:after="0" w:line="264" w:lineRule="auto"/>
        <w:ind w:left="1080"/>
      </w:pPr>
      <w:r>
        <w:t>Material wellbeing and basic necessities</w:t>
      </w:r>
    </w:p>
    <w:p w14:paraId="6E424697" w14:textId="77777777" w:rsidR="00087704" w:rsidRDefault="00087704" w:rsidP="00DD3CE7">
      <w:pPr>
        <w:pStyle w:val="BodyText"/>
        <w:widowControl w:val="0"/>
        <w:numPr>
          <w:ilvl w:val="0"/>
          <w:numId w:val="79"/>
        </w:numPr>
        <w:autoSpaceDE w:val="0"/>
        <w:autoSpaceDN w:val="0"/>
        <w:spacing w:before="13" w:after="0" w:line="264" w:lineRule="auto"/>
        <w:ind w:left="1080"/>
      </w:pPr>
      <w:r>
        <w:t>Mental health, wellbeing and self-care</w:t>
      </w:r>
    </w:p>
    <w:p w14:paraId="7F9B0C6F" w14:textId="77777777" w:rsidR="00087704" w:rsidRDefault="00087704" w:rsidP="00DD3CE7">
      <w:pPr>
        <w:pStyle w:val="BodyText"/>
        <w:widowControl w:val="0"/>
        <w:numPr>
          <w:ilvl w:val="0"/>
          <w:numId w:val="79"/>
        </w:numPr>
        <w:autoSpaceDE w:val="0"/>
        <w:autoSpaceDN w:val="0"/>
        <w:spacing w:before="13" w:after="0" w:line="264" w:lineRule="auto"/>
        <w:ind w:left="1080"/>
      </w:pPr>
      <w:r>
        <w:t>Personal and family safety</w:t>
      </w:r>
    </w:p>
    <w:p w14:paraId="7A38E8A5" w14:textId="77777777" w:rsidR="00087704" w:rsidRDefault="00087704" w:rsidP="00DD3CE7">
      <w:pPr>
        <w:pStyle w:val="BodyText"/>
        <w:widowControl w:val="0"/>
        <w:numPr>
          <w:ilvl w:val="0"/>
          <w:numId w:val="79"/>
        </w:numPr>
        <w:autoSpaceDE w:val="0"/>
        <w:autoSpaceDN w:val="0"/>
        <w:spacing w:before="13" w:after="0" w:line="264" w:lineRule="auto"/>
        <w:ind w:left="1080"/>
      </w:pPr>
      <w:r>
        <w:t>Physical health</w:t>
      </w:r>
    </w:p>
    <w:p w14:paraId="7441F88D" w14:textId="77777777" w:rsidR="00087704" w:rsidRDefault="00087704" w:rsidP="00DD3CE7">
      <w:pPr>
        <w:pStyle w:val="BodyText"/>
        <w:widowControl w:val="0"/>
        <w:numPr>
          <w:ilvl w:val="0"/>
          <w:numId w:val="79"/>
        </w:numPr>
        <w:autoSpaceDE w:val="0"/>
        <w:autoSpaceDN w:val="0"/>
        <w:spacing w:before="13" w:after="0" w:line="264" w:lineRule="auto"/>
        <w:ind w:left="1080"/>
      </w:pPr>
      <w:r>
        <w:t>Household composition,</w:t>
      </w:r>
    </w:p>
    <w:p w14:paraId="7263A80B" w14:textId="77777777" w:rsidR="00087704" w:rsidRDefault="00087704" w:rsidP="00087478">
      <w:pPr>
        <w:widowControl w:val="0"/>
        <w:autoSpaceDE w:val="0"/>
        <w:autoSpaceDN w:val="0"/>
        <w:spacing w:before="20" w:after="0" w:line="240" w:lineRule="auto"/>
      </w:pPr>
    </w:p>
    <w:p w14:paraId="21E927BE" w14:textId="7FC6381D" w:rsidR="00087704" w:rsidRPr="00290B21" w:rsidRDefault="00087704" w:rsidP="00DD3CE7">
      <w:pPr>
        <w:pStyle w:val="ListParagraph"/>
        <w:widowControl w:val="0"/>
        <w:numPr>
          <w:ilvl w:val="0"/>
          <w:numId w:val="78"/>
        </w:numPr>
        <w:autoSpaceDE w:val="0"/>
        <w:autoSpaceDN w:val="0"/>
        <w:spacing w:before="20" w:after="0" w:line="240" w:lineRule="auto"/>
        <w:ind w:left="360"/>
      </w:pPr>
      <w:r w:rsidRPr="00290B21">
        <w:t xml:space="preserve">Goals </w:t>
      </w:r>
    </w:p>
    <w:p w14:paraId="08A67ADE" w14:textId="77777777" w:rsidR="00087704" w:rsidRDefault="00087704" w:rsidP="00DD3CE7">
      <w:pPr>
        <w:pStyle w:val="BodyText"/>
        <w:widowControl w:val="0"/>
        <w:numPr>
          <w:ilvl w:val="0"/>
          <w:numId w:val="80"/>
        </w:numPr>
        <w:autoSpaceDE w:val="0"/>
        <w:autoSpaceDN w:val="0"/>
        <w:spacing w:before="13" w:after="0" w:line="264" w:lineRule="auto"/>
        <w:ind w:left="1080"/>
      </w:pPr>
      <w:r>
        <w:t>Changed behaviours</w:t>
      </w:r>
    </w:p>
    <w:p w14:paraId="75C45E21" w14:textId="77777777" w:rsidR="00087704" w:rsidRDefault="00087704" w:rsidP="00DD3CE7">
      <w:pPr>
        <w:pStyle w:val="BodyText"/>
        <w:widowControl w:val="0"/>
        <w:numPr>
          <w:ilvl w:val="0"/>
          <w:numId w:val="80"/>
        </w:numPr>
        <w:autoSpaceDE w:val="0"/>
        <w:autoSpaceDN w:val="0"/>
        <w:spacing w:before="13" w:after="0" w:line="264" w:lineRule="auto"/>
        <w:ind w:left="1080"/>
      </w:pPr>
      <w:r>
        <w:t>Changed impact of immediate crisis</w:t>
      </w:r>
    </w:p>
    <w:p w14:paraId="095BFCC5" w14:textId="77777777" w:rsidR="00087704" w:rsidRDefault="00087704" w:rsidP="00DD3CE7">
      <w:pPr>
        <w:pStyle w:val="BodyText"/>
        <w:widowControl w:val="0"/>
        <w:numPr>
          <w:ilvl w:val="0"/>
          <w:numId w:val="80"/>
        </w:numPr>
        <w:autoSpaceDE w:val="0"/>
        <w:autoSpaceDN w:val="0"/>
        <w:spacing w:before="13" w:after="0" w:line="264" w:lineRule="auto"/>
        <w:ind w:left="1080"/>
      </w:pPr>
      <w:r>
        <w:t>Changed knowledge and access to information</w:t>
      </w:r>
    </w:p>
    <w:p w14:paraId="28FCD0E2" w14:textId="77777777" w:rsidR="00087704" w:rsidRDefault="00087704" w:rsidP="00DD3CE7">
      <w:pPr>
        <w:pStyle w:val="BodyText"/>
        <w:widowControl w:val="0"/>
        <w:numPr>
          <w:ilvl w:val="0"/>
          <w:numId w:val="80"/>
        </w:numPr>
        <w:autoSpaceDE w:val="0"/>
        <w:autoSpaceDN w:val="0"/>
        <w:spacing w:before="13" w:after="0" w:line="264" w:lineRule="auto"/>
        <w:ind w:left="1080"/>
      </w:pPr>
      <w:r>
        <w:t>Changed skills</w:t>
      </w:r>
    </w:p>
    <w:p w14:paraId="05E6343D" w14:textId="77777777" w:rsidR="00087704" w:rsidRDefault="00087704" w:rsidP="00DD3CE7">
      <w:pPr>
        <w:pStyle w:val="BodyText"/>
        <w:widowControl w:val="0"/>
        <w:numPr>
          <w:ilvl w:val="0"/>
          <w:numId w:val="80"/>
        </w:numPr>
        <w:autoSpaceDE w:val="0"/>
        <w:autoSpaceDN w:val="0"/>
        <w:spacing w:before="13" w:after="0" w:line="264" w:lineRule="auto"/>
        <w:ind w:left="1080"/>
      </w:pPr>
      <w:r>
        <w:t>Empowerment, choice and control to make own decisions</w:t>
      </w:r>
    </w:p>
    <w:p w14:paraId="6B6EBC3C" w14:textId="77777777" w:rsidR="00087704" w:rsidRDefault="00087704" w:rsidP="00DD3CE7">
      <w:pPr>
        <w:pStyle w:val="BodyText"/>
        <w:widowControl w:val="0"/>
        <w:numPr>
          <w:ilvl w:val="0"/>
          <w:numId w:val="80"/>
        </w:numPr>
        <w:autoSpaceDE w:val="0"/>
        <w:autoSpaceDN w:val="0"/>
        <w:spacing w:before="13" w:after="0" w:line="264" w:lineRule="auto"/>
        <w:ind w:left="1080"/>
      </w:pPr>
      <w:r>
        <w:t>Engagement with relevant support services</w:t>
      </w:r>
    </w:p>
    <w:p w14:paraId="41D2770B" w14:textId="77777777" w:rsidR="00087704" w:rsidRDefault="00087704" w:rsidP="00087478">
      <w:pPr>
        <w:widowControl w:val="0"/>
        <w:autoSpaceDE w:val="0"/>
        <w:autoSpaceDN w:val="0"/>
        <w:spacing w:before="20" w:after="0" w:line="240" w:lineRule="auto"/>
      </w:pPr>
    </w:p>
    <w:p w14:paraId="12382CDB" w14:textId="75A7CF8E" w:rsidR="00087704" w:rsidRPr="0086059A" w:rsidRDefault="00087704" w:rsidP="00DD3CE7">
      <w:pPr>
        <w:pStyle w:val="ListParagraph"/>
        <w:widowControl w:val="0"/>
        <w:numPr>
          <w:ilvl w:val="0"/>
          <w:numId w:val="78"/>
        </w:numPr>
        <w:autoSpaceDE w:val="0"/>
        <w:autoSpaceDN w:val="0"/>
        <w:spacing w:before="20" w:after="0" w:line="240" w:lineRule="auto"/>
        <w:ind w:left="360"/>
      </w:pPr>
      <w:r w:rsidRPr="0086059A">
        <w:t xml:space="preserve">Satisfaction </w:t>
      </w:r>
    </w:p>
    <w:p w14:paraId="101D8622" w14:textId="77777777" w:rsidR="00087704" w:rsidRDefault="00087704" w:rsidP="00DD3CE7">
      <w:pPr>
        <w:pStyle w:val="BodyText"/>
        <w:widowControl w:val="0"/>
        <w:numPr>
          <w:ilvl w:val="0"/>
          <w:numId w:val="81"/>
        </w:numPr>
        <w:autoSpaceDE w:val="0"/>
        <w:autoSpaceDN w:val="0"/>
        <w:spacing w:before="13" w:after="0" w:line="264" w:lineRule="auto"/>
        <w:ind w:left="1080"/>
      </w:pPr>
      <w:r>
        <w:t>I am better able to deal with issues that I sought help with</w:t>
      </w:r>
    </w:p>
    <w:p w14:paraId="57AF7F25" w14:textId="77777777" w:rsidR="00087704" w:rsidRDefault="00087704" w:rsidP="00DD3CE7">
      <w:pPr>
        <w:pStyle w:val="BodyText"/>
        <w:widowControl w:val="0"/>
        <w:numPr>
          <w:ilvl w:val="0"/>
          <w:numId w:val="81"/>
        </w:numPr>
        <w:autoSpaceDE w:val="0"/>
        <w:autoSpaceDN w:val="0"/>
        <w:spacing w:before="13" w:after="0" w:line="264" w:lineRule="auto"/>
        <w:ind w:left="1080"/>
      </w:pPr>
      <w:r>
        <w:t>I am satisfied with the services I have received</w:t>
      </w:r>
    </w:p>
    <w:p w14:paraId="02ADA282" w14:textId="77777777" w:rsidR="00087704" w:rsidRDefault="00087704" w:rsidP="00DD3CE7">
      <w:pPr>
        <w:pStyle w:val="BodyText"/>
        <w:widowControl w:val="0"/>
        <w:numPr>
          <w:ilvl w:val="0"/>
          <w:numId w:val="81"/>
        </w:numPr>
        <w:autoSpaceDE w:val="0"/>
        <w:autoSpaceDN w:val="0"/>
        <w:spacing w:before="13" w:after="0" w:line="264" w:lineRule="auto"/>
        <w:ind w:left="1080"/>
      </w:pPr>
      <w:r>
        <w:t>The service listened to me and understood my issues</w:t>
      </w:r>
    </w:p>
    <w:p w14:paraId="076CA6DB" w14:textId="77777777" w:rsidR="00B333FE" w:rsidRDefault="00B333FE" w:rsidP="00B333FE"/>
    <w:p w14:paraId="5F7FD901" w14:textId="77777777" w:rsidR="00B333FE" w:rsidRPr="00B333FE" w:rsidRDefault="00B333FE" w:rsidP="00B333FE"/>
    <w:p w14:paraId="3D9247B3" w14:textId="77777777" w:rsidR="00C6532F" w:rsidRPr="007F7E23" w:rsidRDefault="00C6532F" w:rsidP="00C6532F">
      <w:pPr>
        <w:pStyle w:val="NoSpacing"/>
      </w:pPr>
    </w:p>
    <w:p w14:paraId="3CB8F97A" w14:textId="77777777" w:rsidR="00190966" w:rsidRPr="007F7E23" w:rsidRDefault="00190966" w:rsidP="00190966">
      <w:pPr>
        <w:spacing w:after="0"/>
      </w:pPr>
    </w:p>
    <w:p w14:paraId="78B3D5D9" w14:textId="2ACE479E" w:rsidR="005B00B8" w:rsidRDefault="00BF4216" w:rsidP="00BF4216">
      <w:pPr>
        <w:pStyle w:val="Heading1un-numbered"/>
        <w:rPr>
          <w:lang w:eastAsia="en-AU"/>
        </w:rPr>
      </w:pPr>
      <w:bookmarkStart w:id="127" w:name="_Toc158390984"/>
      <w:r w:rsidRPr="00BF4216">
        <w:rPr>
          <w:lang w:eastAsia="en-AU"/>
        </w:rPr>
        <w:lastRenderedPageBreak/>
        <w:t xml:space="preserve">Limitation of our </w:t>
      </w:r>
      <w:bookmarkEnd w:id="119"/>
      <w:bookmarkEnd w:id="120"/>
      <w:bookmarkEnd w:id="121"/>
      <w:bookmarkEnd w:id="122"/>
      <w:r w:rsidR="00FA2AD9">
        <w:rPr>
          <w:lang w:eastAsia="en-AU"/>
        </w:rPr>
        <w:t>W</w:t>
      </w:r>
      <w:r w:rsidRPr="00BF4216">
        <w:rPr>
          <w:lang w:eastAsia="en-AU"/>
        </w:rPr>
        <w:t>ork</w:t>
      </w:r>
      <w:bookmarkEnd w:id="127"/>
    </w:p>
    <w:p w14:paraId="261FD1CE" w14:textId="7AE435A9" w:rsidR="00BF4216" w:rsidRDefault="00BF4216" w:rsidP="00BF4216">
      <w:pPr>
        <w:pStyle w:val="Heading2un-numbered"/>
      </w:pPr>
      <w:bookmarkStart w:id="128" w:name="_Toc463002440"/>
      <w:bookmarkStart w:id="129" w:name="_Toc472586354"/>
      <w:bookmarkStart w:id="130" w:name="_Toc482168132"/>
      <w:bookmarkStart w:id="131" w:name="_Toc482174917"/>
      <w:bookmarkStart w:id="132" w:name="_Toc158390985"/>
      <w:r w:rsidRPr="006345F9">
        <w:t xml:space="preserve">General </w:t>
      </w:r>
      <w:r w:rsidR="00F01ED0">
        <w:t>U</w:t>
      </w:r>
      <w:r w:rsidRPr="006345F9">
        <w:t xml:space="preserve">se </w:t>
      </w:r>
      <w:r w:rsidR="00F01ED0">
        <w:t>Re</w:t>
      </w:r>
      <w:r w:rsidRPr="006345F9">
        <w:t>striction</w:t>
      </w:r>
      <w:bookmarkEnd w:id="128"/>
      <w:bookmarkEnd w:id="129"/>
      <w:bookmarkEnd w:id="130"/>
      <w:bookmarkEnd w:id="131"/>
      <w:bookmarkEnd w:id="132"/>
    </w:p>
    <w:p w14:paraId="79B894EB" w14:textId="6C4BCA91" w:rsidR="00D01239" w:rsidRDefault="007615B3" w:rsidP="00983929">
      <w:r>
        <w:t xml:space="preserve">This report is prepared solely for the internal use of </w:t>
      </w:r>
      <w:r w:rsidR="000A1D3C">
        <w:t>the Department of Social Services</w:t>
      </w:r>
      <w:r>
        <w:t>. This report is not intended to and should not be used or relied upon by anyone else and we accept no duty of care to any other person or entity. You should not refer to or use our name or the advice for any other purpose.</w:t>
      </w:r>
    </w:p>
    <w:p w14:paraId="2460AF9F" w14:textId="77777777" w:rsidR="00087704" w:rsidRPr="000F05E4" w:rsidRDefault="00087704" w:rsidP="00983929"/>
    <w:tbl>
      <w:tblPr>
        <w:tblStyle w:val="TableGrid"/>
        <w:tblpPr w:vertAnchor="page" w:horzAnchor="margin" w:tblpY="9641"/>
        <w:tblOverlap w:val="never"/>
        <w:tblW w:w="9185" w:type="dxa"/>
        <w:tblLook w:val="04A0" w:firstRow="1" w:lastRow="0" w:firstColumn="1" w:lastColumn="0" w:noHBand="0" w:noVBand="1"/>
      </w:tblPr>
      <w:tblGrid>
        <w:gridCol w:w="9185"/>
      </w:tblGrid>
      <w:tr w:rsidR="00493AF9" w:rsidRPr="00DB2D17" w14:paraId="1F9D6DEE" w14:textId="77777777" w:rsidTr="00087704">
        <w:trPr>
          <w:cnfStyle w:val="100000000000" w:firstRow="1" w:lastRow="0" w:firstColumn="0" w:lastColumn="0" w:oddVBand="0" w:evenVBand="0" w:oddHBand="0" w:evenHBand="0" w:firstRowFirstColumn="0" w:firstRowLastColumn="0" w:lastRowFirstColumn="0" w:lastRowLastColumn="0"/>
          <w:trHeight w:val="6379"/>
        </w:trPr>
        <w:tc>
          <w:tcPr>
            <w:tcW w:w="9185" w:type="dxa"/>
            <w:vAlign w:val="bottom"/>
          </w:tcPr>
          <w:p w14:paraId="4EEB679B" w14:textId="4762231D" w:rsidR="00042ACD" w:rsidRDefault="00042ACD" w:rsidP="00087704">
            <w:pPr>
              <w:pStyle w:val="Legaltext"/>
            </w:pPr>
            <w:bookmarkStart w:id="133" w:name="_GoBack" w:colFirst="0" w:colLast="1"/>
            <w:r>
              <w:lastRenderedPageBreak/>
              <w:t xml:space="preserve">Deloitte Access Economics is Australia’s pre-eminent economics advisory practice and a member of Deloitte's global economics group. For more information, please visit our website: </w:t>
            </w:r>
            <w:hyperlink r:id="rId42" w:history="1">
              <w:r w:rsidRPr="000632A2">
                <w:rPr>
                  <w:rStyle w:val="Hyperlink"/>
                  <w:color w:val="012169" w:themeColor="accent4"/>
                </w:rPr>
                <w:t>www.deloitte.com/au/deloitte-access-economics</w:t>
              </w:r>
            </w:hyperlink>
            <w:r w:rsidRPr="000632A2">
              <w:rPr>
                <w:color w:val="012169" w:themeColor="accent4"/>
              </w:rPr>
              <w:t xml:space="preserve"> </w:t>
            </w:r>
          </w:p>
          <w:p w14:paraId="37F2787B" w14:textId="77777777" w:rsidR="00042ACD" w:rsidRDefault="00042ACD" w:rsidP="00087704">
            <w:pPr>
              <w:pStyle w:val="Legaltext"/>
            </w:pPr>
          </w:p>
          <w:p w14:paraId="6C04D1FC" w14:textId="77777777" w:rsidR="00042ACD" w:rsidRDefault="00042ACD" w:rsidP="00087704">
            <w:pPr>
              <w:pStyle w:val="Legaltext"/>
            </w:pPr>
            <w: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0FF89F72" w14:textId="77777777" w:rsidR="00042ACD" w:rsidRDefault="00042ACD" w:rsidP="00087704">
            <w:pPr>
              <w:pStyle w:val="Legaltext"/>
            </w:pPr>
          </w:p>
          <w:p w14:paraId="5009854C" w14:textId="77777777" w:rsidR="00042ACD" w:rsidRDefault="00042ACD" w:rsidP="00087704">
            <w:pPr>
              <w:pStyle w:val="Legaltext"/>
            </w:pPr>
            <w:r>
              <w:t>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www.deloitte.com.</w:t>
            </w:r>
          </w:p>
          <w:p w14:paraId="184B86E2" w14:textId="77777777" w:rsidR="00042ACD" w:rsidRDefault="00042ACD" w:rsidP="00087704">
            <w:pPr>
              <w:pStyle w:val="Legaltext"/>
            </w:pPr>
          </w:p>
          <w:p w14:paraId="24825083" w14:textId="77777777" w:rsidR="00042ACD" w:rsidRDefault="00042ACD" w:rsidP="00087704">
            <w:pPr>
              <w:pStyle w:val="Legaltext"/>
              <w:rPr>
                <w:b/>
              </w:rPr>
            </w:pPr>
            <w:r>
              <w:rPr>
                <w:b/>
              </w:rPr>
              <w:t xml:space="preserve">Deloitte Asia Pacific </w:t>
            </w:r>
          </w:p>
          <w:p w14:paraId="36578536" w14:textId="77777777" w:rsidR="00042ACD" w:rsidRDefault="00042ACD" w:rsidP="00087704">
            <w:pPr>
              <w:pStyle w:val="Legaltext"/>
            </w:pPr>
            <w: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569E375E" w14:textId="77777777" w:rsidR="00042ACD" w:rsidRDefault="00042ACD" w:rsidP="00087704">
            <w:pPr>
              <w:pStyle w:val="Legaltext"/>
            </w:pPr>
          </w:p>
          <w:p w14:paraId="0EBEE752" w14:textId="77777777" w:rsidR="00042ACD" w:rsidRDefault="00042ACD" w:rsidP="00087704">
            <w:pPr>
              <w:pStyle w:val="Legaltext"/>
              <w:rPr>
                <w:b/>
              </w:rPr>
            </w:pPr>
            <w:r>
              <w:rPr>
                <w:b/>
              </w:rPr>
              <w:t>Deloitte Australia</w:t>
            </w:r>
          </w:p>
          <w:p w14:paraId="4CBCE3EB" w14:textId="77777777" w:rsidR="00042ACD" w:rsidRDefault="00042ACD" w:rsidP="00087704">
            <w:pPr>
              <w:pStyle w:val="Legaltext"/>
            </w:pPr>
            <w:r>
              <w:t>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058091E1" w14:textId="77777777" w:rsidR="00042ACD" w:rsidRDefault="00042ACD" w:rsidP="00087704">
            <w:pPr>
              <w:pStyle w:val="Legaltext"/>
            </w:pPr>
          </w:p>
          <w:p w14:paraId="3069209B" w14:textId="77777777" w:rsidR="00042ACD" w:rsidRDefault="00042ACD" w:rsidP="00087704">
            <w:pPr>
              <w:pStyle w:val="Legaltext"/>
            </w:pPr>
            <w:r>
              <w:t>Liability limited by a scheme approved under Professional Standards Legislation.</w:t>
            </w:r>
          </w:p>
          <w:p w14:paraId="4C14B92B" w14:textId="77777777" w:rsidR="00042ACD" w:rsidRDefault="00042ACD" w:rsidP="00087704">
            <w:pPr>
              <w:pStyle w:val="Legaltext"/>
            </w:pPr>
            <w:r>
              <w:t>Member of Deloitte Asia Pacific Limited and the Deloitte Network.</w:t>
            </w:r>
          </w:p>
          <w:p w14:paraId="52107ED0" w14:textId="77777777" w:rsidR="00042ACD" w:rsidRDefault="00042ACD" w:rsidP="00087704">
            <w:pPr>
              <w:pStyle w:val="Legaltext"/>
            </w:pPr>
          </w:p>
          <w:p w14:paraId="5DDDC362" w14:textId="205A9A1A" w:rsidR="00417D85" w:rsidRPr="00417D85" w:rsidRDefault="00042ACD" w:rsidP="00087704">
            <w:pPr>
              <w:pStyle w:val="Legaltext"/>
              <w:spacing w:line="0" w:lineRule="atLeast"/>
              <w:rPr>
                <w:sz w:val="2"/>
                <w:szCs w:val="2"/>
              </w:rPr>
            </w:pPr>
            <w:r>
              <w:t>©20</w:t>
            </w:r>
            <w:r w:rsidR="00337F88">
              <w:t>2</w:t>
            </w:r>
            <w:r w:rsidR="00B07F21">
              <w:t>3</w:t>
            </w:r>
            <w:r>
              <w:t xml:space="preserve"> Deloitte Access Economics. Deloitte Touche Tohmatsu</w:t>
            </w:r>
          </w:p>
        </w:tc>
      </w:tr>
    </w:tbl>
    <w:bookmarkEnd w:id="133"/>
    <w:p w14:paraId="758F0971" w14:textId="77777777" w:rsidR="00BF6F8B" w:rsidRPr="000F05E4" w:rsidRDefault="00680CEC" w:rsidP="009B139F">
      <w:r w:rsidRPr="000F05E4">
        <w:rPr>
          <w:noProof/>
          <w:lang w:eastAsia="en-AU"/>
        </w:rPr>
        <mc:AlternateContent>
          <mc:Choice Requires="wps">
            <w:drawing>
              <wp:anchor distT="0" distB="0" distL="114300" distR="114300" simplePos="0" relativeHeight="251658240" behindDoc="1" locked="1" layoutInCell="1" allowOverlap="1" wp14:anchorId="3F2C7214" wp14:editId="5BFE4929">
                <wp:simplePos x="0" y="0"/>
                <wp:positionH relativeFrom="page">
                  <wp:posOffset>0</wp:posOffset>
                </wp:positionH>
                <wp:positionV relativeFrom="page">
                  <wp:posOffset>-828040</wp:posOffset>
                </wp:positionV>
                <wp:extent cx="7563485" cy="10695305"/>
                <wp:effectExtent l="0" t="0" r="3810" b="0"/>
                <wp:wrapNone/>
                <wp:docPr id="3" name="Rectangl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485" cy="10695305"/>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372BD3C" id="Rectangle 3" o:spid="_x0000_s1026" alt="&quot;&quot;" style="position:absolute;margin-left:0;margin-top:-65.2pt;width:595.55pt;height:8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" stroked="f" strokeweight="1.5pt">
                <o:lock v:ext="edit" aspectratio="t"/>
                <v:textbox inset="7pt,7pt,7pt,7pt"/>
                <w10:wrap anchorx="page" anchory="page"/>
                <w10:anchorlock/>
              </v:rect>
            </w:pict>
          </mc:Fallback>
        </mc:AlternateContent>
      </w:r>
    </w:p>
    <w:p w14:paraId="0B6A26EB" w14:textId="1AE9F79D" w:rsidR="007629C6" w:rsidRPr="000F05E4" w:rsidRDefault="001D23D3" w:rsidP="009B139F">
      <w:r w:rsidRPr="00246357">
        <w:rPr>
          <w:noProof/>
          <w:sz w:val="14"/>
          <w:lang w:eastAsia="en-AU"/>
        </w:rPr>
        <w:drawing>
          <wp:inline distT="0" distB="0" distL="0" distR="0" wp14:anchorId="34BC259C" wp14:editId="4F00E9FF">
            <wp:extent cx="1869440" cy="571500"/>
            <wp:effectExtent l="0" t="0" r="0" b="0"/>
            <wp:docPr id="10" name="Picture 10" descr="The black and green Deloitte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black and green Deloitte logo.">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9440" cy="571500"/>
                    </a:xfrm>
                    <a:prstGeom prst="rect">
                      <a:avLst/>
                    </a:prstGeom>
                  </pic:spPr>
                </pic:pic>
              </a:graphicData>
            </a:graphic>
          </wp:inline>
        </w:drawing>
      </w:r>
    </w:p>
    <w:sectPr w:rsidR="007629C6" w:rsidRPr="000F05E4" w:rsidSect="00DD3CE7">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4FE57" w14:textId="77777777" w:rsidR="00E43B14" w:rsidRDefault="00E43B14" w:rsidP="00C702C7">
      <w:pPr>
        <w:spacing w:line="240" w:lineRule="auto"/>
      </w:pPr>
    </w:p>
  </w:endnote>
  <w:endnote w:type="continuationSeparator" w:id="0">
    <w:p w14:paraId="366DB42E" w14:textId="77777777" w:rsidR="00E43B14" w:rsidRDefault="00E43B14" w:rsidP="00C702C7">
      <w:pPr>
        <w:spacing w:line="240" w:lineRule="auto"/>
      </w:pPr>
      <w:r>
        <w:continuationSeparator/>
      </w:r>
    </w:p>
  </w:endnote>
  <w:endnote w:type="continuationNotice" w:id="1">
    <w:p w14:paraId="6171FBF8" w14:textId="77777777" w:rsidR="00E43B14" w:rsidRDefault="00E43B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00000001"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03670" w14:textId="77777777" w:rsidR="00467930" w:rsidRDefault="00467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E3D19" w14:textId="3494FBD3" w:rsidR="00414651" w:rsidRPr="00B66F45" w:rsidRDefault="00414651" w:rsidP="00B66F45">
    <w:pPr>
      <w:pStyle w:val="Footer"/>
    </w:pPr>
    <w:r>
      <w:rPr>
        <w:noProof/>
        <w:lang w:eastAsia="en-AU"/>
      </w:rPr>
      <mc:AlternateContent>
        <mc:Choice Requires="wps">
          <w:drawing>
            <wp:inline distT="0" distB="0" distL="0" distR="0" wp14:anchorId="211AEB52" wp14:editId="45A8D721">
              <wp:extent cx="2880000" cy="403200"/>
              <wp:effectExtent l="0" t="0" r="0" b="0"/>
              <wp:docPr id="11" name="Text Box 11"/>
              <wp:cNvGraphicFramePr/>
              <a:graphic xmlns:a="http://schemas.openxmlformats.org/drawingml/2006/main">
                <a:graphicData uri="http://schemas.microsoft.com/office/word/2010/wordprocessingShape">
                  <wps:wsp>
                    <wps:cNvSpPr txBox="1"/>
                    <wps:spPr>
                      <a:xfrm>
                        <a:off x="0" y="0"/>
                        <a:ext cx="2880000" cy="40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85BBA" w14:textId="77777777" w:rsidR="00414651" w:rsidRDefault="00414651" w:rsidP="00B66F45">
                          <w:pPr>
                            <w:pStyle w:val="Footer"/>
                            <w:jc w:val="right"/>
                          </w:pPr>
                          <w:r w:rsidRPr="00FD7D79">
                            <w:t>Commercial-in-confidence</w:t>
                          </w:r>
                        </w:p>
                      </w:txbxContent>
                    </wps:txbx>
                    <wps:bodyPr rot="0" spcFirstLastPara="0" vertOverflow="overflow" horzOverflow="overflow" vert="horz" wrap="square" lIns="0" tIns="0" rIns="792000" bIns="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11AEB52" id="_x0000_t202" coordsize="21600,21600" o:spt="202" path="m,l,21600r21600,l21600,xe">
              <v:stroke joinstyle="miter"/>
              <v:path gradientshapeok="t" o:connecttype="rect"/>
            </v:shapetype>
            <v:shape id="Text Box 11" o:spid="_x0000_s1060" type="#_x0000_t202" style="width:226.75pt;height: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" filled="f" stroked="f" strokeweight=".5pt">
              <v:textbox inset="0,0,22mm,0">
                <w:txbxContent>
                  <w:p w14:paraId="6C885BBA" w14:textId="77777777" w:rsidR="00414651" w:rsidRDefault="00414651" w:rsidP="00B66F45">
                    <w:pPr>
                      <w:pStyle w:val="Footer"/>
                      <w:jc w:val="right"/>
                    </w:pPr>
                    <w:r w:rsidRPr="00FD7D79">
                      <w:t>Commercial-in-confidence</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70E94" w14:textId="77777777" w:rsidR="00467930" w:rsidRDefault="004679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AA149" w14:textId="5E78776D" w:rsidR="00414651" w:rsidRPr="00FD7D79" w:rsidRDefault="00414651" w:rsidP="00FD7D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34974" w14:textId="339A9A83" w:rsidR="00414651" w:rsidRPr="00672300" w:rsidRDefault="00414651"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F4FBD">
      <w:rPr>
        <w:rStyle w:val="PageNumber"/>
        <w:noProof/>
      </w:rPr>
      <w:t>i</w:t>
    </w:r>
    <w:r w:rsidRPr="006C4F6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13E1A" w14:textId="16456563" w:rsidR="00414651" w:rsidRPr="007E7D93" w:rsidRDefault="00414651" w:rsidP="001D23D3">
    <w:pPr>
      <w:pStyle w:val="Footer"/>
      <w:tabs>
        <w:tab w:val="clear" w:pos="7371"/>
        <w:tab w:val="center" w:pos="4513"/>
      </w:tabs>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F4FBD">
      <w:rPr>
        <w:rStyle w:val="PageNumber"/>
        <w:noProof/>
      </w:rPr>
      <w:t>ii</w:t>
    </w:r>
    <w:r w:rsidRPr="006C4F67">
      <w:rPr>
        <w:rStyle w:val="PageNumber"/>
      </w:rPr>
      <w:fldChar w:fldCharType="end"/>
    </w:r>
    <w:r>
      <w:rPr>
        <w:rStyle w:val="PageNumber"/>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5967A" w14:textId="7AC649C9" w:rsidR="00414651" w:rsidRPr="007E7D93" w:rsidRDefault="00414651"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F4FBD">
      <w:rPr>
        <w:rStyle w:val="PageNumber"/>
        <w:noProof/>
      </w:rPr>
      <w:t>x</w:t>
    </w:r>
    <w:r w:rsidRPr="006C4F67">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BBF3E" w14:textId="6286C2CF" w:rsidR="00414651" w:rsidRPr="007E7D93" w:rsidRDefault="00414651"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F4FBD">
      <w:rPr>
        <w:rStyle w:val="PageNumber"/>
        <w:noProof/>
      </w:rPr>
      <w:t>2</w:t>
    </w:r>
    <w:r w:rsidRPr="006C4F67">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113431"/>
      <w:docPartObj>
        <w:docPartGallery w:val="Page Numbers (Bottom of Page)"/>
        <w:docPartUnique/>
      </w:docPartObj>
    </w:sdtPr>
    <w:sdtEndPr>
      <w:rPr>
        <w:noProof/>
      </w:rPr>
    </w:sdtEndPr>
    <w:sdtContent>
      <w:p w14:paraId="7BD68ABD" w14:textId="3B592083" w:rsidR="00A40D51" w:rsidRDefault="00A40D51">
        <w:pPr>
          <w:pStyle w:val="Footer"/>
        </w:pPr>
        <w:r>
          <w:fldChar w:fldCharType="begin"/>
        </w:r>
        <w:r>
          <w:instrText xml:space="preserve"> PAGE   \* MERGEFORMAT </w:instrText>
        </w:r>
        <w:r>
          <w:fldChar w:fldCharType="separate"/>
        </w:r>
        <w:r w:rsidR="00F46CCF">
          <w:rPr>
            <w:noProof/>
          </w:rPr>
          <w:t>50</w:t>
        </w:r>
        <w:r>
          <w:rPr>
            <w:noProof/>
          </w:rPr>
          <w:fldChar w:fldCharType="end"/>
        </w:r>
      </w:p>
    </w:sdtContent>
  </w:sdt>
  <w:p w14:paraId="5D4D20CC" w14:textId="3CF38B91" w:rsidR="00414651" w:rsidRPr="007E7D93" w:rsidRDefault="00414651" w:rsidP="007E7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BA799" w14:textId="77777777" w:rsidR="00E43B14" w:rsidRDefault="00E43B14" w:rsidP="00C702C7">
      <w:pPr>
        <w:spacing w:line="240" w:lineRule="auto"/>
      </w:pPr>
    </w:p>
  </w:footnote>
  <w:footnote w:type="continuationSeparator" w:id="0">
    <w:p w14:paraId="3FBE298F" w14:textId="77777777" w:rsidR="00E43B14" w:rsidRDefault="00E43B14" w:rsidP="00C702C7">
      <w:pPr>
        <w:spacing w:line="240" w:lineRule="auto"/>
      </w:pPr>
      <w:r>
        <w:continuationSeparator/>
      </w:r>
    </w:p>
  </w:footnote>
  <w:footnote w:type="continuationNotice" w:id="1">
    <w:p w14:paraId="118EAEA9" w14:textId="77777777" w:rsidR="00E43B14" w:rsidRDefault="00E43B14">
      <w:pPr>
        <w:spacing w:after="0" w:line="240" w:lineRule="auto"/>
      </w:pPr>
    </w:p>
  </w:footnote>
  <w:footnote w:id="2">
    <w:p w14:paraId="719A2CA0" w14:textId="0ED9A1E5" w:rsidR="00414651" w:rsidRDefault="00414651">
      <w:pPr>
        <w:pStyle w:val="FootnoteText"/>
      </w:pPr>
      <w:r>
        <w:rPr>
          <w:rStyle w:val="FootnoteReference"/>
        </w:rPr>
        <w:footnoteRef/>
      </w:r>
      <w:r>
        <w:t xml:space="preserve"> </w:t>
      </w:r>
      <w:r w:rsidRPr="0071113C">
        <w:rPr>
          <w:sz w:val="14"/>
          <w:szCs w:val="14"/>
        </w:rPr>
        <w:t xml:space="preserve">Relative to the adult NDIS population. A core limitation is that it was not possible to compare the Pilot’s equity of access relative to </w:t>
      </w:r>
      <w:r>
        <w:rPr>
          <w:sz w:val="14"/>
          <w:szCs w:val="14"/>
        </w:rPr>
        <w:t xml:space="preserve">that of </w:t>
      </w:r>
      <w:r w:rsidRPr="0071113C">
        <w:rPr>
          <w:sz w:val="14"/>
          <w:szCs w:val="14"/>
        </w:rPr>
        <w:t xml:space="preserve">the underlying population of people eligible for the NDIS (i.e., current NDIS participants </w:t>
      </w:r>
      <w:r w:rsidRPr="0071113C">
        <w:rPr>
          <w:sz w:val="14"/>
          <w:szCs w:val="14"/>
          <w:u w:val="single"/>
        </w:rPr>
        <w:t>and</w:t>
      </w:r>
      <w:r w:rsidRPr="0071113C">
        <w:rPr>
          <w:sz w:val="14"/>
          <w:szCs w:val="14"/>
        </w:rPr>
        <w:t xml:space="preserve"> people eligible for the NDIS who are not current NDIS participants). Relative to the current NDIS adult population, the eligible NDIS population is likely to include a higher percentage of people from disadvantaged cohorts who commonly face access barriers to programs and services.</w:t>
      </w:r>
    </w:p>
  </w:footnote>
  <w:footnote w:id="3">
    <w:p w14:paraId="5A030987" w14:textId="50477DB1" w:rsidR="007D020A" w:rsidRDefault="007D020A">
      <w:pPr>
        <w:pStyle w:val="FootnoteText"/>
      </w:pPr>
      <w:r>
        <w:rPr>
          <w:rStyle w:val="FootnoteReference"/>
        </w:rPr>
        <w:footnoteRef/>
      </w:r>
      <w:r w:rsidR="00D33708">
        <w:t xml:space="preserve"> </w:t>
      </w:r>
      <w:r w:rsidR="00D33708" w:rsidRPr="00976352">
        <w:rPr>
          <w:sz w:val="12"/>
          <w:szCs w:val="12"/>
        </w:rPr>
        <w:t>Department of Social Services, Australia’s Disability Strategy 2021-2031 (2021)</w:t>
      </w:r>
      <w:r w:rsidR="00D33708">
        <w:rPr>
          <w:sz w:val="12"/>
          <w:szCs w:val="12"/>
        </w:rPr>
        <w:t>.</w:t>
      </w:r>
      <w:r w:rsidR="00D33708" w:rsidRPr="00976352">
        <w:rPr>
          <w:sz w:val="12"/>
          <w:szCs w:val="12"/>
        </w:rPr>
        <w:t xml:space="preserve"> &lt;</w:t>
      </w:r>
      <w:r w:rsidR="00291CEA" w:rsidRPr="00291CEA">
        <w:rPr>
          <w:sz w:val="12"/>
          <w:szCs w:val="12"/>
        </w:rPr>
        <w:t>https://www.disabilitygateway.gov.au/ads/strategy</w:t>
      </w:r>
      <w:r w:rsidR="00D33708" w:rsidRPr="00976352">
        <w:rPr>
          <w:sz w:val="12"/>
          <w:szCs w:val="12"/>
        </w:rPr>
        <w:t>&gt;</w:t>
      </w:r>
      <w:r>
        <w:t xml:space="preserve"> </w:t>
      </w:r>
    </w:p>
  </w:footnote>
  <w:footnote w:id="4">
    <w:p w14:paraId="43535EA8" w14:textId="3DB18C2F" w:rsidR="00414651" w:rsidRDefault="00414651">
      <w:pPr>
        <w:pStyle w:val="FootnoteText"/>
      </w:pPr>
      <w:r>
        <w:rPr>
          <w:rStyle w:val="FootnoteReference"/>
        </w:rPr>
        <w:footnoteRef/>
      </w:r>
      <w:r>
        <w:t xml:space="preserve"> </w:t>
      </w:r>
      <w:r w:rsidRPr="002B079C">
        <w:rPr>
          <w:sz w:val="12"/>
          <w:szCs w:val="16"/>
        </w:rPr>
        <w:t xml:space="preserve">Department of Social Services, Decision Support Pilot Internal Review </w:t>
      </w:r>
      <w:r>
        <w:rPr>
          <w:sz w:val="12"/>
          <w:szCs w:val="16"/>
        </w:rPr>
        <w:t>(</w:t>
      </w:r>
      <w:r w:rsidRPr="002B079C">
        <w:rPr>
          <w:sz w:val="12"/>
          <w:szCs w:val="16"/>
        </w:rPr>
        <w:t>2022</w:t>
      </w:r>
      <w:r>
        <w:rPr>
          <w:sz w:val="12"/>
          <w:szCs w:val="16"/>
        </w:rPr>
        <w:t>)</w:t>
      </w:r>
      <w:r w:rsidRPr="002B079C">
        <w:rPr>
          <w:sz w:val="12"/>
          <w:szCs w:val="16"/>
        </w:rPr>
        <w:t>.</w:t>
      </w:r>
    </w:p>
  </w:footnote>
  <w:footnote w:id="5">
    <w:p w14:paraId="2786536C" w14:textId="7BE70A6E" w:rsidR="00414651" w:rsidRDefault="00414651">
      <w:pPr>
        <w:pStyle w:val="FootnoteText"/>
      </w:pPr>
      <w:r w:rsidRPr="00976352">
        <w:rPr>
          <w:rStyle w:val="FootnoteReference"/>
          <w:sz w:val="12"/>
          <w:szCs w:val="16"/>
        </w:rPr>
        <w:footnoteRef/>
      </w:r>
      <w:r w:rsidRPr="00976352">
        <w:rPr>
          <w:sz w:val="12"/>
          <w:szCs w:val="16"/>
        </w:rPr>
        <w:t xml:space="preserve"> NDIS Supported Decision Policy (2023), &lt;</w:t>
      </w:r>
      <w:r w:rsidR="00F97DD5" w:rsidRPr="00F97DD5">
        <w:rPr>
          <w:sz w:val="12"/>
          <w:szCs w:val="16"/>
        </w:rPr>
        <w:t>https://www.ndis.gov.au/about-us/policies/supported-decision-making-policy</w:t>
      </w:r>
      <w:r w:rsidRPr="00976352">
        <w:rPr>
          <w:sz w:val="12"/>
          <w:szCs w:val="16"/>
        </w:rPr>
        <w:t>&gt;.</w:t>
      </w:r>
    </w:p>
  </w:footnote>
  <w:footnote w:id="6">
    <w:p w14:paraId="5BD1991C" w14:textId="78967E7C" w:rsidR="00414651" w:rsidRDefault="00414651">
      <w:pPr>
        <w:pStyle w:val="FootnoteText"/>
      </w:pPr>
      <w:r>
        <w:rPr>
          <w:rStyle w:val="FootnoteReference"/>
        </w:rPr>
        <w:footnoteRef/>
      </w:r>
      <w:r>
        <w:t xml:space="preserve"> A core limitation is that it was not possible to compare the Pilot’s equity of access relative to the underlying population of people eligible for the NDIS (i.e., current NDIS participants </w:t>
      </w:r>
      <w:r w:rsidRPr="00E968FD">
        <w:rPr>
          <w:u w:val="single"/>
        </w:rPr>
        <w:t>and</w:t>
      </w:r>
      <w:r>
        <w:t xml:space="preserve"> people eligible for the NDIS who are not current NDIS participants). Relative to the current NDIS adult population, the eligible NDIS population is likely to include a higher percentage of people from disadvantaged cohorts who commonly face access barriers to programs and services.</w:t>
      </w:r>
    </w:p>
  </w:footnote>
  <w:footnote w:id="7">
    <w:p w14:paraId="3989307C" w14:textId="49271F7E" w:rsidR="00414651" w:rsidRPr="00E770E0" w:rsidRDefault="00414651">
      <w:pPr>
        <w:pStyle w:val="FootnoteText"/>
      </w:pPr>
      <w:r w:rsidRPr="00E770E0">
        <w:rPr>
          <w:rStyle w:val="FootnoteReference"/>
          <w:sz w:val="12"/>
          <w:szCs w:val="16"/>
        </w:rPr>
        <w:footnoteRef/>
      </w:r>
      <w:r w:rsidRPr="00E770E0">
        <w:rPr>
          <w:sz w:val="12"/>
          <w:szCs w:val="16"/>
        </w:rPr>
        <w:t xml:space="preserve"> Royal Commission into Violence, Abuse, Neglect and Exploitation of People with Disability, Interim Report (2020) &lt;https://disability.royalcommission.gov.au/system/files/2020-10/Interim%20Report.pdf&gt;</w:t>
      </w:r>
      <w:r>
        <w:rPr>
          <w:sz w:val="12"/>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64C43" w14:textId="77777777" w:rsidR="00467930" w:rsidRDefault="004679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4DAEB" w14:textId="64B7E580" w:rsidR="00414651" w:rsidRDefault="00414651" w:rsidP="00474643">
    <w:pPr>
      <w:pStyle w:val="Header"/>
    </w:pPr>
  </w:p>
  <w:p w14:paraId="523F3BCB" w14:textId="14BC17C3" w:rsidR="00414651" w:rsidRPr="00474643" w:rsidRDefault="00414651" w:rsidP="002D2F2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9E41" w14:textId="2FDAC81D" w:rsidR="00414651" w:rsidRDefault="00414651">
    <w:pPr>
      <w:pStyle w:val="Header"/>
    </w:pPr>
  </w:p>
  <w:p w14:paraId="5C70F642" w14:textId="6162E180" w:rsidR="00414651" w:rsidRDefault="00414651">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2F959" w14:textId="1FFBAC9E" w:rsidR="00414651" w:rsidRPr="000116B0" w:rsidRDefault="00AC3CAC" w:rsidP="00E33B5F">
    <w:pPr>
      <w:pStyle w:val="Header"/>
    </w:pPr>
    <w:r>
      <w:t>Evaluation of the Decision Support Pilot – Final Report</w:t>
    </w:r>
  </w:p>
  <w:p w14:paraId="7A349E46" w14:textId="134C9480" w:rsidR="00414651" w:rsidRDefault="00414651" w:rsidP="00E33B5F">
    <w:pPr>
      <w:pStyle w:val="Header"/>
    </w:pPr>
  </w:p>
  <w:p w14:paraId="4FA8E68E" w14:textId="74EB270C" w:rsidR="00414651" w:rsidRDefault="00414651" w:rsidP="004F5755">
    <w:pPr>
      <w:pStyle w:val="Header"/>
    </w:pPr>
  </w:p>
  <w:p w14:paraId="1DA1AAA2" w14:textId="3C9E48C9" w:rsidR="00414651" w:rsidRPr="00E33B5F" w:rsidRDefault="00414651" w:rsidP="00E33B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38A13" w14:textId="20713E8D" w:rsidR="00414651" w:rsidRPr="000116B0" w:rsidRDefault="00AC3CAC" w:rsidP="00E33B5F">
    <w:pPr>
      <w:pStyle w:val="Header"/>
    </w:pPr>
    <w:r>
      <w:t>Evaluation of the Decision Support Pilot – Final Report</w:t>
    </w:r>
  </w:p>
  <w:p w14:paraId="5864AEE7" w14:textId="371E2F8E" w:rsidR="00414651" w:rsidRDefault="00414651" w:rsidP="004F5755">
    <w:pPr>
      <w:pStyle w:val="Header"/>
    </w:pPr>
  </w:p>
  <w:p w14:paraId="2996B002" w14:textId="449A43A9" w:rsidR="00414651" w:rsidRDefault="00414651" w:rsidP="00E33B5F">
    <w:pPr>
      <w:pStyle w:val="Header"/>
    </w:pPr>
  </w:p>
  <w:p w14:paraId="14EAF946" w14:textId="1393B5BF" w:rsidR="00414651" w:rsidRPr="00E33B5F" w:rsidRDefault="00414651"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4393"/>
        </w:tabs>
        <w:ind w:left="4393"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795D25"/>
    <w:multiLevelType w:val="hybridMultilevel"/>
    <w:tmpl w:val="597207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6" w15:restartNumberingAfterBreak="0">
    <w:nsid w:val="03946217"/>
    <w:multiLevelType w:val="multilevel"/>
    <w:tmpl w:val="8C2A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25363D"/>
    <w:multiLevelType w:val="hybridMultilevel"/>
    <w:tmpl w:val="22D83F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9FA7B98"/>
    <w:multiLevelType w:val="hybridMultilevel"/>
    <w:tmpl w:val="718229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BE805CD"/>
    <w:multiLevelType w:val="multilevel"/>
    <w:tmpl w:val="A1F6CA98"/>
    <w:lvl w:ilvl="0">
      <w:start w:val="1"/>
      <w:numFmt w:val="upperLetter"/>
      <w:pStyle w:val="Appendixhead1"/>
      <w:lvlText w:val="Appendix %1"/>
      <w:lvlJc w:val="left"/>
      <w:pPr>
        <w:ind w:left="3856" w:hanging="3856"/>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0" w15:restartNumberingAfterBreak="0">
    <w:nsid w:val="12EE5FD7"/>
    <w:multiLevelType w:val="hybridMultilevel"/>
    <w:tmpl w:val="FA64602E"/>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1" w15:restartNumberingAfterBreak="0">
    <w:nsid w:val="15062C8A"/>
    <w:multiLevelType w:val="hybridMultilevel"/>
    <w:tmpl w:val="DCCE5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579747A"/>
    <w:multiLevelType w:val="multilevel"/>
    <w:tmpl w:val="4C584C80"/>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15FD3C08"/>
    <w:multiLevelType w:val="hybridMultilevel"/>
    <w:tmpl w:val="91AAB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5" w15:restartNumberingAfterBreak="0">
    <w:nsid w:val="19713C62"/>
    <w:multiLevelType w:val="hybridMultilevel"/>
    <w:tmpl w:val="2E56E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A172CEA"/>
    <w:multiLevelType w:val="hybridMultilevel"/>
    <w:tmpl w:val="8CEA7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B9E2C4F"/>
    <w:multiLevelType w:val="multilevel"/>
    <w:tmpl w:val="3CD8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81627E"/>
    <w:multiLevelType w:val="hybridMultilevel"/>
    <w:tmpl w:val="69E26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C70E89"/>
    <w:multiLevelType w:val="hybridMultilevel"/>
    <w:tmpl w:val="B5424430"/>
    <w:lvl w:ilvl="0" w:tplc="0C090003">
      <w:start w:val="1"/>
      <w:numFmt w:val="bullet"/>
      <w:lvlText w:val="o"/>
      <w:lvlJc w:val="left"/>
      <w:pPr>
        <w:ind w:left="720" w:hanging="360"/>
      </w:pPr>
      <w:rPr>
        <w:rFonts w:ascii="Courier New" w:hAnsi="Courier New" w:cs="Courier New" w:hint="default"/>
        <w:w w:val="100"/>
        <w:sz w:val="18"/>
        <w:szCs w:val="18"/>
        <w:lang w:val="en-AU"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D9442A"/>
    <w:multiLevelType w:val="hybridMultilevel"/>
    <w:tmpl w:val="292A8FB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3D54B2C"/>
    <w:multiLevelType w:val="hybridMultilevel"/>
    <w:tmpl w:val="3202C4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44D4BAB"/>
    <w:multiLevelType w:val="hybridMultilevel"/>
    <w:tmpl w:val="38DCB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55F726C"/>
    <w:multiLevelType w:val="hybridMultilevel"/>
    <w:tmpl w:val="8C1C9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68591D"/>
    <w:multiLevelType w:val="hybridMultilevel"/>
    <w:tmpl w:val="26DE9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9C36451"/>
    <w:multiLevelType w:val="hybridMultilevel"/>
    <w:tmpl w:val="A3EE6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27" w15:restartNumberingAfterBreak="0">
    <w:nsid w:val="2C9A4934"/>
    <w:multiLevelType w:val="hybridMultilevel"/>
    <w:tmpl w:val="4E742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FB2007E"/>
    <w:multiLevelType w:val="hybridMultilevel"/>
    <w:tmpl w:val="1BC0F0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08C27C0"/>
    <w:multiLevelType w:val="hybridMultilevel"/>
    <w:tmpl w:val="FADA3180"/>
    <w:lvl w:ilvl="0" w:tplc="0C090003">
      <w:start w:val="1"/>
      <w:numFmt w:val="bullet"/>
      <w:lvlText w:val="o"/>
      <w:lvlJc w:val="left"/>
      <w:pPr>
        <w:ind w:left="1080" w:hanging="360"/>
      </w:pPr>
      <w:rPr>
        <w:rFonts w:ascii="Courier New" w:hAnsi="Courier New" w:cs="Courier New" w:hint="default"/>
        <w:w w:val="100"/>
        <w:sz w:val="18"/>
        <w:szCs w:val="18"/>
        <w:lang w:val="en-AU" w:eastAsia="en-US" w:bidi="ar-S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3CA0408"/>
    <w:multiLevelType w:val="hybridMultilevel"/>
    <w:tmpl w:val="9752AA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3CB3D5F"/>
    <w:multiLevelType w:val="hybridMultilevel"/>
    <w:tmpl w:val="55BC9E7E"/>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32" w15:restartNumberingAfterBreak="0">
    <w:nsid w:val="34887140"/>
    <w:multiLevelType w:val="hybridMultilevel"/>
    <w:tmpl w:val="05B2C878"/>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33" w15:restartNumberingAfterBreak="0">
    <w:nsid w:val="362C640E"/>
    <w:multiLevelType w:val="hybridMultilevel"/>
    <w:tmpl w:val="8A1CC640"/>
    <w:lvl w:ilvl="0" w:tplc="0C090003">
      <w:start w:val="1"/>
      <w:numFmt w:val="bullet"/>
      <w:lvlText w:val="o"/>
      <w:lvlJc w:val="left"/>
      <w:pPr>
        <w:ind w:left="1481" w:hanging="360"/>
      </w:pPr>
      <w:rPr>
        <w:rFonts w:ascii="Courier New" w:hAnsi="Courier New" w:cs="Courier New" w:hint="default"/>
        <w:w w:val="100"/>
        <w:sz w:val="18"/>
        <w:szCs w:val="18"/>
        <w:lang w:val="en-AU" w:eastAsia="en-US" w:bidi="ar-SA"/>
      </w:rPr>
    </w:lvl>
    <w:lvl w:ilvl="1" w:tplc="FFFFFFFF">
      <w:start w:val="1"/>
      <w:numFmt w:val="bullet"/>
      <w:lvlText w:val="o"/>
      <w:lvlJc w:val="left"/>
      <w:pPr>
        <w:ind w:left="2201" w:hanging="360"/>
      </w:pPr>
      <w:rPr>
        <w:rFonts w:ascii="Courier New" w:hAnsi="Courier New" w:cs="Courier New" w:hint="default"/>
      </w:rPr>
    </w:lvl>
    <w:lvl w:ilvl="2" w:tplc="FFFFFFFF" w:tentative="1">
      <w:start w:val="1"/>
      <w:numFmt w:val="bullet"/>
      <w:lvlText w:val=""/>
      <w:lvlJc w:val="left"/>
      <w:pPr>
        <w:ind w:left="2921" w:hanging="360"/>
      </w:pPr>
      <w:rPr>
        <w:rFonts w:ascii="Wingdings" w:hAnsi="Wingdings" w:hint="default"/>
      </w:rPr>
    </w:lvl>
    <w:lvl w:ilvl="3" w:tplc="FFFFFFFF" w:tentative="1">
      <w:start w:val="1"/>
      <w:numFmt w:val="bullet"/>
      <w:lvlText w:val=""/>
      <w:lvlJc w:val="left"/>
      <w:pPr>
        <w:ind w:left="3641" w:hanging="360"/>
      </w:pPr>
      <w:rPr>
        <w:rFonts w:ascii="Symbol" w:hAnsi="Symbol" w:hint="default"/>
      </w:rPr>
    </w:lvl>
    <w:lvl w:ilvl="4" w:tplc="FFFFFFFF" w:tentative="1">
      <w:start w:val="1"/>
      <w:numFmt w:val="bullet"/>
      <w:lvlText w:val="o"/>
      <w:lvlJc w:val="left"/>
      <w:pPr>
        <w:ind w:left="4361" w:hanging="360"/>
      </w:pPr>
      <w:rPr>
        <w:rFonts w:ascii="Courier New" w:hAnsi="Courier New" w:cs="Courier New" w:hint="default"/>
      </w:rPr>
    </w:lvl>
    <w:lvl w:ilvl="5" w:tplc="FFFFFFFF" w:tentative="1">
      <w:start w:val="1"/>
      <w:numFmt w:val="bullet"/>
      <w:lvlText w:val=""/>
      <w:lvlJc w:val="left"/>
      <w:pPr>
        <w:ind w:left="5081" w:hanging="360"/>
      </w:pPr>
      <w:rPr>
        <w:rFonts w:ascii="Wingdings" w:hAnsi="Wingdings" w:hint="default"/>
      </w:rPr>
    </w:lvl>
    <w:lvl w:ilvl="6" w:tplc="FFFFFFFF" w:tentative="1">
      <w:start w:val="1"/>
      <w:numFmt w:val="bullet"/>
      <w:lvlText w:val=""/>
      <w:lvlJc w:val="left"/>
      <w:pPr>
        <w:ind w:left="5801" w:hanging="360"/>
      </w:pPr>
      <w:rPr>
        <w:rFonts w:ascii="Symbol" w:hAnsi="Symbol" w:hint="default"/>
      </w:rPr>
    </w:lvl>
    <w:lvl w:ilvl="7" w:tplc="FFFFFFFF" w:tentative="1">
      <w:start w:val="1"/>
      <w:numFmt w:val="bullet"/>
      <w:lvlText w:val="o"/>
      <w:lvlJc w:val="left"/>
      <w:pPr>
        <w:ind w:left="6521" w:hanging="360"/>
      </w:pPr>
      <w:rPr>
        <w:rFonts w:ascii="Courier New" w:hAnsi="Courier New" w:cs="Courier New" w:hint="default"/>
      </w:rPr>
    </w:lvl>
    <w:lvl w:ilvl="8" w:tplc="FFFFFFFF" w:tentative="1">
      <w:start w:val="1"/>
      <w:numFmt w:val="bullet"/>
      <w:lvlText w:val=""/>
      <w:lvlJc w:val="left"/>
      <w:pPr>
        <w:ind w:left="7241" w:hanging="360"/>
      </w:pPr>
      <w:rPr>
        <w:rFonts w:ascii="Wingdings" w:hAnsi="Wingdings" w:hint="default"/>
      </w:rPr>
    </w:lvl>
  </w:abstractNum>
  <w:abstractNum w:abstractNumId="34" w15:restartNumberingAfterBreak="0">
    <w:nsid w:val="38B666E7"/>
    <w:multiLevelType w:val="hybridMultilevel"/>
    <w:tmpl w:val="D5722D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95F3685"/>
    <w:multiLevelType w:val="hybridMultilevel"/>
    <w:tmpl w:val="3CDAC92E"/>
    <w:lvl w:ilvl="0" w:tplc="0C090015">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39C214C6"/>
    <w:multiLevelType w:val="hybridMultilevel"/>
    <w:tmpl w:val="56124D46"/>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37" w15:restartNumberingAfterBreak="0">
    <w:nsid w:val="3C4618F2"/>
    <w:multiLevelType w:val="hybridMultilevel"/>
    <w:tmpl w:val="798675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C750ABE"/>
    <w:multiLevelType w:val="hybridMultilevel"/>
    <w:tmpl w:val="A712FB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FAD01D2"/>
    <w:multiLevelType w:val="multilevel"/>
    <w:tmpl w:val="6E9CCF02"/>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i w:val="0"/>
        <w:iCs/>
      </w:rPr>
    </w:lvl>
    <w:lvl w:ilvl="3">
      <w:start w:val="1"/>
      <w:numFmt w:val="decimal"/>
      <w:pStyle w:val="Heading4"/>
      <w:lvlText w:val="%1.%2.%3.%4"/>
      <w:lvlJc w:val="left"/>
      <w:pPr>
        <w:ind w:left="1134" w:hanging="1134"/>
      </w:pPr>
      <w:rPr>
        <w:rFonts w:hint="default"/>
        <w:b/>
        <w:bCs w:val="0"/>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8080" w:firstLine="0"/>
      </w:pPr>
      <w:rPr>
        <w:rFonts w:hint="default"/>
        <w:color w:val="000000" w:themeColor="text1"/>
        <w:sz w:val="17"/>
        <w:szCs w:val="17"/>
      </w:rPr>
    </w:lvl>
  </w:abstractNum>
  <w:abstractNum w:abstractNumId="40" w15:restartNumberingAfterBreak="0">
    <w:nsid w:val="40431423"/>
    <w:multiLevelType w:val="hybridMultilevel"/>
    <w:tmpl w:val="0944B9CC"/>
    <w:lvl w:ilvl="0" w:tplc="98AA5E7A">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42" w15:restartNumberingAfterBreak="0">
    <w:nsid w:val="40C74F81"/>
    <w:multiLevelType w:val="hybridMultilevel"/>
    <w:tmpl w:val="BF9EA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11A4960"/>
    <w:multiLevelType w:val="hybridMultilevel"/>
    <w:tmpl w:val="ACF485AC"/>
    <w:lvl w:ilvl="0" w:tplc="0C090001">
      <w:start w:val="1"/>
      <w:numFmt w:val="bullet"/>
      <w:lvlText w:val=""/>
      <w:lvlJc w:val="left"/>
      <w:pPr>
        <w:ind w:left="360" w:hanging="360"/>
      </w:pPr>
      <w:rPr>
        <w:rFonts w:ascii="Symbol" w:hAnsi="Symbol" w:hint="default"/>
        <w:w w:val="100"/>
        <w:sz w:val="18"/>
        <w:szCs w:val="18"/>
        <w:lang w:val="en-AU"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3F07F18"/>
    <w:multiLevelType w:val="hybridMultilevel"/>
    <w:tmpl w:val="045A5606"/>
    <w:lvl w:ilvl="0" w:tplc="AC64E7E4">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43B4CD6"/>
    <w:multiLevelType w:val="hybridMultilevel"/>
    <w:tmpl w:val="FC70E2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44A22FA3"/>
    <w:multiLevelType w:val="hybridMultilevel"/>
    <w:tmpl w:val="8B7C90B2"/>
    <w:lvl w:ilvl="0" w:tplc="0C090003">
      <w:start w:val="1"/>
      <w:numFmt w:val="bullet"/>
      <w:lvlText w:val="o"/>
      <w:lvlJc w:val="left"/>
      <w:pPr>
        <w:ind w:left="1481" w:hanging="360"/>
      </w:pPr>
      <w:rPr>
        <w:rFonts w:ascii="Courier New" w:hAnsi="Courier New" w:cs="Courier New" w:hint="default"/>
        <w:w w:val="100"/>
        <w:sz w:val="18"/>
        <w:szCs w:val="18"/>
        <w:lang w:val="en-AU" w:eastAsia="en-US" w:bidi="ar-SA"/>
      </w:rPr>
    </w:lvl>
    <w:lvl w:ilvl="1" w:tplc="FFFFFFFF">
      <w:start w:val="1"/>
      <w:numFmt w:val="bullet"/>
      <w:lvlText w:val="o"/>
      <w:lvlJc w:val="left"/>
      <w:pPr>
        <w:ind w:left="2201" w:hanging="360"/>
      </w:pPr>
      <w:rPr>
        <w:rFonts w:ascii="Courier New" w:hAnsi="Courier New" w:cs="Courier New" w:hint="default"/>
      </w:rPr>
    </w:lvl>
    <w:lvl w:ilvl="2" w:tplc="FFFFFFFF" w:tentative="1">
      <w:start w:val="1"/>
      <w:numFmt w:val="bullet"/>
      <w:lvlText w:val=""/>
      <w:lvlJc w:val="left"/>
      <w:pPr>
        <w:ind w:left="2921" w:hanging="360"/>
      </w:pPr>
      <w:rPr>
        <w:rFonts w:ascii="Wingdings" w:hAnsi="Wingdings" w:hint="default"/>
      </w:rPr>
    </w:lvl>
    <w:lvl w:ilvl="3" w:tplc="FFFFFFFF" w:tentative="1">
      <w:start w:val="1"/>
      <w:numFmt w:val="bullet"/>
      <w:lvlText w:val=""/>
      <w:lvlJc w:val="left"/>
      <w:pPr>
        <w:ind w:left="3641" w:hanging="360"/>
      </w:pPr>
      <w:rPr>
        <w:rFonts w:ascii="Symbol" w:hAnsi="Symbol" w:hint="default"/>
      </w:rPr>
    </w:lvl>
    <w:lvl w:ilvl="4" w:tplc="FFFFFFFF" w:tentative="1">
      <w:start w:val="1"/>
      <w:numFmt w:val="bullet"/>
      <w:lvlText w:val="o"/>
      <w:lvlJc w:val="left"/>
      <w:pPr>
        <w:ind w:left="4361" w:hanging="360"/>
      </w:pPr>
      <w:rPr>
        <w:rFonts w:ascii="Courier New" w:hAnsi="Courier New" w:cs="Courier New" w:hint="default"/>
      </w:rPr>
    </w:lvl>
    <w:lvl w:ilvl="5" w:tplc="FFFFFFFF" w:tentative="1">
      <w:start w:val="1"/>
      <w:numFmt w:val="bullet"/>
      <w:lvlText w:val=""/>
      <w:lvlJc w:val="left"/>
      <w:pPr>
        <w:ind w:left="5081" w:hanging="360"/>
      </w:pPr>
      <w:rPr>
        <w:rFonts w:ascii="Wingdings" w:hAnsi="Wingdings" w:hint="default"/>
      </w:rPr>
    </w:lvl>
    <w:lvl w:ilvl="6" w:tplc="FFFFFFFF" w:tentative="1">
      <w:start w:val="1"/>
      <w:numFmt w:val="bullet"/>
      <w:lvlText w:val=""/>
      <w:lvlJc w:val="left"/>
      <w:pPr>
        <w:ind w:left="5801" w:hanging="360"/>
      </w:pPr>
      <w:rPr>
        <w:rFonts w:ascii="Symbol" w:hAnsi="Symbol" w:hint="default"/>
      </w:rPr>
    </w:lvl>
    <w:lvl w:ilvl="7" w:tplc="FFFFFFFF" w:tentative="1">
      <w:start w:val="1"/>
      <w:numFmt w:val="bullet"/>
      <w:lvlText w:val="o"/>
      <w:lvlJc w:val="left"/>
      <w:pPr>
        <w:ind w:left="6521" w:hanging="360"/>
      </w:pPr>
      <w:rPr>
        <w:rFonts w:ascii="Courier New" w:hAnsi="Courier New" w:cs="Courier New" w:hint="default"/>
      </w:rPr>
    </w:lvl>
    <w:lvl w:ilvl="8" w:tplc="FFFFFFFF" w:tentative="1">
      <w:start w:val="1"/>
      <w:numFmt w:val="bullet"/>
      <w:lvlText w:val=""/>
      <w:lvlJc w:val="left"/>
      <w:pPr>
        <w:ind w:left="7241" w:hanging="360"/>
      </w:pPr>
      <w:rPr>
        <w:rFonts w:ascii="Wingdings" w:hAnsi="Wingdings" w:hint="default"/>
      </w:rPr>
    </w:lvl>
  </w:abstractNum>
  <w:abstractNum w:abstractNumId="47"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48"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7C6D84"/>
    <w:multiLevelType w:val="hybridMultilevel"/>
    <w:tmpl w:val="81B0B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59E778E"/>
    <w:multiLevelType w:val="hybridMultilevel"/>
    <w:tmpl w:val="17268AB2"/>
    <w:lvl w:ilvl="0" w:tplc="412C97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8DA2859"/>
    <w:multiLevelType w:val="hybridMultilevel"/>
    <w:tmpl w:val="59F2E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92F6643"/>
    <w:multiLevelType w:val="hybridMultilevel"/>
    <w:tmpl w:val="DB76B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A683C76"/>
    <w:multiLevelType w:val="hybridMultilevel"/>
    <w:tmpl w:val="85C418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BE71C23"/>
    <w:multiLevelType w:val="hybridMultilevel"/>
    <w:tmpl w:val="D562ACA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51EE607F"/>
    <w:multiLevelType w:val="hybridMultilevel"/>
    <w:tmpl w:val="AB880746"/>
    <w:lvl w:ilvl="0" w:tplc="5FA8183C">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4883D3C"/>
    <w:multiLevelType w:val="hybridMultilevel"/>
    <w:tmpl w:val="B1B87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5CF2941"/>
    <w:multiLevelType w:val="hybridMultilevel"/>
    <w:tmpl w:val="ACA0F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5F27043"/>
    <w:multiLevelType w:val="hybridMultilevel"/>
    <w:tmpl w:val="3A645B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7C56976"/>
    <w:multiLevelType w:val="hybridMultilevel"/>
    <w:tmpl w:val="DBEC7FA2"/>
    <w:lvl w:ilvl="0" w:tplc="0C090003">
      <w:start w:val="1"/>
      <w:numFmt w:val="bullet"/>
      <w:lvlText w:val="o"/>
      <w:lvlJc w:val="left"/>
      <w:pPr>
        <w:ind w:left="1081" w:hanging="361"/>
      </w:pPr>
      <w:rPr>
        <w:rFonts w:ascii="Courier New" w:hAnsi="Courier New" w:cs="Courier New" w:hint="default"/>
        <w:w w:val="100"/>
        <w:sz w:val="18"/>
        <w:szCs w:val="18"/>
        <w:lang w:val="en-AU" w:eastAsia="en-US" w:bidi="ar-SA"/>
      </w:rPr>
    </w:lvl>
    <w:lvl w:ilvl="1" w:tplc="F41A31C0">
      <w:numFmt w:val="bullet"/>
      <w:lvlText w:val="o"/>
      <w:lvlJc w:val="left"/>
      <w:pPr>
        <w:ind w:left="1802" w:hanging="361"/>
      </w:pPr>
      <w:rPr>
        <w:rFonts w:ascii="Courier New" w:eastAsia="Courier New" w:hAnsi="Courier New" w:cs="Courier New" w:hint="default"/>
        <w:w w:val="100"/>
        <w:sz w:val="18"/>
        <w:szCs w:val="18"/>
        <w:lang w:val="en-AU" w:eastAsia="en-US" w:bidi="ar-SA"/>
      </w:rPr>
    </w:lvl>
    <w:lvl w:ilvl="2" w:tplc="0E58C4F8">
      <w:numFmt w:val="bullet"/>
      <w:lvlText w:val="•"/>
      <w:lvlJc w:val="left"/>
      <w:pPr>
        <w:ind w:left="2695" w:hanging="361"/>
      </w:pPr>
      <w:rPr>
        <w:rFonts w:hint="default"/>
        <w:lang w:val="en-AU" w:eastAsia="en-US" w:bidi="ar-SA"/>
      </w:rPr>
    </w:lvl>
    <w:lvl w:ilvl="3" w:tplc="F3AA8316">
      <w:numFmt w:val="bullet"/>
      <w:lvlText w:val="•"/>
      <w:lvlJc w:val="left"/>
      <w:pPr>
        <w:ind w:left="3592" w:hanging="361"/>
      </w:pPr>
      <w:rPr>
        <w:rFonts w:hint="default"/>
        <w:lang w:val="en-AU" w:eastAsia="en-US" w:bidi="ar-SA"/>
      </w:rPr>
    </w:lvl>
    <w:lvl w:ilvl="4" w:tplc="42F2CCBA">
      <w:numFmt w:val="bullet"/>
      <w:lvlText w:val="•"/>
      <w:lvlJc w:val="left"/>
      <w:pPr>
        <w:ind w:left="4489" w:hanging="361"/>
      </w:pPr>
      <w:rPr>
        <w:rFonts w:hint="default"/>
        <w:lang w:val="en-AU" w:eastAsia="en-US" w:bidi="ar-SA"/>
      </w:rPr>
    </w:lvl>
    <w:lvl w:ilvl="5" w:tplc="7B56340A">
      <w:numFmt w:val="bullet"/>
      <w:lvlText w:val="•"/>
      <w:lvlJc w:val="left"/>
      <w:pPr>
        <w:ind w:left="5385" w:hanging="361"/>
      </w:pPr>
      <w:rPr>
        <w:rFonts w:hint="default"/>
        <w:lang w:val="en-AU" w:eastAsia="en-US" w:bidi="ar-SA"/>
      </w:rPr>
    </w:lvl>
    <w:lvl w:ilvl="6" w:tplc="E8C46C56">
      <w:numFmt w:val="bullet"/>
      <w:lvlText w:val="•"/>
      <w:lvlJc w:val="left"/>
      <w:pPr>
        <w:ind w:left="6282" w:hanging="361"/>
      </w:pPr>
      <w:rPr>
        <w:rFonts w:hint="default"/>
        <w:lang w:val="en-AU" w:eastAsia="en-US" w:bidi="ar-SA"/>
      </w:rPr>
    </w:lvl>
    <w:lvl w:ilvl="7" w:tplc="B370807C">
      <w:numFmt w:val="bullet"/>
      <w:lvlText w:val="•"/>
      <w:lvlJc w:val="left"/>
      <w:pPr>
        <w:ind w:left="7179" w:hanging="361"/>
      </w:pPr>
      <w:rPr>
        <w:rFonts w:hint="default"/>
        <w:lang w:val="en-AU" w:eastAsia="en-US" w:bidi="ar-SA"/>
      </w:rPr>
    </w:lvl>
    <w:lvl w:ilvl="8" w:tplc="BB8A42B4">
      <w:numFmt w:val="bullet"/>
      <w:lvlText w:val="•"/>
      <w:lvlJc w:val="left"/>
      <w:pPr>
        <w:ind w:left="8075" w:hanging="361"/>
      </w:pPr>
      <w:rPr>
        <w:rFonts w:hint="default"/>
        <w:lang w:val="en-AU" w:eastAsia="en-US" w:bidi="ar-SA"/>
      </w:rPr>
    </w:lvl>
  </w:abstractNum>
  <w:abstractNum w:abstractNumId="62" w15:restartNumberingAfterBreak="0">
    <w:nsid w:val="600D1835"/>
    <w:multiLevelType w:val="hybridMultilevel"/>
    <w:tmpl w:val="5C7A1C0C"/>
    <w:lvl w:ilvl="0" w:tplc="0C090001">
      <w:start w:val="1"/>
      <w:numFmt w:val="bullet"/>
      <w:lvlText w:val=""/>
      <w:lvlJc w:val="left"/>
      <w:pPr>
        <w:ind w:left="361" w:hanging="361"/>
      </w:pPr>
      <w:rPr>
        <w:rFonts w:ascii="Symbol" w:hAnsi="Symbol" w:hint="default"/>
        <w:w w:val="100"/>
        <w:sz w:val="18"/>
        <w:szCs w:val="18"/>
        <w:lang w:val="en-AU" w:eastAsia="en-US" w:bidi="ar-SA"/>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3"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64" w15:restartNumberingAfterBreak="0">
    <w:nsid w:val="60F44EFF"/>
    <w:multiLevelType w:val="hybridMultilevel"/>
    <w:tmpl w:val="817CF1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2AE0A19"/>
    <w:multiLevelType w:val="hybridMultilevel"/>
    <w:tmpl w:val="43521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2F46508"/>
    <w:multiLevelType w:val="multilevel"/>
    <w:tmpl w:val="ABF0BB72"/>
    <w:lvl w:ilvl="0">
      <w:start w:val="1"/>
      <w:numFmt w:val="bullet"/>
      <w:pStyle w:val="ListBullet2"/>
      <w:lvlText w:val="–"/>
      <w:lvlJc w:val="left"/>
      <w:pPr>
        <w:ind w:left="340" w:hanging="340"/>
      </w:pPr>
      <w:rPr>
        <w:rFonts w:ascii="Verdana" w:hAnsi="Verdana"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Verdana" w:hAnsi="Verdana" w:hint="default"/>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Verdana" w:hAnsi="Verdana"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Verdana" w:hAnsi="Verdana"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Verdana" w:hAnsi="Verdana" w:hint="default"/>
      </w:rPr>
    </w:lvl>
  </w:abstractNum>
  <w:abstractNum w:abstractNumId="67" w15:restartNumberingAfterBreak="0">
    <w:nsid w:val="6329702E"/>
    <w:multiLevelType w:val="hybridMultilevel"/>
    <w:tmpl w:val="CE5E9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3D6577E"/>
    <w:multiLevelType w:val="hybridMultilevel"/>
    <w:tmpl w:val="6FCE9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5693833"/>
    <w:multiLevelType w:val="hybridMultilevel"/>
    <w:tmpl w:val="8E0A8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8071A67"/>
    <w:multiLevelType w:val="hybridMultilevel"/>
    <w:tmpl w:val="979CDB24"/>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68891D33"/>
    <w:multiLevelType w:val="hybridMultilevel"/>
    <w:tmpl w:val="C226B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9385C5B"/>
    <w:multiLevelType w:val="hybridMultilevel"/>
    <w:tmpl w:val="B8482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AD367D4"/>
    <w:multiLevelType w:val="hybridMultilevel"/>
    <w:tmpl w:val="1D524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ADA73D6"/>
    <w:multiLevelType w:val="hybridMultilevel"/>
    <w:tmpl w:val="4A6C8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B7E1DFD"/>
    <w:multiLevelType w:val="hybridMultilevel"/>
    <w:tmpl w:val="943A1812"/>
    <w:lvl w:ilvl="0" w:tplc="0C090003">
      <w:start w:val="1"/>
      <w:numFmt w:val="bullet"/>
      <w:lvlText w:val="o"/>
      <w:lvlJc w:val="left"/>
      <w:pPr>
        <w:ind w:left="1481" w:hanging="360"/>
      </w:pPr>
      <w:rPr>
        <w:rFonts w:ascii="Courier New" w:hAnsi="Courier New" w:cs="Courier New" w:hint="default"/>
      </w:rPr>
    </w:lvl>
    <w:lvl w:ilvl="1" w:tplc="FFFFFFFF">
      <w:start w:val="1"/>
      <w:numFmt w:val="bullet"/>
      <w:lvlText w:val="o"/>
      <w:lvlJc w:val="left"/>
      <w:pPr>
        <w:ind w:left="2201" w:hanging="360"/>
      </w:pPr>
      <w:rPr>
        <w:rFonts w:ascii="Courier New" w:hAnsi="Courier New" w:cs="Courier New" w:hint="default"/>
      </w:rPr>
    </w:lvl>
    <w:lvl w:ilvl="2" w:tplc="FFFFFFFF" w:tentative="1">
      <w:start w:val="1"/>
      <w:numFmt w:val="bullet"/>
      <w:lvlText w:val=""/>
      <w:lvlJc w:val="left"/>
      <w:pPr>
        <w:ind w:left="2921" w:hanging="360"/>
      </w:pPr>
      <w:rPr>
        <w:rFonts w:ascii="Wingdings" w:hAnsi="Wingdings" w:hint="default"/>
      </w:rPr>
    </w:lvl>
    <w:lvl w:ilvl="3" w:tplc="FFFFFFFF" w:tentative="1">
      <w:start w:val="1"/>
      <w:numFmt w:val="bullet"/>
      <w:lvlText w:val=""/>
      <w:lvlJc w:val="left"/>
      <w:pPr>
        <w:ind w:left="3641" w:hanging="360"/>
      </w:pPr>
      <w:rPr>
        <w:rFonts w:ascii="Symbol" w:hAnsi="Symbol" w:hint="default"/>
      </w:rPr>
    </w:lvl>
    <w:lvl w:ilvl="4" w:tplc="FFFFFFFF" w:tentative="1">
      <w:start w:val="1"/>
      <w:numFmt w:val="bullet"/>
      <w:lvlText w:val="o"/>
      <w:lvlJc w:val="left"/>
      <w:pPr>
        <w:ind w:left="4361" w:hanging="360"/>
      </w:pPr>
      <w:rPr>
        <w:rFonts w:ascii="Courier New" w:hAnsi="Courier New" w:cs="Courier New" w:hint="default"/>
      </w:rPr>
    </w:lvl>
    <w:lvl w:ilvl="5" w:tplc="FFFFFFFF" w:tentative="1">
      <w:start w:val="1"/>
      <w:numFmt w:val="bullet"/>
      <w:lvlText w:val=""/>
      <w:lvlJc w:val="left"/>
      <w:pPr>
        <w:ind w:left="5081" w:hanging="360"/>
      </w:pPr>
      <w:rPr>
        <w:rFonts w:ascii="Wingdings" w:hAnsi="Wingdings" w:hint="default"/>
      </w:rPr>
    </w:lvl>
    <w:lvl w:ilvl="6" w:tplc="FFFFFFFF" w:tentative="1">
      <w:start w:val="1"/>
      <w:numFmt w:val="bullet"/>
      <w:lvlText w:val=""/>
      <w:lvlJc w:val="left"/>
      <w:pPr>
        <w:ind w:left="5801" w:hanging="360"/>
      </w:pPr>
      <w:rPr>
        <w:rFonts w:ascii="Symbol" w:hAnsi="Symbol" w:hint="default"/>
      </w:rPr>
    </w:lvl>
    <w:lvl w:ilvl="7" w:tplc="FFFFFFFF" w:tentative="1">
      <w:start w:val="1"/>
      <w:numFmt w:val="bullet"/>
      <w:lvlText w:val="o"/>
      <w:lvlJc w:val="left"/>
      <w:pPr>
        <w:ind w:left="6521" w:hanging="360"/>
      </w:pPr>
      <w:rPr>
        <w:rFonts w:ascii="Courier New" w:hAnsi="Courier New" w:cs="Courier New" w:hint="default"/>
      </w:rPr>
    </w:lvl>
    <w:lvl w:ilvl="8" w:tplc="FFFFFFFF" w:tentative="1">
      <w:start w:val="1"/>
      <w:numFmt w:val="bullet"/>
      <w:lvlText w:val=""/>
      <w:lvlJc w:val="left"/>
      <w:pPr>
        <w:ind w:left="7241" w:hanging="360"/>
      </w:pPr>
      <w:rPr>
        <w:rFonts w:ascii="Wingdings" w:hAnsi="Wingdings" w:hint="default"/>
      </w:rPr>
    </w:lvl>
  </w:abstractNum>
  <w:abstractNum w:abstractNumId="76" w15:restartNumberingAfterBreak="0">
    <w:nsid w:val="6BF02918"/>
    <w:multiLevelType w:val="hybridMultilevel"/>
    <w:tmpl w:val="840C30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2B67B26"/>
    <w:multiLevelType w:val="hybridMultilevel"/>
    <w:tmpl w:val="04103A7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37F169A"/>
    <w:multiLevelType w:val="hybridMultilevel"/>
    <w:tmpl w:val="7CBEFF64"/>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9" w15:restartNumberingAfterBreak="0">
    <w:nsid w:val="74302AF4"/>
    <w:multiLevelType w:val="hybridMultilevel"/>
    <w:tmpl w:val="75AE0EA0"/>
    <w:lvl w:ilvl="0" w:tplc="0C090003">
      <w:start w:val="1"/>
      <w:numFmt w:val="bullet"/>
      <w:lvlText w:val="o"/>
      <w:lvlJc w:val="left"/>
      <w:pPr>
        <w:ind w:left="720" w:hanging="360"/>
      </w:pPr>
      <w:rPr>
        <w:rFonts w:ascii="Courier New" w:hAnsi="Courier New" w:cs="Courier New"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4DF516B"/>
    <w:multiLevelType w:val="hybridMultilevel"/>
    <w:tmpl w:val="9048A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5883811"/>
    <w:multiLevelType w:val="hybridMultilevel"/>
    <w:tmpl w:val="1130D2B2"/>
    <w:lvl w:ilvl="0" w:tplc="B8A0641E">
      <w:start w:val="1"/>
      <w:numFmt w:val="bullet"/>
      <w:lvlText w:val=""/>
      <w:lvlJc w:val="left"/>
      <w:pPr>
        <w:ind w:left="417" w:hanging="360"/>
      </w:pPr>
      <w:rPr>
        <w:rFonts w:ascii="Symbol" w:hAnsi="Symbol" w:hint="default"/>
        <w:color w:val="000000" w:themeColor="text1"/>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82" w15:restartNumberingAfterBreak="0">
    <w:nsid w:val="76DE6C79"/>
    <w:multiLevelType w:val="hybridMultilevel"/>
    <w:tmpl w:val="762CE1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9FF0318"/>
    <w:multiLevelType w:val="hybridMultilevel"/>
    <w:tmpl w:val="C89EE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B2E584C"/>
    <w:multiLevelType w:val="hybridMultilevel"/>
    <w:tmpl w:val="1F7E6EFA"/>
    <w:lvl w:ilvl="0" w:tplc="0C090001">
      <w:start w:val="1"/>
      <w:numFmt w:val="bullet"/>
      <w:lvlText w:val=""/>
      <w:lvlJc w:val="left"/>
      <w:pPr>
        <w:ind w:left="360" w:hanging="360"/>
      </w:pPr>
      <w:rPr>
        <w:rFonts w:ascii="Symbol" w:hAnsi="Symbol" w:hint="default"/>
        <w:w w:val="100"/>
        <w:sz w:val="18"/>
        <w:szCs w:val="18"/>
        <w:lang w:val="en-AU"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ED040BB"/>
    <w:multiLevelType w:val="hybridMultilevel"/>
    <w:tmpl w:val="FB160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F204409"/>
    <w:multiLevelType w:val="hybridMultilevel"/>
    <w:tmpl w:val="C14E8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3"/>
  </w:num>
  <w:num w:numId="3">
    <w:abstractNumId w:val="2"/>
  </w:num>
  <w:num w:numId="4">
    <w:abstractNumId w:val="1"/>
  </w:num>
  <w:num w:numId="5">
    <w:abstractNumId w:val="0"/>
  </w:num>
  <w:num w:numId="6">
    <w:abstractNumId w:val="51"/>
  </w:num>
  <w:num w:numId="7">
    <w:abstractNumId w:val="48"/>
  </w:num>
  <w:num w:numId="8">
    <w:abstractNumId w:val="63"/>
  </w:num>
  <w:num w:numId="9">
    <w:abstractNumId w:val="12"/>
  </w:num>
  <w:num w:numId="10">
    <w:abstractNumId w:val="9"/>
  </w:num>
  <w:num w:numId="11">
    <w:abstractNumId w:val="5"/>
  </w:num>
  <w:num w:numId="12">
    <w:abstractNumId w:val="47"/>
  </w:num>
  <w:num w:numId="13">
    <w:abstractNumId w:val="41"/>
  </w:num>
  <w:num w:numId="14">
    <w:abstractNumId w:val="66"/>
  </w:num>
  <w:num w:numId="15">
    <w:abstractNumId w:val="14"/>
  </w:num>
  <w:num w:numId="16">
    <w:abstractNumId w:val="40"/>
  </w:num>
  <w:num w:numId="17">
    <w:abstractNumId w:val="64"/>
  </w:num>
  <w:num w:numId="18">
    <w:abstractNumId w:val="25"/>
  </w:num>
  <w:num w:numId="19">
    <w:abstractNumId w:val="11"/>
  </w:num>
  <w:num w:numId="20">
    <w:abstractNumId w:val="60"/>
  </w:num>
  <w:num w:numId="21">
    <w:abstractNumId w:val="39"/>
  </w:num>
  <w:num w:numId="22">
    <w:abstractNumId w:val="42"/>
  </w:num>
  <w:num w:numId="23">
    <w:abstractNumId w:val="31"/>
  </w:num>
  <w:num w:numId="24">
    <w:abstractNumId w:val="32"/>
  </w:num>
  <w:num w:numId="25">
    <w:abstractNumId w:val="71"/>
  </w:num>
  <w:num w:numId="26">
    <w:abstractNumId w:val="22"/>
  </w:num>
  <w:num w:numId="27">
    <w:abstractNumId w:val="7"/>
  </w:num>
  <w:num w:numId="28">
    <w:abstractNumId w:val="83"/>
  </w:num>
  <w:num w:numId="29">
    <w:abstractNumId w:val="34"/>
  </w:num>
  <w:num w:numId="30">
    <w:abstractNumId w:val="67"/>
  </w:num>
  <w:num w:numId="31">
    <w:abstractNumId w:val="8"/>
  </w:num>
  <w:num w:numId="32">
    <w:abstractNumId w:val="35"/>
  </w:num>
  <w:num w:numId="33">
    <w:abstractNumId w:val="21"/>
  </w:num>
  <w:num w:numId="34">
    <w:abstractNumId w:val="49"/>
  </w:num>
  <w:num w:numId="35">
    <w:abstractNumId w:val="16"/>
  </w:num>
  <w:num w:numId="36">
    <w:abstractNumId w:val="53"/>
  </w:num>
  <w:num w:numId="37">
    <w:abstractNumId w:val="23"/>
  </w:num>
  <w:num w:numId="38">
    <w:abstractNumId w:val="27"/>
  </w:num>
  <w:num w:numId="39">
    <w:abstractNumId w:val="76"/>
  </w:num>
  <w:num w:numId="40">
    <w:abstractNumId w:val="73"/>
  </w:num>
  <w:num w:numId="41">
    <w:abstractNumId w:val="85"/>
  </w:num>
  <w:num w:numId="42">
    <w:abstractNumId w:val="44"/>
  </w:num>
  <w:num w:numId="43">
    <w:abstractNumId w:val="82"/>
  </w:num>
  <w:num w:numId="44">
    <w:abstractNumId w:val="77"/>
  </w:num>
  <w:num w:numId="45">
    <w:abstractNumId w:val="80"/>
  </w:num>
  <w:num w:numId="46">
    <w:abstractNumId w:val="68"/>
  </w:num>
  <w:num w:numId="47">
    <w:abstractNumId w:val="30"/>
  </w:num>
  <w:num w:numId="48">
    <w:abstractNumId w:val="65"/>
  </w:num>
  <w:num w:numId="49">
    <w:abstractNumId w:val="38"/>
  </w:num>
  <w:num w:numId="50">
    <w:abstractNumId w:val="52"/>
  </w:num>
  <w:num w:numId="51">
    <w:abstractNumId w:val="70"/>
  </w:num>
  <w:num w:numId="52">
    <w:abstractNumId w:val="57"/>
  </w:num>
  <w:num w:numId="53">
    <w:abstractNumId w:val="50"/>
  </w:num>
  <w:num w:numId="54">
    <w:abstractNumId w:val="72"/>
  </w:num>
  <w:num w:numId="55">
    <w:abstractNumId w:val="81"/>
  </w:num>
  <w:num w:numId="56">
    <w:abstractNumId w:val="24"/>
  </w:num>
  <w:num w:numId="57">
    <w:abstractNumId w:val="79"/>
  </w:num>
  <w:num w:numId="58">
    <w:abstractNumId w:val="28"/>
  </w:num>
  <w:num w:numId="59">
    <w:abstractNumId w:val="74"/>
  </w:num>
  <w:num w:numId="60">
    <w:abstractNumId w:val="10"/>
  </w:num>
  <w:num w:numId="61">
    <w:abstractNumId w:val="86"/>
  </w:num>
  <w:num w:numId="62">
    <w:abstractNumId w:val="18"/>
  </w:num>
  <w:num w:numId="63">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num>
  <w:num w:numId="65">
    <w:abstractNumId w:val="61"/>
  </w:num>
  <w:num w:numId="66">
    <w:abstractNumId w:val="20"/>
  </w:num>
  <w:num w:numId="67">
    <w:abstractNumId w:val="62"/>
  </w:num>
  <w:num w:numId="68">
    <w:abstractNumId w:val="59"/>
  </w:num>
  <w:num w:numId="69">
    <w:abstractNumId w:val="58"/>
  </w:num>
  <w:num w:numId="70">
    <w:abstractNumId w:val="29"/>
  </w:num>
  <w:num w:numId="71">
    <w:abstractNumId w:val="43"/>
  </w:num>
  <w:num w:numId="72">
    <w:abstractNumId w:val="19"/>
  </w:num>
  <w:num w:numId="73">
    <w:abstractNumId w:val="84"/>
  </w:num>
  <w:num w:numId="74">
    <w:abstractNumId w:val="37"/>
  </w:num>
  <w:num w:numId="75">
    <w:abstractNumId w:val="69"/>
  </w:num>
  <w:num w:numId="76">
    <w:abstractNumId w:val="78"/>
  </w:num>
  <w:num w:numId="77">
    <w:abstractNumId w:val="45"/>
  </w:num>
  <w:num w:numId="78">
    <w:abstractNumId w:val="13"/>
  </w:num>
  <w:num w:numId="79">
    <w:abstractNumId w:val="46"/>
  </w:num>
  <w:num w:numId="80">
    <w:abstractNumId w:val="33"/>
  </w:num>
  <w:num w:numId="81">
    <w:abstractNumId w:val="75"/>
  </w:num>
  <w:num w:numId="82">
    <w:abstractNumId w:val="4"/>
  </w:num>
  <w:num w:numId="83">
    <w:abstractNumId w:val="55"/>
  </w:num>
  <w:num w:numId="84">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
  </w:num>
  <w:num w:numId="86">
    <w:abstractNumId w:val="17"/>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num>
  <w:num w:numId="89">
    <w:abstractNumId w:val="3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9"/>
  <w:removePersonalInformation/>
  <w:removeDateAndTime/>
  <w:displayBackgroundShape/>
  <w:hideSpellingErrors/>
  <w:hideGrammaticalErrors/>
  <w:activeWritingStyle w:appName="MSWord" w:lang="en-GB" w:vendorID="64" w:dllVersion="0" w:nlCheck="1" w:checkStyle="0"/>
  <w:activeWritingStyle w:appName="MSWord" w:lang="en-AU" w:vendorID="64" w:dllVersion="0" w:nlCheck="1" w:checkStyle="0"/>
  <w:activeWritingStyle w:appName="MSWord" w:lang="en-AU" w:vendorID="64" w:dllVersion="6" w:nlCheck="1" w:checkStyle="1"/>
  <w:activeWritingStyle w:appName="MSWord" w:lang="en-US" w:vendorID="64" w:dllVersion="0" w:nlCheck="1" w:checkStyle="0"/>
  <w:activeWritingStyle w:appName="MSWord" w:lang="en-AU" w:vendorID="64" w:dllVersion="131078" w:nlCheck="1" w:checkStyle="1"/>
  <w:defaultTabStop w:val="720"/>
  <w:hyphenationZone w:val="425"/>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2A4"/>
    <w:rsid w:val="000005FE"/>
    <w:rsid w:val="00000722"/>
    <w:rsid w:val="0000088B"/>
    <w:rsid w:val="000008A5"/>
    <w:rsid w:val="000009E8"/>
    <w:rsid w:val="00000A09"/>
    <w:rsid w:val="00000A6A"/>
    <w:rsid w:val="00000CA6"/>
    <w:rsid w:val="000010C9"/>
    <w:rsid w:val="000012B8"/>
    <w:rsid w:val="00001600"/>
    <w:rsid w:val="00001E15"/>
    <w:rsid w:val="00001E83"/>
    <w:rsid w:val="00001EFF"/>
    <w:rsid w:val="000022A0"/>
    <w:rsid w:val="00002B51"/>
    <w:rsid w:val="00002C12"/>
    <w:rsid w:val="00002DE0"/>
    <w:rsid w:val="000031A1"/>
    <w:rsid w:val="000031E7"/>
    <w:rsid w:val="00003228"/>
    <w:rsid w:val="0000367C"/>
    <w:rsid w:val="00003821"/>
    <w:rsid w:val="0000397C"/>
    <w:rsid w:val="0000399B"/>
    <w:rsid w:val="00003B47"/>
    <w:rsid w:val="00003B61"/>
    <w:rsid w:val="00003DED"/>
    <w:rsid w:val="00003E4E"/>
    <w:rsid w:val="000041F7"/>
    <w:rsid w:val="0000451C"/>
    <w:rsid w:val="00004906"/>
    <w:rsid w:val="00004BF9"/>
    <w:rsid w:val="00004C47"/>
    <w:rsid w:val="00004E31"/>
    <w:rsid w:val="000050A9"/>
    <w:rsid w:val="0000510E"/>
    <w:rsid w:val="00005462"/>
    <w:rsid w:val="00005854"/>
    <w:rsid w:val="0000620D"/>
    <w:rsid w:val="000063C9"/>
    <w:rsid w:val="0000724C"/>
    <w:rsid w:val="00007262"/>
    <w:rsid w:val="00007387"/>
    <w:rsid w:val="00007768"/>
    <w:rsid w:val="000077FF"/>
    <w:rsid w:val="0000790D"/>
    <w:rsid w:val="0000795F"/>
    <w:rsid w:val="00007B70"/>
    <w:rsid w:val="00007EE2"/>
    <w:rsid w:val="00010026"/>
    <w:rsid w:val="0001003A"/>
    <w:rsid w:val="00010082"/>
    <w:rsid w:val="0001016A"/>
    <w:rsid w:val="000102AF"/>
    <w:rsid w:val="000102BE"/>
    <w:rsid w:val="000103BA"/>
    <w:rsid w:val="00010567"/>
    <w:rsid w:val="000105BC"/>
    <w:rsid w:val="0001067B"/>
    <w:rsid w:val="0001095C"/>
    <w:rsid w:val="00010C30"/>
    <w:rsid w:val="00010E2C"/>
    <w:rsid w:val="000111A8"/>
    <w:rsid w:val="0001131B"/>
    <w:rsid w:val="000113BB"/>
    <w:rsid w:val="000113FE"/>
    <w:rsid w:val="000116B0"/>
    <w:rsid w:val="00011774"/>
    <w:rsid w:val="00011954"/>
    <w:rsid w:val="00011984"/>
    <w:rsid w:val="00011D8B"/>
    <w:rsid w:val="0001200E"/>
    <w:rsid w:val="00012069"/>
    <w:rsid w:val="00012118"/>
    <w:rsid w:val="000124E7"/>
    <w:rsid w:val="00012CF4"/>
    <w:rsid w:val="000131A3"/>
    <w:rsid w:val="000131F8"/>
    <w:rsid w:val="00013394"/>
    <w:rsid w:val="00013609"/>
    <w:rsid w:val="0001389B"/>
    <w:rsid w:val="00013E6F"/>
    <w:rsid w:val="00014179"/>
    <w:rsid w:val="000144BB"/>
    <w:rsid w:val="00014764"/>
    <w:rsid w:val="00014B89"/>
    <w:rsid w:val="00014CF4"/>
    <w:rsid w:val="000152D3"/>
    <w:rsid w:val="00015519"/>
    <w:rsid w:val="00015A1E"/>
    <w:rsid w:val="00015B86"/>
    <w:rsid w:val="00015F4A"/>
    <w:rsid w:val="00015FAA"/>
    <w:rsid w:val="000163F4"/>
    <w:rsid w:val="000164D0"/>
    <w:rsid w:val="00016587"/>
    <w:rsid w:val="00016717"/>
    <w:rsid w:val="0001673C"/>
    <w:rsid w:val="000168EC"/>
    <w:rsid w:val="0001691C"/>
    <w:rsid w:val="00016940"/>
    <w:rsid w:val="00016E28"/>
    <w:rsid w:val="00016E7F"/>
    <w:rsid w:val="00017328"/>
    <w:rsid w:val="000173B3"/>
    <w:rsid w:val="00017787"/>
    <w:rsid w:val="00017AC0"/>
    <w:rsid w:val="00017B66"/>
    <w:rsid w:val="00017C9E"/>
    <w:rsid w:val="00020159"/>
    <w:rsid w:val="00020297"/>
    <w:rsid w:val="000202DB"/>
    <w:rsid w:val="00020500"/>
    <w:rsid w:val="000205DA"/>
    <w:rsid w:val="0002062E"/>
    <w:rsid w:val="000209A3"/>
    <w:rsid w:val="00020AB0"/>
    <w:rsid w:val="00020AEC"/>
    <w:rsid w:val="00020B87"/>
    <w:rsid w:val="00020C75"/>
    <w:rsid w:val="00020D44"/>
    <w:rsid w:val="00020DEB"/>
    <w:rsid w:val="00020E69"/>
    <w:rsid w:val="00021115"/>
    <w:rsid w:val="000212C0"/>
    <w:rsid w:val="000215C9"/>
    <w:rsid w:val="000218A5"/>
    <w:rsid w:val="000218FA"/>
    <w:rsid w:val="00021A39"/>
    <w:rsid w:val="00021BCE"/>
    <w:rsid w:val="00021CF0"/>
    <w:rsid w:val="00022510"/>
    <w:rsid w:val="0002256F"/>
    <w:rsid w:val="0002279E"/>
    <w:rsid w:val="00022865"/>
    <w:rsid w:val="00022C52"/>
    <w:rsid w:val="00022ED8"/>
    <w:rsid w:val="0002327A"/>
    <w:rsid w:val="00023570"/>
    <w:rsid w:val="00023632"/>
    <w:rsid w:val="000239BD"/>
    <w:rsid w:val="000247E5"/>
    <w:rsid w:val="00024F0C"/>
    <w:rsid w:val="0002500D"/>
    <w:rsid w:val="000253A4"/>
    <w:rsid w:val="0002540B"/>
    <w:rsid w:val="00025488"/>
    <w:rsid w:val="0002582A"/>
    <w:rsid w:val="00025AD1"/>
    <w:rsid w:val="00025AE8"/>
    <w:rsid w:val="00025B8F"/>
    <w:rsid w:val="00025BC9"/>
    <w:rsid w:val="00025D78"/>
    <w:rsid w:val="00025D99"/>
    <w:rsid w:val="00025E7D"/>
    <w:rsid w:val="00025EF5"/>
    <w:rsid w:val="000262F7"/>
    <w:rsid w:val="000265ED"/>
    <w:rsid w:val="0002667C"/>
    <w:rsid w:val="000269EB"/>
    <w:rsid w:val="00026B01"/>
    <w:rsid w:val="00026BEC"/>
    <w:rsid w:val="00026C9B"/>
    <w:rsid w:val="00026DD2"/>
    <w:rsid w:val="00026F06"/>
    <w:rsid w:val="00026FEC"/>
    <w:rsid w:val="000270B7"/>
    <w:rsid w:val="00027130"/>
    <w:rsid w:val="00027442"/>
    <w:rsid w:val="00027479"/>
    <w:rsid w:val="000274F6"/>
    <w:rsid w:val="00027527"/>
    <w:rsid w:val="000275B1"/>
    <w:rsid w:val="00027698"/>
    <w:rsid w:val="0002769C"/>
    <w:rsid w:val="00027966"/>
    <w:rsid w:val="00027C72"/>
    <w:rsid w:val="00027D0C"/>
    <w:rsid w:val="0003013D"/>
    <w:rsid w:val="00030148"/>
    <w:rsid w:val="0003087B"/>
    <w:rsid w:val="00030A8A"/>
    <w:rsid w:val="00030AF1"/>
    <w:rsid w:val="00030DA0"/>
    <w:rsid w:val="000317A9"/>
    <w:rsid w:val="000317E1"/>
    <w:rsid w:val="0003180B"/>
    <w:rsid w:val="00031832"/>
    <w:rsid w:val="000319D3"/>
    <w:rsid w:val="00031CD0"/>
    <w:rsid w:val="00031F08"/>
    <w:rsid w:val="00032115"/>
    <w:rsid w:val="000327AB"/>
    <w:rsid w:val="00032AE5"/>
    <w:rsid w:val="00032F42"/>
    <w:rsid w:val="0003326A"/>
    <w:rsid w:val="0003329E"/>
    <w:rsid w:val="000333A6"/>
    <w:rsid w:val="00033781"/>
    <w:rsid w:val="0003420C"/>
    <w:rsid w:val="0003469B"/>
    <w:rsid w:val="000346A2"/>
    <w:rsid w:val="000347AF"/>
    <w:rsid w:val="000347D3"/>
    <w:rsid w:val="00034B00"/>
    <w:rsid w:val="00034D99"/>
    <w:rsid w:val="00034F66"/>
    <w:rsid w:val="00034FAF"/>
    <w:rsid w:val="0003544F"/>
    <w:rsid w:val="00035613"/>
    <w:rsid w:val="00035678"/>
    <w:rsid w:val="000356C2"/>
    <w:rsid w:val="00035BB1"/>
    <w:rsid w:val="00035C97"/>
    <w:rsid w:val="00035DBA"/>
    <w:rsid w:val="0003612C"/>
    <w:rsid w:val="0003642F"/>
    <w:rsid w:val="00036556"/>
    <w:rsid w:val="0003686E"/>
    <w:rsid w:val="00036A9A"/>
    <w:rsid w:val="00036B3E"/>
    <w:rsid w:val="00036BDD"/>
    <w:rsid w:val="00036DE1"/>
    <w:rsid w:val="000371C6"/>
    <w:rsid w:val="000371D7"/>
    <w:rsid w:val="000375E6"/>
    <w:rsid w:val="00037877"/>
    <w:rsid w:val="000379C6"/>
    <w:rsid w:val="00037C17"/>
    <w:rsid w:val="00037C46"/>
    <w:rsid w:val="0004004B"/>
    <w:rsid w:val="00040108"/>
    <w:rsid w:val="00040AC7"/>
    <w:rsid w:val="00040B02"/>
    <w:rsid w:val="00040D29"/>
    <w:rsid w:val="000411D9"/>
    <w:rsid w:val="00041452"/>
    <w:rsid w:val="0004182A"/>
    <w:rsid w:val="00041A05"/>
    <w:rsid w:val="00041C45"/>
    <w:rsid w:val="00041C59"/>
    <w:rsid w:val="00041C7C"/>
    <w:rsid w:val="00041C8A"/>
    <w:rsid w:val="00041D2A"/>
    <w:rsid w:val="00041DB4"/>
    <w:rsid w:val="0004207B"/>
    <w:rsid w:val="00042126"/>
    <w:rsid w:val="00042237"/>
    <w:rsid w:val="00042473"/>
    <w:rsid w:val="000425C5"/>
    <w:rsid w:val="00042603"/>
    <w:rsid w:val="0004261B"/>
    <w:rsid w:val="000429AC"/>
    <w:rsid w:val="00042ACD"/>
    <w:rsid w:val="00042B6A"/>
    <w:rsid w:val="00042B6E"/>
    <w:rsid w:val="00042B99"/>
    <w:rsid w:val="00042E49"/>
    <w:rsid w:val="0004385E"/>
    <w:rsid w:val="000438ED"/>
    <w:rsid w:val="00043B51"/>
    <w:rsid w:val="00043F04"/>
    <w:rsid w:val="00044044"/>
    <w:rsid w:val="000440EA"/>
    <w:rsid w:val="00044177"/>
    <w:rsid w:val="0004450C"/>
    <w:rsid w:val="0004452E"/>
    <w:rsid w:val="0004461C"/>
    <w:rsid w:val="00044797"/>
    <w:rsid w:val="000447F4"/>
    <w:rsid w:val="00044A3B"/>
    <w:rsid w:val="00044AAA"/>
    <w:rsid w:val="00044B72"/>
    <w:rsid w:val="00044BC1"/>
    <w:rsid w:val="00044BEB"/>
    <w:rsid w:val="00044D12"/>
    <w:rsid w:val="00044E66"/>
    <w:rsid w:val="0004514B"/>
    <w:rsid w:val="0004560D"/>
    <w:rsid w:val="000458D5"/>
    <w:rsid w:val="00045B9F"/>
    <w:rsid w:val="00045C04"/>
    <w:rsid w:val="00045C1F"/>
    <w:rsid w:val="00045CC7"/>
    <w:rsid w:val="00045ECD"/>
    <w:rsid w:val="0004628C"/>
    <w:rsid w:val="000464F5"/>
    <w:rsid w:val="000468AE"/>
    <w:rsid w:val="000468C6"/>
    <w:rsid w:val="00046929"/>
    <w:rsid w:val="00046984"/>
    <w:rsid w:val="00046A62"/>
    <w:rsid w:val="00046A8A"/>
    <w:rsid w:val="00046BD8"/>
    <w:rsid w:val="00046FB7"/>
    <w:rsid w:val="00047036"/>
    <w:rsid w:val="00047042"/>
    <w:rsid w:val="000470DD"/>
    <w:rsid w:val="000477B5"/>
    <w:rsid w:val="000479BE"/>
    <w:rsid w:val="00047A6B"/>
    <w:rsid w:val="00047AD1"/>
    <w:rsid w:val="00050142"/>
    <w:rsid w:val="000502CC"/>
    <w:rsid w:val="00050353"/>
    <w:rsid w:val="000506E6"/>
    <w:rsid w:val="00050842"/>
    <w:rsid w:val="000509C8"/>
    <w:rsid w:val="000509E6"/>
    <w:rsid w:val="00050CA9"/>
    <w:rsid w:val="00050E9D"/>
    <w:rsid w:val="00051035"/>
    <w:rsid w:val="00051207"/>
    <w:rsid w:val="0005125F"/>
    <w:rsid w:val="00051444"/>
    <w:rsid w:val="00051622"/>
    <w:rsid w:val="00051659"/>
    <w:rsid w:val="000516C4"/>
    <w:rsid w:val="000517C0"/>
    <w:rsid w:val="00051BF4"/>
    <w:rsid w:val="00051BF5"/>
    <w:rsid w:val="00051C5A"/>
    <w:rsid w:val="00051E9E"/>
    <w:rsid w:val="00052339"/>
    <w:rsid w:val="000523C2"/>
    <w:rsid w:val="00052491"/>
    <w:rsid w:val="000525C5"/>
    <w:rsid w:val="00052756"/>
    <w:rsid w:val="00052772"/>
    <w:rsid w:val="000529C9"/>
    <w:rsid w:val="00052C0A"/>
    <w:rsid w:val="0005332C"/>
    <w:rsid w:val="00053486"/>
    <w:rsid w:val="00053608"/>
    <w:rsid w:val="00053685"/>
    <w:rsid w:val="00053C1A"/>
    <w:rsid w:val="00053FC3"/>
    <w:rsid w:val="00054072"/>
    <w:rsid w:val="0005468C"/>
    <w:rsid w:val="000549EE"/>
    <w:rsid w:val="00054AC2"/>
    <w:rsid w:val="00054CE0"/>
    <w:rsid w:val="00054F90"/>
    <w:rsid w:val="00055160"/>
    <w:rsid w:val="0005541E"/>
    <w:rsid w:val="00055479"/>
    <w:rsid w:val="00055523"/>
    <w:rsid w:val="000557A9"/>
    <w:rsid w:val="00055876"/>
    <w:rsid w:val="000558DA"/>
    <w:rsid w:val="00055B8A"/>
    <w:rsid w:val="00055D29"/>
    <w:rsid w:val="00055F43"/>
    <w:rsid w:val="00055FD4"/>
    <w:rsid w:val="00056788"/>
    <w:rsid w:val="00056A2C"/>
    <w:rsid w:val="00056AE4"/>
    <w:rsid w:val="00056CBE"/>
    <w:rsid w:val="000570D6"/>
    <w:rsid w:val="0005711A"/>
    <w:rsid w:val="00057580"/>
    <w:rsid w:val="000575FF"/>
    <w:rsid w:val="00057C8F"/>
    <w:rsid w:val="00057C98"/>
    <w:rsid w:val="00057E21"/>
    <w:rsid w:val="0006007F"/>
    <w:rsid w:val="0006014A"/>
    <w:rsid w:val="0006018E"/>
    <w:rsid w:val="000602AF"/>
    <w:rsid w:val="000603A6"/>
    <w:rsid w:val="00060A58"/>
    <w:rsid w:val="00060B9D"/>
    <w:rsid w:val="00060DC9"/>
    <w:rsid w:val="00061026"/>
    <w:rsid w:val="000611C6"/>
    <w:rsid w:val="000613BF"/>
    <w:rsid w:val="00061452"/>
    <w:rsid w:val="00061476"/>
    <w:rsid w:val="000614A3"/>
    <w:rsid w:val="0006187C"/>
    <w:rsid w:val="000618B3"/>
    <w:rsid w:val="00061BA3"/>
    <w:rsid w:val="00061E5E"/>
    <w:rsid w:val="00061F3B"/>
    <w:rsid w:val="00061FF4"/>
    <w:rsid w:val="000620E8"/>
    <w:rsid w:val="00062556"/>
    <w:rsid w:val="00062709"/>
    <w:rsid w:val="00062EAA"/>
    <w:rsid w:val="0006300C"/>
    <w:rsid w:val="00063016"/>
    <w:rsid w:val="00063089"/>
    <w:rsid w:val="0006322C"/>
    <w:rsid w:val="000632A2"/>
    <w:rsid w:val="0006330A"/>
    <w:rsid w:val="00063470"/>
    <w:rsid w:val="00063662"/>
    <w:rsid w:val="000637A6"/>
    <w:rsid w:val="00063A6B"/>
    <w:rsid w:val="00063B56"/>
    <w:rsid w:val="00063E39"/>
    <w:rsid w:val="0006439C"/>
    <w:rsid w:val="00064579"/>
    <w:rsid w:val="0006481A"/>
    <w:rsid w:val="0006485F"/>
    <w:rsid w:val="00064CBB"/>
    <w:rsid w:val="000653EB"/>
    <w:rsid w:val="0006558D"/>
    <w:rsid w:val="00065A49"/>
    <w:rsid w:val="00065ADA"/>
    <w:rsid w:val="00065D26"/>
    <w:rsid w:val="00066043"/>
    <w:rsid w:val="000660A8"/>
    <w:rsid w:val="00066196"/>
    <w:rsid w:val="000663E9"/>
    <w:rsid w:val="00066764"/>
    <w:rsid w:val="000668CC"/>
    <w:rsid w:val="00066BBA"/>
    <w:rsid w:val="00066C92"/>
    <w:rsid w:val="00066D88"/>
    <w:rsid w:val="00066F00"/>
    <w:rsid w:val="000670E3"/>
    <w:rsid w:val="00067116"/>
    <w:rsid w:val="0006727E"/>
    <w:rsid w:val="0006740D"/>
    <w:rsid w:val="00067427"/>
    <w:rsid w:val="0006742D"/>
    <w:rsid w:val="00067ABF"/>
    <w:rsid w:val="00067BC1"/>
    <w:rsid w:val="0007002C"/>
    <w:rsid w:val="000704A8"/>
    <w:rsid w:val="0007088E"/>
    <w:rsid w:val="00070955"/>
    <w:rsid w:val="00070ABB"/>
    <w:rsid w:val="00070BCB"/>
    <w:rsid w:val="00070C7C"/>
    <w:rsid w:val="00070D2A"/>
    <w:rsid w:val="00070D43"/>
    <w:rsid w:val="00070D7A"/>
    <w:rsid w:val="00070DC5"/>
    <w:rsid w:val="0007109F"/>
    <w:rsid w:val="000712E8"/>
    <w:rsid w:val="00071509"/>
    <w:rsid w:val="000717A4"/>
    <w:rsid w:val="000718E0"/>
    <w:rsid w:val="00071A64"/>
    <w:rsid w:val="00071B55"/>
    <w:rsid w:val="00071C3D"/>
    <w:rsid w:val="00071C3F"/>
    <w:rsid w:val="00071F21"/>
    <w:rsid w:val="000720F6"/>
    <w:rsid w:val="000722BD"/>
    <w:rsid w:val="00072DFE"/>
    <w:rsid w:val="00072E23"/>
    <w:rsid w:val="00073338"/>
    <w:rsid w:val="000733A1"/>
    <w:rsid w:val="000734A1"/>
    <w:rsid w:val="00073697"/>
    <w:rsid w:val="00073E30"/>
    <w:rsid w:val="00073F5E"/>
    <w:rsid w:val="00073F82"/>
    <w:rsid w:val="00073FAB"/>
    <w:rsid w:val="0007409B"/>
    <w:rsid w:val="00074246"/>
    <w:rsid w:val="00074404"/>
    <w:rsid w:val="000744AC"/>
    <w:rsid w:val="00074562"/>
    <w:rsid w:val="00074871"/>
    <w:rsid w:val="0007495D"/>
    <w:rsid w:val="00074994"/>
    <w:rsid w:val="00074C4E"/>
    <w:rsid w:val="00074D4A"/>
    <w:rsid w:val="00074EA4"/>
    <w:rsid w:val="00075091"/>
    <w:rsid w:val="00075148"/>
    <w:rsid w:val="00075C85"/>
    <w:rsid w:val="00075CDD"/>
    <w:rsid w:val="00075EBF"/>
    <w:rsid w:val="00075F88"/>
    <w:rsid w:val="000760F0"/>
    <w:rsid w:val="00076294"/>
    <w:rsid w:val="000763A0"/>
    <w:rsid w:val="00076AF1"/>
    <w:rsid w:val="00076B37"/>
    <w:rsid w:val="00076D6A"/>
    <w:rsid w:val="00076E59"/>
    <w:rsid w:val="00076EE6"/>
    <w:rsid w:val="0007712C"/>
    <w:rsid w:val="000773C0"/>
    <w:rsid w:val="000774A5"/>
    <w:rsid w:val="00077608"/>
    <w:rsid w:val="00077690"/>
    <w:rsid w:val="000779A1"/>
    <w:rsid w:val="00077D60"/>
    <w:rsid w:val="00077FB9"/>
    <w:rsid w:val="0008025A"/>
    <w:rsid w:val="00080405"/>
    <w:rsid w:val="00080428"/>
    <w:rsid w:val="0008059D"/>
    <w:rsid w:val="00080978"/>
    <w:rsid w:val="00080984"/>
    <w:rsid w:val="000809B6"/>
    <w:rsid w:val="000809CF"/>
    <w:rsid w:val="00080BA0"/>
    <w:rsid w:val="00080BF4"/>
    <w:rsid w:val="00080C65"/>
    <w:rsid w:val="000810F2"/>
    <w:rsid w:val="0008140A"/>
    <w:rsid w:val="00081414"/>
    <w:rsid w:val="00081454"/>
    <w:rsid w:val="0008160C"/>
    <w:rsid w:val="000819E6"/>
    <w:rsid w:val="00081A43"/>
    <w:rsid w:val="00081EB3"/>
    <w:rsid w:val="00081FFA"/>
    <w:rsid w:val="0008233B"/>
    <w:rsid w:val="0008235C"/>
    <w:rsid w:val="00082668"/>
    <w:rsid w:val="00082676"/>
    <w:rsid w:val="0008269D"/>
    <w:rsid w:val="000826DC"/>
    <w:rsid w:val="00082ADE"/>
    <w:rsid w:val="00082B1E"/>
    <w:rsid w:val="00082C84"/>
    <w:rsid w:val="00082F0A"/>
    <w:rsid w:val="0008324D"/>
    <w:rsid w:val="000834C5"/>
    <w:rsid w:val="0008358E"/>
    <w:rsid w:val="00083CDE"/>
    <w:rsid w:val="00083D28"/>
    <w:rsid w:val="00083DD5"/>
    <w:rsid w:val="00083E5A"/>
    <w:rsid w:val="00083FC7"/>
    <w:rsid w:val="00084109"/>
    <w:rsid w:val="00084A76"/>
    <w:rsid w:val="00084ABF"/>
    <w:rsid w:val="00084EEE"/>
    <w:rsid w:val="0008505F"/>
    <w:rsid w:val="000852BE"/>
    <w:rsid w:val="000854ED"/>
    <w:rsid w:val="0008599A"/>
    <w:rsid w:val="000859F8"/>
    <w:rsid w:val="00085AF7"/>
    <w:rsid w:val="00085B56"/>
    <w:rsid w:val="00085C91"/>
    <w:rsid w:val="00085CA8"/>
    <w:rsid w:val="00085DF7"/>
    <w:rsid w:val="00085EF3"/>
    <w:rsid w:val="000860FB"/>
    <w:rsid w:val="000861D8"/>
    <w:rsid w:val="000862CA"/>
    <w:rsid w:val="00086A21"/>
    <w:rsid w:val="00086A91"/>
    <w:rsid w:val="00086C8E"/>
    <w:rsid w:val="00086F13"/>
    <w:rsid w:val="0008719F"/>
    <w:rsid w:val="0008721D"/>
    <w:rsid w:val="00087478"/>
    <w:rsid w:val="00087704"/>
    <w:rsid w:val="00087794"/>
    <w:rsid w:val="00087862"/>
    <w:rsid w:val="0009041C"/>
    <w:rsid w:val="00090531"/>
    <w:rsid w:val="0009056A"/>
    <w:rsid w:val="000905AA"/>
    <w:rsid w:val="000905B1"/>
    <w:rsid w:val="000908A0"/>
    <w:rsid w:val="0009092B"/>
    <w:rsid w:val="00090C92"/>
    <w:rsid w:val="00090CD6"/>
    <w:rsid w:val="00090CFD"/>
    <w:rsid w:val="00090E95"/>
    <w:rsid w:val="00091D3A"/>
    <w:rsid w:val="00092117"/>
    <w:rsid w:val="000921A0"/>
    <w:rsid w:val="00092341"/>
    <w:rsid w:val="00092708"/>
    <w:rsid w:val="0009286B"/>
    <w:rsid w:val="00092C61"/>
    <w:rsid w:val="00092FEC"/>
    <w:rsid w:val="0009333C"/>
    <w:rsid w:val="000939C2"/>
    <w:rsid w:val="00093C0D"/>
    <w:rsid w:val="00093C54"/>
    <w:rsid w:val="00093F44"/>
    <w:rsid w:val="00094007"/>
    <w:rsid w:val="000945E7"/>
    <w:rsid w:val="0009466E"/>
    <w:rsid w:val="00094947"/>
    <w:rsid w:val="000949A7"/>
    <w:rsid w:val="00094A0F"/>
    <w:rsid w:val="00094A56"/>
    <w:rsid w:val="00094AFB"/>
    <w:rsid w:val="00094DD2"/>
    <w:rsid w:val="00094FC1"/>
    <w:rsid w:val="00094FD8"/>
    <w:rsid w:val="00095A01"/>
    <w:rsid w:val="00095F8A"/>
    <w:rsid w:val="000960CB"/>
    <w:rsid w:val="000961D8"/>
    <w:rsid w:val="000967D0"/>
    <w:rsid w:val="00096C1D"/>
    <w:rsid w:val="00096C83"/>
    <w:rsid w:val="00096CC5"/>
    <w:rsid w:val="00096CF8"/>
    <w:rsid w:val="00096DBA"/>
    <w:rsid w:val="00096E4D"/>
    <w:rsid w:val="00096E60"/>
    <w:rsid w:val="000970D9"/>
    <w:rsid w:val="000972BC"/>
    <w:rsid w:val="000972DE"/>
    <w:rsid w:val="00097356"/>
    <w:rsid w:val="00097514"/>
    <w:rsid w:val="00097E89"/>
    <w:rsid w:val="000A02E1"/>
    <w:rsid w:val="000A0317"/>
    <w:rsid w:val="000A04F5"/>
    <w:rsid w:val="000A07B9"/>
    <w:rsid w:val="000A089B"/>
    <w:rsid w:val="000A09D4"/>
    <w:rsid w:val="000A0E4D"/>
    <w:rsid w:val="000A0FC5"/>
    <w:rsid w:val="000A0FF9"/>
    <w:rsid w:val="000A1062"/>
    <w:rsid w:val="000A1359"/>
    <w:rsid w:val="000A135F"/>
    <w:rsid w:val="000A1439"/>
    <w:rsid w:val="000A1576"/>
    <w:rsid w:val="000A1879"/>
    <w:rsid w:val="000A18BE"/>
    <w:rsid w:val="000A1C94"/>
    <w:rsid w:val="000A1D3C"/>
    <w:rsid w:val="000A1F95"/>
    <w:rsid w:val="000A2062"/>
    <w:rsid w:val="000A2294"/>
    <w:rsid w:val="000A288F"/>
    <w:rsid w:val="000A29E1"/>
    <w:rsid w:val="000A2F23"/>
    <w:rsid w:val="000A2F5F"/>
    <w:rsid w:val="000A3060"/>
    <w:rsid w:val="000A3063"/>
    <w:rsid w:val="000A325B"/>
    <w:rsid w:val="000A32A8"/>
    <w:rsid w:val="000A33D4"/>
    <w:rsid w:val="000A3549"/>
    <w:rsid w:val="000A37DF"/>
    <w:rsid w:val="000A394A"/>
    <w:rsid w:val="000A3D98"/>
    <w:rsid w:val="000A3DEE"/>
    <w:rsid w:val="000A42EA"/>
    <w:rsid w:val="000A4354"/>
    <w:rsid w:val="000A4425"/>
    <w:rsid w:val="000A4428"/>
    <w:rsid w:val="000A488E"/>
    <w:rsid w:val="000A48B3"/>
    <w:rsid w:val="000A4B82"/>
    <w:rsid w:val="000A4D7D"/>
    <w:rsid w:val="000A509E"/>
    <w:rsid w:val="000A5101"/>
    <w:rsid w:val="000A5135"/>
    <w:rsid w:val="000A577C"/>
    <w:rsid w:val="000A5DF2"/>
    <w:rsid w:val="000A5E9E"/>
    <w:rsid w:val="000A5EB0"/>
    <w:rsid w:val="000A617D"/>
    <w:rsid w:val="000A62E0"/>
    <w:rsid w:val="000A6426"/>
    <w:rsid w:val="000A6727"/>
    <w:rsid w:val="000A6889"/>
    <w:rsid w:val="000A69DE"/>
    <w:rsid w:val="000A6E97"/>
    <w:rsid w:val="000A7295"/>
    <w:rsid w:val="000A767D"/>
    <w:rsid w:val="000A79B4"/>
    <w:rsid w:val="000A7BA1"/>
    <w:rsid w:val="000A7C5A"/>
    <w:rsid w:val="000A7F05"/>
    <w:rsid w:val="000A7FAF"/>
    <w:rsid w:val="000A7FE0"/>
    <w:rsid w:val="000B00AC"/>
    <w:rsid w:val="000B00F8"/>
    <w:rsid w:val="000B03D4"/>
    <w:rsid w:val="000B0478"/>
    <w:rsid w:val="000B05D7"/>
    <w:rsid w:val="000B0631"/>
    <w:rsid w:val="000B06A1"/>
    <w:rsid w:val="000B0735"/>
    <w:rsid w:val="000B0ADC"/>
    <w:rsid w:val="000B0EE3"/>
    <w:rsid w:val="000B1150"/>
    <w:rsid w:val="000B11B4"/>
    <w:rsid w:val="000B1354"/>
    <w:rsid w:val="000B1355"/>
    <w:rsid w:val="000B136C"/>
    <w:rsid w:val="000B154A"/>
    <w:rsid w:val="000B1667"/>
    <w:rsid w:val="000B17AB"/>
    <w:rsid w:val="000B1893"/>
    <w:rsid w:val="000B1A65"/>
    <w:rsid w:val="000B1C62"/>
    <w:rsid w:val="000B23E1"/>
    <w:rsid w:val="000B27A4"/>
    <w:rsid w:val="000B2801"/>
    <w:rsid w:val="000B2A57"/>
    <w:rsid w:val="000B2E3C"/>
    <w:rsid w:val="000B2EAD"/>
    <w:rsid w:val="000B3276"/>
    <w:rsid w:val="000B3382"/>
    <w:rsid w:val="000B33FA"/>
    <w:rsid w:val="000B35D7"/>
    <w:rsid w:val="000B3736"/>
    <w:rsid w:val="000B3D6B"/>
    <w:rsid w:val="000B4058"/>
    <w:rsid w:val="000B4113"/>
    <w:rsid w:val="000B42DD"/>
    <w:rsid w:val="000B433B"/>
    <w:rsid w:val="000B4584"/>
    <w:rsid w:val="000B4A41"/>
    <w:rsid w:val="000B4C63"/>
    <w:rsid w:val="000B4FC6"/>
    <w:rsid w:val="000B500C"/>
    <w:rsid w:val="000B50CC"/>
    <w:rsid w:val="000B5207"/>
    <w:rsid w:val="000B53DC"/>
    <w:rsid w:val="000B5724"/>
    <w:rsid w:val="000B59B2"/>
    <w:rsid w:val="000B5B73"/>
    <w:rsid w:val="000B5C86"/>
    <w:rsid w:val="000B5D3F"/>
    <w:rsid w:val="000B5FDE"/>
    <w:rsid w:val="000B614E"/>
    <w:rsid w:val="000B61F1"/>
    <w:rsid w:val="000B6275"/>
    <w:rsid w:val="000B64AB"/>
    <w:rsid w:val="000B64B8"/>
    <w:rsid w:val="000B6553"/>
    <w:rsid w:val="000B6561"/>
    <w:rsid w:val="000B6726"/>
    <w:rsid w:val="000B695C"/>
    <w:rsid w:val="000B6A45"/>
    <w:rsid w:val="000B6C05"/>
    <w:rsid w:val="000B6EE1"/>
    <w:rsid w:val="000B7359"/>
    <w:rsid w:val="000B75F1"/>
    <w:rsid w:val="000B7790"/>
    <w:rsid w:val="000B7AC3"/>
    <w:rsid w:val="000B7D61"/>
    <w:rsid w:val="000B7DE0"/>
    <w:rsid w:val="000B7DF2"/>
    <w:rsid w:val="000B7FC1"/>
    <w:rsid w:val="000C00D4"/>
    <w:rsid w:val="000C031B"/>
    <w:rsid w:val="000C0439"/>
    <w:rsid w:val="000C0668"/>
    <w:rsid w:val="000C0799"/>
    <w:rsid w:val="000C095B"/>
    <w:rsid w:val="000C09D8"/>
    <w:rsid w:val="000C0BEF"/>
    <w:rsid w:val="000C0C95"/>
    <w:rsid w:val="000C0F2D"/>
    <w:rsid w:val="000C1051"/>
    <w:rsid w:val="000C1310"/>
    <w:rsid w:val="000C1549"/>
    <w:rsid w:val="000C20BD"/>
    <w:rsid w:val="000C227E"/>
    <w:rsid w:val="000C2432"/>
    <w:rsid w:val="000C26FA"/>
    <w:rsid w:val="000C28D0"/>
    <w:rsid w:val="000C2AB7"/>
    <w:rsid w:val="000C2AC6"/>
    <w:rsid w:val="000C2AF5"/>
    <w:rsid w:val="000C2B24"/>
    <w:rsid w:val="000C2EF7"/>
    <w:rsid w:val="000C3250"/>
    <w:rsid w:val="000C328B"/>
    <w:rsid w:val="000C34A8"/>
    <w:rsid w:val="000C3634"/>
    <w:rsid w:val="000C370B"/>
    <w:rsid w:val="000C3735"/>
    <w:rsid w:val="000C37FB"/>
    <w:rsid w:val="000C383B"/>
    <w:rsid w:val="000C3914"/>
    <w:rsid w:val="000C3B20"/>
    <w:rsid w:val="000C3E51"/>
    <w:rsid w:val="000C3FD2"/>
    <w:rsid w:val="000C4244"/>
    <w:rsid w:val="000C4440"/>
    <w:rsid w:val="000C4804"/>
    <w:rsid w:val="000C4917"/>
    <w:rsid w:val="000C532E"/>
    <w:rsid w:val="000C5585"/>
    <w:rsid w:val="000C56FB"/>
    <w:rsid w:val="000C59F5"/>
    <w:rsid w:val="000C5EA5"/>
    <w:rsid w:val="000C62A4"/>
    <w:rsid w:val="000C63C0"/>
    <w:rsid w:val="000C6431"/>
    <w:rsid w:val="000C6868"/>
    <w:rsid w:val="000C6A41"/>
    <w:rsid w:val="000C6B8F"/>
    <w:rsid w:val="000C6EC7"/>
    <w:rsid w:val="000C701E"/>
    <w:rsid w:val="000C728E"/>
    <w:rsid w:val="000C785C"/>
    <w:rsid w:val="000C7AB1"/>
    <w:rsid w:val="000C7B92"/>
    <w:rsid w:val="000C7DA7"/>
    <w:rsid w:val="000C7FAE"/>
    <w:rsid w:val="000D0384"/>
    <w:rsid w:val="000D0458"/>
    <w:rsid w:val="000D05BD"/>
    <w:rsid w:val="000D07C9"/>
    <w:rsid w:val="000D0EEA"/>
    <w:rsid w:val="000D1175"/>
    <w:rsid w:val="000D12B7"/>
    <w:rsid w:val="000D12DE"/>
    <w:rsid w:val="000D1447"/>
    <w:rsid w:val="000D161F"/>
    <w:rsid w:val="000D1637"/>
    <w:rsid w:val="000D16D4"/>
    <w:rsid w:val="000D1AE8"/>
    <w:rsid w:val="000D1C20"/>
    <w:rsid w:val="000D1E2F"/>
    <w:rsid w:val="000D20A3"/>
    <w:rsid w:val="000D20C1"/>
    <w:rsid w:val="000D25F3"/>
    <w:rsid w:val="000D2B6D"/>
    <w:rsid w:val="000D2C83"/>
    <w:rsid w:val="000D2DBB"/>
    <w:rsid w:val="000D2DE0"/>
    <w:rsid w:val="000D2F50"/>
    <w:rsid w:val="000D32A0"/>
    <w:rsid w:val="000D34D0"/>
    <w:rsid w:val="000D386A"/>
    <w:rsid w:val="000D3A19"/>
    <w:rsid w:val="000D3E14"/>
    <w:rsid w:val="000D3FED"/>
    <w:rsid w:val="000D42C3"/>
    <w:rsid w:val="000D476E"/>
    <w:rsid w:val="000D485C"/>
    <w:rsid w:val="000D4ADD"/>
    <w:rsid w:val="000D4C2B"/>
    <w:rsid w:val="000D4C43"/>
    <w:rsid w:val="000D4DA3"/>
    <w:rsid w:val="000D4DF3"/>
    <w:rsid w:val="000D50D6"/>
    <w:rsid w:val="000D531D"/>
    <w:rsid w:val="000D5859"/>
    <w:rsid w:val="000D5921"/>
    <w:rsid w:val="000D5929"/>
    <w:rsid w:val="000D5D69"/>
    <w:rsid w:val="000D5EBF"/>
    <w:rsid w:val="000D5EE4"/>
    <w:rsid w:val="000D600C"/>
    <w:rsid w:val="000D6167"/>
    <w:rsid w:val="000D6177"/>
    <w:rsid w:val="000D635E"/>
    <w:rsid w:val="000D63BA"/>
    <w:rsid w:val="000D6A96"/>
    <w:rsid w:val="000D6B23"/>
    <w:rsid w:val="000D6BBB"/>
    <w:rsid w:val="000D7087"/>
    <w:rsid w:val="000D70CB"/>
    <w:rsid w:val="000D7289"/>
    <w:rsid w:val="000D7388"/>
    <w:rsid w:val="000D7633"/>
    <w:rsid w:val="000D7B78"/>
    <w:rsid w:val="000D7DE0"/>
    <w:rsid w:val="000D7F63"/>
    <w:rsid w:val="000D7FA6"/>
    <w:rsid w:val="000D7FB3"/>
    <w:rsid w:val="000E0035"/>
    <w:rsid w:val="000E0056"/>
    <w:rsid w:val="000E0078"/>
    <w:rsid w:val="000E0102"/>
    <w:rsid w:val="000E047D"/>
    <w:rsid w:val="000E065C"/>
    <w:rsid w:val="000E0674"/>
    <w:rsid w:val="000E0777"/>
    <w:rsid w:val="000E0BA9"/>
    <w:rsid w:val="000E0EA1"/>
    <w:rsid w:val="000E11EF"/>
    <w:rsid w:val="000E1812"/>
    <w:rsid w:val="000E1D24"/>
    <w:rsid w:val="000E1FAC"/>
    <w:rsid w:val="000E1FBC"/>
    <w:rsid w:val="000E2064"/>
    <w:rsid w:val="000E2318"/>
    <w:rsid w:val="000E26F6"/>
    <w:rsid w:val="000E2796"/>
    <w:rsid w:val="000E2B77"/>
    <w:rsid w:val="000E2C94"/>
    <w:rsid w:val="000E2CE6"/>
    <w:rsid w:val="000E332E"/>
    <w:rsid w:val="000E3397"/>
    <w:rsid w:val="000E34AD"/>
    <w:rsid w:val="000E3662"/>
    <w:rsid w:val="000E3AA5"/>
    <w:rsid w:val="000E3C75"/>
    <w:rsid w:val="000E3FED"/>
    <w:rsid w:val="000E41D4"/>
    <w:rsid w:val="000E4249"/>
    <w:rsid w:val="000E45E9"/>
    <w:rsid w:val="000E4AA4"/>
    <w:rsid w:val="000E4D13"/>
    <w:rsid w:val="000E4D38"/>
    <w:rsid w:val="000E4E9B"/>
    <w:rsid w:val="000E50AC"/>
    <w:rsid w:val="000E5241"/>
    <w:rsid w:val="000E52D5"/>
    <w:rsid w:val="000E5556"/>
    <w:rsid w:val="000E55C2"/>
    <w:rsid w:val="000E5616"/>
    <w:rsid w:val="000E5936"/>
    <w:rsid w:val="000E59D3"/>
    <w:rsid w:val="000E59DF"/>
    <w:rsid w:val="000E59F8"/>
    <w:rsid w:val="000E5A35"/>
    <w:rsid w:val="000E5A78"/>
    <w:rsid w:val="000E5AB9"/>
    <w:rsid w:val="000E5B30"/>
    <w:rsid w:val="000E5CC5"/>
    <w:rsid w:val="000E65D9"/>
    <w:rsid w:val="000E6F0F"/>
    <w:rsid w:val="000E720B"/>
    <w:rsid w:val="000E7495"/>
    <w:rsid w:val="000E7717"/>
    <w:rsid w:val="000E7803"/>
    <w:rsid w:val="000E7C9D"/>
    <w:rsid w:val="000F0078"/>
    <w:rsid w:val="000F018D"/>
    <w:rsid w:val="000F0500"/>
    <w:rsid w:val="000F05E4"/>
    <w:rsid w:val="000F05E6"/>
    <w:rsid w:val="000F0635"/>
    <w:rsid w:val="000F077C"/>
    <w:rsid w:val="000F08F7"/>
    <w:rsid w:val="000F0A54"/>
    <w:rsid w:val="000F0B2C"/>
    <w:rsid w:val="000F0B2F"/>
    <w:rsid w:val="000F0CF5"/>
    <w:rsid w:val="000F0DA8"/>
    <w:rsid w:val="000F12DB"/>
    <w:rsid w:val="000F1423"/>
    <w:rsid w:val="000F1763"/>
    <w:rsid w:val="000F19DC"/>
    <w:rsid w:val="000F1A64"/>
    <w:rsid w:val="000F1B21"/>
    <w:rsid w:val="000F1BB4"/>
    <w:rsid w:val="000F1C94"/>
    <w:rsid w:val="000F20EC"/>
    <w:rsid w:val="000F2649"/>
    <w:rsid w:val="000F28EB"/>
    <w:rsid w:val="000F291D"/>
    <w:rsid w:val="000F316D"/>
    <w:rsid w:val="000F32DA"/>
    <w:rsid w:val="000F3712"/>
    <w:rsid w:val="000F3B57"/>
    <w:rsid w:val="000F3E71"/>
    <w:rsid w:val="000F4199"/>
    <w:rsid w:val="000F4634"/>
    <w:rsid w:val="000F4CE8"/>
    <w:rsid w:val="000F4F00"/>
    <w:rsid w:val="000F536A"/>
    <w:rsid w:val="000F5773"/>
    <w:rsid w:val="000F5865"/>
    <w:rsid w:val="000F5AA7"/>
    <w:rsid w:val="000F5C22"/>
    <w:rsid w:val="000F5DB2"/>
    <w:rsid w:val="000F5DC6"/>
    <w:rsid w:val="000F5ECA"/>
    <w:rsid w:val="000F5ECC"/>
    <w:rsid w:val="000F5F43"/>
    <w:rsid w:val="000F5FE2"/>
    <w:rsid w:val="000F626C"/>
    <w:rsid w:val="000F6958"/>
    <w:rsid w:val="000F6C48"/>
    <w:rsid w:val="000F71D0"/>
    <w:rsid w:val="000F72A5"/>
    <w:rsid w:val="000F740B"/>
    <w:rsid w:val="000F7B5A"/>
    <w:rsid w:val="000F7EB4"/>
    <w:rsid w:val="00100083"/>
    <w:rsid w:val="001000D5"/>
    <w:rsid w:val="00100274"/>
    <w:rsid w:val="001005C3"/>
    <w:rsid w:val="00100747"/>
    <w:rsid w:val="00100DC1"/>
    <w:rsid w:val="00100E8D"/>
    <w:rsid w:val="00101083"/>
    <w:rsid w:val="0010113D"/>
    <w:rsid w:val="00101155"/>
    <w:rsid w:val="0010138E"/>
    <w:rsid w:val="001015C7"/>
    <w:rsid w:val="0010184A"/>
    <w:rsid w:val="001018AB"/>
    <w:rsid w:val="001018D2"/>
    <w:rsid w:val="00101949"/>
    <w:rsid w:val="00101CA8"/>
    <w:rsid w:val="00101E47"/>
    <w:rsid w:val="00101EFD"/>
    <w:rsid w:val="00101F15"/>
    <w:rsid w:val="001020EF"/>
    <w:rsid w:val="001021A6"/>
    <w:rsid w:val="001024E3"/>
    <w:rsid w:val="001027FA"/>
    <w:rsid w:val="00102B35"/>
    <w:rsid w:val="00102DEE"/>
    <w:rsid w:val="001030B8"/>
    <w:rsid w:val="00103311"/>
    <w:rsid w:val="00103ECB"/>
    <w:rsid w:val="00103F16"/>
    <w:rsid w:val="00103F9D"/>
    <w:rsid w:val="00104032"/>
    <w:rsid w:val="00104261"/>
    <w:rsid w:val="001042F6"/>
    <w:rsid w:val="001044E9"/>
    <w:rsid w:val="001045CF"/>
    <w:rsid w:val="0010462B"/>
    <w:rsid w:val="00104C93"/>
    <w:rsid w:val="00104E04"/>
    <w:rsid w:val="00105011"/>
    <w:rsid w:val="001050A6"/>
    <w:rsid w:val="00105163"/>
    <w:rsid w:val="00105277"/>
    <w:rsid w:val="00105452"/>
    <w:rsid w:val="001056C5"/>
    <w:rsid w:val="00105720"/>
    <w:rsid w:val="001058E0"/>
    <w:rsid w:val="00105AC1"/>
    <w:rsid w:val="00105DD5"/>
    <w:rsid w:val="00105F15"/>
    <w:rsid w:val="001060F7"/>
    <w:rsid w:val="0010611E"/>
    <w:rsid w:val="001063AD"/>
    <w:rsid w:val="0010647A"/>
    <w:rsid w:val="00106630"/>
    <w:rsid w:val="00106872"/>
    <w:rsid w:val="001068D8"/>
    <w:rsid w:val="00106D9B"/>
    <w:rsid w:val="00107387"/>
    <w:rsid w:val="00107392"/>
    <w:rsid w:val="00107526"/>
    <w:rsid w:val="00107595"/>
    <w:rsid w:val="00107708"/>
    <w:rsid w:val="00107C64"/>
    <w:rsid w:val="00107E82"/>
    <w:rsid w:val="00107ED2"/>
    <w:rsid w:val="00110002"/>
    <w:rsid w:val="0011008B"/>
    <w:rsid w:val="00110196"/>
    <w:rsid w:val="001103F7"/>
    <w:rsid w:val="00110541"/>
    <w:rsid w:val="00110585"/>
    <w:rsid w:val="0011090F"/>
    <w:rsid w:val="00110AF3"/>
    <w:rsid w:val="00110B78"/>
    <w:rsid w:val="00110C0A"/>
    <w:rsid w:val="00110C92"/>
    <w:rsid w:val="00110CAB"/>
    <w:rsid w:val="00110E0C"/>
    <w:rsid w:val="0011127C"/>
    <w:rsid w:val="0011145F"/>
    <w:rsid w:val="0011166C"/>
    <w:rsid w:val="001116A9"/>
    <w:rsid w:val="00111732"/>
    <w:rsid w:val="00111FF9"/>
    <w:rsid w:val="00112131"/>
    <w:rsid w:val="00112363"/>
    <w:rsid w:val="00112572"/>
    <w:rsid w:val="001126E9"/>
    <w:rsid w:val="0011271D"/>
    <w:rsid w:val="00112769"/>
    <w:rsid w:val="00112AC9"/>
    <w:rsid w:val="00112ADD"/>
    <w:rsid w:val="00112AEA"/>
    <w:rsid w:val="00112BB6"/>
    <w:rsid w:val="00112C03"/>
    <w:rsid w:val="00112C30"/>
    <w:rsid w:val="00112D83"/>
    <w:rsid w:val="00112EEA"/>
    <w:rsid w:val="00113010"/>
    <w:rsid w:val="0011368E"/>
    <w:rsid w:val="001136D5"/>
    <w:rsid w:val="001137B5"/>
    <w:rsid w:val="00113B50"/>
    <w:rsid w:val="00113E09"/>
    <w:rsid w:val="00113EB6"/>
    <w:rsid w:val="00113EE1"/>
    <w:rsid w:val="00114023"/>
    <w:rsid w:val="001141F0"/>
    <w:rsid w:val="0011439F"/>
    <w:rsid w:val="001149CE"/>
    <w:rsid w:val="00114A2B"/>
    <w:rsid w:val="00114C84"/>
    <w:rsid w:val="00114CBA"/>
    <w:rsid w:val="00114DD1"/>
    <w:rsid w:val="00114F12"/>
    <w:rsid w:val="00115433"/>
    <w:rsid w:val="0011559C"/>
    <w:rsid w:val="001155EC"/>
    <w:rsid w:val="00115D80"/>
    <w:rsid w:val="00115F10"/>
    <w:rsid w:val="001160D1"/>
    <w:rsid w:val="00116257"/>
    <w:rsid w:val="001163F5"/>
    <w:rsid w:val="00116437"/>
    <w:rsid w:val="0011651D"/>
    <w:rsid w:val="00116916"/>
    <w:rsid w:val="00116973"/>
    <w:rsid w:val="001170BF"/>
    <w:rsid w:val="00117101"/>
    <w:rsid w:val="0011754C"/>
    <w:rsid w:val="00117944"/>
    <w:rsid w:val="00117B0A"/>
    <w:rsid w:val="00117D57"/>
    <w:rsid w:val="00117DE5"/>
    <w:rsid w:val="001200F3"/>
    <w:rsid w:val="00120518"/>
    <w:rsid w:val="001208CD"/>
    <w:rsid w:val="00120981"/>
    <w:rsid w:val="001209DE"/>
    <w:rsid w:val="001209F0"/>
    <w:rsid w:val="00120B24"/>
    <w:rsid w:val="00120EF1"/>
    <w:rsid w:val="00121174"/>
    <w:rsid w:val="0012117F"/>
    <w:rsid w:val="0012143A"/>
    <w:rsid w:val="001217A3"/>
    <w:rsid w:val="001217CD"/>
    <w:rsid w:val="001219A0"/>
    <w:rsid w:val="00121A37"/>
    <w:rsid w:val="00121DFC"/>
    <w:rsid w:val="0012226D"/>
    <w:rsid w:val="001223CF"/>
    <w:rsid w:val="00122446"/>
    <w:rsid w:val="001224B9"/>
    <w:rsid w:val="001227C3"/>
    <w:rsid w:val="0012287F"/>
    <w:rsid w:val="001229A7"/>
    <w:rsid w:val="00122B09"/>
    <w:rsid w:val="00122BA4"/>
    <w:rsid w:val="00122E2A"/>
    <w:rsid w:val="001231C6"/>
    <w:rsid w:val="00123599"/>
    <w:rsid w:val="0012376D"/>
    <w:rsid w:val="00123796"/>
    <w:rsid w:val="001237BE"/>
    <w:rsid w:val="00123843"/>
    <w:rsid w:val="0012396A"/>
    <w:rsid w:val="00123AD3"/>
    <w:rsid w:val="00123CE2"/>
    <w:rsid w:val="00123D00"/>
    <w:rsid w:val="00124156"/>
    <w:rsid w:val="00124278"/>
    <w:rsid w:val="001242A1"/>
    <w:rsid w:val="00124603"/>
    <w:rsid w:val="001246FE"/>
    <w:rsid w:val="001247BF"/>
    <w:rsid w:val="00124813"/>
    <w:rsid w:val="00124B34"/>
    <w:rsid w:val="00124CCB"/>
    <w:rsid w:val="00124CD1"/>
    <w:rsid w:val="00124E78"/>
    <w:rsid w:val="001250E9"/>
    <w:rsid w:val="00125250"/>
    <w:rsid w:val="0012555F"/>
    <w:rsid w:val="0012561F"/>
    <w:rsid w:val="00125852"/>
    <w:rsid w:val="00125874"/>
    <w:rsid w:val="00125892"/>
    <w:rsid w:val="0012598D"/>
    <w:rsid w:val="0012606A"/>
    <w:rsid w:val="001265CF"/>
    <w:rsid w:val="00126725"/>
    <w:rsid w:val="001267E4"/>
    <w:rsid w:val="00126A26"/>
    <w:rsid w:val="00126B5B"/>
    <w:rsid w:val="00127041"/>
    <w:rsid w:val="00127053"/>
    <w:rsid w:val="00127324"/>
    <w:rsid w:val="001273A4"/>
    <w:rsid w:val="00127777"/>
    <w:rsid w:val="00127C03"/>
    <w:rsid w:val="00127E4C"/>
    <w:rsid w:val="00130047"/>
    <w:rsid w:val="00130191"/>
    <w:rsid w:val="001304A0"/>
    <w:rsid w:val="001305A3"/>
    <w:rsid w:val="00130693"/>
    <w:rsid w:val="00130942"/>
    <w:rsid w:val="00130AB9"/>
    <w:rsid w:val="00130CF3"/>
    <w:rsid w:val="00130F0A"/>
    <w:rsid w:val="00130F72"/>
    <w:rsid w:val="00131370"/>
    <w:rsid w:val="0013158F"/>
    <w:rsid w:val="001318FE"/>
    <w:rsid w:val="00131A8D"/>
    <w:rsid w:val="00131D18"/>
    <w:rsid w:val="00131E7B"/>
    <w:rsid w:val="00131F52"/>
    <w:rsid w:val="001320C7"/>
    <w:rsid w:val="00132108"/>
    <w:rsid w:val="00132506"/>
    <w:rsid w:val="001325D3"/>
    <w:rsid w:val="00132AF3"/>
    <w:rsid w:val="00132BEA"/>
    <w:rsid w:val="00132C5E"/>
    <w:rsid w:val="00132FB5"/>
    <w:rsid w:val="00133198"/>
    <w:rsid w:val="001335E5"/>
    <w:rsid w:val="00133668"/>
    <w:rsid w:val="00133E37"/>
    <w:rsid w:val="00133E73"/>
    <w:rsid w:val="00133EA3"/>
    <w:rsid w:val="001340E8"/>
    <w:rsid w:val="0013418D"/>
    <w:rsid w:val="001342D3"/>
    <w:rsid w:val="001344EF"/>
    <w:rsid w:val="00134AD7"/>
    <w:rsid w:val="00134BD8"/>
    <w:rsid w:val="00134C1C"/>
    <w:rsid w:val="00134E62"/>
    <w:rsid w:val="00135356"/>
    <w:rsid w:val="00135468"/>
    <w:rsid w:val="001354B8"/>
    <w:rsid w:val="00135546"/>
    <w:rsid w:val="001355A3"/>
    <w:rsid w:val="0013581E"/>
    <w:rsid w:val="00135C5C"/>
    <w:rsid w:val="00136294"/>
    <w:rsid w:val="0013635A"/>
    <w:rsid w:val="00136426"/>
    <w:rsid w:val="0013683C"/>
    <w:rsid w:val="00136C1A"/>
    <w:rsid w:val="00136C85"/>
    <w:rsid w:val="00136E38"/>
    <w:rsid w:val="001371DF"/>
    <w:rsid w:val="001372D0"/>
    <w:rsid w:val="00137340"/>
    <w:rsid w:val="00137428"/>
    <w:rsid w:val="00137AEE"/>
    <w:rsid w:val="00137CC6"/>
    <w:rsid w:val="00137D17"/>
    <w:rsid w:val="00137F51"/>
    <w:rsid w:val="001401CD"/>
    <w:rsid w:val="001406D2"/>
    <w:rsid w:val="001409AC"/>
    <w:rsid w:val="001409EB"/>
    <w:rsid w:val="00140CB4"/>
    <w:rsid w:val="00140ECF"/>
    <w:rsid w:val="00140F19"/>
    <w:rsid w:val="00141292"/>
    <w:rsid w:val="00141402"/>
    <w:rsid w:val="0014159D"/>
    <w:rsid w:val="001417EE"/>
    <w:rsid w:val="00141815"/>
    <w:rsid w:val="00141B7E"/>
    <w:rsid w:val="00142112"/>
    <w:rsid w:val="0014222D"/>
    <w:rsid w:val="00142704"/>
    <w:rsid w:val="0014291C"/>
    <w:rsid w:val="00142E69"/>
    <w:rsid w:val="001430F3"/>
    <w:rsid w:val="001432B4"/>
    <w:rsid w:val="00143339"/>
    <w:rsid w:val="00143660"/>
    <w:rsid w:val="001439C8"/>
    <w:rsid w:val="00143B61"/>
    <w:rsid w:val="00143BE7"/>
    <w:rsid w:val="00143C9C"/>
    <w:rsid w:val="00143CBB"/>
    <w:rsid w:val="00143DCB"/>
    <w:rsid w:val="00143FA1"/>
    <w:rsid w:val="00144310"/>
    <w:rsid w:val="00144633"/>
    <w:rsid w:val="001447E2"/>
    <w:rsid w:val="0014498C"/>
    <w:rsid w:val="001449F7"/>
    <w:rsid w:val="00144AD2"/>
    <w:rsid w:val="00144CCE"/>
    <w:rsid w:val="00144ED3"/>
    <w:rsid w:val="001457BC"/>
    <w:rsid w:val="00145817"/>
    <w:rsid w:val="00145991"/>
    <w:rsid w:val="00145C8E"/>
    <w:rsid w:val="00145CFB"/>
    <w:rsid w:val="00145EDB"/>
    <w:rsid w:val="00145FB6"/>
    <w:rsid w:val="00145FDC"/>
    <w:rsid w:val="001466FE"/>
    <w:rsid w:val="0014683C"/>
    <w:rsid w:val="00146C6E"/>
    <w:rsid w:val="00146EAF"/>
    <w:rsid w:val="001473DD"/>
    <w:rsid w:val="00147627"/>
    <w:rsid w:val="00147639"/>
    <w:rsid w:val="00147696"/>
    <w:rsid w:val="00147704"/>
    <w:rsid w:val="00147790"/>
    <w:rsid w:val="00147815"/>
    <w:rsid w:val="00147868"/>
    <w:rsid w:val="00147A28"/>
    <w:rsid w:val="00147D98"/>
    <w:rsid w:val="001506ED"/>
    <w:rsid w:val="00150836"/>
    <w:rsid w:val="00150D3F"/>
    <w:rsid w:val="00150E51"/>
    <w:rsid w:val="00151177"/>
    <w:rsid w:val="00151843"/>
    <w:rsid w:val="00151960"/>
    <w:rsid w:val="00151A69"/>
    <w:rsid w:val="00151BB6"/>
    <w:rsid w:val="00152197"/>
    <w:rsid w:val="00152249"/>
    <w:rsid w:val="0015253B"/>
    <w:rsid w:val="00152CDB"/>
    <w:rsid w:val="001530A7"/>
    <w:rsid w:val="0015332F"/>
    <w:rsid w:val="00153524"/>
    <w:rsid w:val="001538F9"/>
    <w:rsid w:val="001541BB"/>
    <w:rsid w:val="0015431F"/>
    <w:rsid w:val="0015469D"/>
    <w:rsid w:val="0015475D"/>
    <w:rsid w:val="00154B80"/>
    <w:rsid w:val="001550CD"/>
    <w:rsid w:val="001551E8"/>
    <w:rsid w:val="00155739"/>
    <w:rsid w:val="00155968"/>
    <w:rsid w:val="00155A0E"/>
    <w:rsid w:val="00155A7C"/>
    <w:rsid w:val="00155BCC"/>
    <w:rsid w:val="00155CFB"/>
    <w:rsid w:val="00155DC4"/>
    <w:rsid w:val="00155EB4"/>
    <w:rsid w:val="00155EC6"/>
    <w:rsid w:val="0015606F"/>
    <w:rsid w:val="0015607B"/>
    <w:rsid w:val="00156301"/>
    <w:rsid w:val="00156333"/>
    <w:rsid w:val="00156490"/>
    <w:rsid w:val="00156497"/>
    <w:rsid w:val="001567D3"/>
    <w:rsid w:val="00156844"/>
    <w:rsid w:val="0015688A"/>
    <w:rsid w:val="001569E7"/>
    <w:rsid w:val="00156B2A"/>
    <w:rsid w:val="00156CCD"/>
    <w:rsid w:val="001570CD"/>
    <w:rsid w:val="001575D8"/>
    <w:rsid w:val="00157796"/>
    <w:rsid w:val="001577B8"/>
    <w:rsid w:val="00157833"/>
    <w:rsid w:val="00157BD7"/>
    <w:rsid w:val="00157C26"/>
    <w:rsid w:val="00157CEE"/>
    <w:rsid w:val="00157FE4"/>
    <w:rsid w:val="00160084"/>
    <w:rsid w:val="00160244"/>
    <w:rsid w:val="00160579"/>
    <w:rsid w:val="001608BB"/>
    <w:rsid w:val="00160AD0"/>
    <w:rsid w:val="00160BD7"/>
    <w:rsid w:val="00160DC8"/>
    <w:rsid w:val="00161814"/>
    <w:rsid w:val="001618DE"/>
    <w:rsid w:val="00161907"/>
    <w:rsid w:val="001619B6"/>
    <w:rsid w:val="00162072"/>
    <w:rsid w:val="001625DC"/>
    <w:rsid w:val="00162731"/>
    <w:rsid w:val="00162786"/>
    <w:rsid w:val="001628F0"/>
    <w:rsid w:val="00162938"/>
    <w:rsid w:val="001629BB"/>
    <w:rsid w:val="00162D74"/>
    <w:rsid w:val="00162F80"/>
    <w:rsid w:val="00163642"/>
    <w:rsid w:val="00163881"/>
    <w:rsid w:val="00163B65"/>
    <w:rsid w:val="00163EF5"/>
    <w:rsid w:val="001643E4"/>
    <w:rsid w:val="001644CA"/>
    <w:rsid w:val="00164528"/>
    <w:rsid w:val="001646A3"/>
    <w:rsid w:val="001646B8"/>
    <w:rsid w:val="00164AE2"/>
    <w:rsid w:val="00164B4D"/>
    <w:rsid w:val="00164C50"/>
    <w:rsid w:val="00164D48"/>
    <w:rsid w:val="00164D61"/>
    <w:rsid w:val="00164DFA"/>
    <w:rsid w:val="00165250"/>
    <w:rsid w:val="001655E4"/>
    <w:rsid w:val="001659E4"/>
    <w:rsid w:val="00165BCA"/>
    <w:rsid w:val="00165C5C"/>
    <w:rsid w:val="001660A4"/>
    <w:rsid w:val="0016666D"/>
    <w:rsid w:val="0016670D"/>
    <w:rsid w:val="00166739"/>
    <w:rsid w:val="001673A3"/>
    <w:rsid w:val="001674A0"/>
    <w:rsid w:val="00167595"/>
    <w:rsid w:val="00167620"/>
    <w:rsid w:val="001676AE"/>
    <w:rsid w:val="00167C70"/>
    <w:rsid w:val="00167D87"/>
    <w:rsid w:val="00167F3C"/>
    <w:rsid w:val="00170116"/>
    <w:rsid w:val="001704F5"/>
    <w:rsid w:val="001708B9"/>
    <w:rsid w:val="00170A3A"/>
    <w:rsid w:val="00170B7A"/>
    <w:rsid w:val="00170DA5"/>
    <w:rsid w:val="00170E6F"/>
    <w:rsid w:val="001713BD"/>
    <w:rsid w:val="0017179D"/>
    <w:rsid w:val="001719A7"/>
    <w:rsid w:val="00171BE6"/>
    <w:rsid w:val="0017214E"/>
    <w:rsid w:val="00172203"/>
    <w:rsid w:val="001725F7"/>
    <w:rsid w:val="0017280D"/>
    <w:rsid w:val="001728D7"/>
    <w:rsid w:val="00172D32"/>
    <w:rsid w:val="00172D69"/>
    <w:rsid w:val="00172DA7"/>
    <w:rsid w:val="00172F6C"/>
    <w:rsid w:val="00173346"/>
    <w:rsid w:val="00173556"/>
    <w:rsid w:val="001737B1"/>
    <w:rsid w:val="001738EB"/>
    <w:rsid w:val="00173F3C"/>
    <w:rsid w:val="00173FF1"/>
    <w:rsid w:val="00173FF3"/>
    <w:rsid w:val="00174209"/>
    <w:rsid w:val="00174429"/>
    <w:rsid w:val="00174719"/>
    <w:rsid w:val="001747A2"/>
    <w:rsid w:val="00174C0F"/>
    <w:rsid w:val="00174F1C"/>
    <w:rsid w:val="001756D5"/>
    <w:rsid w:val="00175763"/>
    <w:rsid w:val="001757CE"/>
    <w:rsid w:val="00175BE0"/>
    <w:rsid w:val="00175CBA"/>
    <w:rsid w:val="00175D22"/>
    <w:rsid w:val="00175F0B"/>
    <w:rsid w:val="00176276"/>
    <w:rsid w:val="00176325"/>
    <w:rsid w:val="00176BEB"/>
    <w:rsid w:val="00176CAA"/>
    <w:rsid w:val="00176E03"/>
    <w:rsid w:val="00176E76"/>
    <w:rsid w:val="00177347"/>
    <w:rsid w:val="0017737B"/>
    <w:rsid w:val="0017739A"/>
    <w:rsid w:val="00177452"/>
    <w:rsid w:val="00177566"/>
    <w:rsid w:val="001775E8"/>
    <w:rsid w:val="00177984"/>
    <w:rsid w:val="00177C27"/>
    <w:rsid w:val="00177CEA"/>
    <w:rsid w:val="00177E31"/>
    <w:rsid w:val="0018043E"/>
    <w:rsid w:val="00180441"/>
    <w:rsid w:val="001805C6"/>
    <w:rsid w:val="0018093C"/>
    <w:rsid w:val="00180979"/>
    <w:rsid w:val="001809E7"/>
    <w:rsid w:val="00180B6C"/>
    <w:rsid w:val="00180B7C"/>
    <w:rsid w:val="00180BDA"/>
    <w:rsid w:val="0018108F"/>
    <w:rsid w:val="00181412"/>
    <w:rsid w:val="001814A5"/>
    <w:rsid w:val="001814B2"/>
    <w:rsid w:val="0018170B"/>
    <w:rsid w:val="00181A46"/>
    <w:rsid w:val="00181BDE"/>
    <w:rsid w:val="00182264"/>
    <w:rsid w:val="00182276"/>
    <w:rsid w:val="00183223"/>
    <w:rsid w:val="00183AAA"/>
    <w:rsid w:val="00183DCA"/>
    <w:rsid w:val="0018409D"/>
    <w:rsid w:val="0018412C"/>
    <w:rsid w:val="00184148"/>
    <w:rsid w:val="00184426"/>
    <w:rsid w:val="0018458E"/>
    <w:rsid w:val="001849F1"/>
    <w:rsid w:val="00184E13"/>
    <w:rsid w:val="00184F01"/>
    <w:rsid w:val="00184FAA"/>
    <w:rsid w:val="001851FA"/>
    <w:rsid w:val="001857BF"/>
    <w:rsid w:val="001857E7"/>
    <w:rsid w:val="00185B32"/>
    <w:rsid w:val="00185C97"/>
    <w:rsid w:val="00185EA1"/>
    <w:rsid w:val="00185FED"/>
    <w:rsid w:val="0018670B"/>
    <w:rsid w:val="00186BA0"/>
    <w:rsid w:val="00186BC8"/>
    <w:rsid w:val="00186C0B"/>
    <w:rsid w:val="00186CAB"/>
    <w:rsid w:val="00186E9F"/>
    <w:rsid w:val="00186F9E"/>
    <w:rsid w:val="00186FC8"/>
    <w:rsid w:val="0018766C"/>
    <w:rsid w:val="0018777D"/>
    <w:rsid w:val="00187A7E"/>
    <w:rsid w:val="00187AD2"/>
    <w:rsid w:val="00187BAD"/>
    <w:rsid w:val="00187E86"/>
    <w:rsid w:val="0019020F"/>
    <w:rsid w:val="0019034C"/>
    <w:rsid w:val="0019045C"/>
    <w:rsid w:val="001906F9"/>
    <w:rsid w:val="00190753"/>
    <w:rsid w:val="00190966"/>
    <w:rsid w:val="00190A00"/>
    <w:rsid w:val="00190F35"/>
    <w:rsid w:val="00190F5F"/>
    <w:rsid w:val="00191610"/>
    <w:rsid w:val="0019167C"/>
    <w:rsid w:val="001918E9"/>
    <w:rsid w:val="00191939"/>
    <w:rsid w:val="00191B07"/>
    <w:rsid w:val="00191B44"/>
    <w:rsid w:val="00191C9C"/>
    <w:rsid w:val="00191CC9"/>
    <w:rsid w:val="00191ED7"/>
    <w:rsid w:val="00191F24"/>
    <w:rsid w:val="00191FBA"/>
    <w:rsid w:val="00192127"/>
    <w:rsid w:val="00192269"/>
    <w:rsid w:val="001922F8"/>
    <w:rsid w:val="001929DD"/>
    <w:rsid w:val="00192A6B"/>
    <w:rsid w:val="00192AEC"/>
    <w:rsid w:val="00192B85"/>
    <w:rsid w:val="00192DB0"/>
    <w:rsid w:val="00192FEB"/>
    <w:rsid w:val="001930DB"/>
    <w:rsid w:val="0019357C"/>
    <w:rsid w:val="001935B3"/>
    <w:rsid w:val="00193C33"/>
    <w:rsid w:val="00193D6A"/>
    <w:rsid w:val="00193D72"/>
    <w:rsid w:val="00194173"/>
    <w:rsid w:val="0019482B"/>
    <w:rsid w:val="00194EE2"/>
    <w:rsid w:val="00194F5F"/>
    <w:rsid w:val="0019519F"/>
    <w:rsid w:val="001952DE"/>
    <w:rsid w:val="00195472"/>
    <w:rsid w:val="001955D5"/>
    <w:rsid w:val="00195D18"/>
    <w:rsid w:val="00196179"/>
    <w:rsid w:val="0019665E"/>
    <w:rsid w:val="0019685E"/>
    <w:rsid w:val="00196A8A"/>
    <w:rsid w:val="00196B07"/>
    <w:rsid w:val="00196B4D"/>
    <w:rsid w:val="00196D27"/>
    <w:rsid w:val="001975EF"/>
    <w:rsid w:val="0019761E"/>
    <w:rsid w:val="0019765A"/>
    <w:rsid w:val="0019771D"/>
    <w:rsid w:val="00197A63"/>
    <w:rsid w:val="00197AF4"/>
    <w:rsid w:val="00197B8B"/>
    <w:rsid w:val="00197F24"/>
    <w:rsid w:val="00197F58"/>
    <w:rsid w:val="00197FBE"/>
    <w:rsid w:val="001A0002"/>
    <w:rsid w:val="001A0061"/>
    <w:rsid w:val="001A00C3"/>
    <w:rsid w:val="001A0179"/>
    <w:rsid w:val="001A021C"/>
    <w:rsid w:val="001A0294"/>
    <w:rsid w:val="001A05A7"/>
    <w:rsid w:val="001A09D8"/>
    <w:rsid w:val="001A0B92"/>
    <w:rsid w:val="001A0F9B"/>
    <w:rsid w:val="001A0FD8"/>
    <w:rsid w:val="001A14C3"/>
    <w:rsid w:val="001A157D"/>
    <w:rsid w:val="001A16A3"/>
    <w:rsid w:val="001A1A0C"/>
    <w:rsid w:val="001A1AA3"/>
    <w:rsid w:val="001A1D43"/>
    <w:rsid w:val="001A1EB5"/>
    <w:rsid w:val="001A28C4"/>
    <w:rsid w:val="001A29F0"/>
    <w:rsid w:val="001A2DB8"/>
    <w:rsid w:val="001A3186"/>
    <w:rsid w:val="001A34A0"/>
    <w:rsid w:val="001A3585"/>
    <w:rsid w:val="001A3733"/>
    <w:rsid w:val="001A3782"/>
    <w:rsid w:val="001A39C8"/>
    <w:rsid w:val="001A3B1F"/>
    <w:rsid w:val="001A3C08"/>
    <w:rsid w:val="001A3C15"/>
    <w:rsid w:val="001A3D35"/>
    <w:rsid w:val="001A3DF8"/>
    <w:rsid w:val="001A3E3A"/>
    <w:rsid w:val="001A45CF"/>
    <w:rsid w:val="001A47B5"/>
    <w:rsid w:val="001A4DFA"/>
    <w:rsid w:val="001A552B"/>
    <w:rsid w:val="001A559B"/>
    <w:rsid w:val="001A57EA"/>
    <w:rsid w:val="001A588D"/>
    <w:rsid w:val="001A5AC6"/>
    <w:rsid w:val="001A5F76"/>
    <w:rsid w:val="001A6050"/>
    <w:rsid w:val="001A6086"/>
    <w:rsid w:val="001A6094"/>
    <w:rsid w:val="001A6269"/>
    <w:rsid w:val="001A63B7"/>
    <w:rsid w:val="001A64CE"/>
    <w:rsid w:val="001A6703"/>
    <w:rsid w:val="001A67C3"/>
    <w:rsid w:val="001A6A5A"/>
    <w:rsid w:val="001A6C9B"/>
    <w:rsid w:val="001A6CC5"/>
    <w:rsid w:val="001A6D19"/>
    <w:rsid w:val="001A71B5"/>
    <w:rsid w:val="001A7240"/>
    <w:rsid w:val="001A7319"/>
    <w:rsid w:val="001A7375"/>
    <w:rsid w:val="001A74CC"/>
    <w:rsid w:val="001A74EA"/>
    <w:rsid w:val="001A752A"/>
    <w:rsid w:val="001A761B"/>
    <w:rsid w:val="001A77EB"/>
    <w:rsid w:val="001A7866"/>
    <w:rsid w:val="001A78B7"/>
    <w:rsid w:val="001A7D59"/>
    <w:rsid w:val="001B00B0"/>
    <w:rsid w:val="001B03C2"/>
    <w:rsid w:val="001B047A"/>
    <w:rsid w:val="001B06C9"/>
    <w:rsid w:val="001B0724"/>
    <w:rsid w:val="001B07CE"/>
    <w:rsid w:val="001B09FC"/>
    <w:rsid w:val="001B0A2A"/>
    <w:rsid w:val="001B0A81"/>
    <w:rsid w:val="001B0BA2"/>
    <w:rsid w:val="001B0C16"/>
    <w:rsid w:val="001B0CE3"/>
    <w:rsid w:val="001B0F94"/>
    <w:rsid w:val="001B10EA"/>
    <w:rsid w:val="001B13B6"/>
    <w:rsid w:val="001B17AA"/>
    <w:rsid w:val="001B21B9"/>
    <w:rsid w:val="001B21F2"/>
    <w:rsid w:val="001B2393"/>
    <w:rsid w:val="001B23F1"/>
    <w:rsid w:val="001B2412"/>
    <w:rsid w:val="001B26AF"/>
    <w:rsid w:val="001B292B"/>
    <w:rsid w:val="001B2AB9"/>
    <w:rsid w:val="001B2E8C"/>
    <w:rsid w:val="001B33DA"/>
    <w:rsid w:val="001B3421"/>
    <w:rsid w:val="001B3558"/>
    <w:rsid w:val="001B3621"/>
    <w:rsid w:val="001B375F"/>
    <w:rsid w:val="001B3A3F"/>
    <w:rsid w:val="001B3A43"/>
    <w:rsid w:val="001B3BDB"/>
    <w:rsid w:val="001B3D80"/>
    <w:rsid w:val="001B3ECE"/>
    <w:rsid w:val="001B3F30"/>
    <w:rsid w:val="001B3F5C"/>
    <w:rsid w:val="001B41A0"/>
    <w:rsid w:val="001B4409"/>
    <w:rsid w:val="001B4512"/>
    <w:rsid w:val="001B4781"/>
    <w:rsid w:val="001B4C99"/>
    <w:rsid w:val="001B4DBB"/>
    <w:rsid w:val="001B4F8C"/>
    <w:rsid w:val="001B552F"/>
    <w:rsid w:val="001B58F5"/>
    <w:rsid w:val="001B5B14"/>
    <w:rsid w:val="001B5C19"/>
    <w:rsid w:val="001B5D61"/>
    <w:rsid w:val="001B5E67"/>
    <w:rsid w:val="001B639D"/>
    <w:rsid w:val="001B64A9"/>
    <w:rsid w:val="001B64EF"/>
    <w:rsid w:val="001B6D83"/>
    <w:rsid w:val="001B6F93"/>
    <w:rsid w:val="001B755E"/>
    <w:rsid w:val="001B758A"/>
    <w:rsid w:val="001B7C03"/>
    <w:rsid w:val="001B7F66"/>
    <w:rsid w:val="001C02D0"/>
    <w:rsid w:val="001C04B0"/>
    <w:rsid w:val="001C0667"/>
    <w:rsid w:val="001C07DD"/>
    <w:rsid w:val="001C0932"/>
    <w:rsid w:val="001C0A6C"/>
    <w:rsid w:val="001C0A7D"/>
    <w:rsid w:val="001C1366"/>
    <w:rsid w:val="001C17FC"/>
    <w:rsid w:val="001C1849"/>
    <w:rsid w:val="001C18D0"/>
    <w:rsid w:val="001C1CB9"/>
    <w:rsid w:val="001C2042"/>
    <w:rsid w:val="001C20DB"/>
    <w:rsid w:val="001C239A"/>
    <w:rsid w:val="001C23EB"/>
    <w:rsid w:val="001C2743"/>
    <w:rsid w:val="001C2ABC"/>
    <w:rsid w:val="001C2AFB"/>
    <w:rsid w:val="001C2C0C"/>
    <w:rsid w:val="001C2C81"/>
    <w:rsid w:val="001C2E10"/>
    <w:rsid w:val="001C332B"/>
    <w:rsid w:val="001C347A"/>
    <w:rsid w:val="001C3596"/>
    <w:rsid w:val="001C36BC"/>
    <w:rsid w:val="001C3734"/>
    <w:rsid w:val="001C377E"/>
    <w:rsid w:val="001C391E"/>
    <w:rsid w:val="001C3D77"/>
    <w:rsid w:val="001C3EAC"/>
    <w:rsid w:val="001C4122"/>
    <w:rsid w:val="001C44E0"/>
    <w:rsid w:val="001C46C8"/>
    <w:rsid w:val="001C48F9"/>
    <w:rsid w:val="001C49E9"/>
    <w:rsid w:val="001C4A50"/>
    <w:rsid w:val="001C4C91"/>
    <w:rsid w:val="001C4DB4"/>
    <w:rsid w:val="001C4E27"/>
    <w:rsid w:val="001C4F11"/>
    <w:rsid w:val="001C4F8A"/>
    <w:rsid w:val="001C5232"/>
    <w:rsid w:val="001C527C"/>
    <w:rsid w:val="001C5319"/>
    <w:rsid w:val="001C5413"/>
    <w:rsid w:val="001C5453"/>
    <w:rsid w:val="001C55A6"/>
    <w:rsid w:val="001C55E6"/>
    <w:rsid w:val="001C5619"/>
    <w:rsid w:val="001C57D6"/>
    <w:rsid w:val="001C58D8"/>
    <w:rsid w:val="001C59F4"/>
    <w:rsid w:val="001C5BDF"/>
    <w:rsid w:val="001C5C14"/>
    <w:rsid w:val="001C5D2C"/>
    <w:rsid w:val="001C5DBB"/>
    <w:rsid w:val="001C6106"/>
    <w:rsid w:val="001C6492"/>
    <w:rsid w:val="001C64F8"/>
    <w:rsid w:val="001C66E5"/>
    <w:rsid w:val="001C6789"/>
    <w:rsid w:val="001C67EB"/>
    <w:rsid w:val="001C68AC"/>
    <w:rsid w:val="001C6A47"/>
    <w:rsid w:val="001C6A77"/>
    <w:rsid w:val="001C6C24"/>
    <w:rsid w:val="001C6CDB"/>
    <w:rsid w:val="001C6F5B"/>
    <w:rsid w:val="001C71C1"/>
    <w:rsid w:val="001C7307"/>
    <w:rsid w:val="001C7342"/>
    <w:rsid w:val="001C77D0"/>
    <w:rsid w:val="001C77DD"/>
    <w:rsid w:val="001C7849"/>
    <w:rsid w:val="001C784D"/>
    <w:rsid w:val="001C7959"/>
    <w:rsid w:val="001C7FD5"/>
    <w:rsid w:val="001D0080"/>
    <w:rsid w:val="001D0115"/>
    <w:rsid w:val="001D0208"/>
    <w:rsid w:val="001D03A7"/>
    <w:rsid w:val="001D03F5"/>
    <w:rsid w:val="001D0408"/>
    <w:rsid w:val="001D0502"/>
    <w:rsid w:val="001D0641"/>
    <w:rsid w:val="001D06AF"/>
    <w:rsid w:val="001D06F0"/>
    <w:rsid w:val="001D0CB9"/>
    <w:rsid w:val="001D10E6"/>
    <w:rsid w:val="001D1217"/>
    <w:rsid w:val="001D14FD"/>
    <w:rsid w:val="001D1AEF"/>
    <w:rsid w:val="001D1D37"/>
    <w:rsid w:val="001D206E"/>
    <w:rsid w:val="001D222B"/>
    <w:rsid w:val="001D23D3"/>
    <w:rsid w:val="001D24DB"/>
    <w:rsid w:val="001D2601"/>
    <w:rsid w:val="001D2691"/>
    <w:rsid w:val="001D26DF"/>
    <w:rsid w:val="001D270D"/>
    <w:rsid w:val="001D287F"/>
    <w:rsid w:val="001D29C3"/>
    <w:rsid w:val="001D29D1"/>
    <w:rsid w:val="001D2BC1"/>
    <w:rsid w:val="001D2ED9"/>
    <w:rsid w:val="001D2F9E"/>
    <w:rsid w:val="001D3062"/>
    <w:rsid w:val="001D30A3"/>
    <w:rsid w:val="001D3125"/>
    <w:rsid w:val="001D326D"/>
    <w:rsid w:val="001D32A3"/>
    <w:rsid w:val="001D3393"/>
    <w:rsid w:val="001D3492"/>
    <w:rsid w:val="001D3B8F"/>
    <w:rsid w:val="001D3DB7"/>
    <w:rsid w:val="001D3E69"/>
    <w:rsid w:val="001D3EE5"/>
    <w:rsid w:val="001D3FD6"/>
    <w:rsid w:val="001D4011"/>
    <w:rsid w:val="001D4A9C"/>
    <w:rsid w:val="001D4B14"/>
    <w:rsid w:val="001D4B56"/>
    <w:rsid w:val="001D4B99"/>
    <w:rsid w:val="001D4E4F"/>
    <w:rsid w:val="001D4F1B"/>
    <w:rsid w:val="001D4F58"/>
    <w:rsid w:val="001D4FCB"/>
    <w:rsid w:val="001D50B1"/>
    <w:rsid w:val="001D5288"/>
    <w:rsid w:val="001D5443"/>
    <w:rsid w:val="001D5CFD"/>
    <w:rsid w:val="001D6458"/>
    <w:rsid w:val="001D6747"/>
    <w:rsid w:val="001D6776"/>
    <w:rsid w:val="001D6C47"/>
    <w:rsid w:val="001D6EDE"/>
    <w:rsid w:val="001D725A"/>
    <w:rsid w:val="001D7B43"/>
    <w:rsid w:val="001D7CB8"/>
    <w:rsid w:val="001D7DFA"/>
    <w:rsid w:val="001D7E32"/>
    <w:rsid w:val="001E016B"/>
    <w:rsid w:val="001E01B0"/>
    <w:rsid w:val="001E01B2"/>
    <w:rsid w:val="001E01BD"/>
    <w:rsid w:val="001E04E3"/>
    <w:rsid w:val="001E0852"/>
    <w:rsid w:val="001E0971"/>
    <w:rsid w:val="001E0A9C"/>
    <w:rsid w:val="001E0C54"/>
    <w:rsid w:val="001E0DC6"/>
    <w:rsid w:val="001E107A"/>
    <w:rsid w:val="001E10C2"/>
    <w:rsid w:val="001E1330"/>
    <w:rsid w:val="001E13E3"/>
    <w:rsid w:val="001E142E"/>
    <w:rsid w:val="001E15AE"/>
    <w:rsid w:val="001E17E3"/>
    <w:rsid w:val="001E1CC4"/>
    <w:rsid w:val="001E1D56"/>
    <w:rsid w:val="001E1DEB"/>
    <w:rsid w:val="001E1E6A"/>
    <w:rsid w:val="001E201B"/>
    <w:rsid w:val="001E23F2"/>
    <w:rsid w:val="001E25DF"/>
    <w:rsid w:val="001E2615"/>
    <w:rsid w:val="001E28F4"/>
    <w:rsid w:val="001E2A2B"/>
    <w:rsid w:val="001E2A8D"/>
    <w:rsid w:val="001E2AE9"/>
    <w:rsid w:val="001E2C0F"/>
    <w:rsid w:val="001E2EB5"/>
    <w:rsid w:val="001E3026"/>
    <w:rsid w:val="001E32A0"/>
    <w:rsid w:val="001E330F"/>
    <w:rsid w:val="001E349B"/>
    <w:rsid w:val="001E3637"/>
    <w:rsid w:val="001E36C2"/>
    <w:rsid w:val="001E37D2"/>
    <w:rsid w:val="001E388E"/>
    <w:rsid w:val="001E38B2"/>
    <w:rsid w:val="001E3923"/>
    <w:rsid w:val="001E40AE"/>
    <w:rsid w:val="001E4143"/>
    <w:rsid w:val="001E418E"/>
    <w:rsid w:val="001E424D"/>
    <w:rsid w:val="001E4CA6"/>
    <w:rsid w:val="001E4CCD"/>
    <w:rsid w:val="001E4D05"/>
    <w:rsid w:val="001E4D25"/>
    <w:rsid w:val="001E50B2"/>
    <w:rsid w:val="001E5210"/>
    <w:rsid w:val="001E55FB"/>
    <w:rsid w:val="001E562A"/>
    <w:rsid w:val="001E56CE"/>
    <w:rsid w:val="001E5867"/>
    <w:rsid w:val="001E5AFB"/>
    <w:rsid w:val="001E5C12"/>
    <w:rsid w:val="001E5F6E"/>
    <w:rsid w:val="001E6013"/>
    <w:rsid w:val="001E6068"/>
    <w:rsid w:val="001E6085"/>
    <w:rsid w:val="001E6238"/>
    <w:rsid w:val="001E62EA"/>
    <w:rsid w:val="001E6405"/>
    <w:rsid w:val="001E6B65"/>
    <w:rsid w:val="001E6E38"/>
    <w:rsid w:val="001E6F71"/>
    <w:rsid w:val="001E7448"/>
    <w:rsid w:val="001E7AF2"/>
    <w:rsid w:val="001E7B99"/>
    <w:rsid w:val="001E7D3E"/>
    <w:rsid w:val="001E7DA8"/>
    <w:rsid w:val="001E7EA5"/>
    <w:rsid w:val="001E7F75"/>
    <w:rsid w:val="001E7F8E"/>
    <w:rsid w:val="001F06C2"/>
    <w:rsid w:val="001F06C8"/>
    <w:rsid w:val="001F0793"/>
    <w:rsid w:val="001F07E2"/>
    <w:rsid w:val="001F0B7A"/>
    <w:rsid w:val="001F1006"/>
    <w:rsid w:val="001F107E"/>
    <w:rsid w:val="001F11B3"/>
    <w:rsid w:val="001F1355"/>
    <w:rsid w:val="001F1C75"/>
    <w:rsid w:val="001F1D46"/>
    <w:rsid w:val="001F1DFE"/>
    <w:rsid w:val="001F1F37"/>
    <w:rsid w:val="001F2854"/>
    <w:rsid w:val="001F299A"/>
    <w:rsid w:val="001F2D96"/>
    <w:rsid w:val="001F2E0F"/>
    <w:rsid w:val="001F3235"/>
    <w:rsid w:val="001F33D6"/>
    <w:rsid w:val="001F3487"/>
    <w:rsid w:val="001F3497"/>
    <w:rsid w:val="001F35CA"/>
    <w:rsid w:val="001F38BE"/>
    <w:rsid w:val="001F3C28"/>
    <w:rsid w:val="001F3CF1"/>
    <w:rsid w:val="001F43A2"/>
    <w:rsid w:val="001F43DD"/>
    <w:rsid w:val="001F46E4"/>
    <w:rsid w:val="001F4B59"/>
    <w:rsid w:val="001F4C10"/>
    <w:rsid w:val="001F4DD5"/>
    <w:rsid w:val="001F4F9E"/>
    <w:rsid w:val="001F501E"/>
    <w:rsid w:val="001F5127"/>
    <w:rsid w:val="001F51CF"/>
    <w:rsid w:val="001F585C"/>
    <w:rsid w:val="001F5ADA"/>
    <w:rsid w:val="001F5E81"/>
    <w:rsid w:val="001F606B"/>
    <w:rsid w:val="001F6101"/>
    <w:rsid w:val="001F61B8"/>
    <w:rsid w:val="001F63EE"/>
    <w:rsid w:val="001F64A2"/>
    <w:rsid w:val="001F6500"/>
    <w:rsid w:val="001F6839"/>
    <w:rsid w:val="001F687E"/>
    <w:rsid w:val="001F6923"/>
    <w:rsid w:val="001F6A3F"/>
    <w:rsid w:val="001F6B7A"/>
    <w:rsid w:val="001F6BCF"/>
    <w:rsid w:val="001F6CB9"/>
    <w:rsid w:val="001F6DDB"/>
    <w:rsid w:val="001F6EAD"/>
    <w:rsid w:val="001F7175"/>
    <w:rsid w:val="001F7502"/>
    <w:rsid w:val="001F79CF"/>
    <w:rsid w:val="001F7A7C"/>
    <w:rsid w:val="001F7B26"/>
    <w:rsid w:val="001F7C3E"/>
    <w:rsid w:val="001F7FC0"/>
    <w:rsid w:val="001F7FCD"/>
    <w:rsid w:val="0020032F"/>
    <w:rsid w:val="00200A6D"/>
    <w:rsid w:val="00200AEF"/>
    <w:rsid w:val="00200D1F"/>
    <w:rsid w:val="00201017"/>
    <w:rsid w:val="0020133C"/>
    <w:rsid w:val="0020153D"/>
    <w:rsid w:val="0020189F"/>
    <w:rsid w:val="0020196D"/>
    <w:rsid w:val="00201A28"/>
    <w:rsid w:val="00201D41"/>
    <w:rsid w:val="00201E16"/>
    <w:rsid w:val="00201FD5"/>
    <w:rsid w:val="002021F2"/>
    <w:rsid w:val="00202426"/>
    <w:rsid w:val="0020294A"/>
    <w:rsid w:val="00202D3C"/>
    <w:rsid w:val="00202E20"/>
    <w:rsid w:val="0020379C"/>
    <w:rsid w:val="002039BB"/>
    <w:rsid w:val="00203B42"/>
    <w:rsid w:val="002041CE"/>
    <w:rsid w:val="00204453"/>
    <w:rsid w:val="00204591"/>
    <w:rsid w:val="0020462F"/>
    <w:rsid w:val="0020465C"/>
    <w:rsid w:val="002047A8"/>
    <w:rsid w:val="00204CBA"/>
    <w:rsid w:val="00204ED0"/>
    <w:rsid w:val="002054CF"/>
    <w:rsid w:val="002055B8"/>
    <w:rsid w:val="00205617"/>
    <w:rsid w:val="00205930"/>
    <w:rsid w:val="00205A25"/>
    <w:rsid w:val="002063EB"/>
    <w:rsid w:val="00206AEC"/>
    <w:rsid w:val="00206B64"/>
    <w:rsid w:val="00206C5A"/>
    <w:rsid w:val="00206CA5"/>
    <w:rsid w:val="00206CBF"/>
    <w:rsid w:val="00206EB5"/>
    <w:rsid w:val="00206EE0"/>
    <w:rsid w:val="00206F98"/>
    <w:rsid w:val="002070CD"/>
    <w:rsid w:val="0020711F"/>
    <w:rsid w:val="002073A2"/>
    <w:rsid w:val="002073CA"/>
    <w:rsid w:val="002074A6"/>
    <w:rsid w:val="00207519"/>
    <w:rsid w:val="00207523"/>
    <w:rsid w:val="00207683"/>
    <w:rsid w:val="0020788F"/>
    <w:rsid w:val="00207975"/>
    <w:rsid w:val="00207C60"/>
    <w:rsid w:val="00207D86"/>
    <w:rsid w:val="00207DA0"/>
    <w:rsid w:val="00207EDE"/>
    <w:rsid w:val="00210140"/>
    <w:rsid w:val="00210210"/>
    <w:rsid w:val="00210408"/>
    <w:rsid w:val="0021072F"/>
    <w:rsid w:val="002107F5"/>
    <w:rsid w:val="00210807"/>
    <w:rsid w:val="00210A2D"/>
    <w:rsid w:val="00210E08"/>
    <w:rsid w:val="00210F25"/>
    <w:rsid w:val="00211064"/>
    <w:rsid w:val="0021132E"/>
    <w:rsid w:val="002113F6"/>
    <w:rsid w:val="00211655"/>
    <w:rsid w:val="00211709"/>
    <w:rsid w:val="0021191E"/>
    <w:rsid w:val="00211BC8"/>
    <w:rsid w:val="00212187"/>
    <w:rsid w:val="002121D1"/>
    <w:rsid w:val="00212510"/>
    <w:rsid w:val="0021279A"/>
    <w:rsid w:val="002127E9"/>
    <w:rsid w:val="00212852"/>
    <w:rsid w:val="00212BD3"/>
    <w:rsid w:val="00212C7A"/>
    <w:rsid w:val="00213309"/>
    <w:rsid w:val="00213480"/>
    <w:rsid w:val="00213505"/>
    <w:rsid w:val="0021371D"/>
    <w:rsid w:val="0021384A"/>
    <w:rsid w:val="00213A8F"/>
    <w:rsid w:val="00213CA8"/>
    <w:rsid w:val="00213CC2"/>
    <w:rsid w:val="00214208"/>
    <w:rsid w:val="002144B1"/>
    <w:rsid w:val="002149FD"/>
    <w:rsid w:val="00214A0E"/>
    <w:rsid w:val="00214BFE"/>
    <w:rsid w:val="00214C13"/>
    <w:rsid w:val="00214CEA"/>
    <w:rsid w:val="0021519B"/>
    <w:rsid w:val="002151B1"/>
    <w:rsid w:val="0021536E"/>
    <w:rsid w:val="002157E2"/>
    <w:rsid w:val="002161B0"/>
    <w:rsid w:val="002162A9"/>
    <w:rsid w:val="0021645B"/>
    <w:rsid w:val="002169D1"/>
    <w:rsid w:val="00216AC9"/>
    <w:rsid w:val="00216C39"/>
    <w:rsid w:val="00216CF6"/>
    <w:rsid w:val="002174D8"/>
    <w:rsid w:val="0021752E"/>
    <w:rsid w:val="0021757C"/>
    <w:rsid w:val="002175FF"/>
    <w:rsid w:val="00217D14"/>
    <w:rsid w:val="00217F12"/>
    <w:rsid w:val="00220056"/>
    <w:rsid w:val="00220094"/>
    <w:rsid w:val="0022045C"/>
    <w:rsid w:val="00220515"/>
    <w:rsid w:val="002205F6"/>
    <w:rsid w:val="002206CA"/>
    <w:rsid w:val="00220CCF"/>
    <w:rsid w:val="00220D79"/>
    <w:rsid w:val="00220F7E"/>
    <w:rsid w:val="00220FF1"/>
    <w:rsid w:val="0022112A"/>
    <w:rsid w:val="0022114E"/>
    <w:rsid w:val="00221449"/>
    <w:rsid w:val="0022147F"/>
    <w:rsid w:val="0022152D"/>
    <w:rsid w:val="00221782"/>
    <w:rsid w:val="002217E9"/>
    <w:rsid w:val="00221899"/>
    <w:rsid w:val="00221AB5"/>
    <w:rsid w:val="00221D7B"/>
    <w:rsid w:val="00221E55"/>
    <w:rsid w:val="00221F64"/>
    <w:rsid w:val="00222227"/>
    <w:rsid w:val="002222E4"/>
    <w:rsid w:val="002227F4"/>
    <w:rsid w:val="0022284D"/>
    <w:rsid w:val="0022290B"/>
    <w:rsid w:val="00222AE1"/>
    <w:rsid w:val="00222D44"/>
    <w:rsid w:val="00223115"/>
    <w:rsid w:val="0022332F"/>
    <w:rsid w:val="0022333C"/>
    <w:rsid w:val="00223368"/>
    <w:rsid w:val="00223524"/>
    <w:rsid w:val="002235A6"/>
    <w:rsid w:val="00223838"/>
    <w:rsid w:val="0022383F"/>
    <w:rsid w:val="00223A50"/>
    <w:rsid w:val="00223CA7"/>
    <w:rsid w:val="00223F3C"/>
    <w:rsid w:val="00223F56"/>
    <w:rsid w:val="00224004"/>
    <w:rsid w:val="0022418F"/>
    <w:rsid w:val="00224526"/>
    <w:rsid w:val="002248A7"/>
    <w:rsid w:val="00224C22"/>
    <w:rsid w:val="002254A9"/>
    <w:rsid w:val="0022553D"/>
    <w:rsid w:val="002259F3"/>
    <w:rsid w:val="00225BCA"/>
    <w:rsid w:val="00226695"/>
    <w:rsid w:val="00226878"/>
    <w:rsid w:val="002268CC"/>
    <w:rsid w:val="00226990"/>
    <w:rsid w:val="00226D0B"/>
    <w:rsid w:val="00226F9B"/>
    <w:rsid w:val="00226FE7"/>
    <w:rsid w:val="00227024"/>
    <w:rsid w:val="0022720A"/>
    <w:rsid w:val="00227280"/>
    <w:rsid w:val="002273EC"/>
    <w:rsid w:val="002273FE"/>
    <w:rsid w:val="00227415"/>
    <w:rsid w:val="0022770A"/>
    <w:rsid w:val="0022771D"/>
    <w:rsid w:val="002277CA"/>
    <w:rsid w:val="0022782A"/>
    <w:rsid w:val="002279C9"/>
    <w:rsid w:val="00227CA2"/>
    <w:rsid w:val="00227E61"/>
    <w:rsid w:val="00227F02"/>
    <w:rsid w:val="00227F1F"/>
    <w:rsid w:val="002300E3"/>
    <w:rsid w:val="00230299"/>
    <w:rsid w:val="00230642"/>
    <w:rsid w:val="00230932"/>
    <w:rsid w:val="00230D49"/>
    <w:rsid w:val="00230DF5"/>
    <w:rsid w:val="00231646"/>
    <w:rsid w:val="00231B44"/>
    <w:rsid w:val="00232353"/>
    <w:rsid w:val="0023274B"/>
    <w:rsid w:val="00232866"/>
    <w:rsid w:val="00232B1E"/>
    <w:rsid w:val="00232CA7"/>
    <w:rsid w:val="0023359F"/>
    <w:rsid w:val="0023362D"/>
    <w:rsid w:val="0023379D"/>
    <w:rsid w:val="00233A4C"/>
    <w:rsid w:val="00233F63"/>
    <w:rsid w:val="00234019"/>
    <w:rsid w:val="0023403D"/>
    <w:rsid w:val="002340B6"/>
    <w:rsid w:val="0023418F"/>
    <w:rsid w:val="00234268"/>
    <w:rsid w:val="002343E1"/>
    <w:rsid w:val="00234454"/>
    <w:rsid w:val="00234553"/>
    <w:rsid w:val="0023466E"/>
    <w:rsid w:val="00234825"/>
    <w:rsid w:val="0023495F"/>
    <w:rsid w:val="00234B88"/>
    <w:rsid w:val="00234BA2"/>
    <w:rsid w:val="0023510D"/>
    <w:rsid w:val="0023539E"/>
    <w:rsid w:val="00235582"/>
    <w:rsid w:val="00235718"/>
    <w:rsid w:val="0023582B"/>
    <w:rsid w:val="00235899"/>
    <w:rsid w:val="002358C7"/>
    <w:rsid w:val="002358D1"/>
    <w:rsid w:val="002358F8"/>
    <w:rsid w:val="002359F9"/>
    <w:rsid w:val="00235AC8"/>
    <w:rsid w:val="00235B59"/>
    <w:rsid w:val="00235D0A"/>
    <w:rsid w:val="00235DEC"/>
    <w:rsid w:val="00235E56"/>
    <w:rsid w:val="00235ED0"/>
    <w:rsid w:val="00236127"/>
    <w:rsid w:val="002363C8"/>
    <w:rsid w:val="0023660F"/>
    <w:rsid w:val="002366B5"/>
    <w:rsid w:val="002366B8"/>
    <w:rsid w:val="0023697B"/>
    <w:rsid w:val="00236E25"/>
    <w:rsid w:val="002370AB"/>
    <w:rsid w:val="002371B4"/>
    <w:rsid w:val="00237485"/>
    <w:rsid w:val="002376A7"/>
    <w:rsid w:val="00237872"/>
    <w:rsid w:val="00237E40"/>
    <w:rsid w:val="00237F96"/>
    <w:rsid w:val="0024033E"/>
    <w:rsid w:val="0024042B"/>
    <w:rsid w:val="0024044D"/>
    <w:rsid w:val="00240645"/>
    <w:rsid w:val="002407A5"/>
    <w:rsid w:val="00240940"/>
    <w:rsid w:val="00240CFC"/>
    <w:rsid w:val="00240E92"/>
    <w:rsid w:val="002411F7"/>
    <w:rsid w:val="00241289"/>
    <w:rsid w:val="002413F1"/>
    <w:rsid w:val="002415F2"/>
    <w:rsid w:val="00241866"/>
    <w:rsid w:val="00241915"/>
    <w:rsid w:val="00241A50"/>
    <w:rsid w:val="00241BA4"/>
    <w:rsid w:val="00241EAB"/>
    <w:rsid w:val="00241F0C"/>
    <w:rsid w:val="00242432"/>
    <w:rsid w:val="00242551"/>
    <w:rsid w:val="0024277A"/>
    <w:rsid w:val="00242808"/>
    <w:rsid w:val="00242891"/>
    <w:rsid w:val="00242F7E"/>
    <w:rsid w:val="00242FEE"/>
    <w:rsid w:val="002430EE"/>
    <w:rsid w:val="00243625"/>
    <w:rsid w:val="00243688"/>
    <w:rsid w:val="0024376E"/>
    <w:rsid w:val="00243E92"/>
    <w:rsid w:val="00243EB0"/>
    <w:rsid w:val="00243F08"/>
    <w:rsid w:val="00244010"/>
    <w:rsid w:val="002440BC"/>
    <w:rsid w:val="0024422C"/>
    <w:rsid w:val="0024423E"/>
    <w:rsid w:val="002444A0"/>
    <w:rsid w:val="002445D7"/>
    <w:rsid w:val="00244885"/>
    <w:rsid w:val="00244F89"/>
    <w:rsid w:val="00244FEF"/>
    <w:rsid w:val="002452DA"/>
    <w:rsid w:val="00245470"/>
    <w:rsid w:val="002455FE"/>
    <w:rsid w:val="00245603"/>
    <w:rsid w:val="002459B3"/>
    <w:rsid w:val="00245A7F"/>
    <w:rsid w:val="00246357"/>
    <w:rsid w:val="002464B1"/>
    <w:rsid w:val="00246501"/>
    <w:rsid w:val="00246A2B"/>
    <w:rsid w:val="00246B19"/>
    <w:rsid w:val="00247068"/>
    <w:rsid w:val="002474A8"/>
    <w:rsid w:val="00247550"/>
    <w:rsid w:val="002478C6"/>
    <w:rsid w:val="00247918"/>
    <w:rsid w:val="00247967"/>
    <w:rsid w:val="00247B49"/>
    <w:rsid w:val="00247BBF"/>
    <w:rsid w:val="00247C95"/>
    <w:rsid w:val="00247D7D"/>
    <w:rsid w:val="00247F55"/>
    <w:rsid w:val="002500AE"/>
    <w:rsid w:val="00250232"/>
    <w:rsid w:val="002503CB"/>
    <w:rsid w:val="002505B2"/>
    <w:rsid w:val="00250673"/>
    <w:rsid w:val="002506D8"/>
    <w:rsid w:val="00250A44"/>
    <w:rsid w:val="00250CD5"/>
    <w:rsid w:val="00250F5F"/>
    <w:rsid w:val="0025107B"/>
    <w:rsid w:val="00251688"/>
    <w:rsid w:val="00251735"/>
    <w:rsid w:val="00251A7D"/>
    <w:rsid w:val="00251B1B"/>
    <w:rsid w:val="00251BC5"/>
    <w:rsid w:val="00251C05"/>
    <w:rsid w:val="00251D7A"/>
    <w:rsid w:val="00251E0A"/>
    <w:rsid w:val="00251E13"/>
    <w:rsid w:val="002528F4"/>
    <w:rsid w:val="00252BD6"/>
    <w:rsid w:val="00252F21"/>
    <w:rsid w:val="00252F75"/>
    <w:rsid w:val="002530E0"/>
    <w:rsid w:val="0025331C"/>
    <w:rsid w:val="0025349A"/>
    <w:rsid w:val="00253D2A"/>
    <w:rsid w:val="00253E35"/>
    <w:rsid w:val="00253EEB"/>
    <w:rsid w:val="00254219"/>
    <w:rsid w:val="002546A1"/>
    <w:rsid w:val="002546B1"/>
    <w:rsid w:val="002546B7"/>
    <w:rsid w:val="002547DF"/>
    <w:rsid w:val="00254805"/>
    <w:rsid w:val="0025483F"/>
    <w:rsid w:val="00254B02"/>
    <w:rsid w:val="00254EE6"/>
    <w:rsid w:val="00255029"/>
    <w:rsid w:val="002550FB"/>
    <w:rsid w:val="002552D9"/>
    <w:rsid w:val="0025530E"/>
    <w:rsid w:val="0025534B"/>
    <w:rsid w:val="002556A4"/>
    <w:rsid w:val="002558DD"/>
    <w:rsid w:val="00255B04"/>
    <w:rsid w:val="00255D53"/>
    <w:rsid w:val="00255FAA"/>
    <w:rsid w:val="00256298"/>
    <w:rsid w:val="00256388"/>
    <w:rsid w:val="002564F3"/>
    <w:rsid w:val="00256638"/>
    <w:rsid w:val="00256645"/>
    <w:rsid w:val="00256930"/>
    <w:rsid w:val="00256C6F"/>
    <w:rsid w:val="00256D5B"/>
    <w:rsid w:val="0025739D"/>
    <w:rsid w:val="00257477"/>
    <w:rsid w:val="002575B6"/>
    <w:rsid w:val="002578B7"/>
    <w:rsid w:val="00257944"/>
    <w:rsid w:val="002579B2"/>
    <w:rsid w:val="00257B29"/>
    <w:rsid w:val="00257F8A"/>
    <w:rsid w:val="0026013A"/>
    <w:rsid w:val="00260213"/>
    <w:rsid w:val="002604C3"/>
    <w:rsid w:val="00260538"/>
    <w:rsid w:val="00260575"/>
    <w:rsid w:val="00260640"/>
    <w:rsid w:val="002608C3"/>
    <w:rsid w:val="00260BF3"/>
    <w:rsid w:val="00260C82"/>
    <w:rsid w:val="00260CDE"/>
    <w:rsid w:val="002611D4"/>
    <w:rsid w:val="0026134C"/>
    <w:rsid w:val="002615AE"/>
    <w:rsid w:val="002618F4"/>
    <w:rsid w:val="002619EE"/>
    <w:rsid w:val="00261EF9"/>
    <w:rsid w:val="00261F04"/>
    <w:rsid w:val="00261F24"/>
    <w:rsid w:val="00261F45"/>
    <w:rsid w:val="00262126"/>
    <w:rsid w:val="002626AB"/>
    <w:rsid w:val="0026275A"/>
    <w:rsid w:val="00262B23"/>
    <w:rsid w:val="00262C4D"/>
    <w:rsid w:val="00262CDC"/>
    <w:rsid w:val="00262CFF"/>
    <w:rsid w:val="00262DB7"/>
    <w:rsid w:val="00262F7F"/>
    <w:rsid w:val="0026388E"/>
    <w:rsid w:val="00263D13"/>
    <w:rsid w:val="00263E4C"/>
    <w:rsid w:val="00263E67"/>
    <w:rsid w:val="00263F36"/>
    <w:rsid w:val="00263F5F"/>
    <w:rsid w:val="0026406E"/>
    <w:rsid w:val="002641E2"/>
    <w:rsid w:val="00264427"/>
    <w:rsid w:val="00264B3E"/>
    <w:rsid w:val="00264C25"/>
    <w:rsid w:val="00265017"/>
    <w:rsid w:val="0026538D"/>
    <w:rsid w:val="002656A5"/>
    <w:rsid w:val="002658EF"/>
    <w:rsid w:val="00265A30"/>
    <w:rsid w:val="002662C1"/>
    <w:rsid w:val="0026649F"/>
    <w:rsid w:val="00266598"/>
    <w:rsid w:val="002668DA"/>
    <w:rsid w:val="00266ACA"/>
    <w:rsid w:val="00267281"/>
    <w:rsid w:val="00267399"/>
    <w:rsid w:val="0026783F"/>
    <w:rsid w:val="00267908"/>
    <w:rsid w:val="00267977"/>
    <w:rsid w:val="00267A1D"/>
    <w:rsid w:val="00267BF9"/>
    <w:rsid w:val="00267EA2"/>
    <w:rsid w:val="002703A5"/>
    <w:rsid w:val="002704C0"/>
    <w:rsid w:val="0027054F"/>
    <w:rsid w:val="00270641"/>
    <w:rsid w:val="00270B89"/>
    <w:rsid w:val="0027124B"/>
    <w:rsid w:val="00271545"/>
    <w:rsid w:val="002715F9"/>
    <w:rsid w:val="0027174D"/>
    <w:rsid w:val="00271ABD"/>
    <w:rsid w:val="00271CF5"/>
    <w:rsid w:val="00271D81"/>
    <w:rsid w:val="00272162"/>
    <w:rsid w:val="0027239D"/>
    <w:rsid w:val="00272A05"/>
    <w:rsid w:val="00272AAC"/>
    <w:rsid w:val="00272BFC"/>
    <w:rsid w:val="00272C9F"/>
    <w:rsid w:val="00272CAE"/>
    <w:rsid w:val="00273481"/>
    <w:rsid w:val="002735F5"/>
    <w:rsid w:val="0027363C"/>
    <w:rsid w:val="00273E9B"/>
    <w:rsid w:val="00273FD1"/>
    <w:rsid w:val="002741D7"/>
    <w:rsid w:val="0027455D"/>
    <w:rsid w:val="0027468B"/>
    <w:rsid w:val="002747CB"/>
    <w:rsid w:val="00274893"/>
    <w:rsid w:val="00274A99"/>
    <w:rsid w:val="00274DD9"/>
    <w:rsid w:val="0027521B"/>
    <w:rsid w:val="0027557E"/>
    <w:rsid w:val="0027558A"/>
    <w:rsid w:val="00275979"/>
    <w:rsid w:val="00275D2C"/>
    <w:rsid w:val="00275D3E"/>
    <w:rsid w:val="00276171"/>
    <w:rsid w:val="0027638D"/>
    <w:rsid w:val="00276529"/>
    <w:rsid w:val="00276708"/>
    <w:rsid w:val="002768E8"/>
    <w:rsid w:val="002769DA"/>
    <w:rsid w:val="00276CE4"/>
    <w:rsid w:val="00276DFD"/>
    <w:rsid w:val="00276E50"/>
    <w:rsid w:val="00276F4F"/>
    <w:rsid w:val="0027768A"/>
    <w:rsid w:val="002778C0"/>
    <w:rsid w:val="0027798B"/>
    <w:rsid w:val="00277A57"/>
    <w:rsid w:val="00277D78"/>
    <w:rsid w:val="00277E9A"/>
    <w:rsid w:val="00280001"/>
    <w:rsid w:val="002802FE"/>
    <w:rsid w:val="00280961"/>
    <w:rsid w:val="00280B1D"/>
    <w:rsid w:val="00280D32"/>
    <w:rsid w:val="00280EF5"/>
    <w:rsid w:val="00281204"/>
    <w:rsid w:val="00281D44"/>
    <w:rsid w:val="00281E04"/>
    <w:rsid w:val="00281F07"/>
    <w:rsid w:val="00282275"/>
    <w:rsid w:val="0028239E"/>
    <w:rsid w:val="0028275A"/>
    <w:rsid w:val="002827B4"/>
    <w:rsid w:val="00282870"/>
    <w:rsid w:val="00282A1A"/>
    <w:rsid w:val="00282A47"/>
    <w:rsid w:val="00282A60"/>
    <w:rsid w:val="00282D30"/>
    <w:rsid w:val="00282E38"/>
    <w:rsid w:val="00282FC7"/>
    <w:rsid w:val="00283168"/>
    <w:rsid w:val="002832AC"/>
    <w:rsid w:val="002833A3"/>
    <w:rsid w:val="002836CB"/>
    <w:rsid w:val="00283AA5"/>
    <w:rsid w:val="00283D0D"/>
    <w:rsid w:val="00283F6F"/>
    <w:rsid w:val="00283FB0"/>
    <w:rsid w:val="002840AB"/>
    <w:rsid w:val="00284301"/>
    <w:rsid w:val="002844FF"/>
    <w:rsid w:val="002845A6"/>
    <w:rsid w:val="00284763"/>
    <w:rsid w:val="00284C3F"/>
    <w:rsid w:val="00284CE4"/>
    <w:rsid w:val="0028500A"/>
    <w:rsid w:val="00285207"/>
    <w:rsid w:val="00285356"/>
    <w:rsid w:val="00285386"/>
    <w:rsid w:val="002853D1"/>
    <w:rsid w:val="00285458"/>
    <w:rsid w:val="002854C6"/>
    <w:rsid w:val="002854D9"/>
    <w:rsid w:val="00285513"/>
    <w:rsid w:val="00285778"/>
    <w:rsid w:val="00285789"/>
    <w:rsid w:val="00285C9B"/>
    <w:rsid w:val="00285DFE"/>
    <w:rsid w:val="00285EEA"/>
    <w:rsid w:val="00285FC9"/>
    <w:rsid w:val="0028606A"/>
    <w:rsid w:val="00286177"/>
    <w:rsid w:val="00286345"/>
    <w:rsid w:val="002863EA"/>
    <w:rsid w:val="00286758"/>
    <w:rsid w:val="002870D8"/>
    <w:rsid w:val="00287116"/>
    <w:rsid w:val="0028750D"/>
    <w:rsid w:val="00287593"/>
    <w:rsid w:val="00287974"/>
    <w:rsid w:val="00287A22"/>
    <w:rsid w:val="00287B2F"/>
    <w:rsid w:val="00287C4F"/>
    <w:rsid w:val="00287F6C"/>
    <w:rsid w:val="00290081"/>
    <w:rsid w:val="00290085"/>
    <w:rsid w:val="0029027C"/>
    <w:rsid w:val="002902FF"/>
    <w:rsid w:val="0029038B"/>
    <w:rsid w:val="0029038F"/>
    <w:rsid w:val="0029070E"/>
    <w:rsid w:val="00290A62"/>
    <w:rsid w:val="00291192"/>
    <w:rsid w:val="002911C8"/>
    <w:rsid w:val="002913ED"/>
    <w:rsid w:val="002918E0"/>
    <w:rsid w:val="00291BB0"/>
    <w:rsid w:val="00291CEA"/>
    <w:rsid w:val="00291FD7"/>
    <w:rsid w:val="00292025"/>
    <w:rsid w:val="00292911"/>
    <w:rsid w:val="00292A59"/>
    <w:rsid w:val="00292D2C"/>
    <w:rsid w:val="00292D32"/>
    <w:rsid w:val="00292D71"/>
    <w:rsid w:val="00292E6A"/>
    <w:rsid w:val="00293055"/>
    <w:rsid w:val="002930B2"/>
    <w:rsid w:val="0029311D"/>
    <w:rsid w:val="0029324F"/>
    <w:rsid w:val="00293699"/>
    <w:rsid w:val="00293D04"/>
    <w:rsid w:val="00293D1A"/>
    <w:rsid w:val="00294259"/>
    <w:rsid w:val="00294274"/>
    <w:rsid w:val="002942EF"/>
    <w:rsid w:val="0029438F"/>
    <w:rsid w:val="002943F0"/>
    <w:rsid w:val="002944AF"/>
    <w:rsid w:val="002944FB"/>
    <w:rsid w:val="00294639"/>
    <w:rsid w:val="0029469F"/>
    <w:rsid w:val="002946BB"/>
    <w:rsid w:val="00294B04"/>
    <w:rsid w:val="00294B50"/>
    <w:rsid w:val="00294BBA"/>
    <w:rsid w:val="00295250"/>
    <w:rsid w:val="00295497"/>
    <w:rsid w:val="00295511"/>
    <w:rsid w:val="00295B91"/>
    <w:rsid w:val="00295BE4"/>
    <w:rsid w:val="00295F38"/>
    <w:rsid w:val="002960F7"/>
    <w:rsid w:val="00296429"/>
    <w:rsid w:val="002965C2"/>
    <w:rsid w:val="00296949"/>
    <w:rsid w:val="00296B40"/>
    <w:rsid w:val="00296CE8"/>
    <w:rsid w:val="00296F29"/>
    <w:rsid w:val="002970D6"/>
    <w:rsid w:val="00297214"/>
    <w:rsid w:val="00297268"/>
    <w:rsid w:val="0029731E"/>
    <w:rsid w:val="0029778B"/>
    <w:rsid w:val="0029779E"/>
    <w:rsid w:val="00297A67"/>
    <w:rsid w:val="00297B1D"/>
    <w:rsid w:val="00297D58"/>
    <w:rsid w:val="00297EEF"/>
    <w:rsid w:val="002A0061"/>
    <w:rsid w:val="002A006D"/>
    <w:rsid w:val="002A020B"/>
    <w:rsid w:val="002A045B"/>
    <w:rsid w:val="002A04E6"/>
    <w:rsid w:val="002A0CB1"/>
    <w:rsid w:val="002A0DAE"/>
    <w:rsid w:val="002A0F2B"/>
    <w:rsid w:val="002A0F8A"/>
    <w:rsid w:val="002A1046"/>
    <w:rsid w:val="002A116E"/>
    <w:rsid w:val="002A14CE"/>
    <w:rsid w:val="002A178E"/>
    <w:rsid w:val="002A18BA"/>
    <w:rsid w:val="002A1974"/>
    <w:rsid w:val="002A1BBB"/>
    <w:rsid w:val="002A1E74"/>
    <w:rsid w:val="002A1EA2"/>
    <w:rsid w:val="002A20CF"/>
    <w:rsid w:val="002A20E1"/>
    <w:rsid w:val="002A20FE"/>
    <w:rsid w:val="002A2247"/>
    <w:rsid w:val="002A239F"/>
    <w:rsid w:val="002A244D"/>
    <w:rsid w:val="002A2832"/>
    <w:rsid w:val="002A2BEF"/>
    <w:rsid w:val="002A2C93"/>
    <w:rsid w:val="002A2D14"/>
    <w:rsid w:val="002A304E"/>
    <w:rsid w:val="002A31B4"/>
    <w:rsid w:val="002A324C"/>
    <w:rsid w:val="002A3254"/>
    <w:rsid w:val="002A32B3"/>
    <w:rsid w:val="002A334F"/>
    <w:rsid w:val="002A3380"/>
    <w:rsid w:val="002A344C"/>
    <w:rsid w:val="002A3743"/>
    <w:rsid w:val="002A3A12"/>
    <w:rsid w:val="002A3A67"/>
    <w:rsid w:val="002A3AE9"/>
    <w:rsid w:val="002A3E93"/>
    <w:rsid w:val="002A446F"/>
    <w:rsid w:val="002A44EA"/>
    <w:rsid w:val="002A45F4"/>
    <w:rsid w:val="002A46CB"/>
    <w:rsid w:val="002A4727"/>
    <w:rsid w:val="002A51BB"/>
    <w:rsid w:val="002A5260"/>
    <w:rsid w:val="002A540F"/>
    <w:rsid w:val="002A5425"/>
    <w:rsid w:val="002A58A0"/>
    <w:rsid w:val="002A5951"/>
    <w:rsid w:val="002A5BC7"/>
    <w:rsid w:val="002A5BF1"/>
    <w:rsid w:val="002A5E70"/>
    <w:rsid w:val="002A5E94"/>
    <w:rsid w:val="002A606A"/>
    <w:rsid w:val="002A612F"/>
    <w:rsid w:val="002A63AA"/>
    <w:rsid w:val="002A6483"/>
    <w:rsid w:val="002A6757"/>
    <w:rsid w:val="002A6B13"/>
    <w:rsid w:val="002A6C76"/>
    <w:rsid w:val="002A6F34"/>
    <w:rsid w:val="002A72E7"/>
    <w:rsid w:val="002A7391"/>
    <w:rsid w:val="002A747F"/>
    <w:rsid w:val="002A78F6"/>
    <w:rsid w:val="002A7998"/>
    <w:rsid w:val="002A7C84"/>
    <w:rsid w:val="002A7E61"/>
    <w:rsid w:val="002B0065"/>
    <w:rsid w:val="002B079C"/>
    <w:rsid w:val="002B0AE7"/>
    <w:rsid w:val="002B0B98"/>
    <w:rsid w:val="002B0CC3"/>
    <w:rsid w:val="002B0F4F"/>
    <w:rsid w:val="002B115D"/>
    <w:rsid w:val="002B11C9"/>
    <w:rsid w:val="002B152A"/>
    <w:rsid w:val="002B15B2"/>
    <w:rsid w:val="002B17DE"/>
    <w:rsid w:val="002B18A2"/>
    <w:rsid w:val="002B1918"/>
    <w:rsid w:val="002B195D"/>
    <w:rsid w:val="002B1C74"/>
    <w:rsid w:val="002B236F"/>
    <w:rsid w:val="002B2376"/>
    <w:rsid w:val="002B2642"/>
    <w:rsid w:val="002B279C"/>
    <w:rsid w:val="002B2DBA"/>
    <w:rsid w:val="002B2EA2"/>
    <w:rsid w:val="002B2EA6"/>
    <w:rsid w:val="002B3073"/>
    <w:rsid w:val="002B30D5"/>
    <w:rsid w:val="002B3348"/>
    <w:rsid w:val="002B35F4"/>
    <w:rsid w:val="002B36B6"/>
    <w:rsid w:val="002B36D3"/>
    <w:rsid w:val="002B378C"/>
    <w:rsid w:val="002B37E9"/>
    <w:rsid w:val="002B38B3"/>
    <w:rsid w:val="002B3ADA"/>
    <w:rsid w:val="002B3C3A"/>
    <w:rsid w:val="002B4054"/>
    <w:rsid w:val="002B4095"/>
    <w:rsid w:val="002B4164"/>
    <w:rsid w:val="002B47FC"/>
    <w:rsid w:val="002B4884"/>
    <w:rsid w:val="002B4988"/>
    <w:rsid w:val="002B4994"/>
    <w:rsid w:val="002B4A25"/>
    <w:rsid w:val="002B4A6B"/>
    <w:rsid w:val="002B4D02"/>
    <w:rsid w:val="002B4D34"/>
    <w:rsid w:val="002B4EEF"/>
    <w:rsid w:val="002B4F6C"/>
    <w:rsid w:val="002B5029"/>
    <w:rsid w:val="002B543C"/>
    <w:rsid w:val="002B57AF"/>
    <w:rsid w:val="002B5D85"/>
    <w:rsid w:val="002B5EAB"/>
    <w:rsid w:val="002B5F5A"/>
    <w:rsid w:val="002B60A1"/>
    <w:rsid w:val="002B62EA"/>
    <w:rsid w:val="002B63F2"/>
    <w:rsid w:val="002B668E"/>
    <w:rsid w:val="002B66AA"/>
    <w:rsid w:val="002B699D"/>
    <w:rsid w:val="002B6C10"/>
    <w:rsid w:val="002B6D2E"/>
    <w:rsid w:val="002B7365"/>
    <w:rsid w:val="002B746F"/>
    <w:rsid w:val="002B747B"/>
    <w:rsid w:val="002B74E6"/>
    <w:rsid w:val="002B784B"/>
    <w:rsid w:val="002B78E3"/>
    <w:rsid w:val="002B7A23"/>
    <w:rsid w:val="002B7A76"/>
    <w:rsid w:val="002B7A8A"/>
    <w:rsid w:val="002B7B60"/>
    <w:rsid w:val="002B7B86"/>
    <w:rsid w:val="002B7BDE"/>
    <w:rsid w:val="002B7E24"/>
    <w:rsid w:val="002B7F00"/>
    <w:rsid w:val="002C0015"/>
    <w:rsid w:val="002C00C3"/>
    <w:rsid w:val="002C02B8"/>
    <w:rsid w:val="002C0334"/>
    <w:rsid w:val="002C03E9"/>
    <w:rsid w:val="002C067A"/>
    <w:rsid w:val="002C06E5"/>
    <w:rsid w:val="002C08FF"/>
    <w:rsid w:val="002C09C2"/>
    <w:rsid w:val="002C0A8D"/>
    <w:rsid w:val="002C0AEF"/>
    <w:rsid w:val="002C0E5A"/>
    <w:rsid w:val="002C10ED"/>
    <w:rsid w:val="002C111B"/>
    <w:rsid w:val="002C1140"/>
    <w:rsid w:val="002C12D2"/>
    <w:rsid w:val="002C138D"/>
    <w:rsid w:val="002C13EF"/>
    <w:rsid w:val="002C169F"/>
    <w:rsid w:val="002C17D9"/>
    <w:rsid w:val="002C1B83"/>
    <w:rsid w:val="002C1F2C"/>
    <w:rsid w:val="002C23A6"/>
    <w:rsid w:val="002C25EF"/>
    <w:rsid w:val="002C28CF"/>
    <w:rsid w:val="002C29EA"/>
    <w:rsid w:val="002C2A6F"/>
    <w:rsid w:val="002C2B0E"/>
    <w:rsid w:val="002C2CB1"/>
    <w:rsid w:val="002C2D64"/>
    <w:rsid w:val="002C3147"/>
    <w:rsid w:val="002C331A"/>
    <w:rsid w:val="002C394F"/>
    <w:rsid w:val="002C3A0A"/>
    <w:rsid w:val="002C3A22"/>
    <w:rsid w:val="002C3B14"/>
    <w:rsid w:val="002C4287"/>
    <w:rsid w:val="002C4312"/>
    <w:rsid w:val="002C4319"/>
    <w:rsid w:val="002C441D"/>
    <w:rsid w:val="002C4467"/>
    <w:rsid w:val="002C44AE"/>
    <w:rsid w:val="002C44CC"/>
    <w:rsid w:val="002C4534"/>
    <w:rsid w:val="002C4563"/>
    <w:rsid w:val="002C45DF"/>
    <w:rsid w:val="002C4CD4"/>
    <w:rsid w:val="002C4DBE"/>
    <w:rsid w:val="002C4E3F"/>
    <w:rsid w:val="002C4E8E"/>
    <w:rsid w:val="002C4ECB"/>
    <w:rsid w:val="002C574A"/>
    <w:rsid w:val="002C5863"/>
    <w:rsid w:val="002C5FEA"/>
    <w:rsid w:val="002C6354"/>
    <w:rsid w:val="002C669C"/>
    <w:rsid w:val="002C690A"/>
    <w:rsid w:val="002C6E98"/>
    <w:rsid w:val="002C6F50"/>
    <w:rsid w:val="002C7273"/>
    <w:rsid w:val="002C7366"/>
    <w:rsid w:val="002C76CA"/>
    <w:rsid w:val="002C78BF"/>
    <w:rsid w:val="002C7A17"/>
    <w:rsid w:val="002C7A24"/>
    <w:rsid w:val="002C7E5C"/>
    <w:rsid w:val="002C7E6E"/>
    <w:rsid w:val="002D00D8"/>
    <w:rsid w:val="002D01CC"/>
    <w:rsid w:val="002D0395"/>
    <w:rsid w:val="002D03A8"/>
    <w:rsid w:val="002D04AE"/>
    <w:rsid w:val="002D0854"/>
    <w:rsid w:val="002D0A91"/>
    <w:rsid w:val="002D0F75"/>
    <w:rsid w:val="002D1102"/>
    <w:rsid w:val="002D1176"/>
    <w:rsid w:val="002D14CD"/>
    <w:rsid w:val="002D167D"/>
    <w:rsid w:val="002D1A79"/>
    <w:rsid w:val="002D2063"/>
    <w:rsid w:val="002D249C"/>
    <w:rsid w:val="002D2856"/>
    <w:rsid w:val="002D2A5F"/>
    <w:rsid w:val="002D2B62"/>
    <w:rsid w:val="002D2E76"/>
    <w:rsid w:val="002D2F2F"/>
    <w:rsid w:val="002D3236"/>
    <w:rsid w:val="002D32AA"/>
    <w:rsid w:val="002D3423"/>
    <w:rsid w:val="002D3724"/>
    <w:rsid w:val="002D38A6"/>
    <w:rsid w:val="002D3941"/>
    <w:rsid w:val="002D3E66"/>
    <w:rsid w:val="002D3EB4"/>
    <w:rsid w:val="002D3F7E"/>
    <w:rsid w:val="002D400B"/>
    <w:rsid w:val="002D407F"/>
    <w:rsid w:val="002D41F7"/>
    <w:rsid w:val="002D4478"/>
    <w:rsid w:val="002D4531"/>
    <w:rsid w:val="002D473C"/>
    <w:rsid w:val="002D4905"/>
    <w:rsid w:val="002D49CE"/>
    <w:rsid w:val="002D4A52"/>
    <w:rsid w:val="002D4B41"/>
    <w:rsid w:val="002D4DC9"/>
    <w:rsid w:val="002D5192"/>
    <w:rsid w:val="002D5536"/>
    <w:rsid w:val="002D57E4"/>
    <w:rsid w:val="002D58FA"/>
    <w:rsid w:val="002D5979"/>
    <w:rsid w:val="002D59A2"/>
    <w:rsid w:val="002D5B96"/>
    <w:rsid w:val="002D5C75"/>
    <w:rsid w:val="002D5CCA"/>
    <w:rsid w:val="002D613C"/>
    <w:rsid w:val="002D63E2"/>
    <w:rsid w:val="002D66DE"/>
    <w:rsid w:val="002D6B98"/>
    <w:rsid w:val="002D6CFB"/>
    <w:rsid w:val="002D6D7E"/>
    <w:rsid w:val="002D6F45"/>
    <w:rsid w:val="002D7281"/>
    <w:rsid w:val="002D738C"/>
    <w:rsid w:val="002E0090"/>
    <w:rsid w:val="002E022C"/>
    <w:rsid w:val="002E02D9"/>
    <w:rsid w:val="002E03DB"/>
    <w:rsid w:val="002E04BD"/>
    <w:rsid w:val="002E07A3"/>
    <w:rsid w:val="002E07C4"/>
    <w:rsid w:val="002E0893"/>
    <w:rsid w:val="002E0D37"/>
    <w:rsid w:val="002E0DAC"/>
    <w:rsid w:val="002E0E9A"/>
    <w:rsid w:val="002E0F99"/>
    <w:rsid w:val="002E15BB"/>
    <w:rsid w:val="002E15C8"/>
    <w:rsid w:val="002E16BB"/>
    <w:rsid w:val="002E16FC"/>
    <w:rsid w:val="002E18F0"/>
    <w:rsid w:val="002E1908"/>
    <w:rsid w:val="002E1C00"/>
    <w:rsid w:val="002E1CA1"/>
    <w:rsid w:val="002E1E04"/>
    <w:rsid w:val="002E1F66"/>
    <w:rsid w:val="002E216B"/>
    <w:rsid w:val="002E2639"/>
    <w:rsid w:val="002E26F9"/>
    <w:rsid w:val="002E27A5"/>
    <w:rsid w:val="002E2847"/>
    <w:rsid w:val="002E297E"/>
    <w:rsid w:val="002E2A27"/>
    <w:rsid w:val="002E2C20"/>
    <w:rsid w:val="002E2E28"/>
    <w:rsid w:val="002E31A5"/>
    <w:rsid w:val="002E31D8"/>
    <w:rsid w:val="002E3290"/>
    <w:rsid w:val="002E3AF0"/>
    <w:rsid w:val="002E3BB7"/>
    <w:rsid w:val="002E3FD7"/>
    <w:rsid w:val="002E448D"/>
    <w:rsid w:val="002E44D3"/>
    <w:rsid w:val="002E453E"/>
    <w:rsid w:val="002E4592"/>
    <w:rsid w:val="002E45DD"/>
    <w:rsid w:val="002E4BD1"/>
    <w:rsid w:val="002E4E58"/>
    <w:rsid w:val="002E4F13"/>
    <w:rsid w:val="002E51C7"/>
    <w:rsid w:val="002E5331"/>
    <w:rsid w:val="002E55D4"/>
    <w:rsid w:val="002E55EB"/>
    <w:rsid w:val="002E56E9"/>
    <w:rsid w:val="002E5780"/>
    <w:rsid w:val="002E5CD2"/>
    <w:rsid w:val="002E5D32"/>
    <w:rsid w:val="002E6127"/>
    <w:rsid w:val="002E6604"/>
    <w:rsid w:val="002E67BC"/>
    <w:rsid w:val="002E6ED4"/>
    <w:rsid w:val="002E7085"/>
    <w:rsid w:val="002E7099"/>
    <w:rsid w:val="002E746D"/>
    <w:rsid w:val="002E77F0"/>
    <w:rsid w:val="002E7F53"/>
    <w:rsid w:val="002F057C"/>
    <w:rsid w:val="002F0C15"/>
    <w:rsid w:val="002F1109"/>
    <w:rsid w:val="002F148C"/>
    <w:rsid w:val="002F14BC"/>
    <w:rsid w:val="002F162E"/>
    <w:rsid w:val="002F1846"/>
    <w:rsid w:val="002F18BB"/>
    <w:rsid w:val="002F191C"/>
    <w:rsid w:val="002F1B44"/>
    <w:rsid w:val="002F1BC4"/>
    <w:rsid w:val="002F1F22"/>
    <w:rsid w:val="002F1F7B"/>
    <w:rsid w:val="002F2016"/>
    <w:rsid w:val="002F20D3"/>
    <w:rsid w:val="002F2109"/>
    <w:rsid w:val="002F21ED"/>
    <w:rsid w:val="002F22F7"/>
    <w:rsid w:val="002F2597"/>
    <w:rsid w:val="002F26A1"/>
    <w:rsid w:val="002F2771"/>
    <w:rsid w:val="002F27A9"/>
    <w:rsid w:val="002F2CF9"/>
    <w:rsid w:val="002F30E7"/>
    <w:rsid w:val="002F3271"/>
    <w:rsid w:val="002F35D0"/>
    <w:rsid w:val="002F3619"/>
    <w:rsid w:val="002F38A9"/>
    <w:rsid w:val="002F3947"/>
    <w:rsid w:val="002F4195"/>
    <w:rsid w:val="002F4548"/>
    <w:rsid w:val="002F47DD"/>
    <w:rsid w:val="002F4806"/>
    <w:rsid w:val="002F4A6E"/>
    <w:rsid w:val="002F4D1E"/>
    <w:rsid w:val="002F4D68"/>
    <w:rsid w:val="002F4E2B"/>
    <w:rsid w:val="002F501F"/>
    <w:rsid w:val="002F5073"/>
    <w:rsid w:val="002F52A0"/>
    <w:rsid w:val="002F53AC"/>
    <w:rsid w:val="002F5462"/>
    <w:rsid w:val="002F5650"/>
    <w:rsid w:val="002F5674"/>
    <w:rsid w:val="002F56C6"/>
    <w:rsid w:val="002F59C3"/>
    <w:rsid w:val="002F5D5B"/>
    <w:rsid w:val="002F5F23"/>
    <w:rsid w:val="002F616B"/>
    <w:rsid w:val="002F6583"/>
    <w:rsid w:val="002F6DA9"/>
    <w:rsid w:val="002F6DFE"/>
    <w:rsid w:val="002F7020"/>
    <w:rsid w:val="002F7123"/>
    <w:rsid w:val="002F7406"/>
    <w:rsid w:val="002F77BD"/>
    <w:rsid w:val="002F795D"/>
    <w:rsid w:val="002F7F7A"/>
    <w:rsid w:val="002F7F82"/>
    <w:rsid w:val="00300242"/>
    <w:rsid w:val="003004EA"/>
    <w:rsid w:val="00300518"/>
    <w:rsid w:val="003005BE"/>
    <w:rsid w:val="00300678"/>
    <w:rsid w:val="00300AC6"/>
    <w:rsid w:val="00300FC4"/>
    <w:rsid w:val="0030115A"/>
    <w:rsid w:val="00301260"/>
    <w:rsid w:val="00301444"/>
    <w:rsid w:val="00301491"/>
    <w:rsid w:val="00301521"/>
    <w:rsid w:val="003016E7"/>
    <w:rsid w:val="00301755"/>
    <w:rsid w:val="00301794"/>
    <w:rsid w:val="00301B8D"/>
    <w:rsid w:val="00301CD1"/>
    <w:rsid w:val="00301E11"/>
    <w:rsid w:val="00302184"/>
    <w:rsid w:val="00302425"/>
    <w:rsid w:val="0030258A"/>
    <w:rsid w:val="00302683"/>
    <w:rsid w:val="0030278F"/>
    <w:rsid w:val="003029FA"/>
    <w:rsid w:val="00302CF5"/>
    <w:rsid w:val="003034E1"/>
    <w:rsid w:val="00303779"/>
    <w:rsid w:val="00303B11"/>
    <w:rsid w:val="00303C03"/>
    <w:rsid w:val="003049D4"/>
    <w:rsid w:val="00304C87"/>
    <w:rsid w:val="00304D15"/>
    <w:rsid w:val="00304D1B"/>
    <w:rsid w:val="00304E6C"/>
    <w:rsid w:val="00304FBF"/>
    <w:rsid w:val="00304FF2"/>
    <w:rsid w:val="00305388"/>
    <w:rsid w:val="003053ED"/>
    <w:rsid w:val="003054A5"/>
    <w:rsid w:val="003055E8"/>
    <w:rsid w:val="003055FE"/>
    <w:rsid w:val="00305965"/>
    <w:rsid w:val="00305BA6"/>
    <w:rsid w:val="00305CF6"/>
    <w:rsid w:val="0030610B"/>
    <w:rsid w:val="00306569"/>
    <w:rsid w:val="00306631"/>
    <w:rsid w:val="0030663C"/>
    <w:rsid w:val="00306843"/>
    <w:rsid w:val="003068BB"/>
    <w:rsid w:val="00306F8B"/>
    <w:rsid w:val="003071AF"/>
    <w:rsid w:val="003072DB"/>
    <w:rsid w:val="0030731E"/>
    <w:rsid w:val="00307730"/>
    <w:rsid w:val="0030780A"/>
    <w:rsid w:val="003078AC"/>
    <w:rsid w:val="00307C24"/>
    <w:rsid w:val="00307C79"/>
    <w:rsid w:val="00307CBA"/>
    <w:rsid w:val="00307D37"/>
    <w:rsid w:val="003100D7"/>
    <w:rsid w:val="00310333"/>
    <w:rsid w:val="003103FB"/>
    <w:rsid w:val="00310435"/>
    <w:rsid w:val="003106D8"/>
    <w:rsid w:val="003107B1"/>
    <w:rsid w:val="00310AF9"/>
    <w:rsid w:val="00310C5F"/>
    <w:rsid w:val="00310F60"/>
    <w:rsid w:val="00310FB1"/>
    <w:rsid w:val="00311031"/>
    <w:rsid w:val="003111E9"/>
    <w:rsid w:val="00311394"/>
    <w:rsid w:val="00311708"/>
    <w:rsid w:val="00311851"/>
    <w:rsid w:val="00311978"/>
    <w:rsid w:val="003119C3"/>
    <w:rsid w:val="003121C1"/>
    <w:rsid w:val="0031250B"/>
    <w:rsid w:val="0031252A"/>
    <w:rsid w:val="00312833"/>
    <w:rsid w:val="0031291A"/>
    <w:rsid w:val="00312C24"/>
    <w:rsid w:val="00312DAB"/>
    <w:rsid w:val="00312E31"/>
    <w:rsid w:val="00312F5D"/>
    <w:rsid w:val="0031329D"/>
    <w:rsid w:val="003134D3"/>
    <w:rsid w:val="003138D4"/>
    <w:rsid w:val="00313F12"/>
    <w:rsid w:val="00314272"/>
    <w:rsid w:val="00314394"/>
    <w:rsid w:val="00314602"/>
    <w:rsid w:val="003147F7"/>
    <w:rsid w:val="003149A4"/>
    <w:rsid w:val="00314A19"/>
    <w:rsid w:val="00315599"/>
    <w:rsid w:val="00315607"/>
    <w:rsid w:val="0031574A"/>
    <w:rsid w:val="0031579C"/>
    <w:rsid w:val="003158CC"/>
    <w:rsid w:val="00315948"/>
    <w:rsid w:val="00315A7B"/>
    <w:rsid w:val="00315AF8"/>
    <w:rsid w:val="00315BF5"/>
    <w:rsid w:val="00315C25"/>
    <w:rsid w:val="00315D03"/>
    <w:rsid w:val="00315E4C"/>
    <w:rsid w:val="00315FC2"/>
    <w:rsid w:val="003168B0"/>
    <w:rsid w:val="00316B44"/>
    <w:rsid w:val="00316DF3"/>
    <w:rsid w:val="00316E94"/>
    <w:rsid w:val="00316F36"/>
    <w:rsid w:val="00316F85"/>
    <w:rsid w:val="00317182"/>
    <w:rsid w:val="0031761E"/>
    <w:rsid w:val="003177C1"/>
    <w:rsid w:val="00317E63"/>
    <w:rsid w:val="003201D3"/>
    <w:rsid w:val="00320203"/>
    <w:rsid w:val="00320604"/>
    <w:rsid w:val="00320630"/>
    <w:rsid w:val="00320943"/>
    <w:rsid w:val="003209E2"/>
    <w:rsid w:val="00320C3E"/>
    <w:rsid w:val="00321560"/>
    <w:rsid w:val="0032172F"/>
    <w:rsid w:val="003217F6"/>
    <w:rsid w:val="003218B2"/>
    <w:rsid w:val="003219CF"/>
    <w:rsid w:val="00321A2F"/>
    <w:rsid w:val="00321C5B"/>
    <w:rsid w:val="00321C89"/>
    <w:rsid w:val="00321CCF"/>
    <w:rsid w:val="00321FA2"/>
    <w:rsid w:val="0032206E"/>
    <w:rsid w:val="00322086"/>
    <w:rsid w:val="00322411"/>
    <w:rsid w:val="003225D4"/>
    <w:rsid w:val="00322802"/>
    <w:rsid w:val="00322939"/>
    <w:rsid w:val="00322B81"/>
    <w:rsid w:val="00322D7F"/>
    <w:rsid w:val="00322EB2"/>
    <w:rsid w:val="00323229"/>
    <w:rsid w:val="003235EC"/>
    <w:rsid w:val="00323612"/>
    <w:rsid w:val="0032373B"/>
    <w:rsid w:val="00323B10"/>
    <w:rsid w:val="00323D39"/>
    <w:rsid w:val="00323F2B"/>
    <w:rsid w:val="003240FD"/>
    <w:rsid w:val="00324333"/>
    <w:rsid w:val="003245DB"/>
    <w:rsid w:val="003248D8"/>
    <w:rsid w:val="00324A87"/>
    <w:rsid w:val="00324BE5"/>
    <w:rsid w:val="00324DAD"/>
    <w:rsid w:val="00324F7D"/>
    <w:rsid w:val="0032502A"/>
    <w:rsid w:val="0032582F"/>
    <w:rsid w:val="00325A21"/>
    <w:rsid w:val="00325CA1"/>
    <w:rsid w:val="003261E6"/>
    <w:rsid w:val="003261EF"/>
    <w:rsid w:val="003262E6"/>
    <w:rsid w:val="00326E09"/>
    <w:rsid w:val="00327096"/>
    <w:rsid w:val="003271BA"/>
    <w:rsid w:val="0032746A"/>
    <w:rsid w:val="003277EE"/>
    <w:rsid w:val="003278BB"/>
    <w:rsid w:val="00327988"/>
    <w:rsid w:val="00327AF1"/>
    <w:rsid w:val="00327C53"/>
    <w:rsid w:val="003300D4"/>
    <w:rsid w:val="0033035F"/>
    <w:rsid w:val="00330402"/>
    <w:rsid w:val="00330600"/>
    <w:rsid w:val="00330741"/>
    <w:rsid w:val="00330771"/>
    <w:rsid w:val="00330EFE"/>
    <w:rsid w:val="00331A73"/>
    <w:rsid w:val="00331D1F"/>
    <w:rsid w:val="00331ECD"/>
    <w:rsid w:val="00331F24"/>
    <w:rsid w:val="003320FC"/>
    <w:rsid w:val="0033211D"/>
    <w:rsid w:val="003321FF"/>
    <w:rsid w:val="00332270"/>
    <w:rsid w:val="00332930"/>
    <w:rsid w:val="0033302A"/>
    <w:rsid w:val="00333206"/>
    <w:rsid w:val="00333274"/>
    <w:rsid w:val="0033350B"/>
    <w:rsid w:val="0033354B"/>
    <w:rsid w:val="0033365D"/>
    <w:rsid w:val="00333799"/>
    <w:rsid w:val="003337EC"/>
    <w:rsid w:val="00333A43"/>
    <w:rsid w:val="003341EC"/>
    <w:rsid w:val="00334210"/>
    <w:rsid w:val="00334255"/>
    <w:rsid w:val="0033426C"/>
    <w:rsid w:val="0033437C"/>
    <w:rsid w:val="00334547"/>
    <w:rsid w:val="0033456C"/>
    <w:rsid w:val="00334722"/>
    <w:rsid w:val="003347BD"/>
    <w:rsid w:val="00334B12"/>
    <w:rsid w:val="00334BD5"/>
    <w:rsid w:val="00334BE9"/>
    <w:rsid w:val="00334C69"/>
    <w:rsid w:val="00334E74"/>
    <w:rsid w:val="00334F31"/>
    <w:rsid w:val="00334F85"/>
    <w:rsid w:val="003350C0"/>
    <w:rsid w:val="003350F9"/>
    <w:rsid w:val="00335144"/>
    <w:rsid w:val="003352F2"/>
    <w:rsid w:val="003353EC"/>
    <w:rsid w:val="0033543E"/>
    <w:rsid w:val="003359F9"/>
    <w:rsid w:val="00335C9F"/>
    <w:rsid w:val="00335EC7"/>
    <w:rsid w:val="00335F71"/>
    <w:rsid w:val="00335FBA"/>
    <w:rsid w:val="003360AE"/>
    <w:rsid w:val="00336100"/>
    <w:rsid w:val="00336225"/>
    <w:rsid w:val="00336233"/>
    <w:rsid w:val="003364A1"/>
    <w:rsid w:val="00336601"/>
    <w:rsid w:val="00336771"/>
    <w:rsid w:val="00336804"/>
    <w:rsid w:val="00336AA8"/>
    <w:rsid w:val="00336C70"/>
    <w:rsid w:val="00336FA1"/>
    <w:rsid w:val="0033704C"/>
    <w:rsid w:val="003371AC"/>
    <w:rsid w:val="0033738C"/>
    <w:rsid w:val="003375C7"/>
    <w:rsid w:val="00337600"/>
    <w:rsid w:val="00337680"/>
    <w:rsid w:val="003377F9"/>
    <w:rsid w:val="00337A66"/>
    <w:rsid w:val="00337A93"/>
    <w:rsid w:val="00337B59"/>
    <w:rsid w:val="00337D6C"/>
    <w:rsid w:val="00337E15"/>
    <w:rsid w:val="00337F62"/>
    <w:rsid w:val="00337F88"/>
    <w:rsid w:val="00337FA4"/>
    <w:rsid w:val="00340029"/>
    <w:rsid w:val="003402F1"/>
    <w:rsid w:val="00340657"/>
    <w:rsid w:val="003406ED"/>
    <w:rsid w:val="003407BB"/>
    <w:rsid w:val="003409C4"/>
    <w:rsid w:val="00340C4A"/>
    <w:rsid w:val="00340E12"/>
    <w:rsid w:val="00340F5D"/>
    <w:rsid w:val="00340F86"/>
    <w:rsid w:val="00341065"/>
    <w:rsid w:val="00341085"/>
    <w:rsid w:val="003411A9"/>
    <w:rsid w:val="00341652"/>
    <w:rsid w:val="003416D2"/>
    <w:rsid w:val="003418E1"/>
    <w:rsid w:val="00341B97"/>
    <w:rsid w:val="00341F71"/>
    <w:rsid w:val="0034214E"/>
    <w:rsid w:val="00342163"/>
    <w:rsid w:val="003421A7"/>
    <w:rsid w:val="003429D3"/>
    <w:rsid w:val="00342AC4"/>
    <w:rsid w:val="00342D51"/>
    <w:rsid w:val="00342F7C"/>
    <w:rsid w:val="003430A0"/>
    <w:rsid w:val="003430A1"/>
    <w:rsid w:val="00343564"/>
    <w:rsid w:val="003436C9"/>
    <w:rsid w:val="003436FA"/>
    <w:rsid w:val="003439A9"/>
    <w:rsid w:val="00343A31"/>
    <w:rsid w:val="00343A91"/>
    <w:rsid w:val="00343C03"/>
    <w:rsid w:val="00343C20"/>
    <w:rsid w:val="00343C55"/>
    <w:rsid w:val="00343DFF"/>
    <w:rsid w:val="00343E4C"/>
    <w:rsid w:val="00343EB9"/>
    <w:rsid w:val="00343F35"/>
    <w:rsid w:val="00344296"/>
    <w:rsid w:val="00344299"/>
    <w:rsid w:val="0034474B"/>
    <w:rsid w:val="0034477D"/>
    <w:rsid w:val="00344CD0"/>
    <w:rsid w:val="00344D57"/>
    <w:rsid w:val="00344E91"/>
    <w:rsid w:val="003451FF"/>
    <w:rsid w:val="003453C0"/>
    <w:rsid w:val="003454C6"/>
    <w:rsid w:val="003456F7"/>
    <w:rsid w:val="00345994"/>
    <w:rsid w:val="00345FDE"/>
    <w:rsid w:val="00346087"/>
    <w:rsid w:val="003460AC"/>
    <w:rsid w:val="00346166"/>
    <w:rsid w:val="003463E9"/>
    <w:rsid w:val="0034659C"/>
    <w:rsid w:val="0034672B"/>
    <w:rsid w:val="00346936"/>
    <w:rsid w:val="00346A75"/>
    <w:rsid w:val="00346D76"/>
    <w:rsid w:val="00346F2F"/>
    <w:rsid w:val="00346F7B"/>
    <w:rsid w:val="00347192"/>
    <w:rsid w:val="003474AA"/>
    <w:rsid w:val="00347505"/>
    <w:rsid w:val="00347568"/>
    <w:rsid w:val="00347693"/>
    <w:rsid w:val="0034779B"/>
    <w:rsid w:val="00347AF7"/>
    <w:rsid w:val="00347B4C"/>
    <w:rsid w:val="00347EEB"/>
    <w:rsid w:val="00347F5E"/>
    <w:rsid w:val="00347FF3"/>
    <w:rsid w:val="00350493"/>
    <w:rsid w:val="003505B6"/>
    <w:rsid w:val="00350855"/>
    <w:rsid w:val="003508EA"/>
    <w:rsid w:val="00350AB4"/>
    <w:rsid w:val="00350DAF"/>
    <w:rsid w:val="00351491"/>
    <w:rsid w:val="0035177F"/>
    <w:rsid w:val="00351AA6"/>
    <w:rsid w:val="00351B7A"/>
    <w:rsid w:val="00351BA9"/>
    <w:rsid w:val="00351D16"/>
    <w:rsid w:val="00352001"/>
    <w:rsid w:val="0035203A"/>
    <w:rsid w:val="003522BF"/>
    <w:rsid w:val="003524EB"/>
    <w:rsid w:val="003527D3"/>
    <w:rsid w:val="00352E88"/>
    <w:rsid w:val="00352F66"/>
    <w:rsid w:val="003532FA"/>
    <w:rsid w:val="00353478"/>
    <w:rsid w:val="00353580"/>
    <w:rsid w:val="00353813"/>
    <w:rsid w:val="003538C5"/>
    <w:rsid w:val="00353976"/>
    <w:rsid w:val="00353991"/>
    <w:rsid w:val="003541BA"/>
    <w:rsid w:val="003543DE"/>
    <w:rsid w:val="00354698"/>
    <w:rsid w:val="003548AA"/>
    <w:rsid w:val="00354ABB"/>
    <w:rsid w:val="00354C91"/>
    <w:rsid w:val="00354FF7"/>
    <w:rsid w:val="00355101"/>
    <w:rsid w:val="0035522C"/>
    <w:rsid w:val="00355369"/>
    <w:rsid w:val="003553CA"/>
    <w:rsid w:val="0035572E"/>
    <w:rsid w:val="00355860"/>
    <w:rsid w:val="0035591B"/>
    <w:rsid w:val="003559A1"/>
    <w:rsid w:val="003559BC"/>
    <w:rsid w:val="003559BF"/>
    <w:rsid w:val="00355BD2"/>
    <w:rsid w:val="00355DF9"/>
    <w:rsid w:val="00356747"/>
    <w:rsid w:val="0035692F"/>
    <w:rsid w:val="00356C30"/>
    <w:rsid w:val="00356CD9"/>
    <w:rsid w:val="00356CE8"/>
    <w:rsid w:val="00357010"/>
    <w:rsid w:val="003570DA"/>
    <w:rsid w:val="00357267"/>
    <w:rsid w:val="0035768E"/>
    <w:rsid w:val="003579CE"/>
    <w:rsid w:val="00357B8B"/>
    <w:rsid w:val="00357C45"/>
    <w:rsid w:val="00357CB5"/>
    <w:rsid w:val="00357E4F"/>
    <w:rsid w:val="00357ED5"/>
    <w:rsid w:val="00357FF4"/>
    <w:rsid w:val="00360063"/>
    <w:rsid w:val="003605FB"/>
    <w:rsid w:val="00360DC5"/>
    <w:rsid w:val="00360E2B"/>
    <w:rsid w:val="003611D7"/>
    <w:rsid w:val="0036159E"/>
    <w:rsid w:val="003618E2"/>
    <w:rsid w:val="00361C2D"/>
    <w:rsid w:val="003621EC"/>
    <w:rsid w:val="003622B0"/>
    <w:rsid w:val="003624B8"/>
    <w:rsid w:val="0036286E"/>
    <w:rsid w:val="00362AE5"/>
    <w:rsid w:val="00362EB1"/>
    <w:rsid w:val="0036349F"/>
    <w:rsid w:val="0036355D"/>
    <w:rsid w:val="003636EE"/>
    <w:rsid w:val="0036397D"/>
    <w:rsid w:val="00363ABD"/>
    <w:rsid w:val="003643C4"/>
    <w:rsid w:val="003645EB"/>
    <w:rsid w:val="00364679"/>
    <w:rsid w:val="003646EC"/>
    <w:rsid w:val="00364863"/>
    <w:rsid w:val="00364B07"/>
    <w:rsid w:val="00364C57"/>
    <w:rsid w:val="00364EDF"/>
    <w:rsid w:val="00365009"/>
    <w:rsid w:val="003655C4"/>
    <w:rsid w:val="00365627"/>
    <w:rsid w:val="00365771"/>
    <w:rsid w:val="00365B6F"/>
    <w:rsid w:val="00365BEE"/>
    <w:rsid w:val="00365E57"/>
    <w:rsid w:val="00365F70"/>
    <w:rsid w:val="003660C5"/>
    <w:rsid w:val="003663AF"/>
    <w:rsid w:val="003663DA"/>
    <w:rsid w:val="00366A74"/>
    <w:rsid w:val="00366B13"/>
    <w:rsid w:val="00366D45"/>
    <w:rsid w:val="00366D98"/>
    <w:rsid w:val="0036710D"/>
    <w:rsid w:val="003678A3"/>
    <w:rsid w:val="00367B38"/>
    <w:rsid w:val="00367BFF"/>
    <w:rsid w:val="00367CD2"/>
    <w:rsid w:val="00367FB8"/>
    <w:rsid w:val="00370049"/>
    <w:rsid w:val="003700BC"/>
    <w:rsid w:val="003703A7"/>
    <w:rsid w:val="00370628"/>
    <w:rsid w:val="0037090F"/>
    <w:rsid w:val="00370C66"/>
    <w:rsid w:val="00370E0B"/>
    <w:rsid w:val="00370F75"/>
    <w:rsid w:val="0037127B"/>
    <w:rsid w:val="00371477"/>
    <w:rsid w:val="00371599"/>
    <w:rsid w:val="003718DF"/>
    <w:rsid w:val="00371A6B"/>
    <w:rsid w:val="00371CF8"/>
    <w:rsid w:val="00372238"/>
    <w:rsid w:val="00372303"/>
    <w:rsid w:val="0037232A"/>
    <w:rsid w:val="00372A46"/>
    <w:rsid w:val="00372B31"/>
    <w:rsid w:val="00372B99"/>
    <w:rsid w:val="00372BB0"/>
    <w:rsid w:val="00372C54"/>
    <w:rsid w:val="00372CD8"/>
    <w:rsid w:val="00373594"/>
    <w:rsid w:val="003737FB"/>
    <w:rsid w:val="00373AE3"/>
    <w:rsid w:val="00373D9D"/>
    <w:rsid w:val="00373FA5"/>
    <w:rsid w:val="00374019"/>
    <w:rsid w:val="00374108"/>
    <w:rsid w:val="00374153"/>
    <w:rsid w:val="0037422A"/>
    <w:rsid w:val="003743A5"/>
    <w:rsid w:val="00374584"/>
    <w:rsid w:val="00374630"/>
    <w:rsid w:val="00374D99"/>
    <w:rsid w:val="00375586"/>
    <w:rsid w:val="003756CB"/>
    <w:rsid w:val="00375C02"/>
    <w:rsid w:val="00375DF8"/>
    <w:rsid w:val="00375EB8"/>
    <w:rsid w:val="00376317"/>
    <w:rsid w:val="003763CF"/>
    <w:rsid w:val="003768CE"/>
    <w:rsid w:val="003768EA"/>
    <w:rsid w:val="00376976"/>
    <w:rsid w:val="00377405"/>
    <w:rsid w:val="00377A9D"/>
    <w:rsid w:val="00377AE4"/>
    <w:rsid w:val="00377C4A"/>
    <w:rsid w:val="00380112"/>
    <w:rsid w:val="003801E0"/>
    <w:rsid w:val="00380355"/>
    <w:rsid w:val="00380424"/>
    <w:rsid w:val="0038087A"/>
    <w:rsid w:val="003808F8"/>
    <w:rsid w:val="00380AC6"/>
    <w:rsid w:val="00380EE2"/>
    <w:rsid w:val="00380FC8"/>
    <w:rsid w:val="003811DE"/>
    <w:rsid w:val="0038126D"/>
    <w:rsid w:val="00381350"/>
    <w:rsid w:val="00381493"/>
    <w:rsid w:val="0038199D"/>
    <w:rsid w:val="00381B2D"/>
    <w:rsid w:val="00381D75"/>
    <w:rsid w:val="00381D9C"/>
    <w:rsid w:val="00381E19"/>
    <w:rsid w:val="00382076"/>
    <w:rsid w:val="0038236C"/>
    <w:rsid w:val="00382378"/>
    <w:rsid w:val="00382476"/>
    <w:rsid w:val="003826B9"/>
    <w:rsid w:val="00382AD9"/>
    <w:rsid w:val="00382B40"/>
    <w:rsid w:val="00382D61"/>
    <w:rsid w:val="00382E6E"/>
    <w:rsid w:val="00382F47"/>
    <w:rsid w:val="00382F5E"/>
    <w:rsid w:val="00382FC6"/>
    <w:rsid w:val="00383A0D"/>
    <w:rsid w:val="00383A1E"/>
    <w:rsid w:val="00383AB9"/>
    <w:rsid w:val="00383B39"/>
    <w:rsid w:val="00383C47"/>
    <w:rsid w:val="00383F6B"/>
    <w:rsid w:val="00383F90"/>
    <w:rsid w:val="00384120"/>
    <w:rsid w:val="00384237"/>
    <w:rsid w:val="0038423B"/>
    <w:rsid w:val="00384537"/>
    <w:rsid w:val="0038468D"/>
    <w:rsid w:val="003846FC"/>
    <w:rsid w:val="00384865"/>
    <w:rsid w:val="00384911"/>
    <w:rsid w:val="00384C81"/>
    <w:rsid w:val="00384EAD"/>
    <w:rsid w:val="00384EE2"/>
    <w:rsid w:val="003851B4"/>
    <w:rsid w:val="00385747"/>
    <w:rsid w:val="00385A3D"/>
    <w:rsid w:val="00385A68"/>
    <w:rsid w:val="00385EA2"/>
    <w:rsid w:val="003860AA"/>
    <w:rsid w:val="003863C7"/>
    <w:rsid w:val="0038648A"/>
    <w:rsid w:val="003864F0"/>
    <w:rsid w:val="003868A7"/>
    <w:rsid w:val="003868CB"/>
    <w:rsid w:val="00386946"/>
    <w:rsid w:val="00386D33"/>
    <w:rsid w:val="0038707B"/>
    <w:rsid w:val="00387316"/>
    <w:rsid w:val="003873DC"/>
    <w:rsid w:val="00387CB6"/>
    <w:rsid w:val="00387F4E"/>
    <w:rsid w:val="003900A7"/>
    <w:rsid w:val="00390120"/>
    <w:rsid w:val="0039016D"/>
    <w:rsid w:val="0039026C"/>
    <w:rsid w:val="00390291"/>
    <w:rsid w:val="003902D9"/>
    <w:rsid w:val="0039035D"/>
    <w:rsid w:val="003906F2"/>
    <w:rsid w:val="003907F7"/>
    <w:rsid w:val="0039097C"/>
    <w:rsid w:val="00390992"/>
    <w:rsid w:val="00390A07"/>
    <w:rsid w:val="00390BA7"/>
    <w:rsid w:val="00390F64"/>
    <w:rsid w:val="003916DF"/>
    <w:rsid w:val="0039181B"/>
    <w:rsid w:val="00391B52"/>
    <w:rsid w:val="00391C70"/>
    <w:rsid w:val="00391CC6"/>
    <w:rsid w:val="00391EA5"/>
    <w:rsid w:val="003923FD"/>
    <w:rsid w:val="003924F7"/>
    <w:rsid w:val="003925F8"/>
    <w:rsid w:val="00392662"/>
    <w:rsid w:val="00392817"/>
    <w:rsid w:val="00392A54"/>
    <w:rsid w:val="00392D33"/>
    <w:rsid w:val="00392D43"/>
    <w:rsid w:val="0039303C"/>
    <w:rsid w:val="003933F7"/>
    <w:rsid w:val="00393756"/>
    <w:rsid w:val="003938A9"/>
    <w:rsid w:val="003939CC"/>
    <w:rsid w:val="003939E6"/>
    <w:rsid w:val="00393A1C"/>
    <w:rsid w:val="00394140"/>
    <w:rsid w:val="00394241"/>
    <w:rsid w:val="00394281"/>
    <w:rsid w:val="00394606"/>
    <w:rsid w:val="00394B04"/>
    <w:rsid w:val="00394C44"/>
    <w:rsid w:val="00394EFF"/>
    <w:rsid w:val="00394F77"/>
    <w:rsid w:val="00394F9F"/>
    <w:rsid w:val="00395728"/>
    <w:rsid w:val="00395A5A"/>
    <w:rsid w:val="00395B59"/>
    <w:rsid w:val="003960CC"/>
    <w:rsid w:val="0039638B"/>
    <w:rsid w:val="003964EF"/>
    <w:rsid w:val="0039658C"/>
    <w:rsid w:val="00396A49"/>
    <w:rsid w:val="00396BB7"/>
    <w:rsid w:val="00396CC2"/>
    <w:rsid w:val="00396F6B"/>
    <w:rsid w:val="0039708C"/>
    <w:rsid w:val="003971BC"/>
    <w:rsid w:val="003971F6"/>
    <w:rsid w:val="0039728C"/>
    <w:rsid w:val="00397678"/>
    <w:rsid w:val="0039785F"/>
    <w:rsid w:val="00397A27"/>
    <w:rsid w:val="00397A3F"/>
    <w:rsid w:val="00397ABE"/>
    <w:rsid w:val="00397DB0"/>
    <w:rsid w:val="00397F14"/>
    <w:rsid w:val="003A0002"/>
    <w:rsid w:val="003A01EE"/>
    <w:rsid w:val="003A0276"/>
    <w:rsid w:val="003A03EF"/>
    <w:rsid w:val="003A057C"/>
    <w:rsid w:val="003A05A2"/>
    <w:rsid w:val="003A0B2F"/>
    <w:rsid w:val="003A0CF7"/>
    <w:rsid w:val="003A10AD"/>
    <w:rsid w:val="003A12EB"/>
    <w:rsid w:val="003A1568"/>
    <w:rsid w:val="003A16C2"/>
    <w:rsid w:val="003A1D7F"/>
    <w:rsid w:val="003A21DA"/>
    <w:rsid w:val="003A25BF"/>
    <w:rsid w:val="003A27AB"/>
    <w:rsid w:val="003A2D1E"/>
    <w:rsid w:val="003A2E78"/>
    <w:rsid w:val="003A2EAD"/>
    <w:rsid w:val="003A3174"/>
    <w:rsid w:val="003A34A7"/>
    <w:rsid w:val="003A3694"/>
    <w:rsid w:val="003A36C5"/>
    <w:rsid w:val="003A3D4E"/>
    <w:rsid w:val="003A3E21"/>
    <w:rsid w:val="003A3EF5"/>
    <w:rsid w:val="003A43C4"/>
    <w:rsid w:val="003A46E8"/>
    <w:rsid w:val="003A4776"/>
    <w:rsid w:val="003A494E"/>
    <w:rsid w:val="003A4A80"/>
    <w:rsid w:val="003A4CAB"/>
    <w:rsid w:val="003A4D39"/>
    <w:rsid w:val="003A4D7F"/>
    <w:rsid w:val="003A4E7B"/>
    <w:rsid w:val="003A4E8B"/>
    <w:rsid w:val="003A5382"/>
    <w:rsid w:val="003A573C"/>
    <w:rsid w:val="003A57B6"/>
    <w:rsid w:val="003A5E46"/>
    <w:rsid w:val="003A642A"/>
    <w:rsid w:val="003A645E"/>
    <w:rsid w:val="003A65F2"/>
    <w:rsid w:val="003A667F"/>
    <w:rsid w:val="003A681E"/>
    <w:rsid w:val="003A6A79"/>
    <w:rsid w:val="003A6A7A"/>
    <w:rsid w:val="003A6B35"/>
    <w:rsid w:val="003A6D80"/>
    <w:rsid w:val="003A6E85"/>
    <w:rsid w:val="003A7016"/>
    <w:rsid w:val="003A70CE"/>
    <w:rsid w:val="003A75B5"/>
    <w:rsid w:val="003A7BA6"/>
    <w:rsid w:val="003A7CE6"/>
    <w:rsid w:val="003A7FE2"/>
    <w:rsid w:val="003B073B"/>
    <w:rsid w:val="003B07AA"/>
    <w:rsid w:val="003B09C4"/>
    <w:rsid w:val="003B0BD3"/>
    <w:rsid w:val="003B0C01"/>
    <w:rsid w:val="003B0DE1"/>
    <w:rsid w:val="003B0FCD"/>
    <w:rsid w:val="003B104B"/>
    <w:rsid w:val="003B1078"/>
    <w:rsid w:val="003B1089"/>
    <w:rsid w:val="003B10B2"/>
    <w:rsid w:val="003B1176"/>
    <w:rsid w:val="003B1340"/>
    <w:rsid w:val="003B1673"/>
    <w:rsid w:val="003B1E71"/>
    <w:rsid w:val="003B23B4"/>
    <w:rsid w:val="003B241F"/>
    <w:rsid w:val="003B25E5"/>
    <w:rsid w:val="003B2CF6"/>
    <w:rsid w:val="003B2D45"/>
    <w:rsid w:val="003B2FAA"/>
    <w:rsid w:val="003B311E"/>
    <w:rsid w:val="003B3293"/>
    <w:rsid w:val="003B3379"/>
    <w:rsid w:val="003B33CF"/>
    <w:rsid w:val="003B3473"/>
    <w:rsid w:val="003B3892"/>
    <w:rsid w:val="003B39CF"/>
    <w:rsid w:val="003B3C47"/>
    <w:rsid w:val="003B3F96"/>
    <w:rsid w:val="003B4736"/>
    <w:rsid w:val="003B492B"/>
    <w:rsid w:val="003B4986"/>
    <w:rsid w:val="003B49CD"/>
    <w:rsid w:val="003B4C5F"/>
    <w:rsid w:val="003B4E07"/>
    <w:rsid w:val="003B4E12"/>
    <w:rsid w:val="003B4FF2"/>
    <w:rsid w:val="003B5253"/>
    <w:rsid w:val="003B5305"/>
    <w:rsid w:val="003B5578"/>
    <w:rsid w:val="003B5620"/>
    <w:rsid w:val="003B56AA"/>
    <w:rsid w:val="003B587F"/>
    <w:rsid w:val="003B592C"/>
    <w:rsid w:val="003B59E2"/>
    <w:rsid w:val="003B5A29"/>
    <w:rsid w:val="003B62AD"/>
    <w:rsid w:val="003B63AC"/>
    <w:rsid w:val="003B64EF"/>
    <w:rsid w:val="003B65C8"/>
    <w:rsid w:val="003B6702"/>
    <w:rsid w:val="003B69A0"/>
    <w:rsid w:val="003B6A93"/>
    <w:rsid w:val="003B6B2C"/>
    <w:rsid w:val="003B6BE0"/>
    <w:rsid w:val="003B74DE"/>
    <w:rsid w:val="003B75C9"/>
    <w:rsid w:val="003B76C8"/>
    <w:rsid w:val="003B784C"/>
    <w:rsid w:val="003B7BD8"/>
    <w:rsid w:val="003B7D33"/>
    <w:rsid w:val="003B7D59"/>
    <w:rsid w:val="003B7E00"/>
    <w:rsid w:val="003B7FAC"/>
    <w:rsid w:val="003C0296"/>
    <w:rsid w:val="003C02B6"/>
    <w:rsid w:val="003C053A"/>
    <w:rsid w:val="003C0562"/>
    <w:rsid w:val="003C0592"/>
    <w:rsid w:val="003C06BF"/>
    <w:rsid w:val="003C0701"/>
    <w:rsid w:val="003C0781"/>
    <w:rsid w:val="003C0861"/>
    <w:rsid w:val="003C088C"/>
    <w:rsid w:val="003C0C1A"/>
    <w:rsid w:val="003C0C5B"/>
    <w:rsid w:val="003C0E73"/>
    <w:rsid w:val="003C12AF"/>
    <w:rsid w:val="003C1902"/>
    <w:rsid w:val="003C1AA1"/>
    <w:rsid w:val="003C22C4"/>
    <w:rsid w:val="003C2A9C"/>
    <w:rsid w:val="003C2BBD"/>
    <w:rsid w:val="003C2EC8"/>
    <w:rsid w:val="003C2F8D"/>
    <w:rsid w:val="003C302E"/>
    <w:rsid w:val="003C3055"/>
    <w:rsid w:val="003C3507"/>
    <w:rsid w:val="003C37FB"/>
    <w:rsid w:val="003C3BD7"/>
    <w:rsid w:val="003C410D"/>
    <w:rsid w:val="003C4576"/>
    <w:rsid w:val="003C472F"/>
    <w:rsid w:val="003C4821"/>
    <w:rsid w:val="003C4A0A"/>
    <w:rsid w:val="003C4BE4"/>
    <w:rsid w:val="003C4C21"/>
    <w:rsid w:val="003C4DE4"/>
    <w:rsid w:val="003C5107"/>
    <w:rsid w:val="003C52F0"/>
    <w:rsid w:val="003C54A2"/>
    <w:rsid w:val="003C5651"/>
    <w:rsid w:val="003C5A12"/>
    <w:rsid w:val="003C5B43"/>
    <w:rsid w:val="003C5F0A"/>
    <w:rsid w:val="003C62DC"/>
    <w:rsid w:val="003C643C"/>
    <w:rsid w:val="003C66A3"/>
    <w:rsid w:val="003C6952"/>
    <w:rsid w:val="003C6B51"/>
    <w:rsid w:val="003C6D39"/>
    <w:rsid w:val="003C6D6C"/>
    <w:rsid w:val="003C6FAC"/>
    <w:rsid w:val="003C70AE"/>
    <w:rsid w:val="003C7166"/>
    <w:rsid w:val="003C7628"/>
    <w:rsid w:val="003C7A54"/>
    <w:rsid w:val="003C7BC0"/>
    <w:rsid w:val="003C7D64"/>
    <w:rsid w:val="003C7FD7"/>
    <w:rsid w:val="003D0284"/>
    <w:rsid w:val="003D062B"/>
    <w:rsid w:val="003D08D0"/>
    <w:rsid w:val="003D0A72"/>
    <w:rsid w:val="003D0CC8"/>
    <w:rsid w:val="003D0F40"/>
    <w:rsid w:val="003D0F5E"/>
    <w:rsid w:val="003D15AF"/>
    <w:rsid w:val="003D1778"/>
    <w:rsid w:val="003D179F"/>
    <w:rsid w:val="003D17E0"/>
    <w:rsid w:val="003D185F"/>
    <w:rsid w:val="003D18A1"/>
    <w:rsid w:val="003D1986"/>
    <w:rsid w:val="003D19F2"/>
    <w:rsid w:val="003D1A80"/>
    <w:rsid w:val="003D1C88"/>
    <w:rsid w:val="003D1CE5"/>
    <w:rsid w:val="003D1DC0"/>
    <w:rsid w:val="003D211A"/>
    <w:rsid w:val="003D21DC"/>
    <w:rsid w:val="003D23E5"/>
    <w:rsid w:val="003D268E"/>
    <w:rsid w:val="003D26D5"/>
    <w:rsid w:val="003D2816"/>
    <w:rsid w:val="003D2947"/>
    <w:rsid w:val="003D2A2E"/>
    <w:rsid w:val="003D2B3A"/>
    <w:rsid w:val="003D2C1E"/>
    <w:rsid w:val="003D2CF6"/>
    <w:rsid w:val="003D2DC1"/>
    <w:rsid w:val="003D2DC2"/>
    <w:rsid w:val="003D2E91"/>
    <w:rsid w:val="003D2F2C"/>
    <w:rsid w:val="003D2F96"/>
    <w:rsid w:val="003D324E"/>
    <w:rsid w:val="003D353E"/>
    <w:rsid w:val="003D368F"/>
    <w:rsid w:val="003D36A3"/>
    <w:rsid w:val="003D36B8"/>
    <w:rsid w:val="003D389F"/>
    <w:rsid w:val="003D38C5"/>
    <w:rsid w:val="003D3B1D"/>
    <w:rsid w:val="003D3CA4"/>
    <w:rsid w:val="003D3CAB"/>
    <w:rsid w:val="003D3CC1"/>
    <w:rsid w:val="003D3D42"/>
    <w:rsid w:val="003D3D8C"/>
    <w:rsid w:val="003D4008"/>
    <w:rsid w:val="003D41B9"/>
    <w:rsid w:val="003D43FA"/>
    <w:rsid w:val="003D465D"/>
    <w:rsid w:val="003D49AB"/>
    <w:rsid w:val="003D4D57"/>
    <w:rsid w:val="003D4D5B"/>
    <w:rsid w:val="003D4F67"/>
    <w:rsid w:val="003D5015"/>
    <w:rsid w:val="003D5247"/>
    <w:rsid w:val="003D5288"/>
    <w:rsid w:val="003D5365"/>
    <w:rsid w:val="003D54F9"/>
    <w:rsid w:val="003D5743"/>
    <w:rsid w:val="003D5890"/>
    <w:rsid w:val="003D58F7"/>
    <w:rsid w:val="003D5929"/>
    <w:rsid w:val="003D5A77"/>
    <w:rsid w:val="003D5BE2"/>
    <w:rsid w:val="003D5F5E"/>
    <w:rsid w:val="003D66CA"/>
    <w:rsid w:val="003D6864"/>
    <w:rsid w:val="003D6873"/>
    <w:rsid w:val="003D71D1"/>
    <w:rsid w:val="003D7259"/>
    <w:rsid w:val="003D74C2"/>
    <w:rsid w:val="003D75C0"/>
    <w:rsid w:val="003D7716"/>
    <w:rsid w:val="003D7971"/>
    <w:rsid w:val="003D79D7"/>
    <w:rsid w:val="003D7D84"/>
    <w:rsid w:val="003E008D"/>
    <w:rsid w:val="003E0214"/>
    <w:rsid w:val="003E048E"/>
    <w:rsid w:val="003E05A1"/>
    <w:rsid w:val="003E06AB"/>
    <w:rsid w:val="003E09B4"/>
    <w:rsid w:val="003E0D9D"/>
    <w:rsid w:val="003E0F67"/>
    <w:rsid w:val="003E138D"/>
    <w:rsid w:val="003E1444"/>
    <w:rsid w:val="003E14F0"/>
    <w:rsid w:val="003E15DA"/>
    <w:rsid w:val="003E1820"/>
    <w:rsid w:val="003E18FB"/>
    <w:rsid w:val="003E1AB5"/>
    <w:rsid w:val="003E1B10"/>
    <w:rsid w:val="003E1B69"/>
    <w:rsid w:val="003E1E3E"/>
    <w:rsid w:val="003E1E8B"/>
    <w:rsid w:val="003E2339"/>
    <w:rsid w:val="003E24A0"/>
    <w:rsid w:val="003E2B98"/>
    <w:rsid w:val="003E2E6B"/>
    <w:rsid w:val="003E2EB1"/>
    <w:rsid w:val="003E30A6"/>
    <w:rsid w:val="003E3114"/>
    <w:rsid w:val="003E354A"/>
    <w:rsid w:val="003E36DF"/>
    <w:rsid w:val="003E3BD4"/>
    <w:rsid w:val="003E3C85"/>
    <w:rsid w:val="003E3C92"/>
    <w:rsid w:val="003E3D00"/>
    <w:rsid w:val="003E3D43"/>
    <w:rsid w:val="003E41F7"/>
    <w:rsid w:val="003E44BC"/>
    <w:rsid w:val="003E47E2"/>
    <w:rsid w:val="003E48CA"/>
    <w:rsid w:val="003E49BA"/>
    <w:rsid w:val="003E4B6E"/>
    <w:rsid w:val="003E4EFE"/>
    <w:rsid w:val="003E4FE8"/>
    <w:rsid w:val="003E50AD"/>
    <w:rsid w:val="003E53BE"/>
    <w:rsid w:val="003E5468"/>
    <w:rsid w:val="003E58A5"/>
    <w:rsid w:val="003E5C32"/>
    <w:rsid w:val="003E5CE3"/>
    <w:rsid w:val="003E5CF4"/>
    <w:rsid w:val="003E607E"/>
    <w:rsid w:val="003E609E"/>
    <w:rsid w:val="003E6155"/>
    <w:rsid w:val="003E6696"/>
    <w:rsid w:val="003E6B1D"/>
    <w:rsid w:val="003E722F"/>
    <w:rsid w:val="003E72FE"/>
    <w:rsid w:val="003E750D"/>
    <w:rsid w:val="003E761E"/>
    <w:rsid w:val="003E7879"/>
    <w:rsid w:val="003E7BF6"/>
    <w:rsid w:val="003E7C0F"/>
    <w:rsid w:val="003E7CC1"/>
    <w:rsid w:val="003F0072"/>
    <w:rsid w:val="003F0235"/>
    <w:rsid w:val="003F02CB"/>
    <w:rsid w:val="003F0317"/>
    <w:rsid w:val="003F097D"/>
    <w:rsid w:val="003F0ADC"/>
    <w:rsid w:val="003F0CE6"/>
    <w:rsid w:val="003F0D6C"/>
    <w:rsid w:val="003F144A"/>
    <w:rsid w:val="003F187D"/>
    <w:rsid w:val="003F1BE5"/>
    <w:rsid w:val="003F1DDD"/>
    <w:rsid w:val="003F1E8B"/>
    <w:rsid w:val="003F1EA7"/>
    <w:rsid w:val="003F1F9D"/>
    <w:rsid w:val="003F2042"/>
    <w:rsid w:val="003F21D1"/>
    <w:rsid w:val="003F21E0"/>
    <w:rsid w:val="003F2224"/>
    <w:rsid w:val="003F2289"/>
    <w:rsid w:val="003F22FD"/>
    <w:rsid w:val="003F243E"/>
    <w:rsid w:val="003F2A67"/>
    <w:rsid w:val="003F2B12"/>
    <w:rsid w:val="003F2C6E"/>
    <w:rsid w:val="003F2CB9"/>
    <w:rsid w:val="003F2CC1"/>
    <w:rsid w:val="003F309A"/>
    <w:rsid w:val="003F30DA"/>
    <w:rsid w:val="003F30F8"/>
    <w:rsid w:val="003F341A"/>
    <w:rsid w:val="003F379C"/>
    <w:rsid w:val="003F3924"/>
    <w:rsid w:val="003F3C4B"/>
    <w:rsid w:val="003F3C6D"/>
    <w:rsid w:val="003F3FB6"/>
    <w:rsid w:val="003F413D"/>
    <w:rsid w:val="003F44A2"/>
    <w:rsid w:val="003F4774"/>
    <w:rsid w:val="003F48D0"/>
    <w:rsid w:val="003F4981"/>
    <w:rsid w:val="003F4C18"/>
    <w:rsid w:val="003F50C8"/>
    <w:rsid w:val="003F51BC"/>
    <w:rsid w:val="003F5352"/>
    <w:rsid w:val="003F5750"/>
    <w:rsid w:val="003F58DF"/>
    <w:rsid w:val="003F5994"/>
    <w:rsid w:val="003F5AF0"/>
    <w:rsid w:val="003F5D2F"/>
    <w:rsid w:val="003F5D84"/>
    <w:rsid w:val="003F5F7F"/>
    <w:rsid w:val="003F5FE4"/>
    <w:rsid w:val="003F6135"/>
    <w:rsid w:val="003F617F"/>
    <w:rsid w:val="003F646A"/>
    <w:rsid w:val="003F658E"/>
    <w:rsid w:val="003F687E"/>
    <w:rsid w:val="003F6B09"/>
    <w:rsid w:val="003F6BC2"/>
    <w:rsid w:val="003F6CB8"/>
    <w:rsid w:val="003F6DFE"/>
    <w:rsid w:val="003F6FF0"/>
    <w:rsid w:val="003F7332"/>
    <w:rsid w:val="003F73AE"/>
    <w:rsid w:val="003F73F9"/>
    <w:rsid w:val="003F741B"/>
    <w:rsid w:val="003F7610"/>
    <w:rsid w:val="003F77AF"/>
    <w:rsid w:val="003F781A"/>
    <w:rsid w:val="003F7947"/>
    <w:rsid w:val="003F79D0"/>
    <w:rsid w:val="003F7DE2"/>
    <w:rsid w:val="003F7E88"/>
    <w:rsid w:val="003F7F14"/>
    <w:rsid w:val="003F7FF4"/>
    <w:rsid w:val="004007AE"/>
    <w:rsid w:val="00400B61"/>
    <w:rsid w:val="00400BBC"/>
    <w:rsid w:val="00400C22"/>
    <w:rsid w:val="00400D00"/>
    <w:rsid w:val="00400D3C"/>
    <w:rsid w:val="00400D43"/>
    <w:rsid w:val="00400F1D"/>
    <w:rsid w:val="0040110F"/>
    <w:rsid w:val="0040132A"/>
    <w:rsid w:val="0040149E"/>
    <w:rsid w:val="004014A1"/>
    <w:rsid w:val="00401775"/>
    <w:rsid w:val="00401944"/>
    <w:rsid w:val="00401A48"/>
    <w:rsid w:val="00402189"/>
    <w:rsid w:val="004026CA"/>
    <w:rsid w:val="004028E5"/>
    <w:rsid w:val="00402A49"/>
    <w:rsid w:val="0040300D"/>
    <w:rsid w:val="004032CD"/>
    <w:rsid w:val="0040363D"/>
    <w:rsid w:val="0040381F"/>
    <w:rsid w:val="004038A2"/>
    <w:rsid w:val="00403AEA"/>
    <w:rsid w:val="00403B33"/>
    <w:rsid w:val="00403B52"/>
    <w:rsid w:val="00403BC2"/>
    <w:rsid w:val="00403EAB"/>
    <w:rsid w:val="0040415B"/>
    <w:rsid w:val="00404297"/>
    <w:rsid w:val="00404328"/>
    <w:rsid w:val="0040433F"/>
    <w:rsid w:val="00404394"/>
    <w:rsid w:val="004044CC"/>
    <w:rsid w:val="004044F2"/>
    <w:rsid w:val="00404575"/>
    <w:rsid w:val="0040464B"/>
    <w:rsid w:val="00404664"/>
    <w:rsid w:val="004047B1"/>
    <w:rsid w:val="004047BD"/>
    <w:rsid w:val="00404AE0"/>
    <w:rsid w:val="00404B65"/>
    <w:rsid w:val="00404EBF"/>
    <w:rsid w:val="00404F20"/>
    <w:rsid w:val="004051B8"/>
    <w:rsid w:val="004051E6"/>
    <w:rsid w:val="004052BC"/>
    <w:rsid w:val="0040572A"/>
    <w:rsid w:val="0040597F"/>
    <w:rsid w:val="00405A69"/>
    <w:rsid w:val="00405D70"/>
    <w:rsid w:val="0040617A"/>
    <w:rsid w:val="004066C3"/>
    <w:rsid w:val="004066D9"/>
    <w:rsid w:val="004066F8"/>
    <w:rsid w:val="004067FC"/>
    <w:rsid w:val="004068E1"/>
    <w:rsid w:val="00406DD5"/>
    <w:rsid w:val="00406EC6"/>
    <w:rsid w:val="0040751C"/>
    <w:rsid w:val="004077B0"/>
    <w:rsid w:val="00407A72"/>
    <w:rsid w:val="00407BD9"/>
    <w:rsid w:val="00407DD6"/>
    <w:rsid w:val="0041056B"/>
    <w:rsid w:val="004106FE"/>
    <w:rsid w:val="0041086B"/>
    <w:rsid w:val="00410BF3"/>
    <w:rsid w:val="00410E86"/>
    <w:rsid w:val="00410F11"/>
    <w:rsid w:val="00411702"/>
    <w:rsid w:val="004118FC"/>
    <w:rsid w:val="0041217F"/>
    <w:rsid w:val="0041220A"/>
    <w:rsid w:val="0041262E"/>
    <w:rsid w:val="004128C0"/>
    <w:rsid w:val="00412A2B"/>
    <w:rsid w:val="00412C5E"/>
    <w:rsid w:val="00412C79"/>
    <w:rsid w:val="00412CE7"/>
    <w:rsid w:val="00412D97"/>
    <w:rsid w:val="00412E34"/>
    <w:rsid w:val="00412EA0"/>
    <w:rsid w:val="00413146"/>
    <w:rsid w:val="00413386"/>
    <w:rsid w:val="0041339D"/>
    <w:rsid w:val="00413505"/>
    <w:rsid w:val="00413E64"/>
    <w:rsid w:val="00413F6F"/>
    <w:rsid w:val="00414651"/>
    <w:rsid w:val="00414697"/>
    <w:rsid w:val="00414736"/>
    <w:rsid w:val="00414808"/>
    <w:rsid w:val="004148FD"/>
    <w:rsid w:val="0041490B"/>
    <w:rsid w:val="00414C84"/>
    <w:rsid w:val="00414CC8"/>
    <w:rsid w:val="00414E95"/>
    <w:rsid w:val="00415289"/>
    <w:rsid w:val="004152BC"/>
    <w:rsid w:val="00415408"/>
    <w:rsid w:val="00415435"/>
    <w:rsid w:val="00415521"/>
    <w:rsid w:val="00415623"/>
    <w:rsid w:val="00415C77"/>
    <w:rsid w:val="00416355"/>
    <w:rsid w:val="0041646C"/>
    <w:rsid w:val="0041661F"/>
    <w:rsid w:val="004167C6"/>
    <w:rsid w:val="00416A8C"/>
    <w:rsid w:val="00416B9C"/>
    <w:rsid w:val="00416E20"/>
    <w:rsid w:val="00416F26"/>
    <w:rsid w:val="0041725A"/>
    <w:rsid w:val="0041725E"/>
    <w:rsid w:val="004173A3"/>
    <w:rsid w:val="0041742F"/>
    <w:rsid w:val="00417469"/>
    <w:rsid w:val="00417835"/>
    <w:rsid w:val="00417C19"/>
    <w:rsid w:val="00417D23"/>
    <w:rsid w:val="00417D85"/>
    <w:rsid w:val="00417F7D"/>
    <w:rsid w:val="00420370"/>
    <w:rsid w:val="004204F3"/>
    <w:rsid w:val="00420719"/>
    <w:rsid w:val="004207C4"/>
    <w:rsid w:val="0042089B"/>
    <w:rsid w:val="00420D9A"/>
    <w:rsid w:val="00420ECA"/>
    <w:rsid w:val="00421346"/>
    <w:rsid w:val="004213EA"/>
    <w:rsid w:val="00421868"/>
    <w:rsid w:val="004219BE"/>
    <w:rsid w:val="00421CFE"/>
    <w:rsid w:val="00421D56"/>
    <w:rsid w:val="00421F4B"/>
    <w:rsid w:val="004220A8"/>
    <w:rsid w:val="0042231B"/>
    <w:rsid w:val="00422341"/>
    <w:rsid w:val="00422350"/>
    <w:rsid w:val="00422450"/>
    <w:rsid w:val="00422541"/>
    <w:rsid w:val="0042281B"/>
    <w:rsid w:val="00422B79"/>
    <w:rsid w:val="00422EB0"/>
    <w:rsid w:val="00422F42"/>
    <w:rsid w:val="00423106"/>
    <w:rsid w:val="0042320C"/>
    <w:rsid w:val="00423348"/>
    <w:rsid w:val="004237F8"/>
    <w:rsid w:val="00423A88"/>
    <w:rsid w:val="00423D2A"/>
    <w:rsid w:val="0042406F"/>
    <w:rsid w:val="00424449"/>
    <w:rsid w:val="004245D7"/>
    <w:rsid w:val="0042474E"/>
    <w:rsid w:val="00424925"/>
    <w:rsid w:val="00424B2C"/>
    <w:rsid w:val="00424D33"/>
    <w:rsid w:val="004250B4"/>
    <w:rsid w:val="0042557F"/>
    <w:rsid w:val="00425958"/>
    <w:rsid w:val="00425CDF"/>
    <w:rsid w:val="00425CFF"/>
    <w:rsid w:val="00425F0E"/>
    <w:rsid w:val="0042634A"/>
    <w:rsid w:val="00426950"/>
    <w:rsid w:val="00426986"/>
    <w:rsid w:val="00426EF1"/>
    <w:rsid w:val="00426F25"/>
    <w:rsid w:val="004272A7"/>
    <w:rsid w:val="004272C5"/>
    <w:rsid w:val="00427830"/>
    <w:rsid w:val="00427DAF"/>
    <w:rsid w:val="00430313"/>
    <w:rsid w:val="004303BF"/>
    <w:rsid w:val="004308B2"/>
    <w:rsid w:val="0043093E"/>
    <w:rsid w:val="00430B66"/>
    <w:rsid w:val="00430BA4"/>
    <w:rsid w:val="0043135D"/>
    <w:rsid w:val="004314BB"/>
    <w:rsid w:val="004314E1"/>
    <w:rsid w:val="0043156F"/>
    <w:rsid w:val="00431A2B"/>
    <w:rsid w:val="00431A2C"/>
    <w:rsid w:val="00431A48"/>
    <w:rsid w:val="00431C92"/>
    <w:rsid w:val="00431CBD"/>
    <w:rsid w:val="00432002"/>
    <w:rsid w:val="00432135"/>
    <w:rsid w:val="004321E7"/>
    <w:rsid w:val="004323CC"/>
    <w:rsid w:val="00432520"/>
    <w:rsid w:val="004325DD"/>
    <w:rsid w:val="004326A2"/>
    <w:rsid w:val="00432788"/>
    <w:rsid w:val="00432BF3"/>
    <w:rsid w:val="00432C40"/>
    <w:rsid w:val="00432F1E"/>
    <w:rsid w:val="00433757"/>
    <w:rsid w:val="00433A7F"/>
    <w:rsid w:val="00433F4D"/>
    <w:rsid w:val="00434198"/>
    <w:rsid w:val="004342C5"/>
    <w:rsid w:val="00434465"/>
    <w:rsid w:val="0043467A"/>
    <w:rsid w:val="00434C59"/>
    <w:rsid w:val="00434E68"/>
    <w:rsid w:val="00434FD3"/>
    <w:rsid w:val="00435071"/>
    <w:rsid w:val="0043510F"/>
    <w:rsid w:val="00435264"/>
    <w:rsid w:val="004355DC"/>
    <w:rsid w:val="00435661"/>
    <w:rsid w:val="00435E37"/>
    <w:rsid w:val="00435FD1"/>
    <w:rsid w:val="004361A8"/>
    <w:rsid w:val="00436844"/>
    <w:rsid w:val="00436CF8"/>
    <w:rsid w:val="00436E4A"/>
    <w:rsid w:val="00436F7D"/>
    <w:rsid w:val="00437019"/>
    <w:rsid w:val="0043702C"/>
    <w:rsid w:val="004370D9"/>
    <w:rsid w:val="00437111"/>
    <w:rsid w:val="004371AC"/>
    <w:rsid w:val="00437514"/>
    <w:rsid w:val="004375FD"/>
    <w:rsid w:val="004376AB"/>
    <w:rsid w:val="004376FC"/>
    <w:rsid w:val="00437834"/>
    <w:rsid w:val="00437D05"/>
    <w:rsid w:val="0044008B"/>
    <w:rsid w:val="004400B0"/>
    <w:rsid w:val="0044034A"/>
    <w:rsid w:val="00440377"/>
    <w:rsid w:val="00440471"/>
    <w:rsid w:val="0044055B"/>
    <w:rsid w:val="00440582"/>
    <w:rsid w:val="00440BC9"/>
    <w:rsid w:val="00440C8C"/>
    <w:rsid w:val="00440D79"/>
    <w:rsid w:val="0044117C"/>
    <w:rsid w:val="004413B1"/>
    <w:rsid w:val="00441414"/>
    <w:rsid w:val="00441616"/>
    <w:rsid w:val="0044163A"/>
    <w:rsid w:val="0044171E"/>
    <w:rsid w:val="004417F3"/>
    <w:rsid w:val="00441921"/>
    <w:rsid w:val="00441A07"/>
    <w:rsid w:val="00442089"/>
    <w:rsid w:val="0044259C"/>
    <w:rsid w:val="004426FF"/>
    <w:rsid w:val="004427DE"/>
    <w:rsid w:val="004429A8"/>
    <w:rsid w:val="00442E1C"/>
    <w:rsid w:val="004430BD"/>
    <w:rsid w:val="004431F2"/>
    <w:rsid w:val="0044320C"/>
    <w:rsid w:val="0044353C"/>
    <w:rsid w:val="00443796"/>
    <w:rsid w:val="0044394D"/>
    <w:rsid w:val="00443E38"/>
    <w:rsid w:val="00443F07"/>
    <w:rsid w:val="0044409D"/>
    <w:rsid w:val="00444227"/>
    <w:rsid w:val="00444233"/>
    <w:rsid w:val="0044440B"/>
    <w:rsid w:val="00444554"/>
    <w:rsid w:val="004445E3"/>
    <w:rsid w:val="004446C7"/>
    <w:rsid w:val="00444A17"/>
    <w:rsid w:val="004450B9"/>
    <w:rsid w:val="00445298"/>
    <w:rsid w:val="0044557B"/>
    <w:rsid w:val="0044558B"/>
    <w:rsid w:val="004455D3"/>
    <w:rsid w:val="004455FC"/>
    <w:rsid w:val="004457F2"/>
    <w:rsid w:val="00445AE2"/>
    <w:rsid w:val="00445F2E"/>
    <w:rsid w:val="00445F9C"/>
    <w:rsid w:val="00446098"/>
    <w:rsid w:val="00446368"/>
    <w:rsid w:val="004463BC"/>
    <w:rsid w:val="00446464"/>
    <w:rsid w:val="0044662E"/>
    <w:rsid w:val="00446713"/>
    <w:rsid w:val="00446FB8"/>
    <w:rsid w:val="00446FD5"/>
    <w:rsid w:val="00446FDE"/>
    <w:rsid w:val="0044710E"/>
    <w:rsid w:val="00447265"/>
    <w:rsid w:val="00447B51"/>
    <w:rsid w:val="00447C05"/>
    <w:rsid w:val="00450104"/>
    <w:rsid w:val="00450303"/>
    <w:rsid w:val="004506E9"/>
    <w:rsid w:val="004508B3"/>
    <w:rsid w:val="004509D9"/>
    <w:rsid w:val="004509E3"/>
    <w:rsid w:val="004509F4"/>
    <w:rsid w:val="004510E9"/>
    <w:rsid w:val="004512D2"/>
    <w:rsid w:val="0045169C"/>
    <w:rsid w:val="00451A24"/>
    <w:rsid w:val="00451AD9"/>
    <w:rsid w:val="00451BB5"/>
    <w:rsid w:val="00451C5C"/>
    <w:rsid w:val="00451D27"/>
    <w:rsid w:val="00451D67"/>
    <w:rsid w:val="00451D82"/>
    <w:rsid w:val="00452098"/>
    <w:rsid w:val="004526AA"/>
    <w:rsid w:val="00452A19"/>
    <w:rsid w:val="00452B63"/>
    <w:rsid w:val="00452BA1"/>
    <w:rsid w:val="00452BD2"/>
    <w:rsid w:val="00452C9F"/>
    <w:rsid w:val="00452F12"/>
    <w:rsid w:val="0045336D"/>
    <w:rsid w:val="004535B0"/>
    <w:rsid w:val="004537EC"/>
    <w:rsid w:val="0045390A"/>
    <w:rsid w:val="00453A13"/>
    <w:rsid w:val="00453B67"/>
    <w:rsid w:val="0045404F"/>
    <w:rsid w:val="004542AA"/>
    <w:rsid w:val="00454404"/>
    <w:rsid w:val="00454431"/>
    <w:rsid w:val="0045462B"/>
    <w:rsid w:val="0045465A"/>
    <w:rsid w:val="004546A9"/>
    <w:rsid w:val="00454CCC"/>
    <w:rsid w:val="00454F69"/>
    <w:rsid w:val="00455184"/>
    <w:rsid w:val="00455305"/>
    <w:rsid w:val="004555C9"/>
    <w:rsid w:val="004555E2"/>
    <w:rsid w:val="00455A0D"/>
    <w:rsid w:val="00455D10"/>
    <w:rsid w:val="00455D5D"/>
    <w:rsid w:val="00455FE6"/>
    <w:rsid w:val="0045605F"/>
    <w:rsid w:val="0045607E"/>
    <w:rsid w:val="004565B5"/>
    <w:rsid w:val="004569C6"/>
    <w:rsid w:val="00456B1C"/>
    <w:rsid w:val="00456F6D"/>
    <w:rsid w:val="00456F89"/>
    <w:rsid w:val="00457054"/>
    <w:rsid w:val="0045706C"/>
    <w:rsid w:val="0045714C"/>
    <w:rsid w:val="00457223"/>
    <w:rsid w:val="00457609"/>
    <w:rsid w:val="00457664"/>
    <w:rsid w:val="00457752"/>
    <w:rsid w:val="004577EE"/>
    <w:rsid w:val="00457938"/>
    <w:rsid w:val="00457DC5"/>
    <w:rsid w:val="00457EFE"/>
    <w:rsid w:val="0046041D"/>
    <w:rsid w:val="00460564"/>
    <w:rsid w:val="0046072D"/>
    <w:rsid w:val="004607F9"/>
    <w:rsid w:val="00460BD4"/>
    <w:rsid w:val="00460DC8"/>
    <w:rsid w:val="00460E2E"/>
    <w:rsid w:val="00461105"/>
    <w:rsid w:val="0046120A"/>
    <w:rsid w:val="00461322"/>
    <w:rsid w:val="00461483"/>
    <w:rsid w:val="004616B3"/>
    <w:rsid w:val="00461829"/>
    <w:rsid w:val="00461DD3"/>
    <w:rsid w:val="00461DF2"/>
    <w:rsid w:val="00461F91"/>
    <w:rsid w:val="004621B4"/>
    <w:rsid w:val="00462300"/>
    <w:rsid w:val="0046279E"/>
    <w:rsid w:val="00462F9E"/>
    <w:rsid w:val="00462FA3"/>
    <w:rsid w:val="0046310B"/>
    <w:rsid w:val="004631E0"/>
    <w:rsid w:val="004633AA"/>
    <w:rsid w:val="00463F0C"/>
    <w:rsid w:val="0046403D"/>
    <w:rsid w:val="004640AB"/>
    <w:rsid w:val="00464351"/>
    <w:rsid w:val="004643E4"/>
    <w:rsid w:val="0046460B"/>
    <w:rsid w:val="0046478A"/>
    <w:rsid w:val="0046479D"/>
    <w:rsid w:val="0046484C"/>
    <w:rsid w:val="00464BE3"/>
    <w:rsid w:val="00464E32"/>
    <w:rsid w:val="00464FD2"/>
    <w:rsid w:val="00465282"/>
    <w:rsid w:val="00465318"/>
    <w:rsid w:val="00465AC3"/>
    <w:rsid w:val="00465B1B"/>
    <w:rsid w:val="00465D86"/>
    <w:rsid w:val="00465E73"/>
    <w:rsid w:val="00465F7D"/>
    <w:rsid w:val="004663BB"/>
    <w:rsid w:val="004664D6"/>
    <w:rsid w:val="004664EB"/>
    <w:rsid w:val="004667BE"/>
    <w:rsid w:val="004669C2"/>
    <w:rsid w:val="00466AE2"/>
    <w:rsid w:val="00466BD5"/>
    <w:rsid w:val="00466C85"/>
    <w:rsid w:val="00466DBB"/>
    <w:rsid w:val="00466DCC"/>
    <w:rsid w:val="00466EEF"/>
    <w:rsid w:val="00467930"/>
    <w:rsid w:val="00467AEB"/>
    <w:rsid w:val="00467CE8"/>
    <w:rsid w:val="00467DCF"/>
    <w:rsid w:val="00467EB3"/>
    <w:rsid w:val="004701EA"/>
    <w:rsid w:val="004703DB"/>
    <w:rsid w:val="004706B0"/>
    <w:rsid w:val="004706B5"/>
    <w:rsid w:val="0047070F"/>
    <w:rsid w:val="00470718"/>
    <w:rsid w:val="00470B03"/>
    <w:rsid w:val="00471222"/>
    <w:rsid w:val="00471366"/>
    <w:rsid w:val="004714A6"/>
    <w:rsid w:val="004714B0"/>
    <w:rsid w:val="00471AD3"/>
    <w:rsid w:val="00471B19"/>
    <w:rsid w:val="00471BC1"/>
    <w:rsid w:val="00471DEB"/>
    <w:rsid w:val="00471E5C"/>
    <w:rsid w:val="00471E75"/>
    <w:rsid w:val="00471F51"/>
    <w:rsid w:val="00472359"/>
    <w:rsid w:val="0047247B"/>
    <w:rsid w:val="00472537"/>
    <w:rsid w:val="004725ED"/>
    <w:rsid w:val="00472924"/>
    <w:rsid w:val="00472AD8"/>
    <w:rsid w:val="00472C32"/>
    <w:rsid w:val="00472FE0"/>
    <w:rsid w:val="004733DC"/>
    <w:rsid w:val="004734E4"/>
    <w:rsid w:val="00473614"/>
    <w:rsid w:val="0047361E"/>
    <w:rsid w:val="00473B83"/>
    <w:rsid w:val="00473C79"/>
    <w:rsid w:val="00473CD9"/>
    <w:rsid w:val="00473CFC"/>
    <w:rsid w:val="00473D49"/>
    <w:rsid w:val="00473DBC"/>
    <w:rsid w:val="00473F73"/>
    <w:rsid w:val="00473F91"/>
    <w:rsid w:val="0047411A"/>
    <w:rsid w:val="004741F6"/>
    <w:rsid w:val="004743A0"/>
    <w:rsid w:val="00474433"/>
    <w:rsid w:val="00474447"/>
    <w:rsid w:val="00474643"/>
    <w:rsid w:val="004746D0"/>
    <w:rsid w:val="0047480E"/>
    <w:rsid w:val="00474825"/>
    <w:rsid w:val="00474A0D"/>
    <w:rsid w:val="00474A71"/>
    <w:rsid w:val="00475388"/>
    <w:rsid w:val="004754AE"/>
    <w:rsid w:val="004754C5"/>
    <w:rsid w:val="004754D3"/>
    <w:rsid w:val="004754FB"/>
    <w:rsid w:val="00475828"/>
    <w:rsid w:val="00475E87"/>
    <w:rsid w:val="0047650E"/>
    <w:rsid w:val="00476ECF"/>
    <w:rsid w:val="0047708A"/>
    <w:rsid w:val="00477384"/>
    <w:rsid w:val="004773F8"/>
    <w:rsid w:val="004774A7"/>
    <w:rsid w:val="0047777E"/>
    <w:rsid w:val="00477831"/>
    <w:rsid w:val="00477A57"/>
    <w:rsid w:val="00477C25"/>
    <w:rsid w:val="00477E75"/>
    <w:rsid w:val="004803A0"/>
    <w:rsid w:val="00480647"/>
    <w:rsid w:val="00480650"/>
    <w:rsid w:val="0048067A"/>
    <w:rsid w:val="004808E1"/>
    <w:rsid w:val="004809E0"/>
    <w:rsid w:val="00480CE8"/>
    <w:rsid w:val="00480DE6"/>
    <w:rsid w:val="00481058"/>
    <w:rsid w:val="0048134C"/>
    <w:rsid w:val="0048192D"/>
    <w:rsid w:val="00481FAD"/>
    <w:rsid w:val="00482102"/>
    <w:rsid w:val="00482481"/>
    <w:rsid w:val="00482534"/>
    <w:rsid w:val="0048342B"/>
    <w:rsid w:val="0048368C"/>
    <w:rsid w:val="004837FF"/>
    <w:rsid w:val="00483838"/>
    <w:rsid w:val="0048386F"/>
    <w:rsid w:val="00483D67"/>
    <w:rsid w:val="00484114"/>
    <w:rsid w:val="004843D6"/>
    <w:rsid w:val="00484644"/>
    <w:rsid w:val="00484773"/>
    <w:rsid w:val="004848F1"/>
    <w:rsid w:val="00484BE1"/>
    <w:rsid w:val="00484CC9"/>
    <w:rsid w:val="00484E6A"/>
    <w:rsid w:val="004855A0"/>
    <w:rsid w:val="004856E3"/>
    <w:rsid w:val="00485776"/>
    <w:rsid w:val="00485781"/>
    <w:rsid w:val="004858BE"/>
    <w:rsid w:val="00485B99"/>
    <w:rsid w:val="00485BF3"/>
    <w:rsid w:val="00485C27"/>
    <w:rsid w:val="00485E4D"/>
    <w:rsid w:val="00485F73"/>
    <w:rsid w:val="0048605A"/>
    <w:rsid w:val="004860A3"/>
    <w:rsid w:val="00486244"/>
    <w:rsid w:val="004865D7"/>
    <w:rsid w:val="00486736"/>
    <w:rsid w:val="0048688C"/>
    <w:rsid w:val="0048698F"/>
    <w:rsid w:val="00486DF0"/>
    <w:rsid w:val="00486F68"/>
    <w:rsid w:val="004871BF"/>
    <w:rsid w:val="004876D2"/>
    <w:rsid w:val="0048780F"/>
    <w:rsid w:val="00487898"/>
    <w:rsid w:val="004878CD"/>
    <w:rsid w:val="00487B01"/>
    <w:rsid w:val="00487B99"/>
    <w:rsid w:val="004903A4"/>
    <w:rsid w:val="00490618"/>
    <w:rsid w:val="00490776"/>
    <w:rsid w:val="004907D9"/>
    <w:rsid w:val="004907DA"/>
    <w:rsid w:val="00491257"/>
    <w:rsid w:val="00491831"/>
    <w:rsid w:val="00491878"/>
    <w:rsid w:val="00491B66"/>
    <w:rsid w:val="00491EC2"/>
    <w:rsid w:val="00492028"/>
    <w:rsid w:val="00492402"/>
    <w:rsid w:val="00492429"/>
    <w:rsid w:val="00492566"/>
    <w:rsid w:val="0049282E"/>
    <w:rsid w:val="004931CD"/>
    <w:rsid w:val="0049323E"/>
    <w:rsid w:val="004932FF"/>
    <w:rsid w:val="00493395"/>
    <w:rsid w:val="00493478"/>
    <w:rsid w:val="0049371E"/>
    <w:rsid w:val="004937E1"/>
    <w:rsid w:val="00493AF9"/>
    <w:rsid w:val="00493B98"/>
    <w:rsid w:val="004942FF"/>
    <w:rsid w:val="00494332"/>
    <w:rsid w:val="004949B1"/>
    <w:rsid w:val="00494D2A"/>
    <w:rsid w:val="00494D9D"/>
    <w:rsid w:val="00494E13"/>
    <w:rsid w:val="00494EC9"/>
    <w:rsid w:val="00495014"/>
    <w:rsid w:val="0049510E"/>
    <w:rsid w:val="00495115"/>
    <w:rsid w:val="00495142"/>
    <w:rsid w:val="00495303"/>
    <w:rsid w:val="00495565"/>
    <w:rsid w:val="004956B4"/>
    <w:rsid w:val="00495906"/>
    <w:rsid w:val="0049599F"/>
    <w:rsid w:val="00495B82"/>
    <w:rsid w:val="00495D22"/>
    <w:rsid w:val="00495FFB"/>
    <w:rsid w:val="00496168"/>
    <w:rsid w:val="0049621B"/>
    <w:rsid w:val="004965AD"/>
    <w:rsid w:val="004966C0"/>
    <w:rsid w:val="0049680E"/>
    <w:rsid w:val="00496A3D"/>
    <w:rsid w:val="00496BAC"/>
    <w:rsid w:val="00496D65"/>
    <w:rsid w:val="00496EC2"/>
    <w:rsid w:val="00496F46"/>
    <w:rsid w:val="00496FF5"/>
    <w:rsid w:val="00497065"/>
    <w:rsid w:val="004970DA"/>
    <w:rsid w:val="0049723B"/>
    <w:rsid w:val="00497794"/>
    <w:rsid w:val="00497906"/>
    <w:rsid w:val="00497944"/>
    <w:rsid w:val="00497B5C"/>
    <w:rsid w:val="00497E7C"/>
    <w:rsid w:val="004A00BE"/>
    <w:rsid w:val="004A0269"/>
    <w:rsid w:val="004A0279"/>
    <w:rsid w:val="004A02AD"/>
    <w:rsid w:val="004A0527"/>
    <w:rsid w:val="004A061C"/>
    <w:rsid w:val="004A0742"/>
    <w:rsid w:val="004A093D"/>
    <w:rsid w:val="004A09A2"/>
    <w:rsid w:val="004A0AEF"/>
    <w:rsid w:val="004A0D31"/>
    <w:rsid w:val="004A0DCC"/>
    <w:rsid w:val="004A10A5"/>
    <w:rsid w:val="004A157C"/>
    <w:rsid w:val="004A16BB"/>
    <w:rsid w:val="004A1C70"/>
    <w:rsid w:val="004A213F"/>
    <w:rsid w:val="004A2163"/>
    <w:rsid w:val="004A22BE"/>
    <w:rsid w:val="004A27F5"/>
    <w:rsid w:val="004A2B5D"/>
    <w:rsid w:val="004A2F0F"/>
    <w:rsid w:val="004A3067"/>
    <w:rsid w:val="004A379F"/>
    <w:rsid w:val="004A37AE"/>
    <w:rsid w:val="004A3859"/>
    <w:rsid w:val="004A38C1"/>
    <w:rsid w:val="004A39A7"/>
    <w:rsid w:val="004A3C39"/>
    <w:rsid w:val="004A3D2A"/>
    <w:rsid w:val="004A409B"/>
    <w:rsid w:val="004A4184"/>
    <w:rsid w:val="004A43CC"/>
    <w:rsid w:val="004A446E"/>
    <w:rsid w:val="004A447B"/>
    <w:rsid w:val="004A4980"/>
    <w:rsid w:val="004A49CC"/>
    <w:rsid w:val="004A4F44"/>
    <w:rsid w:val="004A5054"/>
    <w:rsid w:val="004A5215"/>
    <w:rsid w:val="004A54E0"/>
    <w:rsid w:val="004A56A8"/>
    <w:rsid w:val="004A5B37"/>
    <w:rsid w:val="004A5CF1"/>
    <w:rsid w:val="004A6105"/>
    <w:rsid w:val="004A61E9"/>
    <w:rsid w:val="004A6828"/>
    <w:rsid w:val="004A7262"/>
    <w:rsid w:val="004A7394"/>
    <w:rsid w:val="004A73A0"/>
    <w:rsid w:val="004A77C0"/>
    <w:rsid w:val="004A79F7"/>
    <w:rsid w:val="004A7B3B"/>
    <w:rsid w:val="004A7B4E"/>
    <w:rsid w:val="004A7C0B"/>
    <w:rsid w:val="004A7E58"/>
    <w:rsid w:val="004B01AA"/>
    <w:rsid w:val="004B01EA"/>
    <w:rsid w:val="004B0516"/>
    <w:rsid w:val="004B052B"/>
    <w:rsid w:val="004B0897"/>
    <w:rsid w:val="004B08A5"/>
    <w:rsid w:val="004B0D6B"/>
    <w:rsid w:val="004B0E48"/>
    <w:rsid w:val="004B0F56"/>
    <w:rsid w:val="004B0FB3"/>
    <w:rsid w:val="004B118A"/>
    <w:rsid w:val="004B161C"/>
    <w:rsid w:val="004B173B"/>
    <w:rsid w:val="004B1805"/>
    <w:rsid w:val="004B199B"/>
    <w:rsid w:val="004B1A9B"/>
    <w:rsid w:val="004B1E86"/>
    <w:rsid w:val="004B2051"/>
    <w:rsid w:val="004B220A"/>
    <w:rsid w:val="004B2339"/>
    <w:rsid w:val="004B2360"/>
    <w:rsid w:val="004B24A7"/>
    <w:rsid w:val="004B2543"/>
    <w:rsid w:val="004B25F3"/>
    <w:rsid w:val="004B2621"/>
    <w:rsid w:val="004B2695"/>
    <w:rsid w:val="004B273B"/>
    <w:rsid w:val="004B28C0"/>
    <w:rsid w:val="004B2957"/>
    <w:rsid w:val="004B2B12"/>
    <w:rsid w:val="004B2C1C"/>
    <w:rsid w:val="004B2DE8"/>
    <w:rsid w:val="004B2F0B"/>
    <w:rsid w:val="004B2FC9"/>
    <w:rsid w:val="004B33FF"/>
    <w:rsid w:val="004B3531"/>
    <w:rsid w:val="004B3714"/>
    <w:rsid w:val="004B3848"/>
    <w:rsid w:val="004B3891"/>
    <w:rsid w:val="004B3D83"/>
    <w:rsid w:val="004B3DEC"/>
    <w:rsid w:val="004B3E01"/>
    <w:rsid w:val="004B3EE3"/>
    <w:rsid w:val="004B4092"/>
    <w:rsid w:val="004B428F"/>
    <w:rsid w:val="004B4363"/>
    <w:rsid w:val="004B4513"/>
    <w:rsid w:val="004B45A0"/>
    <w:rsid w:val="004B4709"/>
    <w:rsid w:val="004B47BD"/>
    <w:rsid w:val="004B4840"/>
    <w:rsid w:val="004B4AEC"/>
    <w:rsid w:val="004B4D01"/>
    <w:rsid w:val="004B4EDE"/>
    <w:rsid w:val="004B50E4"/>
    <w:rsid w:val="004B52F1"/>
    <w:rsid w:val="004B5319"/>
    <w:rsid w:val="004B5632"/>
    <w:rsid w:val="004B5BA2"/>
    <w:rsid w:val="004B5D26"/>
    <w:rsid w:val="004B608C"/>
    <w:rsid w:val="004B6258"/>
    <w:rsid w:val="004B643B"/>
    <w:rsid w:val="004B6587"/>
    <w:rsid w:val="004B67CD"/>
    <w:rsid w:val="004B69A8"/>
    <w:rsid w:val="004B6A28"/>
    <w:rsid w:val="004B6F37"/>
    <w:rsid w:val="004B747E"/>
    <w:rsid w:val="004B770F"/>
    <w:rsid w:val="004B771D"/>
    <w:rsid w:val="004B7A2A"/>
    <w:rsid w:val="004B7B33"/>
    <w:rsid w:val="004B7B69"/>
    <w:rsid w:val="004B7B6B"/>
    <w:rsid w:val="004B7DF6"/>
    <w:rsid w:val="004B7EAE"/>
    <w:rsid w:val="004B7FED"/>
    <w:rsid w:val="004C08E0"/>
    <w:rsid w:val="004C0A26"/>
    <w:rsid w:val="004C0AB6"/>
    <w:rsid w:val="004C0AB7"/>
    <w:rsid w:val="004C0AD4"/>
    <w:rsid w:val="004C0BBA"/>
    <w:rsid w:val="004C0CA3"/>
    <w:rsid w:val="004C0D52"/>
    <w:rsid w:val="004C0E22"/>
    <w:rsid w:val="004C0F5F"/>
    <w:rsid w:val="004C107A"/>
    <w:rsid w:val="004C10BD"/>
    <w:rsid w:val="004C10CF"/>
    <w:rsid w:val="004C148F"/>
    <w:rsid w:val="004C1520"/>
    <w:rsid w:val="004C183C"/>
    <w:rsid w:val="004C1A22"/>
    <w:rsid w:val="004C223A"/>
    <w:rsid w:val="004C2374"/>
    <w:rsid w:val="004C23D1"/>
    <w:rsid w:val="004C2616"/>
    <w:rsid w:val="004C2AC4"/>
    <w:rsid w:val="004C2B5C"/>
    <w:rsid w:val="004C36A9"/>
    <w:rsid w:val="004C3A0A"/>
    <w:rsid w:val="004C3AD9"/>
    <w:rsid w:val="004C3B13"/>
    <w:rsid w:val="004C3C5D"/>
    <w:rsid w:val="004C3FF1"/>
    <w:rsid w:val="004C43AC"/>
    <w:rsid w:val="004C4417"/>
    <w:rsid w:val="004C46A9"/>
    <w:rsid w:val="004C474A"/>
    <w:rsid w:val="004C4E06"/>
    <w:rsid w:val="004C4F4B"/>
    <w:rsid w:val="004C50A4"/>
    <w:rsid w:val="004C564D"/>
    <w:rsid w:val="004C5693"/>
    <w:rsid w:val="004C5A24"/>
    <w:rsid w:val="004C5A79"/>
    <w:rsid w:val="004C5A85"/>
    <w:rsid w:val="004C5E34"/>
    <w:rsid w:val="004C5EA9"/>
    <w:rsid w:val="004C5EBF"/>
    <w:rsid w:val="004C6157"/>
    <w:rsid w:val="004C6172"/>
    <w:rsid w:val="004C618A"/>
    <w:rsid w:val="004C61AE"/>
    <w:rsid w:val="004C6201"/>
    <w:rsid w:val="004C638E"/>
    <w:rsid w:val="004C6698"/>
    <w:rsid w:val="004C6A1B"/>
    <w:rsid w:val="004C6AC8"/>
    <w:rsid w:val="004C6ADF"/>
    <w:rsid w:val="004C6B00"/>
    <w:rsid w:val="004C6B4B"/>
    <w:rsid w:val="004C6B87"/>
    <w:rsid w:val="004C6BA9"/>
    <w:rsid w:val="004C6EB7"/>
    <w:rsid w:val="004C7120"/>
    <w:rsid w:val="004C7675"/>
    <w:rsid w:val="004C794D"/>
    <w:rsid w:val="004C7C28"/>
    <w:rsid w:val="004C7C55"/>
    <w:rsid w:val="004C7D15"/>
    <w:rsid w:val="004C7DDB"/>
    <w:rsid w:val="004C7FAE"/>
    <w:rsid w:val="004D010E"/>
    <w:rsid w:val="004D0541"/>
    <w:rsid w:val="004D0A07"/>
    <w:rsid w:val="004D0C44"/>
    <w:rsid w:val="004D0E8C"/>
    <w:rsid w:val="004D0E94"/>
    <w:rsid w:val="004D0F4F"/>
    <w:rsid w:val="004D131B"/>
    <w:rsid w:val="004D1416"/>
    <w:rsid w:val="004D14FB"/>
    <w:rsid w:val="004D159E"/>
    <w:rsid w:val="004D1739"/>
    <w:rsid w:val="004D1ABA"/>
    <w:rsid w:val="004D1BEF"/>
    <w:rsid w:val="004D1F57"/>
    <w:rsid w:val="004D21C7"/>
    <w:rsid w:val="004D224E"/>
    <w:rsid w:val="004D2622"/>
    <w:rsid w:val="004D26BE"/>
    <w:rsid w:val="004D27F2"/>
    <w:rsid w:val="004D2D37"/>
    <w:rsid w:val="004D2D3A"/>
    <w:rsid w:val="004D2DD1"/>
    <w:rsid w:val="004D3060"/>
    <w:rsid w:val="004D3AA2"/>
    <w:rsid w:val="004D3B24"/>
    <w:rsid w:val="004D3C32"/>
    <w:rsid w:val="004D3CA7"/>
    <w:rsid w:val="004D3DC1"/>
    <w:rsid w:val="004D3DC3"/>
    <w:rsid w:val="004D3E5B"/>
    <w:rsid w:val="004D45CB"/>
    <w:rsid w:val="004D49FC"/>
    <w:rsid w:val="004D4C5B"/>
    <w:rsid w:val="004D524A"/>
    <w:rsid w:val="004D5415"/>
    <w:rsid w:val="004D546B"/>
    <w:rsid w:val="004D5D5D"/>
    <w:rsid w:val="004D5D8D"/>
    <w:rsid w:val="004D5DC1"/>
    <w:rsid w:val="004D64BE"/>
    <w:rsid w:val="004D66A7"/>
    <w:rsid w:val="004D6884"/>
    <w:rsid w:val="004D6E06"/>
    <w:rsid w:val="004D6F3C"/>
    <w:rsid w:val="004D7008"/>
    <w:rsid w:val="004D778A"/>
    <w:rsid w:val="004D7AF6"/>
    <w:rsid w:val="004E02F8"/>
    <w:rsid w:val="004E03DD"/>
    <w:rsid w:val="004E05E4"/>
    <w:rsid w:val="004E06DB"/>
    <w:rsid w:val="004E0BE1"/>
    <w:rsid w:val="004E0E41"/>
    <w:rsid w:val="004E10DC"/>
    <w:rsid w:val="004E1595"/>
    <w:rsid w:val="004E160A"/>
    <w:rsid w:val="004E16A7"/>
    <w:rsid w:val="004E1A10"/>
    <w:rsid w:val="004E1D4A"/>
    <w:rsid w:val="004E1EE8"/>
    <w:rsid w:val="004E1F30"/>
    <w:rsid w:val="004E1FEA"/>
    <w:rsid w:val="004E20C8"/>
    <w:rsid w:val="004E2131"/>
    <w:rsid w:val="004E2D25"/>
    <w:rsid w:val="004E2DD8"/>
    <w:rsid w:val="004E2E4B"/>
    <w:rsid w:val="004E2F26"/>
    <w:rsid w:val="004E2FDD"/>
    <w:rsid w:val="004E31E4"/>
    <w:rsid w:val="004E3409"/>
    <w:rsid w:val="004E3479"/>
    <w:rsid w:val="004E362E"/>
    <w:rsid w:val="004E369C"/>
    <w:rsid w:val="004E3854"/>
    <w:rsid w:val="004E38D6"/>
    <w:rsid w:val="004E3ACE"/>
    <w:rsid w:val="004E3BB7"/>
    <w:rsid w:val="004E3E07"/>
    <w:rsid w:val="004E3F1E"/>
    <w:rsid w:val="004E41A6"/>
    <w:rsid w:val="004E4846"/>
    <w:rsid w:val="004E4912"/>
    <w:rsid w:val="004E4B24"/>
    <w:rsid w:val="004E5074"/>
    <w:rsid w:val="004E515F"/>
    <w:rsid w:val="004E520F"/>
    <w:rsid w:val="004E5557"/>
    <w:rsid w:val="004E5798"/>
    <w:rsid w:val="004E5B39"/>
    <w:rsid w:val="004E5BD3"/>
    <w:rsid w:val="004E5C96"/>
    <w:rsid w:val="004E5DDD"/>
    <w:rsid w:val="004E637E"/>
    <w:rsid w:val="004E6833"/>
    <w:rsid w:val="004E6936"/>
    <w:rsid w:val="004E69F6"/>
    <w:rsid w:val="004E6BD8"/>
    <w:rsid w:val="004E6DAF"/>
    <w:rsid w:val="004E6E18"/>
    <w:rsid w:val="004E76B1"/>
    <w:rsid w:val="004E7AE6"/>
    <w:rsid w:val="004E7EAF"/>
    <w:rsid w:val="004E7FCE"/>
    <w:rsid w:val="004E7FE8"/>
    <w:rsid w:val="004F008F"/>
    <w:rsid w:val="004F029A"/>
    <w:rsid w:val="004F0598"/>
    <w:rsid w:val="004F091E"/>
    <w:rsid w:val="004F0AB6"/>
    <w:rsid w:val="004F0EF2"/>
    <w:rsid w:val="004F0FF0"/>
    <w:rsid w:val="004F1045"/>
    <w:rsid w:val="004F1064"/>
    <w:rsid w:val="004F1382"/>
    <w:rsid w:val="004F138A"/>
    <w:rsid w:val="004F155E"/>
    <w:rsid w:val="004F1672"/>
    <w:rsid w:val="004F1A4F"/>
    <w:rsid w:val="004F1AE3"/>
    <w:rsid w:val="004F1B50"/>
    <w:rsid w:val="004F1E0E"/>
    <w:rsid w:val="004F1E7F"/>
    <w:rsid w:val="004F2029"/>
    <w:rsid w:val="004F222C"/>
    <w:rsid w:val="004F24CA"/>
    <w:rsid w:val="004F2F1F"/>
    <w:rsid w:val="004F31D6"/>
    <w:rsid w:val="004F346C"/>
    <w:rsid w:val="004F3C08"/>
    <w:rsid w:val="004F3F29"/>
    <w:rsid w:val="004F428F"/>
    <w:rsid w:val="004F47AF"/>
    <w:rsid w:val="004F47B4"/>
    <w:rsid w:val="004F4A4B"/>
    <w:rsid w:val="004F4A72"/>
    <w:rsid w:val="004F4AF7"/>
    <w:rsid w:val="004F4BF9"/>
    <w:rsid w:val="004F4E6B"/>
    <w:rsid w:val="004F4FB5"/>
    <w:rsid w:val="004F4FBD"/>
    <w:rsid w:val="004F5755"/>
    <w:rsid w:val="004F5984"/>
    <w:rsid w:val="004F5BDF"/>
    <w:rsid w:val="004F5F3B"/>
    <w:rsid w:val="004F612A"/>
    <w:rsid w:val="004F6B0E"/>
    <w:rsid w:val="004F7071"/>
    <w:rsid w:val="004F730D"/>
    <w:rsid w:val="004F7691"/>
    <w:rsid w:val="004F775B"/>
    <w:rsid w:val="004F7B93"/>
    <w:rsid w:val="004F7C10"/>
    <w:rsid w:val="00500016"/>
    <w:rsid w:val="00500089"/>
    <w:rsid w:val="0050010B"/>
    <w:rsid w:val="00500384"/>
    <w:rsid w:val="0050043B"/>
    <w:rsid w:val="005004C0"/>
    <w:rsid w:val="00500683"/>
    <w:rsid w:val="00500765"/>
    <w:rsid w:val="00500A64"/>
    <w:rsid w:val="00500AF4"/>
    <w:rsid w:val="00500D23"/>
    <w:rsid w:val="0050103A"/>
    <w:rsid w:val="00501238"/>
    <w:rsid w:val="00501256"/>
    <w:rsid w:val="005013F5"/>
    <w:rsid w:val="00501457"/>
    <w:rsid w:val="00501EFF"/>
    <w:rsid w:val="00501FDA"/>
    <w:rsid w:val="005021AE"/>
    <w:rsid w:val="005021C5"/>
    <w:rsid w:val="0050281D"/>
    <w:rsid w:val="00502FAA"/>
    <w:rsid w:val="00503214"/>
    <w:rsid w:val="0050346C"/>
    <w:rsid w:val="005035E0"/>
    <w:rsid w:val="0050378A"/>
    <w:rsid w:val="00503861"/>
    <w:rsid w:val="00503951"/>
    <w:rsid w:val="005039C7"/>
    <w:rsid w:val="00503F24"/>
    <w:rsid w:val="00503F8A"/>
    <w:rsid w:val="00504191"/>
    <w:rsid w:val="005047B7"/>
    <w:rsid w:val="00504B8B"/>
    <w:rsid w:val="00504D05"/>
    <w:rsid w:val="00504D1A"/>
    <w:rsid w:val="00504F0C"/>
    <w:rsid w:val="00505006"/>
    <w:rsid w:val="005052D4"/>
    <w:rsid w:val="0050551F"/>
    <w:rsid w:val="00505575"/>
    <w:rsid w:val="005058C3"/>
    <w:rsid w:val="00505C1E"/>
    <w:rsid w:val="0050603F"/>
    <w:rsid w:val="00506730"/>
    <w:rsid w:val="0050685A"/>
    <w:rsid w:val="0050698E"/>
    <w:rsid w:val="00506AB8"/>
    <w:rsid w:val="00506FB8"/>
    <w:rsid w:val="00507008"/>
    <w:rsid w:val="005071A0"/>
    <w:rsid w:val="005075DB"/>
    <w:rsid w:val="00507626"/>
    <w:rsid w:val="00507B0B"/>
    <w:rsid w:val="00507BA1"/>
    <w:rsid w:val="00510025"/>
    <w:rsid w:val="00510097"/>
    <w:rsid w:val="005103C7"/>
    <w:rsid w:val="00510497"/>
    <w:rsid w:val="0051057A"/>
    <w:rsid w:val="00510B48"/>
    <w:rsid w:val="00510B49"/>
    <w:rsid w:val="00510BE7"/>
    <w:rsid w:val="00510D0E"/>
    <w:rsid w:val="00511038"/>
    <w:rsid w:val="00511094"/>
    <w:rsid w:val="005110DF"/>
    <w:rsid w:val="00511186"/>
    <w:rsid w:val="0051143C"/>
    <w:rsid w:val="00511E07"/>
    <w:rsid w:val="00511E29"/>
    <w:rsid w:val="0051201D"/>
    <w:rsid w:val="0051215B"/>
    <w:rsid w:val="005128ED"/>
    <w:rsid w:val="00512A4C"/>
    <w:rsid w:val="00512A6E"/>
    <w:rsid w:val="00512A91"/>
    <w:rsid w:val="00513152"/>
    <w:rsid w:val="005132E7"/>
    <w:rsid w:val="0051400A"/>
    <w:rsid w:val="00514098"/>
    <w:rsid w:val="00514488"/>
    <w:rsid w:val="00514633"/>
    <w:rsid w:val="00514716"/>
    <w:rsid w:val="00514733"/>
    <w:rsid w:val="005147DE"/>
    <w:rsid w:val="00514C78"/>
    <w:rsid w:val="00514DD3"/>
    <w:rsid w:val="00514EB7"/>
    <w:rsid w:val="00515234"/>
    <w:rsid w:val="005152DC"/>
    <w:rsid w:val="0051536C"/>
    <w:rsid w:val="0051558D"/>
    <w:rsid w:val="00515A5A"/>
    <w:rsid w:val="00515F75"/>
    <w:rsid w:val="005162BA"/>
    <w:rsid w:val="00516C65"/>
    <w:rsid w:val="00517177"/>
    <w:rsid w:val="00517264"/>
    <w:rsid w:val="00517429"/>
    <w:rsid w:val="00517966"/>
    <w:rsid w:val="00517A26"/>
    <w:rsid w:val="00517E15"/>
    <w:rsid w:val="00517E66"/>
    <w:rsid w:val="00520192"/>
    <w:rsid w:val="005208CB"/>
    <w:rsid w:val="0052098F"/>
    <w:rsid w:val="00520BFC"/>
    <w:rsid w:val="00520CD5"/>
    <w:rsid w:val="00520DB1"/>
    <w:rsid w:val="00520FA4"/>
    <w:rsid w:val="00521472"/>
    <w:rsid w:val="00521581"/>
    <w:rsid w:val="005215DF"/>
    <w:rsid w:val="00521851"/>
    <w:rsid w:val="005219C3"/>
    <w:rsid w:val="00521AAA"/>
    <w:rsid w:val="00521CE1"/>
    <w:rsid w:val="00521F1F"/>
    <w:rsid w:val="00522000"/>
    <w:rsid w:val="005221BB"/>
    <w:rsid w:val="00522585"/>
    <w:rsid w:val="005228DC"/>
    <w:rsid w:val="005229C6"/>
    <w:rsid w:val="005229E6"/>
    <w:rsid w:val="00522D5D"/>
    <w:rsid w:val="00522DB5"/>
    <w:rsid w:val="00522DFB"/>
    <w:rsid w:val="00522EE7"/>
    <w:rsid w:val="00523111"/>
    <w:rsid w:val="005233FD"/>
    <w:rsid w:val="005235E5"/>
    <w:rsid w:val="005236B8"/>
    <w:rsid w:val="0052383F"/>
    <w:rsid w:val="00523941"/>
    <w:rsid w:val="00523CA3"/>
    <w:rsid w:val="00523E2E"/>
    <w:rsid w:val="00523F0A"/>
    <w:rsid w:val="00524535"/>
    <w:rsid w:val="00524887"/>
    <w:rsid w:val="005248B7"/>
    <w:rsid w:val="00525024"/>
    <w:rsid w:val="00525328"/>
    <w:rsid w:val="0052557B"/>
    <w:rsid w:val="00525652"/>
    <w:rsid w:val="005256B4"/>
    <w:rsid w:val="005256F0"/>
    <w:rsid w:val="00525943"/>
    <w:rsid w:val="00525E0B"/>
    <w:rsid w:val="00525E8E"/>
    <w:rsid w:val="00525EAB"/>
    <w:rsid w:val="00525F41"/>
    <w:rsid w:val="00525F5A"/>
    <w:rsid w:val="0052627D"/>
    <w:rsid w:val="00526289"/>
    <w:rsid w:val="005262BB"/>
    <w:rsid w:val="0052663F"/>
    <w:rsid w:val="00526863"/>
    <w:rsid w:val="00526B01"/>
    <w:rsid w:val="00526C8F"/>
    <w:rsid w:val="00526D31"/>
    <w:rsid w:val="00526D32"/>
    <w:rsid w:val="00526DF8"/>
    <w:rsid w:val="00526E12"/>
    <w:rsid w:val="00527017"/>
    <w:rsid w:val="005270D3"/>
    <w:rsid w:val="005270F9"/>
    <w:rsid w:val="00527529"/>
    <w:rsid w:val="00527554"/>
    <w:rsid w:val="005275BA"/>
    <w:rsid w:val="005275CD"/>
    <w:rsid w:val="0052787B"/>
    <w:rsid w:val="00527882"/>
    <w:rsid w:val="005279EE"/>
    <w:rsid w:val="00527B9E"/>
    <w:rsid w:val="00527FF6"/>
    <w:rsid w:val="005302A8"/>
    <w:rsid w:val="00530352"/>
    <w:rsid w:val="00530355"/>
    <w:rsid w:val="005307A1"/>
    <w:rsid w:val="005308E1"/>
    <w:rsid w:val="00530AC4"/>
    <w:rsid w:val="00530AE1"/>
    <w:rsid w:val="00530B45"/>
    <w:rsid w:val="00530CBB"/>
    <w:rsid w:val="00530DE1"/>
    <w:rsid w:val="00530DFD"/>
    <w:rsid w:val="00530E12"/>
    <w:rsid w:val="00530E42"/>
    <w:rsid w:val="00530E9F"/>
    <w:rsid w:val="0053101F"/>
    <w:rsid w:val="005312FC"/>
    <w:rsid w:val="005313BC"/>
    <w:rsid w:val="0053149F"/>
    <w:rsid w:val="0053168C"/>
    <w:rsid w:val="00531917"/>
    <w:rsid w:val="00531CA6"/>
    <w:rsid w:val="00531CB2"/>
    <w:rsid w:val="00531D91"/>
    <w:rsid w:val="00531EE5"/>
    <w:rsid w:val="00531F93"/>
    <w:rsid w:val="00531F9A"/>
    <w:rsid w:val="00532075"/>
    <w:rsid w:val="005320AB"/>
    <w:rsid w:val="005320E4"/>
    <w:rsid w:val="0053214D"/>
    <w:rsid w:val="005321FA"/>
    <w:rsid w:val="00532598"/>
    <w:rsid w:val="005327AD"/>
    <w:rsid w:val="005329D4"/>
    <w:rsid w:val="00532A64"/>
    <w:rsid w:val="00532EA1"/>
    <w:rsid w:val="00532ED2"/>
    <w:rsid w:val="005333B6"/>
    <w:rsid w:val="00533537"/>
    <w:rsid w:val="0053360F"/>
    <w:rsid w:val="005339CB"/>
    <w:rsid w:val="005342E7"/>
    <w:rsid w:val="0053468B"/>
    <w:rsid w:val="0053478A"/>
    <w:rsid w:val="00534870"/>
    <w:rsid w:val="00534BBB"/>
    <w:rsid w:val="00535008"/>
    <w:rsid w:val="00535025"/>
    <w:rsid w:val="0053598F"/>
    <w:rsid w:val="005359C9"/>
    <w:rsid w:val="00535A10"/>
    <w:rsid w:val="00535BBD"/>
    <w:rsid w:val="00535D80"/>
    <w:rsid w:val="00535E7D"/>
    <w:rsid w:val="0053667B"/>
    <w:rsid w:val="00536769"/>
    <w:rsid w:val="0053687F"/>
    <w:rsid w:val="0053696E"/>
    <w:rsid w:val="00536AB8"/>
    <w:rsid w:val="00536B29"/>
    <w:rsid w:val="00536C8C"/>
    <w:rsid w:val="00536E50"/>
    <w:rsid w:val="00536FBE"/>
    <w:rsid w:val="005372CB"/>
    <w:rsid w:val="00537343"/>
    <w:rsid w:val="0053748A"/>
    <w:rsid w:val="0053748C"/>
    <w:rsid w:val="00537562"/>
    <w:rsid w:val="00537592"/>
    <w:rsid w:val="0053797B"/>
    <w:rsid w:val="00537D53"/>
    <w:rsid w:val="00537F43"/>
    <w:rsid w:val="005403C2"/>
    <w:rsid w:val="0054046E"/>
    <w:rsid w:val="00540500"/>
    <w:rsid w:val="00540776"/>
    <w:rsid w:val="00540B25"/>
    <w:rsid w:val="00540D17"/>
    <w:rsid w:val="00540E69"/>
    <w:rsid w:val="00540ECC"/>
    <w:rsid w:val="00541824"/>
    <w:rsid w:val="005418D8"/>
    <w:rsid w:val="00541B10"/>
    <w:rsid w:val="00541BA9"/>
    <w:rsid w:val="00541BCC"/>
    <w:rsid w:val="00542460"/>
    <w:rsid w:val="00542505"/>
    <w:rsid w:val="005426B0"/>
    <w:rsid w:val="00542AB7"/>
    <w:rsid w:val="00542AF2"/>
    <w:rsid w:val="00542DB7"/>
    <w:rsid w:val="00542E55"/>
    <w:rsid w:val="0054322F"/>
    <w:rsid w:val="005432AD"/>
    <w:rsid w:val="00543B15"/>
    <w:rsid w:val="00543BA8"/>
    <w:rsid w:val="00543E69"/>
    <w:rsid w:val="0054422C"/>
    <w:rsid w:val="005442BA"/>
    <w:rsid w:val="005446C0"/>
    <w:rsid w:val="00544827"/>
    <w:rsid w:val="00544AA1"/>
    <w:rsid w:val="00544C07"/>
    <w:rsid w:val="00545232"/>
    <w:rsid w:val="005452FB"/>
    <w:rsid w:val="005457B2"/>
    <w:rsid w:val="005458FA"/>
    <w:rsid w:val="005458FD"/>
    <w:rsid w:val="00545907"/>
    <w:rsid w:val="00545948"/>
    <w:rsid w:val="00545A93"/>
    <w:rsid w:val="00545CC1"/>
    <w:rsid w:val="00545CE2"/>
    <w:rsid w:val="0054647C"/>
    <w:rsid w:val="00546726"/>
    <w:rsid w:val="005469E3"/>
    <w:rsid w:val="00546C35"/>
    <w:rsid w:val="00546C53"/>
    <w:rsid w:val="00546DB9"/>
    <w:rsid w:val="00546E7F"/>
    <w:rsid w:val="00547012"/>
    <w:rsid w:val="005471ED"/>
    <w:rsid w:val="00547793"/>
    <w:rsid w:val="00547800"/>
    <w:rsid w:val="0054791A"/>
    <w:rsid w:val="00547934"/>
    <w:rsid w:val="005479A0"/>
    <w:rsid w:val="00547AB3"/>
    <w:rsid w:val="00547D57"/>
    <w:rsid w:val="00550003"/>
    <w:rsid w:val="005501EB"/>
    <w:rsid w:val="00550467"/>
    <w:rsid w:val="00550522"/>
    <w:rsid w:val="00550813"/>
    <w:rsid w:val="00550958"/>
    <w:rsid w:val="00550CFF"/>
    <w:rsid w:val="00550EAB"/>
    <w:rsid w:val="005510E2"/>
    <w:rsid w:val="005515A0"/>
    <w:rsid w:val="005516B3"/>
    <w:rsid w:val="0055191F"/>
    <w:rsid w:val="00551BDC"/>
    <w:rsid w:val="00551C60"/>
    <w:rsid w:val="00551CCF"/>
    <w:rsid w:val="00551EC3"/>
    <w:rsid w:val="00551F17"/>
    <w:rsid w:val="00552014"/>
    <w:rsid w:val="005520FC"/>
    <w:rsid w:val="00552165"/>
    <w:rsid w:val="00552168"/>
    <w:rsid w:val="00552724"/>
    <w:rsid w:val="005529A4"/>
    <w:rsid w:val="00552B4C"/>
    <w:rsid w:val="00552BB1"/>
    <w:rsid w:val="00552EA6"/>
    <w:rsid w:val="00552FBD"/>
    <w:rsid w:val="00553234"/>
    <w:rsid w:val="0055339E"/>
    <w:rsid w:val="005533FD"/>
    <w:rsid w:val="00553637"/>
    <w:rsid w:val="0055371C"/>
    <w:rsid w:val="005539F6"/>
    <w:rsid w:val="00553C64"/>
    <w:rsid w:val="00553DF9"/>
    <w:rsid w:val="00553FFF"/>
    <w:rsid w:val="00554539"/>
    <w:rsid w:val="00554847"/>
    <w:rsid w:val="005548B2"/>
    <w:rsid w:val="005548C6"/>
    <w:rsid w:val="005548FB"/>
    <w:rsid w:val="00554A5E"/>
    <w:rsid w:val="00554AB3"/>
    <w:rsid w:val="00554B2D"/>
    <w:rsid w:val="00554BD5"/>
    <w:rsid w:val="00554CC5"/>
    <w:rsid w:val="00555342"/>
    <w:rsid w:val="00555376"/>
    <w:rsid w:val="005555A9"/>
    <w:rsid w:val="00555846"/>
    <w:rsid w:val="005559D9"/>
    <w:rsid w:val="00555A53"/>
    <w:rsid w:val="00555C05"/>
    <w:rsid w:val="00555FC8"/>
    <w:rsid w:val="0055630F"/>
    <w:rsid w:val="005564F3"/>
    <w:rsid w:val="005566FC"/>
    <w:rsid w:val="00556722"/>
    <w:rsid w:val="005567C1"/>
    <w:rsid w:val="0055682D"/>
    <w:rsid w:val="00556843"/>
    <w:rsid w:val="00556A50"/>
    <w:rsid w:val="00556C0D"/>
    <w:rsid w:val="00556F85"/>
    <w:rsid w:val="005571AC"/>
    <w:rsid w:val="00557445"/>
    <w:rsid w:val="0055772D"/>
    <w:rsid w:val="0055780B"/>
    <w:rsid w:val="00557810"/>
    <w:rsid w:val="00557E50"/>
    <w:rsid w:val="00557FE2"/>
    <w:rsid w:val="0056023F"/>
    <w:rsid w:val="00560517"/>
    <w:rsid w:val="005609AE"/>
    <w:rsid w:val="00560AE7"/>
    <w:rsid w:val="005610C7"/>
    <w:rsid w:val="005611F3"/>
    <w:rsid w:val="00561264"/>
    <w:rsid w:val="00561387"/>
    <w:rsid w:val="0056140F"/>
    <w:rsid w:val="00561440"/>
    <w:rsid w:val="00561460"/>
    <w:rsid w:val="005615E1"/>
    <w:rsid w:val="00561711"/>
    <w:rsid w:val="00561BB2"/>
    <w:rsid w:val="00561C23"/>
    <w:rsid w:val="00561D3B"/>
    <w:rsid w:val="00561DE7"/>
    <w:rsid w:val="00561E82"/>
    <w:rsid w:val="00562262"/>
    <w:rsid w:val="00562266"/>
    <w:rsid w:val="005626A4"/>
    <w:rsid w:val="00562707"/>
    <w:rsid w:val="00562791"/>
    <w:rsid w:val="005628F2"/>
    <w:rsid w:val="005632C1"/>
    <w:rsid w:val="00563C6F"/>
    <w:rsid w:val="00563CA4"/>
    <w:rsid w:val="00563CCC"/>
    <w:rsid w:val="00563E2E"/>
    <w:rsid w:val="00563E99"/>
    <w:rsid w:val="00564098"/>
    <w:rsid w:val="00564761"/>
    <w:rsid w:val="005648AA"/>
    <w:rsid w:val="005648BD"/>
    <w:rsid w:val="00564DE4"/>
    <w:rsid w:val="00564EB3"/>
    <w:rsid w:val="00564F21"/>
    <w:rsid w:val="0056506B"/>
    <w:rsid w:val="0056507E"/>
    <w:rsid w:val="0056511E"/>
    <w:rsid w:val="005653A5"/>
    <w:rsid w:val="00565583"/>
    <w:rsid w:val="0056591C"/>
    <w:rsid w:val="00565A45"/>
    <w:rsid w:val="00565DEB"/>
    <w:rsid w:val="00566189"/>
    <w:rsid w:val="00566233"/>
    <w:rsid w:val="0056628F"/>
    <w:rsid w:val="0056636D"/>
    <w:rsid w:val="0056654A"/>
    <w:rsid w:val="005665D7"/>
    <w:rsid w:val="00566808"/>
    <w:rsid w:val="0056681F"/>
    <w:rsid w:val="00566AFB"/>
    <w:rsid w:val="00566CC1"/>
    <w:rsid w:val="00566D29"/>
    <w:rsid w:val="00566EEA"/>
    <w:rsid w:val="00566EEB"/>
    <w:rsid w:val="00567023"/>
    <w:rsid w:val="00567095"/>
    <w:rsid w:val="0056709B"/>
    <w:rsid w:val="00567C6E"/>
    <w:rsid w:val="00567CAD"/>
    <w:rsid w:val="00567DD4"/>
    <w:rsid w:val="00567EE8"/>
    <w:rsid w:val="005700A1"/>
    <w:rsid w:val="00570520"/>
    <w:rsid w:val="0057084F"/>
    <w:rsid w:val="00570985"/>
    <w:rsid w:val="00570A27"/>
    <w:rsid w:val="00570E66"/>
    <w:rsid w:val="005716AB"/>
    <w:rsid w:val="00571865"/>
    <w:rsid w:val="0057192E"/>
    <w:rsid w:val="00571B45"/>
    <w:rsid w:val="00571F6F"/>
    <w:rsid w:val="005721C0"/>
    <w:rsid w:val="00572272"/>
    <w:rsid w:val="0057227E"/>
    <w:rsid w:val="0057253B"/>
    <w:rsid w:val="005725EE"/>
    <w:rsid w:val="00572899"/>
    <w:rsid w:val="005729BB"/>
    <w:rsid w:val="00572DEF"/>
    <w:rsid w:val="0057335E"/>
    <w:rsid w:val="005733A7"/>
    <w:rsid w:val="00573556"/>
    <w:rsid w:val="00573715"/>
    <w:rsid w:val="005737B3"/>
    <w:rsid w:val="005738E6"/>
    <w:rsid w:val="00573A43"/>
    <w:rsid w:val="00573D27"/>
    <w:rsid w:val="00573D2F"/>
    <w:rsid w:val="00573D99"/>
    <w:rsid w:val="005741C4"/>
    <w:rsid w:val="005741F9"/>
    <w:rsid w:val="00574330"/>
    <w:rsid w:val="00574910"/>
    <w:rsid w:val="00574A25"/>
    <w:rsid w:val="00574B52"/>
    <w:rsid w:val="00574DD8"/>
    <w:rsid w:val="00574E24"/>
    <w:rsid w:val="005751E1"/>
    <w:rsid w:val="00575398"/>
    <w:rsid w:val="00575539"/>
    <w:rsid w:val="00575676"/>
    <w:rsid w:val="00575B2A"/>
    <w:rsid w:val="00575BFB"/>
    <w:rsid w:val="00575C5F"/>
    <w:rsid w:val="00575CB6"/>
    <w:rsid w:val="00575D0B"/>
    <w:rsid w:val="00575FEA"/>
    <w:rsid w:val="0057605C"/>
    <w:rsid w:val="005762CF"/>
    <w:rsid w:val="0057650F"/>
    <w:rsid w:val="005768B3"/>
    <w:rsid w:val="00576A25"/>
    <w:rsid w:val="00576FE8"/>
    <w:rsid w:val="005770D1"/>
    <w:rsid w:val="00577178"/>
    <w:rsid w:val="00577598"/>
    <w:rsid w:val="00577D49"/>
    <w:rsid w:val="00577D66"/>
    <w:rsid w:val="0058006F"/>
    <w:rsid w:val="00580476"/>
    <w:rsid w:val="00580495"/>
    <w:rsid w:val="0058052E"/>
    <w:rsid w:val="005805A4"/>
    <w:rsid w:val="00580803"/>
    <w:rsid w:val="00580A19"/>
    <w:rsid w:val="00580AE9"/>
    <w:rsid w:val="0058125B"/>
    <w:rsid w:val="005815D1"/>
    <w:rsid w:val="00581BD8"/>
    <w:rsid w:val="0058219B"/>
    <w:rsid w:val="00582205"/>
    <w:rsid w:val="005823DB"/>
    <w:rsid w:val="005827D8"/>
    <w:rsid w:val="00582A19"/>
    <w:rsid w:val="00582C37"/>
    <w:rsid w:val="00582DCB"/>
    <w:rsid w:val="00582E69"/>
    <w:rsid w:val="00582FC4"/>
    <w:rsid w:val="005831C3"/>
    <w:rsid w:val="00583220"/>
    <w:rsid w:val="0058336E"/>
    <w:rsid w:val="00583480"/>
    <w:rsid w:val="0058364D"/>
    <w:rsid w:val="0058382F"/>
    <w:rsid w:val="0058392E"/>
    <w:rsid w:val="00583935"/>
    <w:rsid w:val="005839C2"/>
    <w:rsid w:val="005839E5"/>
    <w:rsid w:val="00583B34"/>
    <w:rsid w:val="005843DE"/>
    <w:rsid w:val="005843ED"/>
    <w:rsid w:val="00584877"/>
    <w:rsid w:val="00584B15"/>
    <w:rsid w:val="00584CA8"/>
    <w:rsid w:val="00584F6B"/>
    <w:rsid w:val="0058532A"/>
    <w:rsid w:val="00585359"/>
    <w:rsid w:val="00585564"/>
    <w:rsid w:val="005859A5"/>
    <w:rsid w:val="00585B88"/>
    <w:rsid w:val="00585C48"/>
    <w:rsid w:val="00585E18"/>
    <w:rsid w:val="00586304"/>
    <w:rsid w:val="005864A0"/>
    <w:rsid w:val="00586694"/>
    <w:rsid w:val="005867B2"/>
    <w:rsid w:val="00586AD9"/>
    <w:rsid w:val="00586B37"/>
    <w:rsid w:val="00586B40"/>
    <w:rsid w:val="00586D1D"/>
    <w:rsid w:val="00586FA3"/>
    <w:rsid w:val="005870B6"/>
    <w:rsid w:val="00587115"/>
    <w:rsid w:val="00587196"/>
    <w:rsid w:val="005871CC"/>
    <w:rsid w:val="005873D8"/>
    <w:rsid w:val="005873E7"/>
    <w:rsid w:val="005873F0"/>
    <w:rsid w:val="0058756A"/>
    <w:rsid w:val="00587B7B"/>
    <w:rsid w:val="00587CA8"/>
    <w:rsid w:val="00587D7D"/>
    <w:rsid w:val="00590885"/>
    <w:rsid w:val="00590A41"/>
    <w:rsid w:val="00590CEB"/>
    <w:rsid w:val="00590D4F"/>
    <w:rsid w:val="00590EB3"/>
    <w:rsid w:val="00590EF1"/>
    <w:rsid w:val="00590F7A"/>
    <w:rsid w:val="00591020"/>
    <w:rsid w:val="00591274"/>
    <w:rsid w:val="0059140A"/>
    <w:rsid w:val="005915A0"/>
    <w:rsid w:val="005915C2"/>
    <w:rsid w:val="00591758"/>
    <w:rsid w:val="005917D2"/>
    <w:rsid w:val="005918EC"/>
    <w:rsid w:val="00591940"/>
    <w:rsid w:val="00591A0C"/>
    <w:rsid w:val="00591AD6"/>
    <w:rsid w:val="00591B54"/>
    <w:rsid w:val="00591C13"/>
    <w:rsid w:val="005923BB"/>
    <w:rsid w:val="0059252C"/>
    <w:rsid w:val="0059273E"/>
    <w:rsid w:val="00592763"/>
    <w:rsid w:val="005927DB"/>
    <w:rsid w:val="00592A61"/>
    <w:rsid w:val="00592ACA"/>
    <w:rsid w:val="00592C4B"/>
    <w:rsid w:val="00592E22"/>
    <w:rsid w:val="00592E6C"/>
    <w:rsid w:val="00593194"/>
    <w:rsid w:val="0059319F"/>
    <w:rsid w:val="005931DE"/>
    <w:rsid w:val="00593412"/>
    <w:rsid w:val="005934D3"/>
    <w:rsid w:val="005934F8"/>
    <w:rsid w:val="00593627"/>
    <w:rsid w:val="00593653"/>
    <w:rsid w:val="0059390C"/>
    <w:rsid w:val="00593BF7"/>
    <w:rsid w:val="00593C1A"/>
    <w:rsid w:val="00593C7C"/>
    <w:rsid w:val="00593E05"/>
    <w:rsid w:val="00593E10"/>
    <w:rsid w:val="00593E6B"/>
    <w:rsid w:val="00594286"/>
    <w:rsid w:val="00594288"/>
    <w:rsid w:val="00594438"/>
    <w:rsid w:val="00594AD1"/>
    <w:rsid w:val="00594B13"/>
    <w:rsid w:val="00594C58"/>
    <w:rsid w:val="00594F5A"/>
    <w:rsid w:val="00595008"/>
    <w:rsid w:val="00595207"/>
    <w:rsid w:val="0059568C"/>
    <w:rsid w:val="00595694"/>
    <w:rsid w:val="005958C9"/>
    <w:rsid w:val="00595B81"/>
    <w:rsid w:val="00595E59"/>
    <w:rsid w:val="00595EA6"/>
    <w:rsid w:val="00596172"/>
    <w:rsid w:val="005961BF"/>
    <w:rsid w:val="00596221"/>
    <w:rsid w:val="005967D7"/>
    <w:rsid w:val="0059682F"/>
    <w:rsid w:val="005969FB"/>
    <w:rsid w:val="00596AE3"/>
    <w:rsid w:val="00597158"/>
    <w:rsid w:val="005971CA"/>
    <w:rsid w:val="00597458"/>
    <w:rsid w:val="005975CF"/>
    <w:rsid w:val="00597668"/>
    <w:rsid w:val="005979CB"/>
    <w:rsid w:val="00597B09"/>
    <w:rsid w:val="00597CB0"/>
    <w:rsid w:val="00597CD6"/>
    <w:rsid w:val="00597DB3"/>
    <w:rsid w:val="00597EB8"/>
    <w:rsid w:val="005A0164"/>
    <w:rsid w:val="005A03B4"/>
    <w:rsid w:val="005A0429"/>
    <w:rsid w:val="005A0455"/>
    <w:rsid w:val="005A04B2"/>
    <w:rsid w:val="005A055A"/>
    <w:rsid w:val="005A05E3"/>
    <w:rsid w:val="005A09D2"/>
    <w:rsid w:val="005A1011"/>
    <w:rsid w:val="005A1212"/>
    <w:rsid w:val="005A1256"/>
    <w:rsid w:val="005A1366"/>
    <w:rsid w:val="005A147E"/>
    <w:rsid w:val="005A192D"/>
    <w:rsid w:val="005A1A53"/>
    <w:rsid w:val="005A1AE9"/>
    <w:rsid w:val="005A211C"/>
    <w:rsid w:val="005A22FA"/>
    <w:rsid w:val="005A2355"/>
    <w:rsid w:val="005A2451"/>
    <w:rsid w:val="005A2678"/>
    <w:rsid w:val="005A26BD"/>
    <w:rsid w:val="005A2791"/>
    <w:rsid w:val="005A2926"/>
    <w:rsid w:val="005A29C5"/>
    <w:rsid w:val="005A2BDE"/>
    <w:rsid w:val="005A2C81"/>
    <w:rsid w:val="005A3506"/>
    <w:rsid w:val="005A35F0"/>
    <w:rsid w:val="005A370E"/>
    <w:rsid w:val="005A38DD"/>
    <w:rsid w:val="005A3BF6"/>
    <w:rsid w:val="005A3CFE"/>
    <w:rsid w:val="005A3D0E"/>
    <w:rsid w:val="005A3F07"/>
    <w:rsid w:val="005A42D9"/>
    <w:rsid w:val="005A4739"/>
    <w:rsid w:val="005A4ACB"/>
    <w:rsid w:val="005A4BB5"/>
    <w:rsid w:val="005A4C1E"/>
    <w:rsid w:val="005A4C52"/>
    <w:rsid w:val="005A4FDE"/>
    <w:rsid w:val="005A50E5"/>
    <w:rsid w:val="005A5F31"/>
    <w:rsid w:val="005A5FF5"/>
    <w:rsid w:val="005A61EF"/>
    <w:rsid w:val="005A65DF"/>
    <w:rsid w:val="005A664A"/>
    <w:rsid w:val="005A68DE"/>
    <w:rsid w:val="005A6B45"/>
    <w:rsid w:val="005A6DF1"/>
    <w:rsid w:val="005A703B"/>
    <w:rsid w:val="005A742D"/>
    <w:rsid w:val="005A74A1"/>
    <w:rsid w:val="005A7790"/>
    <w:rsid w:val="005A77DB"/>
    <w:rsid w:val="005A797B"/>
    <w:rsid w:val="005A7F33"/>
    <w:rsid w:val="005B009D"/>
    <w:rsid w:val="005B00B8"/>
    <w:rsid w:val="005B0159"/>
    <w:rsid w:val="005B05BD"/>
    <w:rsid w:val="005B0A77"/>
    <w:rsid w:val="005B0C82"/>
    <w:rsid w:val="005B10B8"/>
    <w:rsid w:val="005B13B6"/>
    <w:rsid w:val="005B1481"/>
    <w:rsid w:val="005B17C8"/>
    <w:rsid w:val="005B1950"/>
    <w:rsid w:val="005B1AC4"/>
    <w:rsid w:val="005B1BEC"/>
    <w:rsid w:val="005B1F5F"/>
    <w:rsid w:val="005B200D"/>
    <w:rsid w:val="005B2537"/>
    <w:rsid w:val="005B2D3E"/>
    <w:rsid w:val="005B2DDE"/>
    <w:rsid w:val="005B2EB8"/>
    <w:rsid w:val="005B32BF"/>
    <w:rsid w:val="005B359E"/>
    <w:rsid w:val="005B3755"/>
    <w:rsid w:val="005B3798"/>
    <w:rsid w:val="005B37AC"/>
    <w:rsid w:val="005B399E"/>
    <w:rsid w:val="005B3B02"/>
    <w:rsid w:val="005B3B4D"/>
    <w:rsid w:val="005B3B98"/>
    <w:rsid w:val="005B3D9A"/>
    <w:rsid w:val="005B3E28"/>
    <w:rsid w:val="005B3FC5"/>
    <w:rsid w:val="005B42A8"/>
    <w:rsid w:val="005B4674"/>
    <w:rsid w:val="005B48A1"/>
    <w:rsid w:val="005B4AF1"/>
    <w:rsid w:val="005B5132"/>
    <w:rsid w:val="005B5163"/>
    <w:rsid w:val="005B5263"/>
    <w:rsid w:val="005B55C3"/>
    <w:rsid w:val="005B55D1"/>
    <w:rsid w:val="005B5694"/>
    <w:rsid w:val="005B594D"/>
    <w:rsid w:val="005B59BB"/>
    <w:rsid w:val="005B5A5B"/>
    <w:rsid w:val="005B5B84"/>
    <w:rsid w:val="005B5BC2"/>
    <w:rsid w:val="005B5EAA"/>
    <w:rsid w:val="005B5F8C"/>
    <w:rsid w:val="005B6160"/>
    <w:rsid w:val="005B61D3"/>
    <w:rsid w:val="005B6407"/>
    <w:rsid w:val="005B6447"/>
    <w:rsid w:val="005B66D2"/>
    <w:rsid w:val="005B680C"/>
    <w:rsid w:val="005B682C"/>
    <w:rsid w:val="005B6A46"/>
    <w:rsid w:val="005B6B53"/>
    <w:rsid w:val="005B6EA6"/>
    <w:rsid w:val="005B70B7"/>
    <w:rsid w:val="005B7428"/>
    <w:rsid w:val="005B7499"/>
    <w:rsid w:val="005B749A"/>
    <w:rsid w:val="005B7540"/>
    <w:rsid w:val="005B75DF"/>
    <w:rsid w:val="005B76F2"/>
    <w:rsid w:val="005B782E"/>
    <w:rsid w:val="005B79DD"/>
    <w:rsid w:val="005B7B88"/>
    <w:rsid w:val="005B7BA0"/>
    <w:rsid w:val="005B7D32"/>
    <w:rsid w:val="005B7FA4"/>
    <w:rsid w:val="005C06EE"/>
    <w:rsid w:val="005C06F2"/>
    <w:rsid w:val="005C0921"/>
    <w:rsid w:val="005C0AA8"/>
    <w:rsid w:val="005C0C1A"/>
    <w:rsid w:val="005C0D34"/>
    <w:rsid w:val="005C10B2"/>
    <w:rsid w:val="005C1323"/>
    <w:rsid w:val="005C1656"/>
    <w:rsid w:val="005C1789"/>
    <w:rsid w:val="005C1841"/>
    <w:rsid w:val="005C1F69"/>
    <w:rsid w:val="005C209A"/>
    <w:rsid w:val="005C220A"/>
    <w:rsid w:val="005C23F7"/>
    <w:rsid w:val="005C24A1"/>
    <w:rsid w:val="005C262B"/>
    <w:rsid w:val="005C2C43"/>
    <w:rsid w:val="005C2D4D"/>
    <w:rsid w:val="005C2F08"/>
    <w:rsid w:val="005C2F34"/>
    <w:rsid w:val="005C32DA"/>
    <w:rsid w:val="005C3458"/>
    <w:rsid w:val="005C381B"/>
    <w:rsid w:val="005C3AE4"/>
    <w:rsid w:val="005C3D31"/>
    <w:rsid w:val="005C3E53"/>
    <w:rsid w:val="005C3ED8"/>
    <w:rsid w:val="005C3F5F"/>
    <w:rsid w:val="005C416F"/>
    <w:rsid w:val="005C4454"/>
    <w:rsid w:val="005C4830"/>
    <w:rsid w:val="005C4CDA"/>
    <w:rsid w:val="005C5228"/>
    <w:rsid w:val="005C553E"/>
    <w:rsid w:val="005C5DF3"/>
    <w:rsid w:val="005C5E61"/>
    <w:rsid w:val="005C5F0D"/>
    <w:rsid w:val="005C5F5E"/>
    <w:rsid w:val="005C5F65"/>
    <w:rsid w:val="005C6446"/>
    <w:rsid w:val="005C6615"/>
    <w:rsid w:val="005C66F5"/>
    <w:rsid w:val="005C67CD"/>
    <w:rsid w:val="005C706D"/>
    <w:rsid w:val="005C710B"/>
    <w:rsid w:val="005C71FA"/>
    <w:rsid w:val="005C7288"/>
    <w:rsid w:val="005C7501"/>
    <w:rsid w:val="005C75B5"/>
    <w:rsid w:val="005C7673"/>
    <w:rsid w:val="005C79A6"/>
    <w:rsid w:val="005C7B2E"/>
    <w:rsid w:val="005C7D11"/>
    <w:rsid w:val="005C7D5B"/>
    <w:rsid w:val="005D0250"/>
    <w:rsid w:val="005D090D"/>
    <w:rsid w:val="005D092E"/>
    <w:rsid w:val="005D0A16"/>
    <w:rsid w:val="005D0A19"/>
    <w:rsid w:val="005D0ACB"/>
    <w:rsid w:val="005D0B6D"/>
    <w:rsid w:val="005D0D1F"/>
    <w:rsid w:val="005D0DA0"/>
    <w:rsid w:val="005D0EA3"/>
    <w:rsid w:val="005D12D3"/>
    <w:rsid w:val="005D13B5"/>
    <w:rsid w:val="005D1665"/>
    <w:rsid w:val="005D1770"/>
    <w:rsid w:val="005D217D"/>
    <w:rsid w:val="005D21FA"/>
    <w:rsid w:val="005D2399"/>
    <w:rsid w:val="005D23DA"/>
    <w:rsid w:val="005D24A7"/>
    <w:rsid w:val="005D24AE"/>
    <w:rsid w:val="005D27D5"/>
    <w:rsid w:val="005D297B"/>
    <w:rsid w:val="005D2A9A"/>
    <w:rsid w:val="005D2AFE"/>
    <w:rsid w:val="005D2BF8"/>
    <w:rsid w:val="005D30BD"/>
    <w:rsid w:val="005D30EB"/>
    <w:rsid w:val="005D35AA"/>
    <w:rsid w:val="005D36C9"/>
    <w:rsid w:val="005D37A2"/>
    <w:rsid w:val="005D3AA7"/>
    <w:rsid w:val="005D3CA2"/>
    <w:rsid w:val="005D3D7F"/>
    <w:rsid w:val="005D3E19"/>
    <w:rsid w:val="005D48F0"/>
    <w:rsid w:val="005D4956"/>
    <w:rsid w:val="005D49C6"/>
    <w:rsid w:val="005D4D39"/>
    <w:rsid w:val="005D550E"/>
    <w:rsid w:val="005D5512"/>
    <w:rsid w:val="005D56F2"/>
    <w:rsid w:val="005D5713"/>
    <w:rsid w:val="005D5714"/>
    <w:rsid w:val="005D57FC"/>
    <w:rsid w:val="005D5A78"/>
    <w:rsid w:val="005D5C7B"/>
    <w:rsid w:val="005D5D14"/>
    <w:rsid w:val="005D5EB4"/>
    <w:rsid w:val="005D5F67"/>
    <w:rsid w:val="005D600A"/>
    <w:rsid w:val="005D6236"/>
    <w:rsid w:val="005D6334"/>
    <w:rsid w:val="005D641D"/>
    <w:rsid w:val="005D6648"/>
    <w:rsid w:val="005D66A7"/>
    <w:rsid w:val="005D670D"/>
    <w:rsid w:val="005D670F"/>
    <w:rsid w:val="005D6802"/>
    <w:rsid w:val="005D6BC4"/>
    <w:rsid w:val="005D6C45"/>
    <w:rsid w:val="005D6CFC"/>
    <w:rsid w:val="005D6EC0"/>
    <w:rsid w:val="005D71B9"/>
    <w:rsid w:val="005D73FA"/>
    <w:rsid w:val="005D75E5"/>
    <w:rsid w:val="005D77DA"/>
    <w:rsid w:val="005D7986"/>
    <w:rsid w:val="005D7C77"/>
    <w:rsid w:val="005E0120"/>
    <w:rsid w:val="005E0144"/>
    <w:rsid w:val="005E028C"/>
    <w:rsid w:val="005E07E8"/>
    <w:rsid w:val="005E0A5A"/>
    <w:rsid w:val="005E0B06"/>
    <w:rsid w:val="005E0F8E"/>
    <w:rsid w:val="005E116D"/>
    <w:rsid w:val="005E12A1"/>
    <w:rsid w:val="005E12BD"/>
    <w:rsid w:val="005E158D"/>
    <w:rsid w:val="005E162C"/>
    <w:rsid w:val="005E183A"/>
    <w:rsid w:val="005E1C6C"/>
    <w:rsid w:val="005E1EE7"/>
    <w:rsid w:val="005E1F1E"/>
    <w:rsid w:val="005E266C"/>
    <w:rsid w:val="005E26FD"/>
    <w:rsid w:val="005E2713"/>
    <w:rsid w:val="005E2D1F"/>
    <w:rsid w:val="005E2F2D"/>
    <w:rsid w:val="005E3148"/>
    <w:rsid w:val="005E33BE"/>
    <w:rsid w:val="005E3501"/>
    <w:rsid w:val="005E38C8"/>
    <w:rsid w:val="005E394B"/>
    <w:rsid w:val="005E5001"/>
    <w:rsid w:val="005E53EB"/>
    <w:rsid w:val="005E542F"/>
    <w:rsid w:val="005E5B81"/>
    <w:rsid w:val="005E5CD2"/>
    <w:rsid w:val="005E5E26"/>
    <w:rsid w:val="005E5E32"/>
    <w:rsid w:val="005E6196"/>
    <w:rsid w:val="005E635B"/>
    <w:rsid w:val="005E639F"/>
    <w:rsid w:val="005E6508"/>
    <w:rsid w:val="005E6E94"/>
    <w:rsid w:val="005E6EB4"/>
    <w:rsid w:val="005E7346"/>
    <w:rsid w:val="005E76CC"/>
    <w:rsid w:val="005E7913"/>
    <w:rsid w:val="005E7BE5"/>
    <w:rsid w:val="005E7D56"/>
    <w:rsid w:val="005E7F13"/>
    <w:rsid w:val="005F0006"/>
    <w:rsid w:val="005F048E"/>
    <w:rsid w:val="005F06A9"/>
    <w:rsid w:val="005F091F"/>
    <w:rsid w:val="005F099D"/>
    <w:rsid w:val="005F0A97"/>
    <w:rsid w:val="005F0D06"/>
    <w:rsid w:val="005F0D89"/>
    <w:rsid w:val="005F0E80"/>
    <w:rsid w:val="005F0ED7"/>
    <w:rsid w:val="005F12A0"/>
    <w:rsid w:val="005F1333"/>
    <w:rsid w:val="005F1432"/>
    <w:rsid w:val="005F1481"/>
    <w:rsid w:val="005F14FE"/>
    <w:rsid w:val="005F15A2"/>
    <w:rsid w:val="005F17EE"/>
    <w:rsid w:val="005F1A2E"/>
    <w:rsid w:val="005F2153"/>
    <w:rsid w:val="005F21D9"/>
    <w:rsid w:val="005F22E6"/>
    <w:rsid w:val="005F26C5"/>
    <w:rsid w:val="005F27F6"/>
    <w:rsid w:val="005F2A5B"/>
    <w:rsid w:val="005F2E5E"/>
    <w:rsid w:val="005F2E9C"/>
    <w:rsid w:val="005F32CD"/>
    <w:rsid w:val="005F34FF"/>
    <w:rsid w:val="005F3BE6"/>
    <w:rsid w:val="005F3D7B"/>
    <w:rsid w:val="005F3DE2"/>
    <w:rsid w:val="005F3F11"/>
    <w:rsid w:val="005F4230"/>
    <w:rsid w:val="005F42C7"/>
    <w:rsid w:val="005F435E"/>
    <w:rsid w:val="005F448F"/>
    <w:rsid w:val="005F470C"/>
    <w:rsid w:val="005F4764"/>
    <w:rsid w:val="005F4C80"/>
    <w:rsid w:val="005F50B5"/>
    <w:rsid w:val="005F525A"/>
    <w:rsid w:val="005F54F5"/>
    <w:rsid w:val="005F57A0"/>
    <w:rsid w:val="005F5826"/>
    <w:rsid w:val="005F593C"/>
    <w:rsid w:val="005F5C1A"/>
    <w:rsid w:val="005F5C1E"/>
    <w:rsid w:val="005F5DD9"/>
    <w:rsid w:val="005F61F1"/>
    <w:rsid w:val="005F648A"/>
    <w:rsid w:val="005F68FD"/>
    <w:rsid w:val="005F6A1E"/>
    <w:rsid w:val="005F6C31"/>
    <w:rsid w:val="005F717E"/>
    <w:rsid w:val="005F71F3"/>
    <w:rsid w:val="005F74C0"/>
    <w:rsid w:val="005F7579"/>
    <w:rsid w:val="005F7879"/>
    <w:rsid w:val="005F7A4A"/>
    <w:rsid w:val="005F7A65"/>
    <w:rsid w:val="005F7E00"/>
    <w:rsid w:val="005F7EE4"/>
    <w:rsid w:val="005F7FF1"/>
    <w:rsid w:val="006001E6"/>
    <w:rsid w:val="006006B0"/>
    <w:rsid w:val="00600760"/>
    <w:rsid w:val="00600994"/>
    <w:rsid w:val="00600B90"/>
    <w:rsid w:val="00600EBE"/>
    <w:rsid w:val="00601017"/>
    <w:rsid w:val="006013D4"/>
    <w:rsid w:val="006014B0"/>
    <w:rsid w:val="00601519"/>
    <w:rsid w:val="0060161C"/>
    <w:rsid w:val="00601624"/>
    <w:rsid w:val="0060167B"/>
    <w:rsid w:val="00601792"/>
    <w:rsid w:val="00601B28"/>
    <w:rsid w:val="00601C19"/>
    <w:rsid w:val="00601E8C"/>
    <w:rsid w:val="0060206E"/>
    <w:rsid w:val="006021B7"/>
    <w:rsid w:val="006022B5"/>
    <w:rsid w:val="006022F1"/>
    <w:rsid w:val="0060283E"/>
    <w:rsid w:val="0060289D"/>
    <w:rsid w:val="00602D08"/>
    <w:rsid w:val="00602E64"/>
    <w:rsid w:val="00602E6B"/>
    <w:rsid w:val="0060311E"/>
    <w:rsid w:val="0060320D"/>
    <w:rsid w:val="006032A0"/>
    <w:rsid w:val="006034B8"/>
    <w:rsid w:val="00603710"/>
    <w:rsid w:val="00603748"/>
    <w:rsid w:val="00603A8A"/>
    <w:rsid w:val="00603BE9"/>
    <w:rsid w:val="00603EB6"/>
    <w:rsid w:val="00603FC7"/>
    <w:rsid w:val="006041FC"/>
    <w:rsid w:val="00604792"/>
    <w:rsid w:val="006047E3"/>
    <w:rsid w:val="00604899"/>
    <w:rsid w:val="006049A8"/>
    <w:rsid w:val="00604A6D"/>
    <w:rsid w:val="00604D14"/>
    <w:rsid w:val="00604D51"/>
    <w:rsid w:val="00604DDC"/>
    <w:rsid w:val="00604EEF"/>
    <w:rsid w:val="00604F36"/>
    <w:rsid w:val="00605199"/>
    <w:rsid w:val="00605287"/>
    <w:rsid w:val="006057C3"/>
    <w:rsid w:val="00605945"/>
    <w:rsid w:val="00605B7F"/>
    <w:rsid w:val="00606412"/>
    <w:rsid w:val="00606896"/>
    <w:rsid w:val="00606CB8"/>
    <w:rsid w:val="00606E45"/>
    <w:rsid w:val="00606F29"/>
    <w:rsid w:val="00607358"/>
    <w:rsid w:val="006074A1"/>
    <w:rsid w:val="006074D9"/>
    <w:rsid w:val="006076D0"/>
    <w:rsid w:val="006078DB"/>
    <w:rsid w:val="00607A06"/>
    <w:rsid w:val="00607A52"/>
    <w:rsid w:val="00607A89"/>
    <w:rsid w:val="00607CF5"/>
    <w:rsid w:val="00607D72"/>
    <w:rsid w:val="00610685"/>
    <w:rsid w:val="00610A8A"/>
    <w:rsid w:val="00610C65"/>
    <w:rsid w:val="00610FCB"/>
    <w:rsid w:val="00611194"/>
    <w:rsid w:val="006112AC"/>
    <w:rsid w:val="006115A8"/>
    <w:rsid w:val="0061174E"/>
    <w:rsid w:val="00611903"/>
    <w:rsid w:val="00611A10"/>
    <w:rsid w:val="00611CF5"/>
    <w:rsid w:val="0061209F"/>
    <w:rsid w:val="0061232B"/>
    <w:rsid w:val="006126B6"/>
    <w:rsid w:val="0061281D"/>
    <w:rsid w:val="006128C8"/>
    <w:rsid w:val="00612FB3"/>
    <w:rsid w:val="00613025"/>
    <w:rsid w:val="006133F1"/>
    <w:rsid w:val="0061346D"/>
    <w:rsid w:val="0061369E"/>
    <w:rsid w:val="006137FE"/>
    <w:rsid w:val="00613A02"/>
    <w:rsid w:val="00613E0B"/>
    <w:rsid w:val="006140A2"/>
    <w:rsid w:val="0061439B"/>
    <w:rsid w:val="00614696"/>
    <w:rsid w:val="006148B8"/>
    <w:rsid w:val="00614E7F"/>
    <w:rsid w:val="0061502C"/>
    <w:rsid w:val="0061506D"/>
    <w:rsid w:val="00615132"/>
    <w:rsid w:val="006152C3"/>
    <w:rsid w:val="006153D6"/>
    <w:rsid w:val="0061589F"/>
    <w:rsid w:val="00615A6D"/>
    <w:rsid w:val="00615A77"/>
    <w:rsid w:val="00615BE3"/>
    <w:rsid w:val="00616876"/>
    <w:rsid w:val="00616A63"/>
    <w:rsid w:val="00616B13"/>
    <w:rsid w:val="00616BA2"/>
    <w:rsid w:val="00616C8E"/>
    <w:rsid w:val="00616F06"/>
    <w:rsid w:val="006170BB"/>
    <w:rsid w:val="0061745D"/>
    <w:rsid w:val="006174DB"/>
    <w:rsid w:val="00617533"/>
    <w:rsid w:val="00617C8C"/>
    <w:rsid w:val="00620201"/>
    <w:rsid w:val="006204FB"/>
    <w:rsid w:val="00620657"/>
    <w:rsid w:val="006206D9"/>
    <w:rsid w:val="0062075B"/>
    <w:rsid w:val="0062090D"/>
    <w:rsid w:val="00620A45"/>
    <w:rsid w:val="00620D78"/>
    <w:rsid w:val="006211C5"/>
    <w:rsid w:val="0062121C"/>
    <w:rsid w:val="00621331"/>
    <w:rsid w:val="006215CD"/>
    <w:rsid w:val="0062168A"/>
    <w:rsid w:val="00621808"/>
    <w:rsid w:val="0062181A"/>
    <w:rsid w:val="006218C5"/>
    <w:rsid w:val="0062221C"/>
    <w:rsid w:val="006222B4"/>
    <w:rsid w:val="006226BE"/>
    <w:rsid w:val="00622742"/>
    <w:rsid w:val="00622BC3"/>
    <w:rsid w:val="00622CBF"/>
    <w:rsid w:val="00622E06"/>
    <w:rsid w:val="00622E6E"/>
    <w:rsid w:val="00622FAB"/>
    <w:rsid w:val="0062332D"/>
    <w:rsid w:val="006233D1"/>
    <w:rsid w:val="0062359E"/>
    <w:rsid w:val="006235CF"/>
    <w:rsid w:val="006236EC"/>
    <w:rsid w:val="00623B23"/>
    <w:rsid w:val="00623EC1"/>
    <w:rsid w:val="00624126"/>
    <w:rsid w:val="00624133"/>
    <w:rsid w:val="00624575"/>
    <w:rsid w:val="006245EF"/>
    <w:rsid w:val="0062489B"/>
    <w:rsid w:val="00624977"/>
    <w:rsid w:val="00624A4C"/>
    <w:rsid w:val="00624C5E"/>
    <w:rsid w:val="00624C6A"/>
    <w:rsid w:val="00624E26"/>
    <w:rsid w:val="00624EB3"/>
    <w:rsid w:val="00625487"/>
    <w:rsid w:val="0062566D"/>
    <w:rsid w:val="00625799"/>
    <w:rsid w:val="00625D62"/>
    <w:rsid w:val="00625E79"/>
    <w:rsid w:val="00625EBA"/>
    <w:rsid w:val="00625F81"/>
    <w:rsid w:val="0062617A"/>
    <w:rsid w:val="00626BE3"/>
    <w:rsid w:val="00626CDC"/>
    <w:rsid w:val="00626FD8"/>
    <w:rsid w:val="00627A6A"/>
    <w:rsid w:val="00627CD7"/>
    <w:rsid w:val="00627E36"/>
    <w:rsid w:val="00630141"/>
    <w:rsid w:val="006303EC"/>
    <w:rsid w:val="0063049B"/>
    <w:rsid w:val="006304E5"/>
    <w:rsid w:val="00630719"/>
    <w:rsid w:val="0063097B"/>
    <w:rsid w:val="006309FF"/>
    <w:rsid w:val="00630B4A"/>
    <w:rsid w:val="00630BFD"/>
    <w:rsid w:val="00630F92"/>
    <w:rsid w:val="006312DE"/>
    <w:rsid w:val="006313CD"/>
    <w:rsid w:val="0063141C"/>
    <w:rsid w:val="00631704"/>
    <w:rsid w:val="00631754"/>
    <w:rsid w:val="00631A5A"/>
    <w:rsid w:val="0063269B"/>
    <w:rsid w:val="006327AF"/>
    <w:rsid w:val="00632844"/>
    <w:rsid w:val="00632E3D"/>
    <w:rsid w:val="00632F6A"/>
    <w:rsid w:val="0063309D"/>
    <w:rsid w:val="006337E7"/>
    <w:rsid w:val="00633C3C"/>
    <w:rsid w:val="006343BD"/>
    <w:rsid w:val="006346E4"/>
    <w:rsid w:val="006346F0"/>
    <w:rsid w:val="0063475B"/>
    <w:rsid w:val="006347AC"/>
    <w:rsid w:val="00634893"/>
    <w:rsid w:val="00634A53"/>
    <w:rsid w:val="00634B06"/>
    <w:rsid w:val="00634B8C"/>
    <w:rsid w:val="00634BE7"/>
    <w:rsid w:val="00634BEB"/>
    <w:rsid w:val="00634D91"/>
    <w:rsid w:val="00635203"/>
    <w:rsid w:val="0063537E"/>
    <w:rsid w:val="006354D9"/>
    <w:rsid w:val="00635500"/>
    <w:rsid w:val="00635A78"/>
    <w:rsid w:val="00635DCE"/>
    <w:rsid w:val="00635E2A"/>
    <w:rsid w:val="006360BF"/>
    <w:rsid w:val="006367BB"/>
    <w:rsid w:val="00636822"/>
    <w:rsid w:val="00636A52"/>
    <w:rsid w:val="00636E05"/>
    <w:rsid w:val="006371DE"/>
    <w:rsid w:val="0063739E"/>
    <w:rsid w:val="0063775A"/>
    <w:rsid w:val="0063785A"/>
    <w:rsid w:val="00637C8C"/>
    <w:rsid w:val="00637DC8"/>
    <w:rsid w:val="00640163"/>
    <w:rsid w:val="00640462"/>
    <w:rsid w:val="00640481"/>
    <w:rsid w:val="006404D8"/>
    <w:rsid w:val="00640605"/>
    <w:rsid w:val="00640725"/>
    <w:rsid w:val="00640873"/>
    <w:rsid w:val="00640A8D"/>
    <w:rsid w:val="00640DEA"/>
    <w:rsid w:val="006412C0"/>
    <w:rsid w:val="006418A6"/>
    <w:rsid w:val="006419F9"/>
    <w:rsid w:val="00641B7D"/>
    <w:rsid w:val="00641F52"/>
    <w:rsid w:val="00642D14"/>
    <w:rsid w:val="00642DD0"/>
    <w:rsid w:val="00642E8B"/>
    <w:rsid w:val="00642EB1"/>
    <w:rsid w:val="00643568"/>
    <w:rsid w:val="00643A9E"/>
    <w:rsid w:val="00643CBE"/>
    <w:rsid w:val="00644624"/>
    <w:rsid w:val="00644640"/>
    <w:rsid w:val="00644A7B"/>
    <w:rsid w:val="00644BC2"/>
    <w:rsid w:val="00644E42"/>
    <w:rsid w:val="00645922"/>
    <w:rsid w:val="006459CB"/>
    <w:rsid w:val="00645C3D"/>
    <w:rsid w:val="00645D2C"/>
    <w:rsid w:val="00645F3D"/>
    <w:rsid w:val="00646018"/>
    <w:rsid w:val="006463BD"/>
    <w:rsid w:val="006464CD"/>
    <w:rsid w:val="006464D6"/>
    <w:rsid w:val="00646CD8"/>
    <w:rsid w:val="00646DA2"/>
    <w:rsid w:val="00646EC8"/>
    <w:rsid w:val="00646FCE"/>
    <w:rsid w:val="0064768D"/>
    <w:rsid w:val="00647724"/>
    <w:rsid w:val="00647790"/>
    <w:rsid w:val="00647B09"/>
    <w:rsid w:val="00647F05"/>
    <w:rsid w:val="00650290"/>
    <w:rsid w:val="00650836"/>
    <w:rsid w:val="00650D85"/>
    <w:rsid w:val="00651221"/>
    <w:rsid w:val="006512EA"/>
    <w:rsid w:val="00651617"/>
    <w:rsid w:val="006518C0"/>
    <w:rsid w:val="006519B6"/>
    <w:rsid w:val="00651A14"/>
    <w:rsid w:val="00651E6C"/>
    <w:rsid w:val="00651F6C"/>
    <w:rsid w:val="006521EE"/>
    <w:rsid w:val="006522BA"/>
    <w:rsid w:val="006522D0"/>
    <w:rsid w:val="0065236C"/>
    <w:rsid w:val="00652375"/>
    <w:rsid w:val="00652718"/>
    <w:rsid w:val="00652744"/>
    <w:rsid w:val="006528C9"/>
    <w:rsid w:val="006529C5"/>
    <w:rsid w:val="00652AF2"/>
    <w:rsid w:val="00652AFA"/>
    <w:rsid w:val="00652C55"/>
    <w:rsid w:val="00652D0B"/>
    <w:rsid w:val="00652E91"/>
    <w:rsid w:val="00652FEE"/>
    <w:rsid w:val="00653127"/>
    <w:rsid w:val="006532BE"/>
    <w:rsid w:val="00653739"/>
    <w:rsid w:val="00653971"/>
    <w:rsid w:val="00653A80"/>
    <w:rsid w:val="00653CA3"/>
    <w:rsid w:val="006542CC"/>
    <w:rsid w:val="00654395"/>
    <w:rsid w:val="0065446B"/>
    <w:rsid w:val="006547A3"/>
    <w:rsid w:val="006547A9"/>
    <w:rsid w:val="00654BE0"/>
    <w:rsid w:val="00654BF1"/>
    <w:rsid w:val="00654C3F"/>
    <w:rsid w:val="00654CF8"/>
    <w:rsid w:val="00654F0D"/>
    <w:rsid w:val="00655146"/>
    <w:rsid w:val="00655244"/>
    <w:rsid w:val="0065544C"/>
    <w:rsid w:val="006555C5"/>
    <w:rsid w:val="00655D8D"/>
    <w:rsid w:val="00655DD5"/>
    <w:rsid w:val="00655E72"/>
    <w:rsid w:val="006560C5"/>
    <w:rsid w:val="00656308"/>
    <w:rsid w:val="00656377"/>
    <w:rsid w:val="00656683"/>
    <w:rsid w:val="006566BE"/>
    <w:rsid w:val="00656B85"/>
    <w:rsid w:val="00656DFA"/>
    <w:rsid w:val="00656FE6"/>
    <w:rsid w:val="0065700C"/>
    <w:rsid w:val="006570DC"/>
    <w:rsid w:val="0065719E"/>
    <w:rsid w:val="006571B8"/>
    <w:rsid w:val="00657668"/>
    <w:rsid w:val="006578C4"/>
    <w:rsid w:val="00657C3A"/>
    <w:rsid w:val="00660023"/>
    <w:rsid w:val="0066021A"/>
    <w:rsid w:val="006603AB"/>
    <w:rsid w:val="00660620"/>
    <w:rsid w:val="00660777"/>
    <w:rsid w:val="00660845"/>
    <w:rsid w:val="00660CC2"/>
    <w:rsid w:val="00660D4F"/>
    <w:rsid w:val="00660FD6"/>
    <w:rsid w:val="0066165B"/>
    <w:rsid w:val="006616CF"/>
    <w:rsid w:val="00661943"/>
    <w:rsid w:val="00661B81"/>
    <w:rsid w:val="00661C7E"/>
    <w:rsid w:val="00661FF0"/>
    <w:rsid w:val="006621A2"/>
    <w:rsid w:val="0066240C"/>
    <w:rsid w:val="0066246D"/>
    <w:rsid w:val="00662703"/>
    <w:rsid w:val="00662877"/>
    <w:rsid w:val="00662B57"/>
    <w:rsid w:val="00662CDC"/>
    <w:rsid w:val="00662D46"/>
    <w:rsid w:val="00662F85"/>
    <w:rsid w:val="00662FEF"/>
    <w:rsid w:val="006636C4"/>
    <w:rsid w:val="00663741"/>
    <w:rsid w:val="00663826"/>
    <w:rsid w:val="00663980"/>
    <w:rsid w:val="00663FDB"/>
    <w:rsid w:val="00664063"/>
    <w:rsid w:val="00664288"/>
    <w:rsid w:val="00664515"/>
    <w:rsid w:val="006649B2"/>
    <w:rsid w:val="00664B19"/>
    <w:rsid w:val="00664B3B"/>
    <w:rsid w:val="00664BA9"/>
    <w:rsid w:val="0066510E"/>
    <w:rsid w:val="006651AA"/>
    <w:rsid w:val="006651BD"/>
    <w:rsid w:val="006652CF"/>
    <w:rsid w:val="00665916"/>
    <w:rsid w:val="006659A8"/>
    <w:rsid w:val="00665DD6"/>
    <w:rsid w:val="00665FBE"/>
    <w:rsid w:val="00666163"/>
    <w:rsid w:val="0066617D"/>
    <w:rsid w:val="0066639E"/>
    <w:rsid w:val="00666573"/>
    <w:rsid w:val="00666626"/>
    <w:rsid w:val="0066682B"/>
    <w:rsid w:val="00666946"/>
    <w:rsid w:val="00666A6D"/>
    <w:rsid w:val="00666C20"/>
    <w:rsid w:val="0066737B"/>
    <w:rsid w:val="006673E8"/>
    <w:rsid w:val="00667802"/>
    <w:rsid w:val="00667A39"/>
    <w:rsid w:val="00667A61"/>
    <w:rsid w:val="00667BDE"/>
    <w:rsid w:val="00667CE8"/>
    <w:rsid w:val="00667DDB"/>
    <w:rsid w:val="00667E64"/>
    <w:rsid w:val="0067038D"/>
    <w:rsid w:val="0067088A"/>
    <w:rsid w:val="00670ADF"/>
    <w:rsid w:val="00670B16"/>
    <w:rsid w:val="00670BE0"/>
    <w:rsid w:val="00670CF0"/>
    <w:rsid w:val="00671065"/>
    <w:rsid w:val="006710AD"/>
    <w:rsid w:val="0067122B"/>
    <w:rsid w:val="0067163E"/>
    <w:rsid w:val="0067192B"/>
    <w:rsid w:val="006719F9"/>
    <w:rsid w:val="00671A84"/>
    <w:rsid w:val="00671AF6"/>
    <w:rsid w:val="00671B6E"/>
    <w:rsid w:val="00671DEE"/>
    <w:rsid w:val="00671EC0"/>
    <w:rsid w:val="00671EDD"/>
    <w:rsid w:val="00672149"/>
    <w:rsid w:val="00672257"/>
    <w:rsid w:val="00672300"/>
    <w:rsid w:val="00672459"/>
    <w:rsid w:val="0067269B"/>
    <w:rsid w:val="006726FB"/>
    <w:rsid w:val="00672E29"/>
    <w:rsid w:val="00672F35"/>
    <w:rsid w:val="006730D3"/>
    <w:rsid w:val="0067322F"/>
    <w:rsid w:val="006735A5"/>
    <w:rsid w:val="006736CE"/>
    <w:rsid w:val="006739C8"/>
    <w:rsid w:val="00673B75"/>
    <w:rsid w:val="00673CDF"/>
    <w:rsid w:val="0067408A"/>
    <w:rsid w:val="00674204"/>
    <w:rsid w:val="0067447D"/>
    <w:rsid w:val="00674562"/>
    <w:rsid w:val="00674DEA"/>
    <w:rsid w:val="00674F73"/>
    <w:rsid w:val="00675393"/>
    <w:rsid w:val="00675585"/>
    <w:rsid w:val="00675775"/>
    <w:rsid w:val="006757F4"/>
    <w:rsid w:val="00675E73"/>
    <w:rsid w:val="00675F78"/>
    <w:rsid w:val="00675FD7"/>
    <w:rsid w:val="00676733"/>
    <w:rsid w:val="00676951"/>
    <w:rsid w:val="00676A66"/>
    <w:rsid w:val="00676AF6"/>
    <w:rsid w:val="00676BF8"/>
    <w:rsid w:val="00676F48"/>
    <w:rsid w:val="0067706B"/>
    <w:rsid w:val="00677124"/>
    <w:rsid w:val="006771EE"/>
    <w:rsid w:val="0067731B"/>
    <w:rsid w:val="00677518"/>
    <w:rsid w:val="00677613"/>
    <w:rsid w:val="0067770B"/>
    <w:rsid w:val="00677803"/>
    <w:rsid w:val="006778D8"/>
    <w:rsid w:val="006778F3"/>
    <w:rsid w:val="00677AD5"/>
    <w:rsid w:val="00677C05"/>
    <w:rsid w:val="00677CD3"/>
    <w:rsid w:val="00680185"/>
    <w:rsid w:val="006802D9"/>
    <w:rsid w:val="0068032D"/>
    <w:rsid w:val="00680448"/>
    <w:rsid w:val="0068051C"/>
    <w:rsid w:val="006805A2"/>
    <w:rsid w:val="0068067B"/>
    <w:rsid w:val="00680956"/>
    <w:rsid w:val="00680AE4"/>
    <w:rsid w:val="00680B16"/>
    <w:rsid w:val="00680B7C"/>
    <w:rsid w:val="00680C19"/>
    <w:rsid w:val="00680CEC"/>
    <w:rsid w:val="00680ECB"/>
    <w:rsid w:val="0068126F"/>
    <w:rsid w:val="00681503"/>
    <w:rsid w:val="006817D7"/>
    <w:rsid w:val="006818EC"/>
    <w:rsid w:val="00681A72"/>
    <w:rsid w:val="00681A78"/>
    <w:rsid w:val="00681D11"/>
    <w:rsid w:val="0068239C"/>
    <w:rsid w:val="00682933"/>
    <w:rsid w:val="00682B1A"/>
    <w:rsid w:val="006830CE"/>
    <w:rsid w:val="00683104"/>
    <w:rsid w:val="006839EF"/>
    <w:rsid w:val="00683A28"/>
    <w:rsid w:val="00683AE7"/>
    <w:rsid w:val="00683C1B"/>
    <w:rsid w:val="00683CD1"/>
    <w:rsid w:val="00683E9C"/>
    <w:rsid w:val="00683F50"/>
    <w:rsid w:val="00684351"/>
    <w:rsid w:val="0068451D"/>
    <w:rsid w:val="0068452D"/>
    <w:rsid w:val="00684A4E"/>
    <w:rsid w:val="00684A9A"/>
    <w:rsid w:val="00684EBA"/>
    <w:rsid w:val="00684FE6"/>
    <w:rsid w:val="00685328"/>
    <w:rsid w:val="00685822"/>
    <w:rsid w:val="0068589B"/>
    <w:rsid w:val="00685998"/>
    <w:rsid w:val="00685DF1"/>
    <w:rsid w:val="00685EC2"/>
    <w:rsid w:val="00685FF7"/>
    <w:rsid w:val="00686056"/>
    <w:rsid w:val="0068605F"/>
    <w:rsid w:val="00686688"/>
    <w:rsid w:val="006866DE"/>
    <w:rsid w:val="006868ED"/>
    <w:rsid w:val="0068690B"/>
    <w:rsid w:val="00686984"/>
    <w:rsid w:val="00686A22"/>
    <w:rsid w:val="00686A75"/>
    <w:rsid w:val="00686FCA"/>
    <w:rsid w:val="00687220"/>
    <w:rsid w:val="0068740C"/>
    <w:rsid w:val="00687668"/>
    <w:rsid w:val="00687992"/>
    <w:rsid w:val="00687AC6"/>
    <w:rsid w:val="00687C59"/>
    <w:rsid w:val="0069005C"/>
    <w:rsid w:val="00690484"/>
    <w:rsid w:val="00690B93"/>
    <w:rsid w:val="00690C05"/>
    <w:rsid w:val="00690D9D"/>
    <w:rsid w:val="00690EAD"/>
    <w:rsid w:val="00691017"/>
    <w:rsid w:val="0069112E"/>
    <w:rsid w:val="0069115F"/>
    <w:rsid w:val="00691194"/>
    <w:rsid w:val="0069130A"/>
    <w:rsid w:val="006913A0"/>
    <w:rsid w:val="006914E3"/>
    <w:rsid w:val="0069155A"/>
    <w:rsid w:val="006916E6"/>
    <w:rsid w:val="00691943"/>
    <w:rsid w:val="00691956"/>
    <w:rsid w:val="00691B1A"/>
    <w:rsid w:val="00691C32"/>
    <w:rsid w:val="00691C77"/>
    <w:rsid w:val="00691E61"/>
    <w:rsid w:val="00691ED2"/>
    <w:rsid w:val="006925D1"/>
    <w:rsid w:val="006926F2"/>
    <w:rsid w:val="006926FC"/>
    <w:rsid w:val="0069287D"/>
    <w:rsid w:val="00692D2F"/>
    <w:rsid w:val="00692FBB"/>
    <w:rsid w:val="00693197"/>
    <w:rsid w:val="00693265"/>
    <w:rsid w:val="0069373F"/>
    <w:rsid w:val="00693986"/>
    <w:rsid w:val="00693A8E"/>
    <w:rsid w:val="00693EDC"/>
    <w:rsid w:val="00693FF2"/>
    <w:rsid w:val="00694022"/>
    <w:rsid w:val="006942FA"/>
    <w:rsid w:val="00694455"/>
    <w:rsid w:val="00694878"/>
    <w:rsid w:val="00694A9F"/>
    <w:rsid w:val="00694BC0"/>
    <w:rsid w:val="00694C98"/>
    <w:rsid w:val="0069518A"/>
    <w:rsid w:val="006952C9"/>
    <w:rsid w:val="00695628"/>
    <w:rsid w:val="00696028"/>
    <w:rsid w:val="00696173"/>
    <w:rsid w:val="006963F0"/>
    <w:rsid w:val="00696702"/>
    <w:rsid w:val="00696829"/>
    <w:rsid w:val="00696A66"/>
    <w:rsid w:val="006972F6"/>
    <w:rsid w:val="00697307"/>
    <w:rsid w:val="006976BD"/>
    <w:rsid w:val="00697988"/>
    <w:rsid w:val="00697CF1"/>
    <w:rsid w:val="00697E3C"/>
    <w:rsid w:val="00697FC8"/>
    <w:rsid w:val="006A031A"/>
    <w:rsid w:val="006A05D4"/>
    <w:rsid w:val="006A0827"/>
    <w:rsid w:val="006A090B"/>
    <w:rsid w:val="006A0B54"/>
    <w:rsid w:val="006A100F"/>
    <w:rsid w:val="006A18B5"/>
    <w:rsid w:val="006A1AEA"/>
    <w:rsid w:val="006A1CB6"/>
    <w:rsid w:val="006A1CD5"/>
    <w:rsid w:val="006A1CF4"/>
    <w:rsid w:val="006A1EFD"/>
    <w:rsid w:val="006A1F62"/>
    <w:rsid w:val="006A20F6"/>
    <w:rsid w:val="006A2193"/>
    <w:rsid w:val="006A21EA"/>
    <w:rsid w:val="006A2382"/>
    <w:rsid w:val="006A240B"/>
    <w:rsid w:val="006A28A0"/>
    <w:rsid w:val="006A29DD"/>
    <w:rsid w:val="006A29E3"/>
    <w:rsid w:val="006A2B08"/>
    <w:rsid w:val="006A2D73"/>
    <w:rsid w:val="006A2F81"/>
    <w:rsid w:val="006A3102"/>
    <w:rsid w:val="006A3A79"/>
    <w:rsid w:val="006A3AE5"/>
    <w:rsid w:val="006A411D"/>
    <w:rsid w:val="006A41D5"/>
    <w:rsid w:val="006A429D"/>
    <w:rsid w:val="006A42AF"/>
    <w:rsid w:val="006A473D"/>
    <w:rsid w:val="006A4A8F"/>
    <w:rsid w:val="006A4D4A"/>
    <w:rsid w:val="006A4DF2"/>
    <w:rsid w:val="006A5093"/>
    <w:rsid w:val="006A50F2"/>
    <w:rsid w:val="006A5169"/>
    <w:rsid w:val="006A52CA"/>
    <w:rsid w:val="006A52CE"/>
    <w:rsid w:val="006A5621"/>
    <w:rsid w:val="006A56A2"/>
    <w:rsid w:val="006A5783"/>
    <w:rsid w:val="006A57DB"/>
    <w:rsid w:val="006A5953"/>
    <w:rsid w:val="006A5993"/>
    <w:rsid w:val="006A5F92"/>
    <w:rsid w:val="006A60A2"/>
    <w:rsid w:val="006A61BF"/>
    <w:rsid w:val="006A62BF"/>
    <w:rsid w:val="006A6B49"/>
    <w:rsid w:val="006A6EE9"/>
    <w:rsid w:val="006A6FD8"/>
    <w:rsid w:val="006A6FE5"/>
    <w:rsid w:val="006A73A3"/>
    <w:rsid w:val="006A73C6"/>
    <w:rsid w:val="006A758C"/>
    <w:rsid w:val="006A7898"/>
    <w:rsid w:val="006A7AC2"/>
    <w:rsid w:val="006A7D34"/>
    <w:rsid w:val="006A7D82"/>
    <w:rsid w:val="006A7FE0"/>
    <w:rsid w:val="006B0202"/>
    <w:rsid w:val="006B0370"/>
    <w:rsid w:val="006B0513"/>
    <w:rsid w:val="006B05CF"/>
    <w:rsid w:val="006B0E07"/>
    <w:rsid w:val="006B0F5A"/>
    <w:rsid w:val="006B101C"/>
    <w:rsid w:val="006B1163"/>
    <w:rsid w:val="006B16E0"/>
    <w:rsid w:val="006B19B5"/>
    <w:rsid w:val="006B1C0D"/>
    <w:rsid w:val="006B1F94"/>
    <w:rsid w:val="006B208B"/>
    <w:rsid w:val="006B23B5"/>
    <w:rsid w:val="006B24BB"/>
    <w:rsid w:val="006B25F3"/>
    <w:rsid w:val="006B2B9F"/>
    <w:rsid w:val="006B2E12"/>
    <w:rsid w:val="006B3031"/>
    <w:rsid w:val="006B309D"/>
    <w:rsid w:val="006B30D1"/>
    <w:rsid w:val="006B317C"/>
    <w:rsid w:val="006B3464"/>
    <w:rsid w:val="006B34E2"/>
    <w:rsid w:val="006B36BD"/>
    <w:rsid w:val="006B3D8D"/>
    <w:rsid w:val="006B402D"/>
    <w:rsid w:val="006B4142"/>
    <w:rsid w:val="006B445B"/>
    <w:rsid w:val="006B4816"/>
    <w:rsid w:val="006B4A03"/>
    <w:rsid w:val="006B4CA7"/>
    <w:rsid w:val="006B4FF2"/>
    <w:rsid w:val="006B512E"/>
    <w:rsid w:val="006B51A3"/>
    <w:rsid w:val="006B52B7"/>
    <w:rsid w:val="006B547A"/>
    <w:rsid w:val="006B5938"/>
    <w:rsid w:val="006B616A"/>
    <w:rsid w:val="006B62BA"/>
    <w:rsid w:val="006B63DB"/>
    <w:rsid w:val="006B642A"/>
    <w:rsid w:val="006B689A"/>
    <w:rsid w:val="006B6968"/>
    <w:rsid w:val="006B6A8B"/>
    <w:rsid w:val="006B6AA5"/>
    <w:rsid w:val="006B79DD"/>
    <w:rsid w:val="006B7CB5"/>
    <w:rsid w:val="006B7EE4"/>
    <w:rsid w:val="006C001D"/>
    <w:rsid w:val="006C0146"/>
    <w:rsid w:val="006C02E4"/>
    <w:rsid w:val="006C0702"/>
    <w:rsid w:val="006C081C"/>
    <w:rsid w:val="006C0B7C"/>
    <w:rsid w:val="006C0BD0"/>
    <w:rsid w:val="006C0CB1"/>
    <w:rsid w:val="006C0E39"/>
    <w:rsid w:val="006C0F1E"/>
    <w:rsid w:val="006C1134"/>
    <w:rsid w:val="006C12E7"/>
    <w:rsid w:val="006C1572"/>
    <w:rsid w:val="006C17A1"/>
    <w:rsid w:val="006C1952"/>
    <w:rsid w:val="006C1A15"/>
    <w:rsid w:val="006C1B91"/>
    <w:rsid w:val="006C1C77"/>
    <w:rsid w:val="006C1E15"/>
    <w:rsid w:val="006C221C"/>
    <w:rsid w:val="006C2290"/>
    <w:rsid w:val="006C2778"/>
    <w:rsid w:val="006C282E"/>
    <w:rsid w:val="006C2879"/>
    <w:rsid w:val="006C2AB3"/>
    <w:rsid w:val="006C2E02"/>
    <w:rsid w:val="006C318A"/>
    <w:rsid w:val="006C31D8"/>
    <w:rsid w:val="006C3314"/>
    <w:rsid w:val="006C337A"/>
    <w:rsid w:val="006C3484"/>
    <w:rsid w:val="006C35C4"/>
    <w:rsid w:val="006C35DF"/>
    <w:rsid w:val="006C36B3"/>
    <w:rsid w:val="006C3984"/>
    <w:rsid w:val="006C3BF7"/>
    <w:rsid w:val="006C3C16"/>
    <w:rsid w:val="006C4300"/>
    <w:rsid w:val="006C43A6"/>
    <w:rsid w:val="006C4736"/>
    <w:rsid w:val="006C4759"/>
    <w:rsid w:val="006C48ED"/>
    <w:rsid w:val="006C4AE3"/>
    <w:rsid w:val="006C50E0"/>
    <w:rsid w:val="006C53F0"/>
    <w:rsid w:val="006C584E"/>
    <w:rsid w:val="006C5AD3"/>
    <w:rsid w:val="006C5BD3"/>
    <w:rsid w:val="006C5D4D"/>
    <w:rsid w:val="006C5EC5"/>
    <w:rsid w:val="006C5EDC"/>
    <w:rsid w:val="006C5F3F"/>
    <w:rsid w:val="006C617F"/>
    <w:rsid w:val="006C6390"/>
    <w:rsid w:val="006C67D3"/>
    <w:rsid w:val="006C72A6"/>
    <w:rsid w:val="006C74B8"/>
    <w:rsid w:val="006C7D0B"/>
    <w:rsid w:val="006C7D3A"/>
    <w:rsid w:val="006C7D7D"/>
    <w:rsid w:val="006C7E3D"/>
    <w:rsid w:val="006D00A4"/>
    <w:rsid w:val="006D0199"/>
    <w:rsid w:val="006D0521"/>
    <w:rsid w:val="006D073C"/>
    <w:rsid w:val="006D0922"/>
    <w:rsid w:val="006D0B4D"/>
    <w:rsid w:val="006D1020"/>
    <w:rsid w:val="006D1220"/>
    <w:rsid w:val="006D14F2"/>
    <w:rsid w:val="006D1552"/>
    <w:rsid w:val="006D1587"/>
    <w:rsid w:val="006D16ED"/>
    <w:rsid w:val="006D17AE"/>
    <w:rsid w:val="006D1870"/>
    <w:rsid w:val="006D1992"/>
    <w:rsid w:val="006D230C"/>
    <w:rsid w:val="006D2666"/>
    <w:rsid w:val="006D2AD6"/>
    <w:rsid w:val="006D2AF0"/>
    <w:rsid w:val="006D2D7E"/>
    <w:rsid w:val="006D2E0D"/>
    <w:rsid w:val="006D3594"/>
    <w:rsid w:val="006D3992"/>
    <w:rsid w:val="006D3B04"/>
    <w:rsid w:val="006D3D61"/>
    <w:rsid w:val="006D3DB1"/>
    <w:rsid w:val="006D413B"/>
    <w:rsid w:val="006D42EE"/>
    <w:rsid w:val="006D453A"/>
    <w:rsid w:val="006D4581"/>
    <w:rsid w:val="006D491B"/>
    <w:rsid w:val="006D4F41"/>
    <w:rsid w:val="006D4FAA"/>
    <w:rsid w:val="006D5028"/>
    <w:rsid w:val="006D528D"/>
    <w:rsid w:val="006D5591"/>
    <w:rsid w:val="006D565D"/>
    <w:rsid w:val="006D59C3"/>
    <w:rsid w:val="006D5ECD"/>
    <w:rsid w:val="006D61B5"/>
    <w:rsid w:val="006D6329"/>
    <w:rsid w:val="006D637F"/>
    <w:rsid w:val="006D65DD"/>
    <w:rsid w:val="006D663C"/>
    <w:rsid w:val="006D6A17"/>
    <w:rsid w:val="006D6A51"/>
    <w:rsid w:val="006D6CCF"/>
    <w:rsid w:val="006D6FF2"/>
    <w:rsid w:val="006D7002"/>
    <w:rsid w:val="006D707E"/>
    <w:rsid w:val="006D732E"/>
    <w:rsid w:val="006D782F"/>
    <w:rsid w:val="006D7B51"/>
    <w:rsid w:val="006D7CD6"/>
    <w:rsid w:val="006D7D61"/>
    <w:rsid w:val="006E0233"/>
    <w:rsid w:val="006E0561"/>
    <w:rsid w:val="006E0978"/>
    <w:rsid w:val="006E0C9B"/>
    <w:rsid w:val="006E0E46"/>
    <w:rsid w:val="006E0EE4"/>
    <w:rsid w:val="006E10A8"/>
    <w:rsid w:val="006E110B"/>
    <w:rsid w:val="006E112D"/>
    <w:rsid w:val="006E11FA"/>
    <w:rsid w:val="006E12EF"/>
    <w:rsid w:val="006E1365"/>
    <w:rsid w:val="006E1608"/>
    <w:rsid w:val="006E1919"/>
    <w:rsid w:val="006E1A6D"/>
    <w:rsid w:val="006E1A80"/>
    <w:rsid w:val="006E1B3A"/>
    <w:rsid w:val="006E1C28"/>
    <w:rsid w:val="006E1C5E"/>
    <w:rsid w:val="006E1EB6"/>
    <w:rsid w:val="006E24E3"/>
    <w:rsid w:val="006E26D4"/>
    <w:rsid w:val="006E27B1"/>
    <w:rsid w:val="006E2943"/>
    <w:rsid w:val="006E2A89"/>
    <w:rsid w:val="006E2BE9"/>
    <w:rsid w:val="006E2D8E"/>
    <w:rsid w:val="006E31F2"/>
    <w:rsid w:val="006E3286"/>
    <w:rsid w:val="006E341F"/>
    <w:rsid w:val="006E3486"/>
    <w:rsid w:val="006E3558"/>
    <w:rsid w:val="006E3C93"/>
    <w:rsid w:val="006E3DB8"/>
    <w:rsid w:val="006E3E3F"/>
    <w:rsid w:val="006E3EF0"/>
    <w:rsid w:val="006E3F49"/>
    <w:rsid w:val="006E4065"/>
    <w:rsid w:val="006E40C7"/>
    <w:rsid w:val="006E4463"/>
    <w:rsid w:val="006E463B"/>
    <w:rsid w:val="006E4AC2"/>
    <w:rsid w:val="006E4E24"/>
    <w:rsid w:val="006E4E7F"/>
    <w:rsid w:val="006E4F61"/>
    <w:rsid w:val="006E4FAE"/>
    <w:rsid w:val="006E507E"/>
    <w:rsid w:val="006E51B0"/>
    <w:rsid w:val="006E54C8"/>
    <w:rsid w:val="006E5898"/>
    <w:rsid w:val="006E59E1"/>
    <w:rsid w:val="006E5CD6"/>
    <w:rsid w:val="006E5EB8"/>
    <w:rsid w:val="006E66C5"/>
    <w:rsid w:val="006E66F1"/>
    <w:rsid w:val="006E698C"/>
    <w:rsid w:val="006E739D"/>
    <w:rsid w:val="006E775A"/>
    <w:rsid w:val="006E77AE"/>
    <w:rsid w:val="006E7E85"/>
    <w:rsid w:val="006F00D0"/>
    <w:rsid w:val="006F029F"/>
    <w:rsid w:val="006F0722"/>
    <w:rsid w:val="006F0BEE"/>
    <w:rsid w:val="006F0DDF"/>
    <w:rsid w:val="006F1456"/>
    <w:rsid w:val="006F1512"/>
    <w:rsid w:val="006F1725"/>
    <w:rsid w:val="006F1B5E"/>
    <w:rsid w:val="006F1C34"/>
    <w:rsid w:val="006F1D2E"/>
    <w:rsid w:val="006F1D9A"/>
    <w:rsid w:val="006F210F"/>
    <w:rsid w:val="006F21E3"/>
    <w:rsid w:val="006F252A"/>
    <w:rsid w:val="006F2B51"/>
    <w:rsid w:val="006F2CA2"/>
    <w:rsid w:val="006F2CF2"/>
    <w:rsid w:val="006F2D37"/>
    <w:rsid w:val="006F2E81"/>
    <w:rsid w:val="006F2EC3"/>
    <w:rsid w:val="006F2F7D"/>
    <w:rsid w:val="006F3143"/>
    <w:rsid w:val="006F317F"/>
    <w:rsid w:val="006F327E"/>
    <w:rsid w:val="006F3413"/>
    <w:rsid w:val="006F348B"/>
    <w:rsid w:val="006F3561"/>
    <w:rsid w:val="006F36A1"/>
    <w:rsid w:val="006F3A0A"/>
    <w:rsid w:val="006F3BEB"/>
    <w:rsid w:val="006F3CAF"/>
    <w:rsid w:val="006F3E43"/>
    <w:rsid w:val="006F3E44"/>
    <w:rsid w:val="006F3F80"/>
    <w:rsid w:val="006F426C"/>
    <w:rsid w:val="006F430A"/>
    <w:rsid w:val="006F4329"/>
    <w:rsid w:val="006F46C2"/>
    <w:rsid w:val="006F4848"/>
    <w:rsid w:val="006F4AD3"/>
    <w:rsid w:val="006F4EBC"/>
    <w:rsid w:val="006F52B8"/>
    <w:rsid w:val="006F5309"/>
    <w:rsid w:val="006F5417"/>
    <w:rsid w:val="006F5502"/>
    <w:rsid w:val="006F58D1"/>
    <w:rsid w:val="006F5953"/>
    <w:rsid w:val="006F59C4"/>
    <w:rsid w:val="006F5B02"/>
    <w:rsid w:val="006F5B2D"/>
    <w:rsid w:val="006F5D2E"/>
    <w:rsid w:val="006F5EC7"/>
    <w:rsid w:val="006F6002"/>
    <w:rsid w:val="006F6371"/>
    <w:rsid w:val="006F6D9C"/>
    <w:rsid w:val="006F6D9F"/>
    <w:rsid w:val="006F7027"/>
    <w:rsid w:val="006F71C8"/>
    <w:rsid w:val="006F7448"/>
    <w:rsid w:val="006F7472"/>
    <w:rsid w:val="006F7C51"/>
    <w:rsid w:val="006F7C6F"/>
    <w:rsid w:val="0070025A"/>
    <w:rsid w:val="00700345"/>
    <w:rsid w:val="007004B7"/>
    <w:rsid w:val="00700585"/>
    <w:rsid w:val="00700693"/>
    <w:rsid w:val="0070083C"/>
    <w:rsid w:val="00700D55"/>
    <w:rsid w:val="007010BB"/>
    <w:rsid w:val="007013B8"/>
    <w:rsid w:val="00701410"/>
    <w:rsid w:val="0070145D"/>
    <w:rsid w:val="007015D5"/>
    <w:rsid w:val="007018FA"/>
    <w:rsid w:val="00701F22"/>
    <w:rsid w:val="00702C66"/>
    <w:rsid w:val="00702D9E"/>
    <w:rsid w:val="007030F4"/>
    <w:rsid w:val="007034E5"/>
    <w:rsid w:val="007036C6"/>
    <w:rsid w:val="007037BA"/>
    <w:rsid w:val="00703BCC"/>
    <w:rsid w:val="00704383"/>
    <w:rsid w:val="00704659"/>
    <w:rsid w:val="00704675"/>
    <w:rsid w:val="0070474D"/>
    <w:rsid w:val="007049AE"/>
    <w:rsid w:val="00704A56"/>
    <w:rsid w:val="00704C62"/>
    <w:rsid w:val="00704D05"/>
    <w:rsid w:val="00704D9B"/>
    <w:rsid w:val="00704E09"/>
    <w:rsid w:val="00704E64"/>
    <w:rsid w:val="00704F9D"/>
    <w:rsid w:val="007051A6"/>
    <w:rsid w:val="007053A0"/>
    <w:rsid w:val="0070558F"/>
    <w:rsid w:val="007056AA"/>
    <w:rsid w:val="00705766"/>
    <w:rsid w:val="007058C6"/>
    <w:rsid w:val="00705C4B"/>
    <w:rsid w:val="00705C9C"/>
    <w:rsid w:val="00705EBB"/>
    <w:rsid w:val="00706346"/>
    <w:rsid w:val="00706369"/>
    <w:rsid w:val="00706410"/>
    <w:rsid w:val="007064D0"/>
    <w:rsid w:val="0070653F"/>
    <w:rsid w:val="0070667A"/>
    <w:rsid w:val="007066E8"/>
    <w:rsid w:val="00706864"/>
    <w:rsid w:val="00706A85"/>
    <w:rsid w:val="00706C70"/>
    <w:rsid w:val="00706D78"/>
    <w:rsid w:val="00706F3F"/>
    <w:rsid w:val="00707990"/>
    <w:rsid w:val="00707DB7"/>
    <w:rsid w:val="00707F09"/>
    <w:rsid w:val="00710080"/>
    <w:rsid w:val="007100F5"/>
    <w:rsid w:val="007103C9"/>
    <w:rsid w:val="00710518"/>
    <w:rsid w:val="00710657"/>
    <w:rsid w:val="0071071B"/>
    <w:rsid w:val="007109D4"/>
    <w:rsid w:val="00710CB5"/>
    <w:rsid w:val="00710D1A"/>
    <w:rsid w:val="00710FBB"/>
    <w:rsid w:val="00711090"/>
    <w:rsid w:val="0071113C"/>
    <w:rsid w:val="007112C3"/>
    <w:rsid w:val="00711317"/>
    <w:rsid w:val="00711AA6"/>
    <w:rsid w:val="00711B04"/>
    <w:rsid w:val="00711BA1"/>
    <w:rsid w:val="00711DA5"/>
    <w:rsid w:val="00711E94"/>
    <w:rsid w:val="00711FB2"/>
    <w:rsid w:val="00712055"/>
    <w:rsid w:val="007127F9"/>
    <w:rsid w:val="00712B51"/>
    <w:rsid w:val="00712BEC"/>
    <w:rsid w:val="00712FFE"/>
    <w:rsid w:val="0071336A"/>
    <w:rsid w:val="00713779"/>
    <w:rsid w:val="00713812"/>
    <w:rsid w:val="0071398C"/>
    <w:rsid w:val="00713A73"/>
    <w:rsid w:val="00713D78"/>
    <w:rsid w:val="00714054"/>
    <w:rsid w:val="0071415E"/>
    <w:rsid w:val="00714270"/>
    <w:rsid w:val="0071470C"/>
    <w:rsid w:val="00714778"/>
    <w:rsid w:val="00714838"/>
    <w:rsid w:val="00714945"/>
    <w:rsid w:val="00714F76"/>
    <w:rsid w:val="00715036"/>
    <w:rsid w:val="00715092"/>
    <w:rsid w:val="007151C4"/>
    <w:rsid w:val="0071529E"/>
    <w:rsid w:val="0071546E"/>
    <w:rsid w:val="007154F2"/>
    <w:rsid w:val="00715622"/>
    <w:rsid w:val="007158D1"/>
    <w:rsid w:val="00715B1E"/>
    <w:rsid w:val="00715B47"/>
    <w:rsid w:val="00715B7A"/>
    <w:rsid w:val="00715F7B"/>
    <w:rsid w:val="007162C7"/>
    <w:rsid w:val="00716468"/>
    <w:rsid w:val="00716633"/>
    <w:rsid w:val="00716638"/>
    <w:rsid w:val="007166F5"/>
    <w:rsid w:val="007167F9"/>
    <w:rsid w:val="007168DA"/>
    <w:rsid w:val="00716B70"/>
    <w:rsid w:val="00716C4F"/>
    <w:rsid w:val="00716C9D"/>
    <w:rsid w:val="00716D33"/>
    <w:rsid w:val="00716DEC"/>
    <w:rsid w:val="007172D9"/>
    <w:rsid w:val="007173B3"/>
    <w:rsid w:val="007176C2"/>
    <w:rsid w:val="007177A4"/>
    <w:rsid w:val="00717832"/>
    <w:rsid w:val="0071799D"/>
    <w:rsid w:val="007179AC"/>
    <w:rsid w:val="007179FB"/>
    <w:rsid w:val="00717B93"/>
    <w:rsid w:val="00717CC8"/>
    <w:rsid w:val="00717D46"/>
    <w:rsid w:val="00717DD9"/>
    <w:rsid w:val="00717FA1"/>
    <w:rsid w:val="00717FAB"/>
    <w:rsid w:val="007207E4"/>
    <w:rsid w:val="00720888"/>
    <w:rsid w:val="00720EA1"/>
    <w:rsid w:val="007210C4"/>
    <w:rsid w:val="007211C5"/>
    <w:rsid w:val="0072138D"/>
    <w:rsid w:val="007215DA"/>
    <w:rsid w:val="007218BE"/>
    <w:rsid w:val="00721A2C"/>
    <w:rsid w:val="00721A6A"/>
    <w:rsid w:val="00721B4A"/>
    <w:rsid w:val="00721E75"/>
    <w:rsid w:val="00722140"/>
    <w:rsid w:val="00722350"/>
    <w:rsid w:val="0072252F"/>
    <w:rsid w:val="00722772"/>
    <w:rsid w:val="0072304D"/>
    <w:rsid w:val="0072332D"/>
    <w:rsid w:val="00723D36"/>
    <w:rsid w:val="00723D5C"/>
    <w:rsid w:val="00723EA6"/>
    <w:rsid w:val="00723EA7"/>
    <w:rsid w:val="00723FF4"/>
    <w:rsid w:val="00723FFA"/>
    <w:rsid w:val="00724801"/>
    <w:rsid w:val="00724A9E"/>
    <w:rsid w:val="00724DE1"/>
    <w:rsid w:val="00724E77"/>
    <w:rsid w:val="00725159"/>
    <w:rsid w:val="007252F4"/>
    <w:rsid w:val="00725483"/>
    <w:rsid w:val="00725760"/>
    <w:rsid w:val="00725B1F"/>
    <w:rsid w:val="00725C48"/>
    <w:rsid w:val="00726220"/>
    <w:rsid w:val="007263F8"/>
    <w:rsid w:val="007264CA"/>
    <w:rsid w:val="0072672B"/>
    <w:rsid w:val="00726821"/>
    <w:rsid w:val="00726D8F"/>
    <w:rsid w:val="0072707F"/>
    <w:rsid w:val="00727157"/>
    <w:rsid w:val="00727224"/>
    <w:rsid w:val="0072737E"/>
    <w:rsid w:val="0072746D"/>
    <w:rsid w:val="00727596"/>
    <w:rsid w:val="00727869"/>
    <w:rsid w:val="007279AA"/>
    <w:rsid w:val="00727BDE"/>
    <w:rsid w:val="00727D84"/>
    <w:rsid w:val="007300B6"/>
    <w:rsid w:val="007303C9"/>
    <w:rsid w:val="00730529"/>
    <w:rsid w:val="0073058F"/>
    <w:rsid w:val="007307D0"/>
    <w:rsid w:val="0073092D"/>
    <w:rsid w:val="00730953"/>
    <w:rsid w:val="00730DDC"/>
    <w:rsid w:val="00730EE5"/>
    <w:rsid w:val="007312AA"/>
    <w:rsid w:val="007315AF"/>
    <w:rsid w:val="007315EB"/>
    <w:rsid w:val="00731A40"/>
    <w:rsid w:val="00731C9E"/>
    <w:rsid w:val="00731CB2"/>
    <w:rsid w:val="00732054"/>
    <w:rsid w:val="007320BE"/>
    <w:rsid w:val="00732305"/>
    <w:rsid w:val="007324CD"/>
    <w:rsid w:val="00732EED"/>
    <w:rsid w:val="00732FFE"/>
    <w:rsid w:val="00733461"/>
    <w:rsid w:val="007334C1"/>
    <w:rsid w:val="007337D0"/>
    <w:rsid w:val="00733AF0"/>
    <w:rsid w:val="00733E14"/>
    <w:rsid w:val="00734062"/>
    <w:rsid w:val="00734108"/>
    <w:rsid w:val="00734217"/>
    <w:rsid w:val="00734284"/>
    <w:rsid w:val="00734336"/>
    <w:rsid w:val="007343D4"/>
    <w:rsid w:val="007348B7"/>
    <w:rsid w:val="007348E0"/>
    <w:rsid w:val="007349A1"/>
    <w:rsid w:val="007349DE"/>
    <w:rsid w:val="00734C1B"/>
    <w:rsid w:val="00734D42"/>
    <w:rsid w:val="00734D5D"/>
    <w:rsid w:val="00734D69"/>
    <w:rsid w:val="00734EC2"/>
    <w:rsid w:val="0073511E"/>
    <w:rsid w:val="00735163"/>
    <w:rsid w:val="007352E5"/>
    <w:rsid w:val="0073538C"/>
    <w:rsid w:val="00735615"/>
    <w:rsid w:val="0073563A"/>
    <w:rsid w:val="00735763"/>
    <w:rsid w:val="0073584B"/>
    <w:rsid w:val="00735857"/>
    <w:rsid w:val="00735CCF"/>
    <w:rsid w:val="00735D0A"/>
    <w:rsid w:val="00735D30"/>
    <w:rsid w:val="00736291"/>
    <w:rsid w:val="007362AF"/>
    <w:rsid w:val="00736310"/>
    <w:rsid w:val="007363CE"/>
    <w:rsid w:val="00736EEB"/>
    <w:rsid w:val="0073703C"/>
    <w:rsid w:val="007377AD"/>
    <w:rsid w:val="007379FE"/>
    <w:rsid w:val="00737A10"/>
    <w:rsid w:val="00737B7E"/>
    <w:rsid w:val="00737B8A"/>
    <w:rsid w:val="00737CC4"/>
    <w:rsid w:val="00737F78"/>
    <w:rsid w:val="0074051D"/>
    <w:rsid w:val="0074068F"/>
    <w:rsid w:val="0074088A"/>
    <w:rsid w:val="0074089C"/>
    <w:rsid w:val="00740A40"/>
    <w:rsid w:val="00740B9E"/>
    <w:rsid w:val="00740BD1"/>
    <w:rsid w:val="00740BDE"/>
    <w:rsid w:val="00740CE2"/>
    <w:rsid w:val="007410AA"/>
    <w:rsid w:val="007411A5"/>
    <w:rsid w:val="00741444"/>
    <w:rsid w:val="0074172D"/>
    <w:rsid w:val="0074194A"/>
    <w:rsid w:val="00741BA9"/>
    <w:rsid w:val="00741D5E"/>
    <w:rsid w:val="00741DAC"/>
    <w:rsid w:val="00741EF2"/>
    <w:rsid w:val="00742089"/>
    <w:rsid w:val="0074215A"/>
    <w:rsid w:val="00742172"/>
    <w:rsid w:val="007422FB"/>
    <w:rsid w:val="00742682"/>
    <w:rsid w:val="00742693"/>
    <w:rsid w:val="007426FD"/>
    <w:rsid w:val="00742807"/>
    <w:rsid w:val="007428AB"/>
    <w:rsid w:val="00742A10"/>
    <w:rsid w:val="00742A8F"/>
    <w:rsid w:val="0074309D"/>
    <w:rsid w:val="007431A9"/>
    <w:rsid w:val="007436AD"/>
    <w:rsid w:val="0074371C"/>
    <w:rsid w:val="00743FAA"/>
    <w:rsid w:val="00744283"/>
    <w:rsid w:val="00744810"/>
    <w:rsid w:val="00744E19"/>
    <w:rsid w:val="0074508D"/>
    <w:rsid w:val="00745104"/>
    <w:rsid w:val="007452FF"/>
    <w:rsid w:val="0074551E"/>
    <w:rsid w:val="00745679"/>
    <w:rsid w:val="0074591A"/>
    <w:rsid w:val="00745B7A"/>
    <w:rsid w:val="00745C39"/>
    <w:rsid w:val="00745EF6"/>
    <w:rsid w:val="00745F6A"/>
    <w:rsid w:val="00745F95"/>
    <w:rsid w:val="007460A4"/>
    <w:rsid w:val="00746216"/>
    <w:rsid w:val="00746527"/>
    <w:rsid w:val="00746860"/>
    <w:rsid w:val="00746A20"/>
    <w:rsid w:val="00746A64"/>
    <w:rsid w:val="00746AA7"/>
    <w:rsid w:val="00746BFB"/>
    <w:rsid w:val="00746C07"/>
    <w:rsid w:val="00747081"/>
    <w:rsid w:val="00747254"/>
    <w:rsid w:val="007475EE"/>
    <w:rsid w:val="00747986"/>
    <w:rsid w:val="00747A1E"/>
    <w:rsid w:val="00747C09"/>
    <w:rsid w:val="00747C52"/>
    <w:rsid w:val="00747DAD"/>
    <w:rsid w:val="00747EDB"/>
    <w:rsid w:val="00750ACD"/>
    <w:rsid w:val="00750D3B"/>
    <w:rsid w:val="00750DDF"/>
    <w:rsid w:val="00750E38"/>
    <w:rsid w:val="00751014"/>
    <w:rsid w:val="00751213"/>
    <w:rsid w:val="007513FE"/>
    <w:rsid w:val="0075159B"/>
    <w:rsid w:val="00751627"/>
    <w:rsid w:val="007516F0"/>
    <w:rsid w:val="00751996"/>
    <w:rsid w:val="00751B8D"/>
    <w:rsid w:val="00751F14"/>
    <w:rsid w:val="00751FD2"/>
    <w:rsid w:val="0075204B"/>
    <w:rsid w:val="0075209F"/>
    <w:rsid w:val="00752230"/>
    <w:rsid w:val="007522FA"/>
    <w:rsid w:val="00752452"/>
    <w:rsid w:val="007526A4"/>
    <w:rsid w:val="00752D24"/>
    <w:rsid w:val="00752E23"/>
    <w:rsid w:val="00752EAF"/>
    <w:rsid w:val="00752FC0"/>
    <w:rsid w:val="00753283"/>
    <w:rsid w:val="007532F5"/>
    <w:rsid w:val="0075357D"/>
    <w:rsid w:val="00753A99"/>
    <w:rsid w:val="00753E34"/>
    <w:rsid w:val="007541D9"/>
    <w:rsid w:val="007542DA"/>
    <w:rsid w:val="007543B5"/>
    <w:rsid w:val="00754631"/>
    <w:rsid w:val="00754682"/>
    <w:rsid w:val="00754909"/>
    <w:rsid w:val="00754BD0"/>
    <w:rsid w:val="00754E05"/>
    <w:rsid w:val="00754E63"/>
    <w:rsid w:val="00754ECD"/>
    <w:rsid w:val="00754F82"/>
    <w:rsid w:val="00754F8C"/>
    <w:rsid w:val="007550AB"/>
    <w:rsid w:val="00755214"/>
    <w:rsid w:val="007552C9"/>
    <w:rsid w:val="007554A8"/>
    <w:rsid w:val="00755513"/>
    <w:rsid w:val="0075573F"/>
    <w:rsid w:val="00755829"/>
    <w:rsid w:val="00755832"/>
    <w:rsid w:val="0075591B"/>
    <w:rsid w:val="00755C2F"/>
    <w:rsid w:val="00755F4D"/>
    <w:rsid w:val="00756232"/>
    <w:rsid w:val="00756289"/>
    <w:rsid w:val="007562E6"/>
    <w:rsid w:val="007563C5"/>
    <w:rsid w:val="0075651A"/>
    <w:rsid w:val="0075652C"/>
    <w:rsid w:val="00756625"/>
    <w:rsid w:val="007566AE"/>
    <w:rsid w:val="00756C59"/>
    <w:rsid w:val="00756D3F"/>
    <w:rsid w:val="00756D79"/>
    <w:rsid w:val="007571B1"/>
    <w:rsid w:val="0075750C"/>
    <w:rsid w:val="00757C72"/>
    <w:rsid w:val="00757E3A"/>
    <w:rsid w:val="007602CA"/>
    <w:rsid w:val="00760747"/>
    <w:rsid w:val="00760863"/>
    <w:rsid w:val="007609CA"/>
    <w:rsid w:val="00760D07"/>
    <w:rsid w:val="00760F1C"/>
    <w:rsid w:val="0076139C"/>
    <w:rsid w:val="007613D6"/>
    <w:rsid w:val="007615B3"/>
    <w:rsid w:val="007616A5"/>
    <w:rsid w:val="007616EF"/>
    <w:rsid w:val="00761700"/>
    <w:rsid w:val="00761843"/>
    <w:rsid w:val="00761B71"/>
    <w:rsid w:val="00761C4D"/>
    <w:rsid w:val="00761CFC"/>
    <w:rsid w:val="0076215F"/>
    <w:rsid w:val="0076256E"/>
    <w:rsid w:val="00762673"/>
    <w:rsid w:val="007626BC"/>
    <w:rsid w:val="00762773"/>
    <w:rsid w:val="0076278E"/>
    <w:rsid w:val="007629C6"/>
    <w:rsid w:val="00762CB8"/>
    <w:rsid w:val="007633EF"/>
    <w:rsid w:val="0076363B"/>
    <w:rsid w:val="00763B0F"/>
    <w:rsid w:val="00763B61"/>
    <w:rsid w:val="00763C53"/>
    <w:rsid w:val="00763E94"/>
    <w:rsid w:val="0076401B"/>
    <w:rsid w:val="0076408C"/>
    <w:rsid w:val="00764296"/>
    <w:rsid w:val="00764328"/>
    <w:rsid w:val="00764335"/>
    <w:rsid w:val="0076473A"/>
    <w:rsid w:val="00764AC3"/>
    <w:rsid w:val="007650F0"/>
    <w:rsid w:val="0076535D"/>
    <w:rsid w:val="007653DA"/>
    <w:rsid w:val="00765408"/>
    <w:rsid w:val="0076583F"/>
    <w:rsid w:val="00765849"/>
    <w:rsid w:val="007658E5"/>
    <w:rsid w:val="007659F8"/>
    <w:rsid w:val="00765A56"/>
    <w:rsid w:val="00765C2B"/>
    <w:rsid w:val="00765FAE"/>
    <w:rsid w:val="0076604E"/>
    <w:rsid w:val="0076614E"/>
    <w:rsid w:val="007663B5"/>
    <w:rsid w:val="007663FB"/>
    <w:rsid w:val="00766510"/>
    <w:rsid w:val="0076651B"/>
    <w:rsid w:val="007665A1"/>
    <w:rsid w:val="0076672C"/>
    <w:rsid w:val="00766734"/>
    <w:rsid w:val="0076692B"/>
    <w:rsid w:val="00766933"/>
    <w:rsid w:val="00766962"/>
    <w:rsid w:val="00766BFD"/>
    <w:rsid w:val="007671B5"/>
    <w:rsid w:val="007671B8"/>
    <w:rsid w:val="00767327"/>
    <w:rsid w:val="00767337"/>
    <w:rsid w:val="007677EC"/>
    <w:rsid w:val="00767D94"/>
    <w:rsid w:val="00767E64"/>
    <w:rsid w:val="00770017"/>
    <w:rsid w:val="007700B1"/>
    <w:rsid w:val="007706DF"/>
    <w:rsid w:val="00770CE2"/>
    <w:rsid w:val="00770D91"/>
    <w:rsid w:val="00770DC6"/>
    <w:rsid w:val="00770EA7"/>
    <w:rsid w:val="00770FB8"/>
    <w:rsid w:val="00771150"/>
    <w:rsid w:val="0077144E"/>
    <w:rsid w:val="0077178E"/>
    <w:rsid w:val="00771833"/>
    <w:rsid w:val="00771DE9"/>
    <w:rsid w:val="00771E1E"/>
    <w:rsid w:val="00772023"/>
    <w:rsid w:val="0077221C"/>
    <w:rsid w:val="0077238F"/>
    <w:rsid w:val="007727CD"/>
    <w:rsid w:val="00772A22"/>
    <w:rsid w:val="00772CF4"/>
    <w:rsid w:val="00772E7C"/>
    <w:rsid w:val="007731B9"/>
    <w:rsid w:val="007732BD"/>
    <w:rsid w:val="00773624"/>
    <w:rsid w:val="00773725"/>
    <w:rsid w:val="007737B6"/>
    <w:rsid w:val="00773800"/>
    <w:rsid w:val="00773B78"/>
    <w:rsid w:val="00773D48"/>
    <w:rsid w:val="00773FA3"/>
    <w:rsid w:val="0077410C"/>
    <w:rsid w:val="00774257"/>
    <w:rsid w:val="00774893"/>
    <w:rsid w:val="007749D0"/>
    <w:rsid w:val="0077507A"/>
    <w:rsid w:val="00775195"/>
    <w:rsid w:val="007752F8"/>
    <w:rsid w:val="0077553B"/>
    <w:rsid w:val="007757D7"/>
    <w:rsid w:val="0077594B"/>
    <w:rsid w:val="00775D61"/>
    <w:rsid w:val="00775D85"/>
    <w:rsid w:val="0077614E"/>
    <w:rsid w:val="00776B13"/>
    <w:rsid w:val="00776D66"/>
    <w:rsid w:val="0077717F"/>
    <w:rsid w:val="007772D6"/>
    <w:rsid w:val="00777394"/>
    <w:rsid w:val="0077757B"/>
    <w:rsid w:val="007775CF"/>
    <w:rsid w:val="00777738"/>
    <w:rsid w:val="007779F6"/>
    <w:rsid w:val="00777BAB"/>
    <w:rsid w:val="00777BB6"/>
    <w:rsid w:val="00777DC0"/>
    <w:rsid w:val="00777FB8"/>
    <w:rsid w:val="007801A9"/>
    <w:rsid w:val="00780305"/>
    <w:rsid w:val="0078080B"/>
    <w:rsid w:val="007808A6"/>
    <w:rsid w:val="00780BA3"/>
    <w:rsid w:val="00780FC9"/>
    <w:rsid w:val="007812F9"/>
    <w:rsid w:val="007813FF"/>
    <w:rsid w:val="0078158E"/>
    <w:rsid w:val="00781776"/>
    <w:rsid w:val="00781B85"/>
    <w:rsid w:val="00781C11"/>
    <w:rsid w:val="00781E48"/>
    <w:rsid w:val="00782529"/>
    <w:rsid w:val="0078266D"/>
    <w:rsid w:val="007826A5"/>
    <w:rsid w:val="00782992"/>
    <w:rsid w:val="00782AE2"/>
    <w:rsid w:val="00782BBB"/>
    <w:rsid w:val="00782BF7"/>
    <w:rsid w:val="00783388"/>
    <w:rsid w:val="0078338E"/>
    <w:rsid w:val="007833C6"/>
    <w:rsid w:val="00783752"/>
    <w:rsid w:val="00783784"/>
    <w:rsid w:val="00783A9E"/>
    <w:rsid w:val="00783CC0"/>
    <w:rsid w:val="00783E44"/>
    <w:rsid w:val="00783F0C"/>
    <w:rsid w:val="00784085"/>
    <w:rsid w:val="00784521"/>
    <w:rsid w:val="007845B9"/>
    <w:rsid w:val="00784EAA"/>
    <w:rsid w:val="00784FD2"/>
    <w:rsid w:val="0078522A"/>
    <w:rsid w:val="0078538F"/>
    <w:rsid w:val="00785415"/>
    <w:rsid w:val="00785A3D"/>
    <w:rsid w:val="00785BB4"/>
    <w:rsid w:val="00785C6E"/>
    <w:rsid w:val="00785D81"/>
    <w:rsid w:val="00786322"/>
    <w:rsid w:val="00786477"/>
    <w:rsid w:val="0078653E"/>
    <w:rsid w:val="00786630"/>
    <w:rsid w:val="00786863"/>
    <w:rsid w:val="00786982"/>
    <w:rsid w:val="007869F7"/>
    <w:rsid w:val="00786D80"/>
    <w:rsid w:val="00786F75"/>
    <w:rsid w:val="00787234"/>
    <w:rsid w:val="007874C1"/>
    <w:rsid w:val="007877A5"/>
    <w:rsid w:val="00787953"/>
    <w:rsid w:val="00787A1B"/>
    <w:rsid w:val="00787E57"/>
    <w:rsid w:val="00787F68"/>
    <w:rsid w:val="00787F76"/>
    <w:rsid w:val="00790281"/>
    <w:rsid w:val="0079042F"/>
    <w:rsid w:val="00790782"/>
    <w:rsid w:val="00790833"/>
    <w:rsid w:val="00790884"/>
    <w:rsid w:val="007909F4"/>
    <w:rsid w:val="00790C15"/>
    <w:rsid w:val="00790CF8"/>
    <w:rsid w:val="00790D09"/>
    <w:rsid w:val="00790D77"/>
    <w:rsid w:val="0079119F"/>
    <w:rsid w:val="007916A3"/>
    <w:rsid w:val="007916A8"/>
    <w:rsid w:val="0079175B"/>
    <w:rsid w:val="0079193B"/>
    <w:rsid w:val="00791AFC"/>
    <w:rsid w:val="00792139"/>
    <w:rsid w:val="0079257A"/>
    <w:rsid w:val="007927E3"/>
    <w:rsid w:val="00792917"/>
    <w:rsid w:val="007929C5"/>
    <w:rsid w:val="00792AB7"/>
    <w:rsid w:val="00792AF1"/>
    <w:rsid w:val="00792C80"/>
    <w:rsid w:val="00792EA7"/>
    <w:rsid w:val="00792F75"/>
    <w:rsid w:val="0079301F"/>
    <w:rsid w:val="00793055"/>
    <w:rsid w:val="0079305A"/>
    <w:rsid w:val="007932EF"/>
    <w:rsid w:val="0079331D"/>
    <w:rsid w:val="007935A0"/>
    <w:rsid w:val="00793D13"/>
    <w:rsid w:val="00794561"/>
    <w:rsid w:val="00794A71"/>
    <w:rsid w:val="00794BFB"/>
    <w:rsid w:val="0079502D"/>
    <w:rsid w:val="00795333"/>
    <w:rsid w:val="007953AA"/>
    <w:rsid w:val="007958BE"/>
    <w:rsid w:val="00795E3D"/>
    <w:rsid w:val="00795EB4"/>
    <w:rsid w:val="007966D6"/>
    <w:rsid w:val="00796D1F"/>
    <w:rsid w:val="0079702B"/>
    <w:rsid w:val="007970C2"/>
    <w:rsid w:val="007972D5"/>
    <w:rsid w:val="007974B2"/>
    <w:rsid w:val="00797785"/>
    <w:rsid w:val="00797C46"/>
    <w:rsid w:val="00797D62"/>
    <w:rsid w:val="007A02F4"/>
    <w:rsid w:val="007A04FA"/>
    <w:rsid w:val="007A0559"/>
    <w:rsid w:val="007A0691"/>
    <w:rsid w:val="007A0742"/>
    <w:rsid w:val="007A0967"/>
    <w:rsid w:val="007A0C87"/>
    <w:rsid w:val="007A1421"/>
    <w:rsid w:val="007A1434"/>
    <w:rsid w:val="007A1565"/>
    <w:rsid w:val="007A161A"/>
    <w:rsid w:val="007A161C"/>
    <w:rsid w:val="007A20C5"/>
    <w:rsid w:val="007A22C1"/>
    <w:rsid w:val="007A254B"/>
    <w:rsid w:val="007A2637"/>
    <w:rsid w:val="007A2AD0"/>
    <w:rsid w:val="007A2C0A"/>
    <w:rsid w:val="007A2D46"/>
    <w:rsid w:val="007A2F58"/>
    <w:rsid w:val="007A3089"/>
    <w:rsid w:val="007A3221"/>
    <w:rsid w:val="007A3615"/>
    <w:rsid w:val="007A3A59"/>
    <w:rsid w:val="007A3F51"/>
    <w:rsid w:val="007A4177"/>
    <w:rsid w:val="007A44C0"/>
    <w:rsid w:val="007A49E9"/>
    <w:rsid w:val="007A5698"/>
    <w:rsid w:val="007A58A7"/>
    <w:rsid w:val="007A58E9"/>
    <w:rsid w:val="007A5A74"/>
    <w:rsid w:val="007A5A8C"/>
    <w:rsid w:val="007A5D7D"/>
    <w:rsid w:val="007A5E27"/>
    <w:rsid w:val="007A60D6"/>
    <w:rsid w:val="007A6423"/>
    <w:rsid w:val="007A6526"/>
    <w:rsid w:val="007A6862"/>
    <w:rsid w:val="007A687D"/>
    <w:rsid w:val="007A6938"/>
    <w:rsid w:val="007A69EF"/>
    <w:rsid w:val="007A701F"/>
    <w:rsid w:val="007A7049"/>
    <w:rsid w:val="007A709C"/>
    <w:rsid w:val="007A70F1"/>
    <w:rsid w:val="007A72C8"/>
    <w:rsid w:val="007A73A9"/>
    <w:rsid w:val="007A7454"/>
    <w:rsid w:val="007A7563"/>
    <w:rsid w:val="007A7572"/>
    <w:rsid w:val="007A7947"/>
    <w:rsid w:val="007A7AC8"/>
    <w:rsid w:val="007A7AE6"/>
    <w:rsid w:val="007A7B49"/>
    <w:rsid w:val="007A7CFF"/>
    <w:rsid w:val="007A7E20"/>
    <w:rsid w:val="007A7F18"/>
    <w:rsid w:val="007B014C"/>
    <w:rsid w:val="007B01EF"/>
    <w:rsid w:val="007B0451"/>
    <w:rsid w:val="007B078F"/>
    <w:rsid w:val="007B07C5"/>
    <w:rsid w:val="007B0A57"/>
    <w:rsid w:val="007B12F5"/>
    <w:rsid w:val="007B15B0"/>
    <w:rsid w:val="007B16AD"/>
    <w:rsid w:val="007B17CA"/>
    <w:rsid w:val="007B197A"/>
    <w:rsid w:val="007B19BB"/>
    <w:rsid w:val="007B1BC9"/>
    <w:rsid w:val="007B1C96"/>
    <w:rsid w:val="007B1CD5"/>
    <w:rsid w:val="007B202D"/>
    <w:rsid w:val="007B213B"/>
    <w:rsid w:val="007B2716"/>
    <w:rsid w:val="007B2851"/>
    <w:rsid w:val="007B29C4"/>
    <w:rsid w:val="007B2B74"/>
    <w:rsid w:val="007B2FB1"/>
    <w:rsid w:val="007B3246"/>
    <w:rsid w:val="007B336D"/>
    <w:rsid w:val="007B3744"/>
    <w:rsid w:val="007B382C"/>
    <w:rsid w:val="007B3B4D"/>
    <w:rsid w:val="007B4261"/>
    <w:rsid w:val="007B42C4"/>
    <w:rsid w:val="007B4473"/>
    <w:rsid w:val="007B46FD"/>
    <w:rsid w:val="007B4808"/>
    <w:rsid w:val="007B4967"/>
    <w:rsid w:val="007B4B1F"/>
    <w:rsid w:val="007B4F23"/>
    <w:rsid w:val="007B4F64"/>
    <w:rsid w:val="007B5B1E"/>
    <w:rsid w:val="007B5E74"/>
    <w:rsid w:val="007B5F08"/>
    <w:rsid w:val="007B6152"/>
    <w:rsid w:val="007B657E"/>
    <w:rsid w:val="007B6966"/>
    <w:rsid w:val="007B6980"/>
    <w:rsid w:val="007B69B7"/>
    <w:rsid w:val="007B6B10"/>
    <w:rsid w:val="007B72ED"/>
    <w:rsid w:val="007B7447"/>
    <w:rsid w:val="007B75DB"/>
    <w:rsid w:val="007B772B"/>
    <w:rsid w:val="007B7834"/>
    <w:rsid w:val="007B7C56"/>
    <w:rsid w:val="007C008A"/>
    <w:rsid w:val="007C0192"/>
    <w:rsid w:val="007C02CE"/>
    <w:rsid w:val="007C07E4"/>
    <w:rsid w:val="007C0AC9"/>
    <w:rsid w:val="007C0C0C"/>
    <w:rsid w:val="007C0C20"/>
    <w:rsid w:val="007C0C97"/>
    <w:rsid w:val="007C0CCC"/>
    <w:rsid w:val="007C0DF7"/>
    <w:rsid w:val="007C13B1"/>
    <w:rsid w:val="007C144E"/>
    <w:rsid w:val="007C1503"/>
    <w:rsid w:val="007C1760"/>
    <w:rsid w:val="007C183C"/>
    <w:rsid w:val="007C18D2"/>
    <w:rsid w:val="007C19A6"/>
    <w:rsid w:val="007C1C89"/>
    <w:rsid w:val="007C1D70"/>
    <w:rsid w:val="007C1DE0"/>
    <w:rsid w:val="007C205F"/>
    <w:rsid w:val="007C23CA"/>
    <w:rsid w:val="007C23F5"/>
    <w:rsid w:val="007C241D"/>
    <w:rsid w:val="007C2553"/>
    <w:rsid w:val="007C2D43"/>
    <w:rsid w:val="007C2D86"/>
    <w:rsid w:val="007C2FA8"/>
    <w:rsid w:val="007C3090"/>
    <w:rsid w:val="007C324B"/>
    <w:rsid w:val="007C33D2"/>
    <w:rsid w:val="007C34DC"/>
    <w:rsid w:val="007C35EE"/>
    <w:rsid w:val="007C360A"/>
    <w:rsid w:val="007C36FA"/>
    <w:rsid w:val="007C38AB"/>
    <w:rsid w:val="007C38E8"/>
    <w:rsid w:val="007C3B6F"/>
    <w:rsid w:val="007C3C03"/>
    <w:rsid w:val="007C3C0D"/>
    <w:rsid w:val="007C3D87"/>
    <w:rsid w:val="007C3E67"/>
    <w:rsid w:val="007C4166"/>
    <w:rsid w:val="007C4224"/>
    <w:rsid w:val="007C477D"/>
    <w:rsid w:val="007C4C92"/>
    <w:rsid w:val="007C5269"/>
    <w:rsid w:val="007C5465"/>
    <w:rsid w:val="007C57E5"/>
    <w:rsid w:val="007C58DB"/>
    <w:rsid w:val="007C58F3"/>
    <w:rsid w:val="007C5C72"/>
    <w:rsid w:val="007C5F06"/>
    <w:rsid w:val="007C5F89"/>
    <w:rsid w:val="007C608C"/>
    <w:rsid w:val="007C60F8"/>
    <w:rsid w:val="007C6830"/>
    <w:rsid w:val="007C6EE9"/>
    <w:rsid w:val="007C7426"/>
    <w:rsid w:val="007C75D0"/>
    <w:rsid w:val="007C76A9"/>
    <w:rsid w:val="007C76B6"/>
    <w:rsid w:val="007C7797"/>
    <w:rsid w:val="007C786E"/>
    <w:rsid w:val="007C7944"/>
    <w:rsid w:val="007C7B27"/>
    <w:rsid w:val="007C7C55"/>
    <w:rsid w:val="007C7CAA"/>
    <w:rsid w:val="007D020A"/>
    <w:rsid w:val="007D04D5"/>
    <w:rsid w:val="007D08EF"/>
    <w:rsid w:val="007D0994"/>
    <w:rsid w:val="007D09D1"/>
    <w:rsid w:val="007D0A12"/>
    <w:rsid w:val="007D0AFB"/>
    <w:rsid w:val="007D0C19"/>
    <w:rsid w:val="007D0CEF"/>
    <w:rsid w:val="007D0E4B"/>
    <w:rsid w:val="007D0EE6"/>
    <w:rsid w:val="007D10B7"/>
    <w:rsid w:val="007D115F"/>
    <w:rsid w:val="007D1323"/>
    <w:rsid w:val="007D1656"/>
    <w:rsid w:val="007D1711"/>
    <w:rsid w:val="007D1727"/>
    <w:rsid w:val="007D188E"/>
    <w:rsid w:val="007D18AA"/>
    <w:rsid w:val="007D1BF1"/>
    <w:rsid w:val="007D1C64"/>
    <w:rsid w:val="007D1F51"/>
    <w:rsid w:val="007D210D"/>
    <w:rsid w:val="007D21A0"/>
    <w:rsid w:val="007D21EC"/>
    <w:rsid w:val="007D22BC"/>
    <w:rsid w:val="007D24B6"/>
    <w:rsid w:val="007D2527"/>
    <w:rsid w:val="007D2AAF"/>
    <w:rsid w:val="007D3071"/>
    <w:rsid w:val="007D36B7"/>
    <w:rsid w:val="007D37E1"/>
    <w:rsid w:val="007D395D"/>
    <w:rsid w:val="007D397C"/>
    <w:rsid w:val="007D3D7F"/>
    <w:rsid w:val="007D3DC9"/>
    <w:rsid w:val="007D41F7"/>
    <w:rsid w:val="007D4239"/>
    <w:rsid w:val="007D4317"/>
    <w:rsid w:val="007D4566"/>
    <w:rsid w:val="007D4624"/>
    <w:rsid w:val="007D46A7"/>
    <w:rsid w:val="007D4815"/>
    <w:rsid w:val="007D50BB"/>
    <w:rsid w:val="007D5828"/>
    <w:rsid w:val="007D5925"/>
    <w:rsid w:val="007D5C4F"/>
    <w:rsid w:val="007D5E3D"/>
    <w:rsid w:val="007D5E98"/>
    <w:rsid w:val="007D6290"/>
    <w:rsid w:val="007D63E7"/>
    <w:rsid w:val="007D6484"/>
    <w:rsid w:val="007D655B"/>
    <w:rsid w:val="007D66F0"/>
    <w:rsid w:val="007D6A12"/>
    <w:rsid w:val="007D6A77"/>
    <w:rsid w:val="007D701C"/>
    <w:rsid w:val="007D717C"/>
    <w:rsid w:val="007D71EC"/>
    <w:rsid w:val="007D721B"/>
    <w:rsid w:val="007D74AC"/>
    <w:rsid w:val="007D7680"/>
    <w:rsid w:val="007D7827"/>
    <w:rsid w:val="007D79BB"/>
    <w:rsid w:val="007E022C"/>
    <w:rsid w:val="007E03C0"/>
    <w:rsid w:val="007E05B1"/>
    <w:rsid w:val="007E05D5"/>
    <w:rsid w:val="007E0624"/>
    <w:rsid w:val="007E075D"/>
    <w:rsid w:val="007E09A4"/>
    <w:rsid w:val="007E0A5E"/>
    <w:rsid w:val="007E0C6C"/>
    <w:rsid w:val="007E0CA4"/>
    <w:rsid w:val="007E0CA5"/>
    <w:rsid w:val="007E0CAF"/>
    <w:rsid w:val="007E0D20"/>
    <w:rsid w:val="007E0D49"/>
    <w:rsid w:val="007E0FCD"/>
    <w:rsid w:val="007E106E"/>
    <w:rsid w:val="007E153C"/>
    <w:rsid w:val="007E198B"/>
    <w:rsid w:val="007E1ADC"/>
    <w:rsid w:val="007E1AF4"/>
    <w:rsid w:val="007E1B11"/>
    <w:rsid w:val="007E1C0D"/>
    <w:rsid w:val="007E2034"/>
    <w:rsid w:val="007E23F3"/>
    <w:rsid w:val="007E2530"/>
    <w:rsid w:val="007E27F2"/>
    <w:rsid w:val="007E2836"/>
    <w:rsid w:val="007E2868"/>
    <w:rsid w:val="007E2D58"/>
    <w:rsid w:val="007E2D86"/>
    <w:rsid w:val="007E2DF2"/>
    <w:rsid w:val="007E2E5B"/>
    <w:rsid w:val="007E30D3"/>
    <w:rsid w:val="007E33CF"/>
    <w:rsid w:val="007E34B2"/>
    <w:rsid w:val="007E3AB2"/>
    <w:rsid w:val="007E3DC4"/>
    <w:rsid w:val="007E40B0"/>
    <w:rsid w:val="007E4714"/>
    <w:rsid w:val="007E4A2A"/>
    <w:rsid w:val="007E4DF8"/>
    <w:rsid w:val="007E4E8D"/>
    <w:rsid w:val="007E4F45"/>
    <w:rsid w:val="007E4F85"/>
    <w:rsid w:val="007E5354"/>
    <w:rsid w:val="007E562B"/>
    <w:rsid w:val="007E568A"/>
    <w:rsid w:val="007E61DE"/>
    <w:rsid w:val="007E634B"/>
    <w:rsid w:val="007E6667"/>
    <w:rsid w:val="007E6870"/>
    <w:rsid w:val="007E71B2"/>
    <w:rsid w:val="007E76C0"/>
    <w:rsid w:val="007E78D9"/>
    <w:rsid w:val="007E7ACE"/>
    <w:rsid w:val="007E7D93"/>
    <w:rsid w:val="007E7D95"/>
    <w:rsid w:val="007E7F6F"/>
    <w:rsid w:val="007F01FC"/>
    <w:rsid w:val="007F0368"/>
    <w:rsid w:val="007F0550"/>
    <w:rsid w:val="007F0A94"/>
    <w:rsid w:val="007F0B72"/>
    <w:rsid w:val="007F0D03"/>
    <w:rsid w:val="007F0E17"/>
    <w:rsid w:val="007F112D"/>
    <w:rsid w:val="007F11AB"/>
    <w:rsid w:val="007F1237"/>
    <w:rsid w:val="007F1478"/>
    <w:rsid w:val="007F14E8"/>
    <w:rsid w:val="007F150E"/>
    <w:rsid w:val="007F1683"/>
    <w:rsid w:val="007F1696"/>
    <w:rsid w:val="007F189C"/>
    <w:rsid w:val="007F1D2F"/>
    <w:rsid w:val="007F1DA1"/>
    <w:rsid w:val="007F1F27"/>
    <w:rsid w:val="007F1FF0"/>
    <w:rsid w:val="007F216C"/>
    <w:rsid w:val="007F23D4"/>
    <w:rsid w:val="007F27E4"/>
    <w:rsid w:val="007F2A2D"/>
    <w:rsid w:val="007F2C3F"/>
    <w:rsid w:val="007F2F86"/>
    <w:rsid w:val="007F353F"/>
    <w:rsid w:val="007F378C"/>
    <w:rsid w:val="007F3875"/>
    <w:rsid w:val="007F3ABE"/>
    <w:rsid w:val="007F3B90"/>
    <w:rsid w:val="007F3BE7"/>
    <w:rsid w:val="007F3F44"/>
    <w:rsid w:val="007F3F49"/>
    <w:rsid w:val="007F4350"/>
    <w:rsid w:val="007F4394"/>
    <w:rsid w:val="007F4828"/>
    <w:rsid w:val="007F4AAD"/>
    <w:rsid w:val="007F4EBE"/>
    <w:rsid w:val="007F4EE6"/>
    <w:rsid w:val="007F50E0"/>
    <w:rsid w:val="007F519A"/>
    <w:rsid w:val="007F5466"/>
    <w:rsid w:val="007F54FC"/>
    <w:rsid w:val="007F55AA"/>
    <w:rsid w:val="007F5B84"/>
    <w:rsid w:val="007F5C31"/>
    <w:rsid w:val="007F601C"/>
    <w:rsid w:val="007F616B"/>
    <w:rsid w:val="007F62FA"/>
    <w:rsid w:val="007F642C"/>
    <w:rsid w:val="007F64EA"/>
    <w:rsid w:val="007F6509"/>
    <w:rsid w:val="007F67D1"/>
    <w:rsid w:val="007F6847"/>
    <w:rsid w:val="007F6896"/>
    <w:rsid w:val="007F6A8A"/>
    <w:rsid w:val="007F6D3B"/>
    <w:rsid w:val="007F7310"/>
    <w:rsid w:val="007F7457"/>
    <w:rsid w:val="007F7962"/>
    <w:rsid w:val="007F7A8C"/>
    <w:rsid w:val="007F7C95"/>
    <w:rsid w:val="007F7D9A"/>
    <w:rsid w:val="007F7E23"/>
    <w:rsid w:val="0080001F"/>
    <w:rsid w:val="0080016E"/>
    <w:rsid w:val="008003FA"/>
    <w:rsid w:val="00800508"/>
    <w:rsid w:val="008005BB"/>
    <w:rsid w:val="008005C8"/>
    <w:rsid w:val="008006BE"/>
    <w:rsid w:val="00800D8F"/>
    <w:rsid w:val="0080127E"/>
    <w:rsid w:val="00801391"/>
    <w:rsid w:val="008013A8"/>
    <w:rsid w:val="008016FD"/>
    <w:rsid w:val="008018BC"/>
    <w:rsid w:val="00801A50"/>
    <w:rsid w:val="00801BEE"/>
    <w:rsid w:val="00801C91"/>
    <w:rsid w:val="00801D31"/>
    <w:rsid w:val="00801D54"/>
    <w:rsid w:val="00801DC2"/>
    <w:rsid w:val="00801DDB"/>
    <w:rsid w:val="00802028"/>
    <w:rsid w:val="008025C0"/>
    <w:rsid w:val="0080261E"/>
    <w:rsid w:val="00802F59"/>
    <w:rsid w:val="0080321E"/>
    <w:rsid w:val="008036E9"/>
    <w:rsid w:val="008038B1"/>
    <w:rsid w:val="0080397A"/>
    <w:rsid w:val="00803A07"/>
    <w:rsid w:val="00803A79"/>
    <w:rsid w:val="00803D35"/>
    <w:rsid w:val="00803DF6"/>
    <w:rsid w:val="00804445"/>
    <w:rsid w:val="008046B9"/>
    <w:rsid w:val="00804740"/>
    <w:rsid w:val="008047FD"/>
    <w:rsid w:val="00804B5D"/>
    <w:rsid w:val="00804B72"/>
    <w:rsid w:val="00804BB5"/>
    <w:rsid w:val="00804D76"/>
    <w:rsid w:val="00804DE8"/>
    <w:rsid w:val="00804FBD"/>
    <w:rsid w:val="00805028"/>
    <w:rsid w:val="008053CF"/>
    <w:rsid w:val="00805471"/>
    <w:rsid w:val="00805834"/>
    <w:rsid w:val="008058EC"/>
    <w:rsid w:val="00805C3F"/>
    <w:rsid w:val="0080601A"/>
    <w:rsid w:val="00806059"/>
    <w:rsid w:val="008064A6"/>
    <w:rsid w:val="008064BB"/>
    <w:rsid w:val="008068FC"/>
    <w:rsid w:val="00806A2A"/>
    <w:rsid w:val="00806AED"/>
    <w:rsid w:val="00806BA0"/>
    <w:rsid w:val="00806C79"/>
    <w:rsid w:val="00806DC3"/>
    <w:rsid w:val="00806EC0"/>
    <w:rsid w:val="00807054"/>
    <w:rsid w:val="00807090"/>
    <w:rsid w:val="0080710D"/>
    <w:rsid w:val="008071F5"/>
    <w:rsid w:val="0080728A"/>
    <w:rsid w:val="008073BF"/>
    <w:rsid w:val="00807733"/>
    <w:rsid w:val="0080779F"/>
    <w:rsid w:val="00807848"/>
    <w:rsid w:val="008078A4"/>
    <w:rsid w:val="00807FF0"/>
    <w:rsid w:val="00810099"/>
    <w:rsid w:val="00810173"/>
    <w:rsid w:val="008101C4"/>
    <w:rsid w:val="00810328"/>
    <w:rsid w:val="00810343"/>
    <w:rsid w:val="00810485"/>
    <w:rsid w:val="0081056C"/>
    <w:rsid w:val="008108FA"/>
    <w:rsid w:val="00810B92"/>
    <w:rsid w:val="00810BF7"/>
    <w:rsid w:val="00810F8C"/>
    <w:rsid w:val="008110B7"/>
    <w:rsid w:val="0081119B"/>
    <w:rsid w:val="00811210"/>
    <w:rsid w:val="008115FE"/>
    <w:rsid w:val="00811B78"/>
    <w:rsid w:val="00811DFF"/>
    <w:rsid w:val="00811E0F"/>
    <w:rsid w:val="00811F0E"/>
    <w:rsid w:val="008121A4"/>
    <w:rsid w:val="008122DA"/>
    <w:rsid w:val="008122EB"/>
    <w:rsid w:val="00812352"/>
    <w:rsid w:val="00812572"/>
    <w:rsid w:val="0081273A"/>
    <w:rsid w:val="0081303F"/>
    <w:rsid w:val="008132BA"/>
    <w:rsid w:val="008132D1"/>
    <w:rsid w:val="00813327"/>
    <w:rsid w:val="008135B5"/>
    <w:rsid w:val="00813871"/>
    <w:rsid w:val="00813996"/>
    <w:rsid w:val="00813ACB"/>
    <w:rsid w:val="00813DBC"/>
    <w:rsid w:val="00813EA0"/>
    <w:rsid w:val="00813EF1"/>
    <w:rsid w:val="00813F7A"/>
    <w:rsid w:val="00814010"/>
    <w:rsid w:val="008142B6"/>
    <w:rsid w:val="008145A8"/>
    <w:rsid w:val="008149C9"/>
    <w:rsid w:val="00814B41"/>
    <w:rsid w:val="00814B44"/>
    <w:rsid w:val="00814ECD"/>
    <w:rsid w:val="00815215"/>
    <w:rsid w:val="008152DF"/>
    <w:rsid w:val="0081548D"/>
    <w:rsid w:val="008157DB"/>
    <w:rsid w:val="00815E3E"/>
    <w:rsid w:val="00816163"/>
    <w:rsid w:val="008164D3"/>
    <w:rsid w:val="00816502"/>
    <w:rsid w:val="00816F06"/>
    <w:rsid w:val="008171C0"/>
    <w:rsid w:val="008177CE"/>
    <w:rsid w:val="00817C48"/>
    <w:rsid w:val="00817E96"/>
    <w:rsid w:val="008204A9"/>
    <w:rsid w:val="008204BC"/>
    <w:rsid w:val="008206E3"/>
    <w:rsid w:val="008207CA"/>
    <w:rsid w:val="00820CBB"/>
    <w:rsid w:val="0082103C"/>
    <w:rsid w:val="00821623"/>
    <w:rsid w:val="008217E8"/>
    <w:rsid w:val="00821838"/>
    <w:rsid w:val="00821F18"/>
    <w:rsid w:val="00821F4E"/>
    <w:rsid w:val="00822083"/>
    <w:rsid w:val="008225B0"/>
    <w:rsid w:val="008227E8"/>
    <w:rsid w:val="0082281C"/>
    <w:rsid w:val="0082292F"/>
    <w:rsid w:val="0082294A"/>
    <w:rsid w:val="00822959"/>
    <w:rsid w:val="00822995"/>
    <w:rsid w:val="00822D28"/>
    <w:rsid w:val="00822DD7"/>
    <w:rsid w:val="00822FC7"/>
    <w:rsid w:val="00823002"/>
    <w:rsid w:val="00823129"/>
    <w:rsid w:val="0082372E"/>
    <w:rsid w:val="00823847"/>
    <w:rsid w:val="0082393B"/>
    <w:rsid w:val="00823A78"/>
    <w:rsid w:val="00823DD9"/>
    <w:rsid w:val="00823E54"/>
    <w:rsid w:val="008240DE"/>
    <w:rsid w:val="00824121"/>
    <w:rsid w:val="0082430A"/>
    <w:rsid w:val="00824338"/>
    <w:rsid w:val="00824595"/>
    <w:rsid w:val="0082494B"/>
    <w:rsid w:val="00824A4F"/>
    <w:rsid w:val="00824AEA"/>
    <w:rsid w:val="00824B09"/>
    <w:rsid w:val="00824B47"/>
    <w:rsid w:val="00824C17"/>
    <w:rsid w:val="0082520F"/>
    <w:rsid w:val="00825500"/>
    <w:rsid w:val="008257DA"/>
    <w:rsid w:val="00825808"/>
    <w:rsid w:val="00825A50"/>
    <w:rsid w:val="00825CB7"/>
    <w:rsid w:val="00825E3B"/>
    <w:rsid w:val="00825F1C"/>
    <w:rsid w:val="008262B1"/>
    <w:rsid w:val="00826417"/>
    <w:rsid w:val="0082659E"/>
    <w:rsid w:val="00826755"/>
    <w:rsid w:val="00826980"/>
    <w:rsid w:val="00826989"/>
    <w:rsid w:val="008269A7"/>
    <w:rsid w:val="00826A69"/>
    <w:rsid w:val="00826BCD"/>
    <w:rsid w:val="00826C84"/>
    <w:rsid w:val="00826D2D"/>
    <w:rsid w:val="00826D40"/>
    <w:rsid w:val="008275EF"/>
    <w:rsid w:val="00827753"/>
    <w:rsid w:val="0082778C"/>
    <w:rsid w:val="00827A3C"/>
    <w:rsid w:val="00827A4E"/>
    <w:rsid w:val="00827A5B"/>
    <w:rsid w:val="00827D4A"/>
    <w:rsid w:val="00827DA4"/>
    <w:rsid w:val="00827EE8"/>
    <w:rsid w:val="00830045"/>
    <w:rsid w:val="00830281"/>
    <w:rsid w:val="00830591"/>
    <w:rsid w:val="008306F0"/>
    <w:rsid w:val="00830897"/>
    <w:rsid w:val="00830A77"/>
    <w:rsid w:val="00830C14"/>
    <w:rsid w:val="00830C33"/>
    <w:rsid w:val="00830C65"/>
    <w:rsid w:val="00830E3C"/>
    <w:rsid w:val="00830F8C"/>
    <w:rsid w:val="00830FEC"/>
    <w:rsid w:val="00831086"/>
    <w:rsid w:val="008317DD"/>
    <w:rsid w:val="00831805"/>
    <w:rsid w:val="0083199E"/>
    <w:rsid w:val="008319BE"/>
    <w:rsid w:val="00831A7A"/>
    <w:rsid w:val="00831B4C"/>
    <w:rsid w:val="00831B77"/>
    <w:rsid w:val="008322CE"/>
    <w:rsid w:val="00832451"/>
    <w:rsid w:val="00832634"/>
    <w:rsid w:val="00832731"/>
    <w:rsid w:val="00832A39"/>
    <w:rsid w:val="00832B34"/>
    <w:rsid w:val="00832D9C"/>
    <w:rsid w:val="00832DBC"/>
    <w:rsid w:val="00832E35"/>
    <w:rsid w:val="00833198"/>
    <w:rsid w:val="00833219"/>
    <w:rsid w:val="008334BA"/>
    <w:rsid w:val="008336AC"/>
    <w:rsid w:val="00833797"/>
    <w:rsid w:val="008338F1"/>
    <w:rsid w:val="00833C83"/>
    <w:rsid w:val="00833D62"/>
    <w:rsid w:val="00833E6F"/>
    <w:rsid w:val="008340E7"/>
    <w:rsid w:val="00834142"/>
    <w:rsid w:val="00834264"/>
    <w:rsid w:val="0083450A"/>
    <w:rsid w:val="0083463F"/>
    <w:rsid w:val="00834A46"/>
    <w:rsid w:val="00834C0B"/>
    <w:rsid w:val="00835004"/>
    <w:rsid w:val="0083511A"/>
    <w:rsid w:val="0083518B"/>
    <w:rsid w:val="00835600"/>
    <w:rsid w:val="00835735"/>
    <w:rsid w:val="0083590B"/>
    <w:rsid w:val="00835A1F"/>
    <w:rsid w:val="00835A69"/>
    <w:rsid w:val="00835A7F"/>
    <w:rsid w:val="00835AF9"/>
    <w:rsid w:val="00835CD7"/>
    <w:rsid w:val="00836036"/>
    <w:rsid w:val="00836719"/>
    <w:rsid w:val="00836A51"/>
    <w:rsid w:val="00836BFF"/>
    <w:rsid w:val="00837375"/>
    <w:rsid w:val="00837560"/>
    <w:rsid w:val="008376D1"/>
    <w:rsid w:val="0083775B"/>
    <w:rsid w:val="00837807"/>
    <w:rsid w:val="00837AF3"/>
    <w:rsid w:val="00837C64"/>
    <w:rsid w:val="00837ED7"/>
    <w:rsid w:val="00840042"/>
    <w:rsid w:val="00840075"/>
    <w:rsid w:val="00840856"/>
    <w:rsid w:val="00840A42"/>
    <w:rsid w:val="00840BF6"/>
    <w:rsid w:val="00840D35"/>
    <w:rsid w:val="00840DA3"/>
    <w:rsid w:val="00840F93"/>
    <w:rsid w:val="00841193"/>
    <w:rsid w:val="008414D6"/>
    <w:rsid w:val="00841632"/>
    <w:rsid w:val="00841908"/>
    <w:rsid w:val="00841D39"/>
    <w:rsid w:val="00841F6F"/>
    <w:rsid w:val="00842161"/>
    <w:rsid w:val="00842512"/>
    <w:rsid w:val="0084277D"/>
    <w:rsid w:val="00843050"/>
    <w:rsid w:val="00843059"/>
    <w:rsid w:val="0084311A"/>
    <w:rsid w:val="00843322"/>
    <w:rsid w:val="008435F3"/>
    <w:rsid w:val="00843628"/>
    <w:rsid w:val="008436BD"/>
    <w:rsid w:val="0084383C"/>
    <w:rsid w:val="0084389C"/>
    <w:rsid w:val="00843C61"/>
    <w:rsid w:val="00843F5C"/>
    <w:rsid w:val="00844014"/>
    <w:rsid w:val="00844146"/>
    <w:rsid w:val="00844651"/>
    <w:rsid w:val="00844B00"/>
    <w:rsid w:val="00844C41"/>
    <w:rsid w:val="00844D67"/>
    <w:rsid w:val="0084502D"/>
    <w:rsid w:val="008450A6"/>
    <w:rsid w:val="0084514F"/>
    <w:rsid w:val="008453AC"/>
    <w:rsid w:val="00845797"/>
    <w:rsid w:val="00845869"/>
    <w:rsid w:val="008458A5"/>
    <w:rsid w:val="008458CC"/>
    <w:rsid w:val="00845B5A"/>
    <w:rsid w:val="00845BE4"/>
    <w:rsid w:val="00845CAF"/>
    <w:rsid w:val="00845F19"/>
    <w:rsid w:val="008461D5"/>
    <w:rsid w:val="00846265"/>
    <w:rsid w:val="00846311"/>
    <w:rsid w:val="008463F4"/>
    <w:rsid w:val="0084640A"/>
    <w:rsid w:val="008464F7"/>
    <w:rsid w:val="008468E3"/>
    <w:rsid w:val="00846C09"/>
    <w:rsid w:val="00846DF1"/>
    <w:rsid w:val="00847262"/>
    <w:rsid w:val="008473AA"/>
    <w:rsid w:val="00847419"/>
    <w:rsid w:val="008474A8"/>
    <w:rsid w:val="008476BD"/>
    <w:rsid w:val="00847863"/>
    <w:rsid w:val="00847C9A"/>
    <w:rsid w:val="00847D46"/>
    <w:rsid w:val="00847F66"/>
    <w:rsid w:val="00850291"/>
    <w:rsid w:val="00850354"/>
    <w:rsid w:val="008505F1"/>
    <w:rsid w:val="008507E5"/>
    <w:rsid w:val="00850983"/>
    <w:rsid w:val="00850D88"/>
    <w:rsid w:val="00850D93"/>
    <w:rsid w:val="00850E02"/>
    <w:rsid w:val="00850FB5"/>
    <w:rsid w:val="00851104"/>
    <w:rsid w:val="008513EE"/>
    <w:rsid w:val="008514EA"/>
    <w:rsid w:val="00851554"/>
    <w:rsid w:val="0085193E"/>
    <w:rsid w:val="00851AD5"/>
    <w:rsid w:val="00851CF4"/>
    <w:rsid w:val="00851F65"/>
    <w:rsid w:val="0085212A"/>
    <w:rsid w:val="00852573"/>
    <w:rsid w:val="008527EE"/>
    <w:rsid w:val="00852812"/>
    <w:rsid w:val="00852B7E"/>
    <w:rsid w:val="00852C31"/>
    <w:rsid w:val="008536B1"/>
    <w:rsid w:val="008537BE"/>
    <w:rsid w:val="00853920"/>
    <w:rsid w:val="00853974"/>
    <w:rsid w:val="00853A88"/>
    <w:rsid w:val="00853D32"/>
    <w:rsid w:val="00853D55"/>
    <w:rsid w:val="008541D3"/>
    <w:rsid w:val="008543B0"/>
    <w:rsid w:val="008543DE"/>
    <w:rsid w:val="008544F7"/>
    <w:rsid w:val="008549AD"/>
    <w:rsid w:val="00854A84"/>
    <w:rsid w:val="00854D95"/>
    <w:rsid w:val="00854E55"/>
    <w:rsid w:val="008551C7"/>
    <w:rsid w:val="008551FA"/>
    <w:rsid w:val="0085527D"/>
    <w:rsid w:val="0085545D"/>
    <w:rsid w:val="0085572C"/>
    <w:rsid w:val="008559A2"/>
    <w:rsid w:val="00855A9A"/>
    <w:rsid w:val="00855BA0"/>
    <w:rsid w:val="00855D07"/>
    <w:rsid w:val="008560C7"/>
    <w:rsid w:val="00856189"/>
    <w:rsid w:val="008562CE"/>
    <w:rsid w:val="00856357"/>
    <w:rsid w:val="008564D7"/>
    <w:rsid w:val="00856A0E"/>
    <w:rsid w:val="00856AAE"/>
    <w:rsid w:val="00856EAC"/>
    <w:rsid w:val="00856F5B"/>
    <w:rsid w:val="008570D9"/>
    <w:rsid w:val="00857343"/>
    <w:rsid w:val="00857414"/>
    <w:rsid w:val="00857624"/>
    <w:rsid w:val="0085770B"/>
    <w:rsid w:val="008577B5"/>
    <w:rsid w:val="00857A1E"/>
    <w:rsid w:val="00857A36"/>
    <w:rsid w:val="00857DFB"/>
    <w:rsid w:val="008604A8"/>
    <w:rsid w:val="00860754"/>
    <w:rsid w:val="00860AE2"/>
    <w:rsid w:val="00860B87"/>
    <w:rsid w:val="00860BA9"/>
    <w:rsid w:val="00860D31"/>
    <w:rsid w:val="00860E8E"/>
    <w:rsid w:val="00860EDA"/>
    <w:rsid w:val="00861193"/>
    <w:rsid w:val="008611B3"/>
    <w:rsid w:val="008612AA"/>
    <w:rsid w:val="008614E8"/>
    <w:rsid w:val="008615B2"/>
    <w:rsid w:val="0086169E"/>
    <w:rsid w:val="00861895"/>
    <w:rsid w:val="0086192E"/>
    <w:rsid w:val="00861BD9"/>
    <w:rsid w:val="00861E6E"/>
    <w:rsid w:val="008621E3"/>
    <w:rsid w:val="008624AA"/>
    <w:rsid w:val="00862A14"/>
    <w:rsid w:val="00862ABB"/>
    <w:rsid w:val="00862AC3"/>
    <w:rsid w:val="00862BA5"/>
    <w:rsid w:val="00862D04"/>
    <w:rsid w:val="008631CE"/>
    <w:rsid w:val="00863277"/>
    <w:rsid w:val="008634F6"/>
    <w:rsid w:val="00863538"/>
    <w:rsid w:val="008636A7"/>
    <w:rsid w:val="0086399D"/>
    <w:rsid w:val="00863DA9"/>
    <w:rsid w:val="00863ECD"/>
    <w:rsid w:val="0086443E"/>
    <w:rsid w:val="008648B1"/>
    <w:rsid w:val="00864921"/>
    <w:rsid w:val="00864A90"/>
    <w:rsid w:val="00864DE4"/>
    <w:rsid w:val="00864E5E"/>
    <w:rsid w:val="00864F40"/>
    <w:rsid w:val="00865484"/>
    <w:rsid w:val="008656E7"/>
    <w:rsid w:val="00865AF0"/>
    <w:rsid w:val="00865E9F"/>
    <w:rsid w:val="00865EC0"/>
    <w:rsid w:val="00866097"/>
    <w:rsid w:val="00866640"/>
    <w:rsid w:val="0086673A"/>
    <w:rsid w:val="00866A81"/>
    <w:rsid w:val="00866CB2"/>
    <w:rsid w:val="00866E68"/>
    <w:rsid w:val="00866F21"/>
    <w:rsid w:val="0086747C"/>
    <w:rsid w:val="00867561"/>
    <w:rsid w:val="00867792"/>
    <w:rsid w:val="008679DD"/>
    <w:rsid w:val="00867B02"/>
    <w:rsid w:val="00867D35"/>
    <w:rsid w:val="00867D74"/>
    <w:rsid w:val="0087008C"/>
    <w:rsid w:val="008700B1"/>
    <w:rsid w:val="00870204"/>
    <w:rsid w:val="0087044F"/>
    <w:rsid w:val="0087071E"/>
    <w:rsid w:val="00870772"/>
    <w:rsid w:val="00870886"/>
    <w:rsid w:val="00870AF9"/>
    <w:rsid w:val="00870B47"/>
    <w:rsid w:val="00870BFD"/>
    <w:rsid w:val="00870E1D"/>
    <w:rsid w:val="00870EC5"/>
    <w:rsid w:val="00870F19"/>
    <w:rsid w:val="00870FFE"/>
    <w:rsid w:val="0087132E"/>
    <w:rsid w:val="008715FF"/>
    <w:rsid w:val="0087192C"/>
    <w:rsid w:val="008719E9"/>
    <w:rsid w:val="00871FCC"/>
    <w:rsid w:val="008720A4"/>
    <w:rsid w:val="00872180"/>
    <w:rsid w:val="008721E2"/>
    <w:rsid w:val="00872499"/>
    <w:rsid w:val="0087267F"/>
    <w:rsid w:val="0087271E"/>
    <w:rsid w:val="00872810"/>
    <w:rsid w:val="00872ADD"/>
    <w:rsid w:val="00872AF7"/>
    <w:rsid w:val="00872BCF"/>
    <w:rsid w:val="00872FD2"/>
    <w:rsid w:val="00873593"/>
    <w:rsid w:val="008736B9"/>
    <w:rsid w:val="00873754"/>
    <w:rsid w:val="0087381C"/>
    <w:rsid w:val="00873C76"/>
    <w:rsid w:val="00873D35"/>
    <w:rsid w:val="008746C5"/>
    <w:rsid w:val="0087497C"/>
    <w:rsid w:val="00874D56"/>
    <w:rsid w:val="0087552C"/>
    <w:rsid w:val="00875551"/>
    <w:rsid w:val="008757E8"/>
    <w:rsid w:val="008758C3"/>
    <w:rsid w:val="00875A2D"/>
    <w:rsid w:val="00875BB8"/>
    <w:rsid w:val="00875BCC"/>
    <w:rsid w:val="00875F9A"/>
    <w:rsid w:val="00876131"/>
    <w:rsid w:val="00876341"/>
    <w:rsid w:val="0087653F"/>
    <w:rsid w:val="00876583"/>
    <w:rsid w:val="008767F2"/>
    <w:rsid w:val="00876869"/>
    <w:rsid w:val="00876BB6"/>
    <w:rsid w:val="00876EA3"/>
    <w:rsid w:val="00876EB4"/>
    <w:rsid w:val="008770D5"/>
    <w:rsid w:val="00877225"/>
    <w:rsid w:val="00877231"/>
    <w:rsid w:val="008772D5"/>
    <w:rsid w:val="0087751B"/>
    <w:rsid w:val="00877664"/>
    <w:rsid w:val="00877CF3"/>
    <w:rsid w:val="00877D20"/>
    <w:rsid w:val="00877D85"/>
    <w:rsid w:val="00877DEA"/>
    <w:rsid w:val="00880002"/>
    <w:rsid w:val="00880346"/>
    <w:rsid w:val="00880433"/>
    <w:rsid w:val="00880455"/>
    <w:rsid w:val="008804CD"/>
    <w:rsid w:val="008805FF"/>
    <w:rsid w:val="0088080D"/>
    <w:rsid w:val="0088088B"/>
    <w:rsid w:val="00880ECB"/>
    <w:rsid w:val="00880F4F"/>
    <w:rsid w:val="00881116"/>
    <w:rsid w:val="0088124E"/>
    <w:rsid w:val="00881379"/>
    <w:rsid w:val="00881718"/>
    <w:rsid w:val="008818F2"/>
    <w:rsid w:val="00881A82"/>
    <w:rsid w:val="00881B43"/>
    <w:rsid w:val="00881B71"/>
    <w:rsid w:val="00881BC1"/>
    <w:rsid w:val="00881BE2"/>
    <w:rsid w:val="00881C7F"/>
    <w:rsid w:val="00881EAC"/>
    <w:rsid w:val="0088206A"/>
    <w:rsid w:val="008820BF"/>
    <w:rsid w:val="0088213C"/>
    <w:rsid w:val="0088261D"/>
    <w:rsid w:val="00882937"/>
    <w:rsid w:val="0088296E"/>
    <w:rsid w:val="008829D4"/>
    <w:rsid w:val="00882BD3"/>
    <w:rsid w:val="00882E46"/>
    <w:rsid w:val="0088340F"/>
    <w:rsid w:val="0088382B"/>
    <w:rsid w:val="00883967"/>
    <w:rsid w:val="00883A30"/>
    <w:rsid w:val="00883B9A"/>
    <w:rsid w:val="00883BEB"/>
    <w:rsid w:val="00883CC9"/>
    <w:rsid w:val="00883F1E"/>
    <w:rsid w:val="00883F54"/>
    <w:rsid w:val="008845D3"/>
    <w:rsid w:val="008847B2"/>
    <w:rsid w:val="008849F7"/>
    <w:rsid w:val="00884A8B"/>
    <w:rsid w:val="00884B6F"/>
    <w:rsid w:val="00884BEE"/>
    <w:rsid w:val="00884C7E"/>
    <w:rsid w:val="00884C97"/>
    <w:rsid w:val="00884D55"/>
    <w:rsid w:val="00884E40"/>
    <w:rsid w:val="00884EF5"/>
    <w:rsid w:val="008852BC"/>
    <w:rsid w:val="00885A60"/>
    <w:rsid w:val="00885F1F"/>
    <w:rsid w:val="008863D3"/>
    <w:rsid w:val="0088670D"/>
    <w:rsid w:val="008868BD"/>
    <w:rsid w:val="00886B63"/>
    <w:rsid w:val="00886BFC"/>
    <w:rsid w:val="00886D63"/>
    <w:rsid w:val="00886EA8"/>
    <w:rsid w:val="00886FC3"/>
    <w:rsid w:val="00886FE3"/>
    <w:rsid w:val="00887171"/>
    <w:rsid w:val="00887203"/>
    <w:rsid w:val="00887589"/>
    <w:rsid w:val="00887610"/>
    <w:rsid w:val="008877A2"/>
    <w:rsid w:val="00887C42"/>
    <w:rsid w:val="00887E72"/>
    <w:rsid w:val="00887FFA"/>
    <w:rsid w:val="008901EB"/>
    <w:rsid w:val="00890358"/>
    <w:rsid w:val="00890414"/>
    <w:rsid w:val="00890DCD"/>
    <w:rsid w:val="00890EA7"/>
    <w:rsid w:val="008913E8"/>
    <w:rsid w:val="0089144A"/>
    <w:rsid w:val="00891569"/>
    <w:rsid w:val="00891A6B"/>
    <w:rsid w:val="00892070"/>
    <w:rsid w:val="0089271D"/>
    <w:rsid w:val="00892B5C"/>
    <w:rsid w:val="00892DD4"/>
    <w:rsid w:val="00892E65"/>
    <w:rsid w:val="008932C6"/>
    <w:rsid w:val="0089333B"/>
    <w:rsid w:val="00893552"/>
    <w:rsid w:val="0089357C"/>
    <w:rsid w:val="0089366E"/>
    <w:rsid w:val="0089380F"/>
    <w:rsid w:val="008938A6"/>
    <w:rsid w:val="008939D9"/>
    <w:rsid w:val="00893A4F"/>
    <w:rsid w:val="00893B38"/>
    <w:rsid w:val="00893CA6"/>
    <w:rsid w:val="00894008"/>
    <w:rsid w:val="008940AA"/>
    <w:rsid w:val="00894263"/>
    <w:rsid w:val="008944F5"/>
    <w:rsid w:val="00894583"/>
    <w:rsid w:val="00894B78"/>
    <w:rsid w:val="00894DA5"/>
    <w:rsid w:val="00894F4B"/>
    <w:rsid w:val="00894F9A"/>
    <w:rsid w:val="00895082"/>
    <w:rsid w:val="008952D2"/>
    <w:rsid w:val="0089532C"/>
    <w:rsid w:val="00895451"/>
    <w:rsid w:val="00895565"/>
    <w:rsid w:val="0089560C"/>
    <w:rsid w:val="008956F2"/>
    <w:rsid w:val="0089591D"/>
    <w:rsid w:val="00895BCF"/>
    <w:rsid w:val="00895C20"/>
    <w:rsid w:val="00896091"/>
    <w:rsid w:val="0089614F"/>
    <w:rsid w:val="008961CE"/>
    <w:rsid w:val="008967E9"/>
    <w:rsid w:val="00896829"/>
    <w:rsid w:val="00896BD0"/>
    <w:rsid w:val="00896BD3"/>
    <w:rsid w:val="00896D1E"/>
    <w:rsid w:val="00896D99"/>
    <w:rsid w:val="00896EB9"/>
    <w:rsid w:val="008970EA"/>
    <w:rsid w:val="00897576"/>
    <w:rsid w:val="00897CBE"/>
    <w:rsid w:val="00897D4B"/>
    <w:rsid w:val="00897F5F"/>
    <w:rsid w:val="008A01BF"/>
    <w:rsid w:val="008A0282"/>
    <w:rsid w:val="008A0284"/>
    <w:rsid w:val="008A0336"/>
    <w:rsid w:val="008A0424"/>
    <w:rsid w:val="008A04C3"/>
    <w:rsid w:val="008A05F7"/>
    <w:rsid w:val="008A06A6"/>
    <w:rsid w:val="008A07D3"/>
    <w:rsid w:val="008A0A5D"/>
    <w:rsid w:val="008A1026"/>
    <w:rsid w:val="008A10C9"/>
    <w:rsid w:val="008A119E"/>
    <w:rsid w:val="008A132A"/>
    <w:rsid w:val="008A13C6"/>
    <w:rsid w:val="008A1AAD"/>
    <w:rsid w:val="008A1B98"/>
    <w:rsid w:val="008A1D1B"/>
    <w:rsid w:val="008A1E7C"/>
    <w:rsid w:val="008A218F"/>
    <w:rsid w:val="008A23EE"/>
    <w:rsid w:val="008A243F"/>
    <w:rsid w:val="008A244A"/>
    <w:rsid w:val="008A256A"/>
    <w:rsid w:val="008A27A5"/>
    <w:rsid w:val="008A2894"/>
    <w:rsid w:val="008A28E7"/>
    <w:rsid w:val="008A2AFB"/>
    <w:rsid w:val="008A2BBB"/>
    <w:rsid w:val="008A2CD0"/>
    <w:rsid w:val="008A2D12"/>
    <w:rsid w:val="008A30C2"/>
    <w:rsid w:val="008A34B0"/>
    <w:rsid w:val="008A3AAD"/>
    <w:rsid w:val="008A3B28"/>
    <w:rsid w:val="008A3B91"/>
    <w:rsid w:val="008A3FF8"/>
    <w:rsid w:val="008A4071"/>
    <w:rsid w:val="008A430D"/>
    <w:rsid w:val="008A4344"/>
    <w:rsid w:val="008A43FC"/>
    <w:rsid w:val="008A44B5"/>
    <w:rsid w:val="008A45EC"/>
    <w:rsid w:val="008A47A3"/>
    <w:rsid w:val="008A4B25"/>
    <w:rsid w:val="008A4B44"/>
    <w:rsid w:val="008A4DF8"/>
    <w:rsid w:val="008A51A0"/>
    <w:rsid w:val="008A5351"/>
    <w:rsid w:val="008A57E7"/>
    <w:rsid w:val="008A5CA2"/>
    <w:rsid w:val="008A5D3E"/>
    <w:rsid w:val="008A6329"/>
    <w:rsid w:val="008A634A"/>
    <w:rsid w:val="008A64E6"/>
    <w:rsid w:val="008A66A2"/>
    <w:rsid w:val="008A6A7E"/>
    <w:rsid w:val="008A7074"/>
    <w:rsid w:val="008A72AF"/>
    <w:rsid w:val="008A72E6"/>
    <w:rsid w:val="008A7320"/>
    <w:rsid w:val="008A7329"/>
    <w:rsid w:val="008A751F"/>
    <w:rsid w:val="008A754B"/>
    <w:rsid w:val="008A776A"/>
    <w:rsid w:val="008A77A6"/>
    <w:rsid w:val="008A781B"/>
    <w:rsid w:val="008A790F"/>
    <w:rsid w:val="008A7B8C"/>
    <w:rsid w:val="008A7DB8"/>
    <w:rsid w:val="008B0364"/>
    <w:rsid w:val="008B0380"/>
    <w:rsid w:val="008B0429"/>
    <w:rsid w:val="008B0672"/>
    <w:rsid w:val="008B0A33"/>
    <w:rsid w:val="008B0F5B"/>
    <w:rsid w:val="008B11F3"/>
    <w:rsid w:val="008B15D6"/>
    <w:rsid w:val="008B1925"/>
    <w:rsid w:val="008B1C08"/>
    <w:rsid w:val="008B1DF5"/>
    <w:rsid w:val="008B1E69"/>
    <w:rsid w:val="008B20B0"/>
    <w:rsid w:val="008B20E8"/>
    <w:rsid w:val="008B2368"/>
    <w:rsid w:val="008B253D"/>
    <w:rsid w:val="008B2542"/>
    <w:rsid w:val="008B25B7"/>
    <w:rsid w:val="008B267D"/>
    <w:rsid w:val="008B26FD"/>
    <w:rsid w:val="008B2767"/>
    <w:rsid w:val="008B2C84"/>
    <w:rsid w:val="008B2E86"/>
    <w:rsid w:val="008B2EC9"/>
    <w:rsid w:val="008B2EEB"/>
    <w:rsid w:val="008B2FE3"/>
    <w:rsid w:val="008B300A"/>
    <w:rsid w:val="008B3566"/>
    <w:rsid w:val="008B35EB"/>
    <w:rsid w:val="008B3AF9"/>
    <w:rsid w:val="008B3B2E"/>
    <w:rsid w:val="008B3CE6"/>
    <w:rsid w:val="008B3DB3"/>
    <w:rsid w:val="008B4817"/>
    <w:rsid w:val="008B49B2"/>
    <w:rsid w:val="008B4A3A"/>
    <w:rsid w:val="008B4B22"/>
    <w:rsid w:val="008B4CC4"/>
    <w:rsid w:val="008B4E16"/>
    <w:rsid w:val="008B517A"/>
    <w:rsid w:val="008B5238"/>
    <w:rsid w:val="008B533D"/>
    <w:rsid w:val="008B5457"/>
    <w:rsid w:val="008B54CC"/>
    <w:rsid w:val="008B59B2"/>
    <w:rsid w:val="008B5B71"/>
    <w:rsid w:val="008B5CCA"/>
    <w:rsid w:val="008B5CF0"/>
    <w:rsid w:val="008B5DCA"/>
    <w:rsid w:val="008B5DFA"/>
    <w:rsid w:val="008B6097"/>
    <w:rsid w:val="008B6163"/>
    <w:rsid w:val="008B64E7"/>
    <w:rsid w:val="008B6751"/>
    <w:rsid w:val="008B6985"/>
    <w:rsid w:val="008B6CC8"/>
    <w:rsid w:val="008B6DFF"/>
    <w:rsid w:val="008B6E9C"/>
    <w:rsid w:val="008B6EC0"/>
    <w:rsid w:val="008B6EE6"/>
    <w:rsid w:val="008B736E"/>
    <w:rsid w:val="008B7440"/>
    <w:rsid w:val="008B754B"/>
    <w:rsid w:val="008B75B2"/>
    <w:rsid w:val="008B77DA"/>
    <w:rsid w:val="008B7809"/>
    <w:rsid w:val="008B7911"/>
    <w:rsid w:val="008B7A98"/>
    <w:rsid w:val="008B7C45"/>
    <w:rsid w:val="008B7E87"/>
    <w:rsid w:val="008C00C0"/>
    <w:rsid w:val="008C0219"/>
    <w:rsid w:val="008C0530"/>
    <w:rsid w:val="008C05DA"/>
    <w:rsid w:val="008C06E8"/>
    <w:rsid w:val="008C09FF"/>
    <w:rsid w:val="008C0B20"/>
    <w:rsid w:val="008C0C54"/>
    <w:rsid w:val="008C0EAA"/>
    <w:rsid w:val="008C1040"/>
    <w:rsid w:val="008C12BF"/>
    <w:rsid w:val="008C12E2"/>
    <w:rsid w:val="008C16A9"/>
    <w:rsid w:val="008C16DC"/>
    <w:rsid w:val="008C1A8E"/>
    <w:rsid w:val="008C1D31"/>
    <w:rsid w:val="008C250A"/>
    <w:rsid w:val="008C26A1"/>
    <w:rsid w:val="008C29C7"/>
    <w:rsid w:val="008C2B7A"/>
    <w:rsid w:val="008C2D31"/>
    <w:rsid w:val="008C306F"/>
    <w:rsid w:val="008C30DB"/>
    <w:rsid w:val="008C31CC"/>
    <w:rsid w:val="008C3255"/>
    <w:rsid w:val="008C35F7"/>
    <w:rsid w:val="008C36AB"/>
    <w:rsid w:val="008C38AF"/>
    <w:rsid w:val="008C3973"/>
    <w:rsid w:val="008C4556"/>
    <w:rsid w:val="008C4ECD"/>
    <w:rsid w:val="008C52A4"/>
    <w:rsid w:val="008C5A91"/>
    <w:rsid w:val="008C5AEA"/>
    <w:rsid w:val="008C5B1F"/>
    <w:rsid w:val="008C5E71"/>
    <w:rsid w:val="008C5F55"/>
    <w:rsid w:val="008C6249"/>
    <w:rsid w:val="008C630E"/>
    <w:rsid w:val="008C665A"/>
    <w:rsid w:val="008C683D"/>
    <w:rsid w:val="008C68FB"/>
    <w:rsid w:val="008C6BF8"/>
    <w:rsid w:val="008C6EA1"/>
    <w:rsid w:val="008C6FF2"/>
    <w:rsid w:val="008C70A8"/>
    <w:rsid w:val="008C7243"/>
    <w:rsid w:val="008C73BE"/>
    <w:rsid w:val="008C7599"/>
    <w:rsid w:val="008C76D2"/>
    <w:rsid w:val="008C784D"/>
    <w:rsid w:val="008C78A8"/>
    <w:rsid w:val="008D013D"/>
    <w:rsid w:val="008D01B8"/>
    <w:rsid w:val="008D0411"/>
    <w:rsid w:val="008D049A"/>
    <w:rsid w:val="008D09C3"/>
    <w:rsid w:val="008D0B09"/>
    <w:rsid w:val="008D0B3B"/>
    <w:rsid w:val="008D11A5"/>
    <w:rsid w:val="008D13E8"/>
    <w:rsid w:val="008D141F"/>
    <w:rsid w:val="008D1446"/>
    <w:rsid w:val="008D1484"/>
    <w:rsid w:val="008D16DB"/>
    <w:rsid w:val="008D1CE4"/>
    <w:rsid w:val="008D2100"/>
    <w:rsid w:val="008D224D"/>
    <w:rsid w:val="008D236B"/>
    <w:rsid w:val="008D254A"/>
    <w:rsid w:val="008D26B1"/>
    <w:rsid w:val="008D2967"/>
    <w:rsid w:val="008D296A"/>
    <w:rsid w:val="008D2AE0"/>
    <w:rsid w:val="008D309C"/>
    <w:rsid w:val="008D30D8"/>
    <w:rsid w:val="008D31D7"/>
    <w:rsid w:val="008D3509"/>
    <w:rsid w:val="008D3BDA"/>
    <w:rsid w:val="008D3EEF"/>
    <w:rsid w:val="008D41F2"/>
    <w:rsid w:val="008D4897"/>
    <w:rsid w:val="008D4B5B"/>
    <w:rsid w:val="008D51CE"/>
    <w:rsid w:val="008D55A9"/>
    <w:rsid w:val="008D55F4"/>
    <w:rsid w:val="008D598E"/>
    <w:rsid w:val="008D5A15"/>
    <w:rsid w:val="008D5A9B"/>
    <w:rsid w:val="008D5EF4"/>
    <w:rsid w:val="008D61C0"/>
    <w:rsid w:val="008D62E8"/>
    <w:rsid w:val="008D647C"/>
    <w:rsid w:val="008D647E"/>
    <w:rsid w:val="008D653C"/>
    <w:rsid w:val="008D66F2"/>
    <w:rsid w:val="008D6801"/>
    <w:rsid w:val="008D694C"/>
    <w:rsid w:val="008D6A19"/>
    <w:rsid w:val="008D6A4B"/>
    <w:rsid w:val="008D6D90"/>
    <w:rsid w:val="008D6DDF"/>
    <w:rsid w:val="008D73F4"/>
    <w:rsid w:val="008D741A"/>
    <w:rsid w:val="008D7465"/>
    <w:rsid w:val="008D7A52"/>
    <w:rsid w:val="008D7D0B"/>
    <w:rsid w:val="008D7E93"/>
    <w:rsid w:val="008E0377"/>
    <w:rsid w:val="008E095C"/>
    <w:rsid w:val="008E0AAB"/>
    <w:rsid w:val="008E0C10"/>
    <w:rsid w:val="008E0FFC"/>
    <w:rsid w:val="008E1051"/>
    <w:rsid w:val="008E1412"/>
    <w:rsid w:val="008E1488"/>
    <w:rsid w:val="008E17ED"/>
    <w:rsid w:val="008E1CE0"/>
    <w:rsid w:val="008E2581"/>
    <w:rsid w:val="008E26C0"/>
    <w:rsid w:val="008E2723"/>
    <w:rsid w:val="008E29BA"/>
    <w:rsid w:val="008E2A75"/>
    <w:rsid w:val="008E2E4B"/>
    <w:rsid w:val="008E2E99"/>
    <w:rsid w:val="008E3458"/>
    <w:rsid w:val="008E34D6"/>
    <w:rsid w:val="008E36C3"/>
    <w:rsid w:val="008E376F"/>
    <w:rsid w:val="008E3794"/>
    <w:rsid w:val="008E3D1E"/>
    <w:rsid w:val="008E3D68"/>
    <w:rsid w:val="008E40A1"/>
    <w:rsid w:val="008E420A"/>
    <w:rsid w:val="008E423B"/>
    <w:rsid w:val="008E4289"/>
    <w:rsid w:val="008E4295"/>
    <w:rsid w:val="008E4416"/>
    <w:rsid w:val="008E44BF"/>
    <w:rsid w:val="008E46E5"/>
    <w:rsid w:val="008E4701"/>
    <w:rsid w:val="008E4AEE"/>
    <w:rsid w:val="008E5103"/>
    <w:rsid w:val="008E518E"/>
    <w:rsid w:val="008E5339"/>
    <w:rsid w:val="008E53E0"/>
    <w:rsid w:val="008E59C5"/>
    <w:rsid w:val="008E5A3B"/>
    <w:rsid w:val="008E5CF0"/>
    <w:rsid w:val="008E60A4"/>
    <w:rsid w:val="008E61FE"/>
    <w:rsid w:val="008E6226"/>
    <w:rsid w:val="008E6304"/>
    <w:rsid w:val="008E63FE"/>
    <w:rsid w:val="008E6741"/>
    <w:rsid w:val="008E6BF7"/>
    <w:rsid w:val="008E6DBC"/>
    <w:rsid w:val="008E708E"/>
    <w:rsid w:val="008E70BB"/>
    <w:rsid w:val="008E72AC"/>
    <w:rsid w:val="008E732C"/>
    <w:rsid w:val="008E769E"/>
    <w:rsid w:val="008E784F"/>
    <w:rsid w:val="008E7A28"/>
    <w:rsid w:val="008E7B8E"/>
    <w:rsid w:val="008E7D0D"/>
    <w:rsid w:val="008E7DEE"/>
    <w:rsid w:val="008E7E76"/>
    <w:rsid w:val="008E7ED3"/>
    <w:rsid w:val="008E7F7B"/>
    <w:rsid w:val="008E7FDE"/>
    <w:rsid w:val="008F0411"/>
    <w:rsid w:val="008F04ED"/>
    <w:rsid w:val="008F0902"/>
    <w:rsid w:val="008F0AB0"/>
    <w:rsid w:val="008F0CA7"/>
    <w:rsid w:val="008F0D07"/>
    <w:rsid w:val="008F0D59"/>
    <w:rsid w:val="008F0E1E"/>
    <w:rsid w:val="008F0ECA"/>
    <w:rsid w:val="008F0FD1"/>
    <w:rsid w:val="008F127A"/>
    <w:rsid w:val="008F144A"/>
    <w:rsid w:val="008F156F"/>
    <w:rsid w:val="008F18C1"/>
    <w:rsid w:val="008F1997"/>
    <w:rsid w:val="008F1ED3"/>
    <w:rsid w:val="008F208E"/>
    <w:rsid w:val="008F22CC"/>
    <w:rsid w:val="008F252D"/>
    <w:rsid w:val="008F2630"/>
    <w:rsid w:val="008F2B15"/>
    <w:rsid w:val="008F31BA"/>
    <w:rsid w:val="008F33D8"/>
    <w:rsid w:val="008F36FC"/>
    <w:rsid w:val="008F39C5"/>
    <w:rsid w:val="008F3BDC"/>
    <w:rsid w:val="008F3DDE"/>
    <w:rsid w:val="008F3FCC"/>
    <w:rsid w:val="008F4281"/>
    <w:rsid w:val="008F4379"/>
    <w:rsid w:val="008F44B1"/>
    <w:rsid w:val="008F4722"/>
    <w:rsid w:val="008F4C59"/>
    <w:rsid w:val="008F4CA2"/>
    <w:rsid w:val="008F4FDE"/>
    <w:rsid w:val="008F518E"/>
    <w:rsid w:val="008F5465"/>
    <w:rsid w:val="008F58AC"/>
    <w:rsid w:val="008F58D9"/>
    <w:rsid w:val="008F5A74"/>
    <w:rsid w:val="008F5D44"/>
    <w:rsid w:val="008F5F5D"/>
    <w:rsid w:val="008F6061"/>
    <w:rsid w:val="008F6157"/>
    <w:rsid w:val="008F63DB"/>
    <w:rsid w:val="008F659C"/>
    <w:rsid w:val="008F69B1"/>
    <w:rsid w:val="008F6E0F"/>
    <w:rsid w:val="008F76C4"/>
    <w:rsid w:val="008F7984"/>
    <w:rsid w:val="00900388"/>
    <w:rsid w:val="00900471"/>
    <w:rsid w:val="009004AA"/>
    <w:rsid w:val="009004C6"/>
    <w:rsid w:val="00900AA0"/>
    <w:rsid w:val="00900D32"/>
    <w:rsid w:val="00900D69"/>
    <w:rsid w:val="00900DFD"/>
    <w:rsid w:val="00900EFF"/>
    <w:rsid w:val="00901363"/>
    <w:rsid w:val="009013E6"/>
    <w:rsid w:val="00901503"/>
    <w:rsid w:val="00901616"/>
    <w:rsid w:val="00901A71"/>
    <w:rsid w:val="00901A94"/>
    <w:rsid w:val="00901DD8"/>
    <w:rsid w:val="00902235"/>
    <w:rsid w:val="00902327"/>
    <w:rsid w:val="00902407"/>
    <w:rsid w:val="0090240C"/>
    <w:rsid w:val="00902965"/>
    <w:rsid w:val="00902A40"/>
    <w:rsid w:val="00902EBB"/>
    <w:rsid w:val="00903290"/>
    <w:rsid w:val="00903C15"/>
    <w:rsid w:val="00903CEA"/>
    <w:rsid w:val="00903F0F"/>
    <w:rsid w:val="00904097"/>
    <w:rsid w:val="0090415D"/>
    <w:rsid w:val="009041ED"/>
    <w:rsid w:val="0090425E"/>
    <w:rsid w:val="00904740"/>
    <w:rsid w:val="00904901"/>
    <w:rsid w:val="00904AF6"/>
    <w:rsid w:val="00904BDD"/>
    <w:rsid w:val="00904E36"/>
    <w:rsid w:val="00905382"/>
    <w:rsid w:val="009053F7"/>
    <w:rsid w:val="00905422"/>
    <w:rsid w:val="00905540"/>
    <w:rsid w:val="00905587"/>
    <w:rsid w:val="00905945"/>
    <w:rsid w:val="00905C5F"/>
    <w:rsid w:val="00905EF6"/>
    <w:rsid w:val="0090604A"/>
    <w:rsid w:val="0090643A"/>
    <w:rsid w:val="00906D9D"/>
    <w:rsid w:val="00906E8F"/>
    <w:rsid w:val="00907136"/>
    <w:rsid w:val="00907167"/>
    <w:rsid w:val="009072EC"/>
    <w:rsid w:val="0090733E"/>
    <w:rsid w:val="00907509"/>
    <w:rsid w:val="00907913"/>
    <w:rsid w:val="00907C1C"/>
    <w:rsid w:val="00907E40"/>
    <w:rsid w:val="00910166"/>
    <w:rsid w:val="0091072E"/>
    <w:rsid w:val="009108A2"/>
    <w:rsid w:val="00910FD9"/>
    <w:rsid w:val="009111E5"/>
    <w:rsid w:val="00911334"/>
    <w:rsid w:val="009118FF"/>
    <w:rsid w:val="00911A91"/>
    <w:rsid w:val="00911B98"/>
    <w:rsid w:val="00911C79"/>
    <w:rsid w:val="00911C8B"/>
    <w:rsid w:val="00912579"/>
    <w:rsid w:val="00912808"/>
    <w:rsid w:val="0091295F"/>
    <w:rsid w:val="00912981"/>
    <w:rsid w:val="00912AC9"/>
    <w:rsid w:val="00912BF4"/>
    <w:rsid w:val="00912BF5"/>
    <w:rsid w:val="00913340"/>
    <w:rsid w:val="00913571"/>
    <w:rsid w:val="009138CB"/>
    <w:rsid w:val="0091394C"/>
    <w:rsid w:val="00913AE6"/>
    <w:rsid w:val="00913B34"/>
    <w:rsid w:val="00914133"/>
    <w:rsid w:val="00914496"/>
    <w:rsid w:val="00914584"/>
    <w:rsid w:val="00914661"/>
    <w:rsid w:val="00914663"/>
    <w:rsid w:val="00914737"/>
    <w:rsid w:val="009148C1"/>
    <w:rsid w:val="0091496F"/>
    <w:rsid w:val="00914AF4"/>
    <w:rsid w:val="00914BC7"/>
    <w:rsid w:val="00914C35"/>
    <w:rsid w:val="009150D7"/>
    <w:rsid w:val="009152BB"/>
    <w:rsid w:val="009153A0"/>
    <w:rsid w:val="009153E9"/>
    <w:rsid w:val="0091542D"/>
    <w:rsid w:val="00915660"/>
    <w:rsid w:val="00915928"/>
    <w:rsid w:val="00915CEF"/>
    <w:rsid w:val="00915D02"/>
    <w:rsid w:val="00915DA9"/>
    <w:rsid w:val="00915E4C"/>
    <w:rsid w:val="00915F22"/>
    <w:rsid w:val="0091655D"/>
    <w:rsid w:val="0091671D"/>
    <w:rsid w:val="009167F7"/>
    <w:rsid w:val="00916870"/>
    <w:rsid w:val="009168C4"/>
    <w:rsid w:val="00916BAA"/>
    <w:rsid w:val="00916CED"/>
    <w:rsid w:val="00916E15"/>
    <w:rsid w:val="009170D6"/>
    <w:rsid w:val="009170DB"/>
    <w:rsid w:val="009174F7"/>
    <w:rsid w:val="009177E9"/>
    <w:rsid w:val="009179AD"/>
    <w:rsid w:val="00917B13"/>
    <w:rsid w:val="00917B2F"/>
    <w:rsid w:val="00917C6B"/>
    <w:rsid w:val="00917ED6"/>
    <w:rsid w:val="00917EF1"/>
    <w:rsid w:val="009202BE"/>
    <w:rsid w:val="009204FA"/>
    <w:rsid w:val="00920839"/>
    <w:rsid w:val="009208CA"/>
    <w:rsid w:val="00920CFB"/>
    <w:rsid w:val="00921063"/>
    <w:rsid w:val="0092122E"/>
    <w:rsid w:val="0092144C"/>
    <w:rsid w:val="0092153A"/>
    <w:rsid w:val="009217EC"/>
    <w:rsid w:val="0092197E"/>
    <w:rsid w:val="009219FC"/>
    <w:rsid w:val="00921C90"/>
    <w:rsid w:val="00921D21"/>
    <w:rsid w:val="00921D79"/>
    <w:rsid w:val="009221B9"/>
    <w:rsid w:val="0092226B"/>
    <w:rsid w:val="009222E0"/>
    <w:rsid w:val="00922338"/>
    <w:rsid w:val="0092270D"/>
    <w:rsid w:val="00922B1E"/>
    <w:rsid w:val="00922D4E"/>
    <w:rsid w:val="00922E1D"/>
    <w:rsid w:val="00923272"/>
    <w:rsid w:val="009232DC"/>
    <w:rsid w:val="0092370D"/>
    <w:rsid w:val="00923799"/>
    <w:rsid w:val="00923EDD"/>
    <w:rsid w:val="00923F86"/>
    <w:rsid w:val="009246BE"/>
    <w:rsid w:val="0092496D"/>
    <w:rsid w:val="00924993"/>
    <w:rsid w:val="00924B15"/>
    <w:rsid w:val="00924E2F"/>
    <w:rsid w:val="00924FEC"/>
    <w:rsid w:val="0092501F"/>
    <w:rsid w:val="00925199"/>
    <w:rsid w:val="009253F6"/>
    <w:rsid w:val="009254F2"/>
    <w:rsid w:val="00925780"/>
    <w:rsid w:val="00925923"/>
    <w:rsid w:val="00926418"/>
    <w:rsid w:val="00926BB6"/>
    <w:rsid w:val="00926F24"/>
    <w:rsid w:val="00926F7D"/>
    <w:rsid w:val="009270AF"/>
    <w:rsid w:val="009270C5"/>
    <w:rsid w:val="0092727B"/>
    <w:rsid w:val="009272E2"/>
    <w:rsid w:val="009273C8"/>
    <w:rsid w:val="009274FE"/>
    <w:rsid w:val="00927507"/>
    <w:rsid w:val="009275D3"/>
    <w:rsid w:val="00927649"/>
    <w:rsid w:val="00927A5C"/>
    <w:rsid w:val="00927AA2"/>
    <w:rsid w:val="00927B42"/>
    <w:rsid w:val="00927F44"/>
    <w:rsid w:val="00930198"/>
    <w:rsid w:val="00930258"/>
    <w:rsid w:val="009308B8"/>
    <w:rsid w:val="009309CB"/>
    <w:rsid w:val="00930A39"/>
    <w:rsid w:val="00930D05"/>
    <w:rsid w:val="009311F5"/>
    <w:rsid w:val="00931E2D"/>
    <w:rsid w:val="009326A6"/>
    <w:rsid w:val="009326B6"/>
    <w:rsid w:val="00932AAD"/>
    <w:rsid w:val="0093310E"/>
    <w:rsid w:val="009331A4"/>
    <w:rsid w:val="009331C8"/>
    <w:rsid w:val="0093327F"/>
    <w:rsid w:val="009334A0"/>
    <w:rsid w:val="00933922"/>
    <w:rsid w:val="00933A85"/>
    <w:rsid w:val="00933CC0"/>
    <w:rsid w:val="00933E12"/>
    <w:rsid w:val="0093410F"/>
    <w:rsid w:val="00934219"/>
    <w:rsid w:val="009345E0"/>
    <w:rsid w:val="009346A7"/>
    <w:rsid w:val="0093477B"/>
    <w:rsid w:val="009349DA"/>
    <w:rsid w:val="009349F5"/>
    <w:rsid w:val="00934C10"/>
    <w:rsid w:val="00934C28"/>
    <w:rsid w:val="00934D7D"/>
    <w:rsid w:val="009350F0"/>
    <w:rsid w:val="0093521A"/>
    <w:rsid w:val="009355ED"/>
    <w:rsid w:val="009356B8"/>
    <w:rsid w:val="00935A2C"/>
    <w:rsid w:val="00935D57"/>
    <w:rsid w:val="00936144"/>
    <w:rsid w:val="00936736"/>
    <w:rsid w:val="0093693C"/>
    <w:rsid w:val="00936ACD"/>
    <w:rsid w:val="00936CC2"/>
    <w:rsid w:val="00937243"/>
    <w:rsid w:val="00937339"/>
    <w:rsid w:val="00937371"/>
    <w:rsid w:val="009373EB"/>
    <w:rsid w:val="009375DA"/>
    <w:rsid w:val="00937930"/>
    <w:rsid w:val="00937D62"/>
    <w:rsid w:val="00937E3A"/>
    <w:rsid w:val="00937F0E"/>
    <w:rsid w:val="00940008"/>
    <w:rsid w:val="00940155"/>
    <w:rsid w:val="00940440"/>
    <w:rsid w:val="00940479"/>
    <w:rsid w:val="00940681"/>
    <w:rsid w:val="00940706"/>
    <w:rsid w:val="00940729"/>
    <w:rsid w:val="009408BE"/>
    <w:rsid w:val="009409DC"/>
    <w:rsid w:val="00940B14"/>
    <w:rsid w:val="00940BA2"/>
    <w:rsid w:val="00940C7B"/>
    <w:rsid w:val="00940D13"/>
    <w:rsid w:val="00940DBB"/>
    <w:rsid w:val="0094103E"/>
    <w:rsid w:val="00941062"/>
    <w:rsid w:val="009411E5"/>
    <w:rsid w:val="00941425"/>
    <w:rsid w:val="0094169C"/>
    <w:rsid w:val="009419A4"/>
    <w:rsid w:val="00941AE6"/>
    <w:rsid w:val="00941BAD"/>
    <w:rsid w:val="00941C14"/>
    <w:rsid w:val="00941D0F"/>
    <w:rsid w:val="00941DE1"/>
    <w:rsid w:val="00942051"/>
    <w:rsid w:val="00942055"/>
    <w:rsid w:val="0094212A"/>
    <w:rsid w:val="009421B0"/>
    <w:rsid w:val="00942363"/>
    <w:rsid w:val="00942500"/>
    <w:rsid w:val="0094260F"/>
    <w:rsid w:val="00942618"/>
    <w:rsid w:val="00942CD3"/>
    <w:rsid w:val="00943020"/>
    <w:rsid w:val="009434FD"/>
    <w:rsid w:val="00943538"/>
    <w:rsid w:val="009437A6"/>
    <w:rsid w:val="009438D0"/>
    <w:rsid w:val="00943939"/>
    <w:rsid w:val="00943E69"/>
    <w:rsid w:val="0094401A"/>
    <w:rsid w:val="009442A8"/>
    <w:rsid w:val="0094456D"/>
    <w:rsid w:val="0094530C"/>
    <w:rsid w:val="00945503"/>
    <w:rsid w:val="00945592"/>
    <w:rsid w:val="0094566F"/>
    <w:rsid w:val="00945CEC"/>
    <w:rsid w:val="00945E5B"/>
    <w:rsid w:val="00946013"/>
    <w:rsid w:val="00946120"/>
    <w:rsid w:val="00946292"/>
    <w:rsid w:val="009465D7"/>
    <w:rsid w:val="0094662E"/>
    <w:rsid w:val="0094684C"/>
    <w:rsid w:val="00946932"/>
    <w:rsid w:val="00946CE9"/>
    <w:rsid w:val="00946D33"/>
    <w:rsid w:val="00946D6E"/>
    <w:rsid w:val="00946E9B"/>
    <w:rsid w:val="00946F02"/>
    <w:rsid w:val="00946FB7"/>
    <w:rsid w:val="00947054"/>
    <w:rsid w:val="00947430"/>
    <w:rsid w:val="009475D5"/>
    <w:rsid w:val="009476B1"/>
    <w:rsid w:val="0094781F"/>
    <w:rsid w:val="0094791B"/>
    <w:rsid w:val="00947CCD"/>
    <w:rsid w:val="009505EB"/>
    <w:rsid w:val="0095075F"/>
    <w:rsid w:val="009508D8"/>
    <w:rsid w:val="0095099B"/>
    <w:rsid w:val="009509B0"/>
    <w:rsid w:val="00950CA4"/>
    <w:rsid w:val="00950E9C"/>
    <w:rsid w:val="00950FD0"/>
    <w:rsid w:val="0095116E"/>
    <w:rsid w:val="0095144D"/>
    <w:rsid w:val="0095144F"/>
    <w:rsid w:val="009516CF"/>
    <w:rsid w:val="009516EB"/>
    <w:rsid w:val="00951795"/>
    <w:rsid w:val="00951F75"/>
    <w:rsid w:val="00952675"/>
    <w:rsid w:val="009526D8"/>
    <w:rsid w:val="00952781"/>
    <w:rsid w:val="00952BCD"/>
    <w:rsid w:val="00952C9E"/>
    <w:rsid w:val="00952E25"/>
    <w:rsid w:val="00952F2B"/>
    <w:rsid w:val="0095306B"/>
    <w:rsid w:val="009531D2"/>
    <w:rsid w:val="00953214"/>
    <w:rsid w:val="009534DE"/>
    <w:rsid w:val="00953548"/>
    <w:rsid w:val="00953867"/>
    <w:rsid w:val="00953879"/>
    <w:rsid w:val="009538D4"/>
    <w:rsid w:val="00953B94"/>
    <w:rsid w:val="00953C6B"/>
    <w:rsid w:val="00953C9D"/>
    <w:rsid w:val="00953CAA"/>
    <w:rsid w:val="00953D1D"/>
    <w:rsid w:val="00953D31"/>
    <w:rsid w:val="00953F91"/>
    <w:rsid w:val="00953F9F"/>
    <w:rsid w:val="00953FA4"/>
    <w:rsid w:val="00954216"/>
    <w:rsid w:val="0095421C"/>
    <w:rsid w:val="0095444C"/>
    <w:rsid w:val="00954653"/>
    <w:rsid w:val="009548E8"/>
    <w:rsid w:val="00954ADB"/>
    <w:rsid w:val="00954D62"/>
    <w:rsid w:val="00955410"/>
    <w:rsid w:val="009556B3"/>
    <w:rsid w:val="00955723"/>
    <w:rsid w:val="009558F9"/>
    <w:rsid w:val="00955B81"/>
    <w:rsid w:val="00955FC4"/>
    <w:rsid w:val="00956534"/>
    <w:rsid w:val="0095682F"/>
    <w:rsid w:val="00956931"/>
    <w:rsid w:val="00956976"/>
    <w:rsid w:val="009569BA"/>
    <w:rsid w:val="00956BC6"/>
    <w:rsid w:val="0095710F"/>
    <w:rsid w:val="0095717B"/>
    <w:rsid w:val="00957907"/>
    <w:rsid w:val="009579FB"/>
    <w:rsid w:val="00957ABC"/>
    <w:rsid w:val="00957AEB"/>
    <w:rsid w:val="00957BA0"/>
    <w:rsid w:val="00957C23"/>
    <w:rsid w:val="00960043"/>
    <w:rsid w:val="0096034C"/>
    <w:rsid w:val="009604DB"/>
    <w:rsid w:val="009606EA"/>
    <w:rsid w:val="009608BB"/>
    <w:rsid w:val="0096092A"/>
    <w:rsid w:val="00960A2B"/>
    <w:rsid w:val="00960B09"/>
    <w:rsid w:val="00960C22"/>
    <w:rsid w:val="00960E63"/>
    <w:rsid w:val="00961373"/>
    <w:rsid w:val="00961549"/>
    <w:rsid w:val="0096189F"/>
    <w:rsid w:val="00961A98"/>
    <w:rsid w:val="009620F6"/>
    <w:rsid w:val="009626D7"/>
    <w:rsid w:val="009626DE"/>
    <w:rsid w:val="009627C2"/>
    <w:rsid w:val="0096291C"/>
    <w:rsid w:val="00962A72"/>
    <w:rsid w:val="00962AA8"/>
    <w:rsid w:val="00962AB4"/>
    <w:rsid w:val="00962AC7"/>
    <w:rsid w:val="00962C0C"/>
    <w:rsid w:val="00962DF7"/>
    <w:rsid w:val="00962F8A"/>
    <w:rsid w:val="00962FB8"/>
    <w:rsid w:val="00963481"/>
    <w:rsid w:val="0096365C"/>
    <w:rsid w:val="009636ED"/>
    <w:rsid w:val="0096370E"/>
    <w:rsid w:val="00963C15"/>
    <w:rsid w:val="00963D75"/>
    <w:rsid w:val="009640D0"/>
    <w:rsid w:val="009642D3"/>
    <w:rsid w:val="00964500"/>
    <w:rsid w:val="00964561"/>
    <w:rsid w:val="00964958"/>
    <w:rsid w:val="00964981"/>
    <w:rsid w:val="00964C2F"/>
    <w:rsid w:val="00964DBD"/>
    <w:rsid w:val="0096506E"/>
    <w:rsid w:val="00965129"/>
    <w:rsid w:val="0096516A"/>
    <w:rsid w:val="00965216"/>
    <w:rsid w:val="009652BE"/>
    <w:rsid w:val="00965A3E"/>
    <w:rsid w:val="009661F7"/>
    <w:rsid w:val="0096627A"/>
    <w:rsid w:val="0096633A"/>
    <w:rsid w:val="009665A6"/>
    <w:rsid w:val="009666C5"/>
    <w:rsid w:val="00966720"/>
    <w:rsid w:val="00966836"/>
    <w:rsid w:val="009669E5"/>
    <w:rsid w:val="00966BB4"/>
    <w:rsid w:val="00966CF3"/>
    <w:rsid w:val="00966F25"/>
    <w:rsid w:val="0096713D"/>
    <w:rsid w:val="00967397"/>
    <w:rsid w:val="009674C8"/>
    <w:rsid w:val="00967688"/>
    <w:rsid w:val="00967694"/>
    <w:rsid w:val="00967958"/>
    <w:rsid w:val="00967BCC"/>
    <w:rsid w:val="0097012A"/>
    <w:rsid w:val="00970237"/>
    <w:rsid w:val="00970601"/>
    <w:rsid w:val="0097064D"/>
    <w:rsid w:val="0097076D"/>
    <w:rsid w:val="00970942"/>
    <w:rsid w:val="00970954"/>
    <w:rsid w:val="00970AE1"/>
    <w:rsid w:val="00970C73"/>
    <w:rsid w:val="00970C8C"/>
    <w:rsid w:val="00970CB7"/>
    <w:rsid w:val="00970DC3"/>
    <w:rsid w:val="00970DD2"/>
    <w:rsid w:val="009710CB"/>
    <w:rsid w:val="00971578"/>
    <w:rsid w:val="0097160E"/>
    <w:rsid w:val="00971706"/>
    <w:rsid w:val="009717CD"/>
    <w:rsid w:val="009719C2"/>
    <w:rsid w:val="00971A4E"/>
    <w:rsid w:val="00971C82"/>
    <w:rsid w:val="00971D21"/>
    <w:rsid w:val="00971E5E"/>
    <w:rsid w:val="00972258"/>
    <w:rsid w:val="009727F4"/>
    <w:rsid w:val="009729D5"/>
    <w:rsid w:val="00972B90"/>
    <w:rsid w:val="00972C95"/>
    <w:rsid w:val="009732CB"/>
    <w:rsid w:val="00973404"/>
    <w:rsid w:val="00973690"/>
    <w:rsid w:val="00973905"/>
    <w:rsid w:val="00973DAA"/>
    <w:rsid w:val="0097413B"/>
    <w:rsid w:val="00974376"/>
    <w:rsid w:val="009743BB"/>
    <w:rsid w:val="009743FC"/>
    <w:rsid w:val="0097443D"/>
    <w:rsid w:val="009744D5"/>
    <w:rsid w:val="00974584"/>
    <w:rsid w:val="00974B2F"/>
    <w:rsid w:val="00974CD4"/>
    <w:rsid w:val="00974D46"/>
    <w:rsid w:val="00974F57"/>
    <w:rsid w:val="00974FB0"/>
    <w:rsid w:val="00974FB7"/>
    <w:rsid w:val="009751B4"/>
    <w:rsid w:val="0097561A"/>
    <w:rsid w:val="00975671"/>
    <w:rsid w:val="009756C4"/>
    <w:rsid w:val="009756F6"/>
    <w:rsid w:val="00975744"/>
    <w:rsid w:val="00975A36"/>
    <w:rsid w:val="00975ACA"/>
    <w:rsid w:val="00975ADB"/>
    <w:rsid w:val="00975C89"/>
    <w:rsid w:val="00975E61"/>
    <w:rsid w:val="00975EBA"/>
    <w:rsid w:val="00976243"/>
    <w:rsid w:val="00976249"/>
    <w:rsid w:val="00976352"/>
    <w:rsid w:val="0097635C"/>
    <w:rsid w:val="0097639F"/>
    <w:rsid w:val="0097641A"/>
    <w:rsid w:val="009764A6"/>
    <w:rsid w:val="009767AB"/>
    <w:rsid w:val="0097686B"/>
    <w:rsid w:val="00976D19"/>
    <w:rsid w:val="00976F6C"/>
    <w:rsid w:val="009775D1"/>
    <w:rsid w:val="009777CD"/>
    <w:rsid w:val="00977A4B"/>
    <w:rsid w:val="00977B89"/>
    <w:rsid w:val="00977BEA"/>
    <w:rsid w:val="009800B4"/>
    <w:rsid w:val="00980318"/>
    <w:rsid w:val="009809EC"/>
    <w:rsid w:val="00980AD0"/>
    <w:rsid w:val="00980BB6"/>
    <w:rsid w:val="00980D4E"/>
    <w:rsid w:val="00980D5F"/>
    <w:rsid w:val="00980DDB"/>
    <w:rsid w:val="00980FD5"/>
    <w:rsid w:val="00981018"/>
    <w:rsid w:val="0098109D"/>
    <w:rsid w:val="009810F6"/>
    <w:rsid w:val="0098122A"/>
    <w:rsid w:val="00981384"/>
    <w:rsid w:val="009817F1"/>
    <w:rsid w:val="00981A93"/>
    <w:rsid w:val="00981ACD"/>
    <w:rsid w:val="00981AF6"/>
    <w:rsid w:val="00981DD2"/>
    <w:rsid w:val="00981DF0"/>
    <w:rsid w:val="0098242D"/>
    <w:rsid w:val="0098282F"/>
    <w:rsid w:val="00982BE0"/>
    <w:rsid w:val="00982E3C"/>
    <w:rsid w:val="00982EFA"/>
    <w:rsid w:val="00983099"/>
    <w:rsid w:val="0098320C"/>
    <w:rsid w:val="0098333D"/>
    <w:rsid w:val="00983656"/>
    <w:rsid w:val="009836F0"/>
    <w:rsid w:val="00983884"/>
    <w:rsid w:val="00983928"/>
    <w:rsid w:val="00983929"/>
    <w:rsid w:val="00983A25"/>
    <w:rsid w:val="00983CE3"/>
    <w:rsid w:val="00983E92"/>
    <w:rsid w:val="00983F78"/>
    <w:rsid w:val="0098440E"/>
    <w:rsid w:val="009844D3"/>
    <w:rsid w:val="00984504"/>
    <w:rsid w:val="009845E3"/>
    <w:rsid w:val="0098469F"/>
    <w:rsid w:val="00984E6F"/>
    <w:rsid w:val="00984F22"/>
    <w:rsid w:val="0098505E"/>
    <w:rsid w:val="009850CC"/>
    <w:rsid w:val="0098534B"/>
    <w:rsid w:val="009853E7"/>
    <w:rsid w:val="0098579A"/>
    <w:rsid w:val="0098598F"/>
    <w:rsid w:val="00985DB8"/>
    <w:rsid w:val="00985EBD"/>
    <w:rsid w:val="00986248"/>
    <w:rsid w:val="00986697"/>
    <w:rsid w:val="00986723"/>
    <w:rsid w:val="00986BB9"/>
    <w:rsid w:val="00986C1E"/>
    <w:rsid w:val="00986C42"/>
    <w:rsid w:val="00986C45"/>
    <w:rsid w:val="00986D41"/>
    <w:rsid w:val="00986ED9"/>
    <w:rsid w:val="0098725E"/>
    <w:rsid w:val="0098754B"/>
    <w:rsid w:val="00987569"/>
    <w:rsid w:val="00987767"/>
    <w:rsid w:val="00987909"/>
    <w:rsid w:val="00987996"/>
    <w:rsid w:val="00987AD5"/>
    <w:rsid w:val="009900B5"/>
    <w:rsid w:val="009901FD"/>
    <w:rsid w:val="00990E94"/>
    <w:rsid w:val="009910DD"/>
    <w:rsid w:val="009913AA"/>
    <w:rsid w:val="00991538"/>
    <w:rsid w:val="009917DD"/>
    <w:rsid w:val="00991ECC"/>
    <w:rsid w:val="00991EF3"/>
    <w:rsid w:val="00992488"/>
    <w:rsid w:val="00992786"/>
    <w:rsid w:val="00992A3F"/>
    <w:rsid w:val="009930E9"/>
    <w:rsid w:val="009934E4"/>
    <w:rsid w:val="00993537"/>
    <w:rsid w:val="0099372E"/>
    <w:rsid w:val="009938AB"/>
    <w:rsid w:val="00993A8A"/>
    <w:rsid w:val="00993B02"/>
    <w:rsid w:val="00993C15"/>
    <w:rsid w:val="00993C3A"/>
    <w:rsid w:val="00993DA1"/>
    <w:rsid w:val="009945E3"/>
    <w:rsid w:val="009945F1"/>
    <w:rsid w:val="009947AC"/>
    <w:rsid w:val="00994C96"/>
    <w:rsid w:val="00995104"/>
    <w:rsid w:val="009953A7"/>
    <w:rsid w:val="009957BD"/>
    <w:rsid w:val="0099581F"/>
    <w:rsid w:val="009958D8"/>
    <w:rsid w:val="00995A63"/>
    <w:rsid w:val="00995F04"/>
    <w:rsid w:val="00996264"/>
    <w:rsid w:val="009967AD"/>
    <w:rsid w:val="00996B39"/>
    <w:rsid w:val="009970F1"/>
    <w:rsid w:val="0099743D"/>
    <w:rsid w:val="009974F0"/>
    <w:rsid w:val="00997876"/>
    <w:rsid w:val="00997952"/>
    <w:rsid w:val="00997ABC"/>
    <w:rsid w:val="00997B2A"/>
    <w:rsid w:val="00997D93"/>
    <w:rsid w:val="00997ED8"/>
    <w:rsid w:val="00997EF2"/>
    <w:rsid w:val="00997F34"/>
    <w:rsid w:val="009A043B"/>
    <w:rsid w:val="009A0450"/>
    <w:rsid w:val="009A0464"/>
    <w:rsid w:val="009A0A5C"/>
    <w:rsid w:val="009A0A74"/>
    <w:rsid w:val="009A0BAE"/>
    <w:rsid w:val="009A0F6D"/>
    <w:rsid w:val="009A10B9"/>
    <w:rsid w:val="009A120E"/>
    <w:rsid w:val="009A1464"/>
    <w:rsid w:val="009A1A7F"/>
    <w:rsid w:val="009A1CEE"/>
    <w:rsid w:val="009A1D23"/>
    <w:rsid w:val="009A1D91"/>
    <w:rsid w:val="009A1F52"/>
    <w:rsid w:val="009A20B3"/>
    <w:rsid w:val="009A21DD"/>
    <w:rsid w:val="009A229A"/>
    <w:rsid w:val="009A23BF"/>
    <w:rsid w:val="009A23FD"/>
    <w:rsid w:val="009A241F"/>
    <w:rsid w:val="009A2438"/>
    <w:rsid w:val="009A27A4"/>
    <w:rsid w:val="009A2956"/>
    <w:rsid w:val="009A2A78"/>
    <w:rsid w:val="009A2C72"/>
    <w:rsid w:val="009A2EDA"/>
    <w:rsid w:val="009A2FB7"/>
    <w:rsid w:val="009A3910"/>
    <w:rsid w:val="009A396B"/>
    <w:rsid w:val="009A3ACA"/>
    <w:rsid w:val="009A3C1B"/>
    <w:rsid w:val="009A3CAA"/>
    <w:rsid w:val="009A3D6E"/>
    <w:rsid w:val="009A3ED7"/>
    <w:rsid w:val="009A4461"/>
    <w:rsid w:val="009A44A5"/>
    <w:rsid w:val="009A48CD"/>
    <w:rsid w:val="009A4A5D"/>
    <w:rsid w:val="009A4A78"/>
    <w:rsid w:val="009A4B52"/>
    <w:rsid w:val="009A4FC2"/>
    <w:rsid w:val="009A519A"/>
    <w:rsid w:val="009A54A6"/>
    <w:rsid w:val="009A55E0"/>
    <w:rsid w:val="009A55F6"/>
    <w:rsid w:val="009A5648"/>
    <w:rsid w:val="009A5713"/>
    <w:rsid w:val="009A57E1"/>
    <w:rsid w:val="009A5880"/>
    <w:rsid w:val="009A5BE6"/>
    <w:rsid w:val="009A6020"/>
    <w:rsid w:val="009A6209"/>
    <w:rsid w:val="009A62C6"/>
    <w:rsid w:val="009A62C8"/>
    <w:rsid w:val="009A6C0B"/>
    <w:rsid w:val="009A7128"/>
    <w:rsid w:val="009A7562"/>
    <w:rsid w:val="009A75D8"/>
    <w:rsid w:val="009A75E6"/>
    <w:rsid w:val="009A769D"/>
    <w:rsid w:val="009A77C9"/>
    <w:rsid w:val="009B009E"/>
    <w:rsid w:val="009B00C9"/>
    <w:rsid w:val="009B02E9"/>
    <w:rsid w:val="009B0480"/>
    <w:rsid w:val="009B058D"/>
    <w:rsid w:val="009B07F6"/>
    <w:rsid w:val="009B098A"/>
    <w:rsid w:val="009B0BA1"/>
    <w:rsid w:val="009B0D66"/>
    <w:rsid w:val="009B0FB2"/>
    <w:rsid w:val="009B1007"/>
    <w:rsid w:val="009B139F"/>
    <w:rsid w:val="009B150C"/>
    <w:rsid w:val="009B1666"/>
    <w:rsid w:val="009B17B3"/>
    <w:rsid w:val="009B185F"/>
    <w:rsid w:val="009B19D2"/>
    <w:rsid w:val="009B1A18"/>
    <w:rsid w:val="009B1A85"/>
    <w:rsid w:val="009B1BD6"/>
    <w:rsid w:val="009B1C44"/>
    <w:rsid w:val="009B1CAB"/>
    <w:rsid w:val="009B1DF8"/>
    <w:rsid w:val="009B1E09"/>
    <w:rsid w:val="009B1E93"/>
    <w:rsid w:val="009B26D9"/>
    <w:rsid w:val="009B2C5E"/>
    <w:rsid w:val="009B2D6B"/>
    <w:rsid w:val="009B2D95"/>
    <w:rsid w:val="009B2E19"/>
    <w:rsid w:val="009B2F5C"/>
    <w:rsid w:val="009B2FE2"/>
    <w:rsid w:val="009B3024"/>
    <w:rsid w:val="009B316E"/>
    <w:rsid w:val="009B33AD"/>
    <w:rsid w:val="009B3427"/>
    <w:rsid w:val="009B348B"/>
    <w:rsid w:val="009B3497"/>
    <w:rsid w:val="009B3525"/>
    <w:rsid w:val="009B355C"/>
    <w:rsid w:val="009B3A38"/>
    <w:rsid w:val="009B3A46"/>
    <w:rsid w:val="009B3C28"/>
    <w:rsid w:val="009B3C55"/>
    <w:rsid w:val="009B3DC8"/>
    <w:rsid w:val="009B4048"/>
    <w:rsid w:val="009B4471"/>
    <w:rsid w:val="009B472F"/>
    <w:rsid w:val="009B481A"/>
    <w:rsid w:val="009B487E"/>
    <w:rsid w:val="009B4942"/>
    <w:rsid w:val="009B4B47"/>
    <w:rsid w:val="009B4BAD"/>
    <w:rsid w:val="009B4BFD"/>
    <w:rsid w:val="009B4CA3"/>
    <w:rsid w:val="009B4DDA"/>
    <w:rsid w:val="009B4E01"/>
    <w:rsid w:val="009B5106"/>
    <w:rsid w:val="009B5145"/>
    <w:rsid w:val="009B536F"/>
    <w:rsid w:val="009B5498"/>
    <w:rsid w:val="009B5E27"/>
    <w:rsid w:val="009B5EF0"/>
    <w:rsid w:val="009B5F9C"/>
    <w:rsid w:val="009B60B8"/>
    <w:rsid w:val="009B65CC"/>
    <w:rsid w:val="009B6871"/>
    <w:rsid w:val="009B690D"/>
    <w:rsid w:val="009B6BF0"/>
    <w:rsid w:val="009B6D1D"/>
    <w:rsid w:val="009B6D38"/>
    <w:rsid w:val="009B6D48"/>
    <w:rsid w:val="009B6E84"/>
    <w:rsid w:val="009B6E9F"/>
    <w:rsid w:val="009B7106"/>
    <w:rsid w:val="009B74D7"/>
    <w:rsid w:val="009B79D5"/>
    <w:rsid w:val="009B7A33"/>
    <w:rsid w:val="009B7A34"/>
    <w:rsid w:val="009B7ABE"/>
    <w:rsid w:val="009B7B83"/>
    <w:rsid w:val="009B7CB5"/>
    <w:rsid w:val="009B7F50"/>
    <w:rsid w:val="009C0052"/>
    <w:rsid w:val="009C0309"/>
    <w:rsid w:val="009C03C4"/>
    <w:rsid w:val="009C0669"/>
    <w:rsid w:val="009C0C64"/>
    <w:rsid w:val="009C0F96"/>
    <w:rsid w:val="009C1120"/>
    <w:rsid w:val="009C11CF"/>
    <w:rsid w:val="009C13DD"/>
    <w:rsid w:val="009C1441"/>
    <w:rsid w:val="009C14C4"/>
    <w:rsid w:val="009C1557"/>
    <w:rsid w:val="009C1646"/>
    <w:rsid w:val="009C1D4F"/>
    <w:rsid w:val="009C1E95"/>
    <w:rsid w:val="009C1EB4"/>
    <w:rsid w:val="009C1F3C"/>
    <w:rsid w:val="009C1FFC"/>
    <w:rsid w:val="009C2355"/>
    <w:rsid w:val="009C23F2"/>
    <w:rsid w:val="009C282E"/>
    <w:rsid w:val="009C2E6C"/>
    <w:rsid w:val="009C2ED1"/>
    <w:rsid w:val="009C304A"/>
    <w:rsid w:val="009C310C"/>
    <w:rsid w:val="009C3185"/>
    <w:rsid w:val="009C3327"/>
    <w:rsid w:val="009C343A"/>
    <w:rsid w:val="009C36E6"/>
    <w:rsid w:val="009C370B"/>
    <w:rsid w:val="009C384D"/>
    <w:rsid w:val="009C3AAC"/>
    <w:rsid w:val="009C3C30"/>
    <w:rsid w:val="009C3FEE"/>
    <w:rsid w:val="009C403B"/>
    <w:rsid w:val="009C40D6"/>
    <w:rsid w:val="009C4211"/>
    <w:rsid w:val="009C4352"/>
    <w:rsid w:val="009C44DC"/>
    <w:rsid w:val="009C4597"/>
    <w:rsid w:val="009C45D9"/>
    <w:rsid w:val="009C4850"/>
    <w:rsid w:val="009C4AB0"/>
    <w:rsid w:val="009C4D52"/>
    <w:rsid w:val="009C52AA"/>
    <w:rsid w:val="009C53D8"/>
    <w:rsid w:val="009C5471"/>
    <w:rsid w:val="009C5846"/>
    <w:rsid w:val="009C5D69"/>
    <w:rsid w:val="009C643A"/>
    <w:rsid w:val="009C6490"/>
    <w:rsid w:val="009C66A8"/>
    <w:rsid w:val="009C66F2"/>
    <w:rsid w:val="009C6765"/>
    <w:rsid w:val="009C6B2E"/>
    <w:rsid w:val="009C6B41"/>
    <w:rsid w:val="009C6FAA"/>
    <w:rsid w:val="009C70F7"/>
    <w:rsid w:val="009C73DF"/>
    <w:rsid w:val="009C74C7"/>
    <w:rsid w:val="009C74DC"/>
    <w:rsid w:val="009C7940"/>
    <w:rsid w:val="009C7956"/>
    <w:rsid w:val="009C7BB5"/>
    <w:rsid w:val="009C7C03"/>
    <w:rsid w:val="009D00F0"/>
    <w:rsid w:val="009D050B"/>
    <w:rsid w:val="009D0699"/>
    <w:rsid w:val="009D0713"/>
    <w:rsid w:val="009D0AD7"/>
    <w:rsid w:val="009D10DC"/>
    <w:rsid w:val="009D11CF"/>
    <w:rsid w:val="009D11FF"/>
    <w:rsid w:val="009D1428"/>
    <w:rsid w:val="009D1452"/>
    <w:rsid w:val="009D1575"/>
    <w:rsid w:val="009D16F2"/>
    <w:rsid w:val="009D16F3"/>
    <w:rsid w:val="009D1730"/>
    <w:rsid w:val="009D1796"/>
    <w:rsid w:val="009D1988"/>
    <w:rsid w:val="009D19EB"/>
    <w:rsid w:val="009D1F44"/>
    <w:rsid w:val="009D1F66"/>
    <w:rsid w:val="009D1FBB"/>
    <w:rsid w:val="009D2094"/>
    <w:rsid w:val="009D2447"/>
    <w:rsid w:val="009D25B4"/>
    <w:rsid w:val="009D26EC"/>
    <w:rsid w:val="009D28AF"/>
    <w:rsid w:val="009D2FBB"/>
    <w:rsid w:val="009D3100"/>
    <w:rsid w:val="009D3262"/>
    <w:rsid w:val="009D339A"/>
    <w:rsid w:val="009D33B9"/>
    <w:rsid w:val="009D3564"/>
    <w:rsid w:val="009D3677"/>
    <w:rsid w:val="009D36C5"/>
    <w:rsid w:val="009D3733"/>
    <w:rsid w:val="009D37D2"/>
    <w:rsid w:val="009D398C"/>
    <w:rsid w:val="009D3BE4"/>
    <w:rsid w:val="009D3BE6"/>
    <w:rsid w:val="009D3CE1"/>
    <w:rsid w:val="009D3E7B"/>
    <w:rsid w:val="009D42C9"/>
    <w:rsid w:val="009D4423"/>
    <w:rsid w:val="009D456D"/>
    <w:rsid w:val="009D45B7"/>
    <w:rsid w:val="009D46B0"/>
    <w:rsid w:val="009D4704"/>
    <w:rsid w:val="009D49B7"/>
    <w:rsid w:val="009D4B9A"/>
    <w:rsid w:val="009D4E2A"/>
    <w:rsid w:val="009D4E3E"/>
    <w:rsid w:val="009D4EEE"/>
    <w:rsid w:val="009D5174"/>
    <w:rsid w:val="009D517F"/>
    <w:rsid w:val="009D5499"/>
    <w:rsid w:val="009D5516"/>
    <w:rsid w:val="009D554E"/>
    <w:rsid w:val="009D57E3"/>
    <w:rsid w:val="009D5C85"/>
    <w:rsid w:val="009D64EC"/>
    <w:rsid w:val="009D6694"/>
    <w:rsid w:val="009D685F"/>
    <w:rsid w:val="009D68BD"/>
    <w:rsid w:val="009D6D82"/>
    <w:rsid w:val="009D6E3D"/>
    <w:rsid w:val="009D7023"/>
    <w:rsid w:val="009D7270"/>
    <w:rsid w:val="009D72C7"/>
    <w:rsid w:val="009D7459"/>
    <w:rsid w:val="009D7479"/>
    <w:rsid w:val="009D7639"/>
    <w:rsid w:val="009D77DB"/>
    <w:rsid w:val="009D7C92"/>
    <w:rsid w:val="009D7F58"/>
    <w:rsid w:val="009E006D"/>
    <w:rsid w:val="009E0245"/>
    <w:rsid w:val="009E044D"/>
    <w:rsid w:val="009E096D"/>
    <w:rsid w:val="009E0A49"/>
    <w:rsid w:val="009E0A65"/>
    <w:rsid w:val="009E0D58"/>
    <w:rsid w:val="009E119E"/>
    <w:rsid w:val="009E11C1"/>
    <w:rsid w:val="009E13CF"/>
    <w:rsid w:val="009E15F7"/>
    <w:rsid w:val="009E17A7"/>
    <w:rsid w:val="009E1D10"/>
    <w:rsid w:val="009E1DCC"/>
    <w:rsid w:val="009E1EFA"/>
    <w:rsid w:val="009E2474"/>
    <w:rsid w:val="009E24CE"/>
    <w:rsid w:val="009E24E7"/>
    <w:rsid w:val="009E24F0"/>
    <w:rsid w:val="009E252F"/>
    <w:rsid w:val="009E2703"/>
    <w:rsid w:val="009E2AED"/>
    <w:rsid w:val="009E2E21"/>
    <w:rsid w:val="009E2EF8"/>
    <w:rsid w:val="009E2F33"/>
    <w:rsid w:val="009E34C5"/>
    <w:rsid w:val="009E35A0"/>
    <w:rsid w:val="009E3933"/>
    <w:rsid w:val="009E39C3"/>
    <w:rsid w:val="009E3B5F"/>
    <w:rsid w:val="009E3B6C"/>
    <w:rsid w:val="009E3DDB"/>
    <w:rsid w:val="009E42A1"/>
    <w:rsid w:val="009E43E8"/>
    <w:rsid w:val="009E45C2"/>
    <w:rsid w:val="009E496A"/>
    <w:rsid w:val="009E498C"/>
    <w:rsid w:val="009E4B9C"/>
    <w:rsid w:val="009E4E04"/>
    <w:rsid w:val="009E4EC5"/>
    <w:rsid w:val="009E5122"/>
    <w:rsid w:val="009E51E1"/>
    <w:rsid w:val="009E5250"/>
    <w:rsid w:val="009E5296"/>
    <w:rsid w:val="009E5697"/>
    <w:rsid w:val="009E5856"/>
    <w:rsid w:val="009E5C44"/>
    <w:rsid w:val="009E5E5E"/>
    <w:rsid w:val="009E5F96"/>
    <w:rsid w:val="009E60A1"/>
    <w:rsid w:val="009E68E0"/>
    <w:rsid w:val="009E6A6B"/>
    <w:rsid w:val="009E6BAB"/>
    <w:rsid w:val="009E6C22"/>
    <w:rsid w:val="009E6C93"/>
    <w:rsid w:val="009E6EBF"/>
    <w:rsid w:val="009E70AD"/>
    <w:rsid w:val="009E72DF"/>
    <w:rsid w:val="009E74DE"/>
    <w:rsid w:val="009E78A2"/>
    <w:rsid w:val="009E7976"/>
    <w:rsid w:val="009F05B5"/>
    <w:rsid w:val="009F0B6D"/>
    <w:rsid w:val="009F10E3"/>
    <w:rsid w:val="009F1277"/>
    <w:rsid w:val="009F144A"/>
    <w:rsid w:val="009F1849"/>
    <w:rsid w:val="009F1910"/>
    <w:rsid w:val="009F1A6E"/>
    <w:rsid w:val="009F1F38"/>
    <w:rsid w:val="009F21DD"/>
    <w:rsid w:val="009F22B2"/>
    <w:rsid w:val="009F22B8"/>
    <w:rsid w:val="009F22D1"/>
    <w:rsid w:val="009F2395"/>
    <w:rsid w:val="009F246D"/>
    <w:rsid w:val="009F260F"/>
    <w:rsid w:val="009F263D"/>
    <w:rsid w:val="009F2673"/>
    <w:rsid w:val="009F2760"/>
    <w:rsid w:val="009F2A75"/>
    <w:rsid w:val="009F2A83"/>
    <w:rsid w:val="009F2A96"/>
    <w:rsid w:val="009F2ADF"/>
    <w:rsid w:val="009F2F08"/>
    <w:rsid w:val="009F2F65"/>
    <w:rsid w:val="009F362D"/>
    <w:rsid w:val="009F37A5"/>
    <w:rsid w:val="009F3896"/>
    <w:rsid w:val="009F3C1B"/>
    <w:rsid w:val="009F408E"/>
    <w:rsid w:val="009F43FC"/>
    <w:rsid w:val="009F442E"/>
    <w:rsid w:val="009F445E"/>
    <w:rsid w:val="009F4564"/>
    <w:rsid w:val="009F4774"/>
    <w:rsid w:val="009F529B"/>
    <w:rsid w:val="009F5834"/>
    <w:rsid w:val="009F5B43"/>
    <w:rsid w:val="009F5BF2"/>
    <w:rsid w:val="009F5CED"/>
    <w:rsid w:val="009F5E45"/>
    <w:rsid w:val="009F5E73"/>
    <w:rsid w:val="009F5F7C"/>
    <w:rsid w:val="009F6330"/>
    <w:rsid w:val="009F6378"/>
    <w:rsid w:val="009F648C"/>
    <w:rsid w:val="009F6912"/>
    <w:rsid w:val="009F6B3C"/>
    <w:rsid w:val="009F6B77"/>
    <w:rsid w:val="009F6CC9"/>
    <w:rsid w:val="009F78D9"/>
    <w:rsid w:val="009F7B42"/>
    <w:rsid w:val="009F7B88"/>
    <w:rsid w:val="009F7BE9"/>
    <w:rsid w:val="00A00005"/>
    <w:rsid w:val="00A0000A"/>
    <w:rsid w:val="00A00021"/>
    <w:rsid w:val="00A005AF"/>
    <w:rsid w:val="00A00850"/>
    <w:rsid w:val="00A00873"/>
    <w:rsid w:val="00A00927"/>
    <w:rsid w:val="00A00A9D"/>
    <w:rsid w:val="00A00BFA"/>
    <w:rsid w:val="00A00E6A"/>
    <w:rsid w:val="00A01105"/>
    <w:rsid w:val="00A01124"/>
    <w:rsid w:val="00A012DB"/>
    <w:rsid w:val="00A019B8"/>
    <w:rsid w:val="00A01ADA"/>
    <w:rsid w:val="00A01DA8"/>
    <w:rsid w:val="00A02160"/>
    <w:rsid w:val="00A0234B"/>
    <w:rsid w:val="00A0242C"/>
    <w:rsid w:val="00A024F6"/>
    <w:rsid w:val="00A0267D"/>
    <w:rsid w:val="00A026DC"/>
    <w:rsid w:val="00A02769"/>
    <w:rsid w:val="00A02802"/>
    <w:rsid w:val="00A0286D"/>
    <w:rsid w:val="00A02BB2"/>
    <w:rsid w:val="00A02D5D"/>
    <w:rsid w:val="00A02EC2"/>
    <w:rsid w:val="00A02F93"/>
    <w:rsid w:val="00A03002"/>
    <w:rsid w:val="00A030F7"/>
    <w:rsid w:val="00A0325B"/>
    <w:rsid w:val="00A036A7"/>
    <w:rsid w:val="00A0389D"/>
    <w:rsid w:val="00A0395B"/>
    <w:rsid w:val="00A03C42"/>
    <w:rsid w:val="00A03F2A"/>
    <w:rsid w:val="00A04A1B"/>
    <w:rsid w:val="00A04B0D"/>
    <w:rsid w:val="00A04C96"/>
    <w:rsid w:val="00A04E8B"/>
    <w:rsid w:val="00A04EA4"/>
    <w:rsid w:val="00A04F29"/>
    <w:rsid w:val="00A050CB"/>
    <w:rsid w:val="00A05219"/>
    <w:rsid w:val="00A05548"/>
    <w:rsid w:val="00A0554B"/>
    <w:rsid w:val="00A056E8"/>
    <w:rsid w:val="00A0585E"/>
    <w:rsid w:val="00A05972"/>
    <w:rsid w:val="00A05B4F"/>
    <w:rsid w:val="00A05C77"/>
    <w:rsid w:val="00A05FF1"/>
    <w:rsid w:val="00A06320"/>
    <w:rsid w:val="00A063EE"/>
    <w:rsid w:val="00A0669C"/>
    <w:rsid w:val="00A06711"/>
    <w:rsid w:val="00A06F2C"/>
    <w:rsid w:val="00A07775"/>
    <w:rsid w:val="00A07893"/>
    <w:rsid w:val="00A07A85"/>
    <w:rsid w:val="00A07D99"/>
    <w:rsid w:val="00A07EC1"/>
    <w:rsid w:val="00A10171"/>
    <w:rsid w:val="00A10252"/>
    <w:rsid w:val="00A10435"/>
    <w:rsid w:val="00A10794"/>
    <w:rsid w:val="00A1090C"/>
    <w:rsid w:val="00A109F9"/>
    <w:rsid w:val="00A10EBB"/>
    <w:rsid w:val="00A112EA"/>
    <w:rsid w:val="00A114EC"/>
    <w:rsid w:val="00A11707"/>
    <w:rsid w:val="00A11AD4"/>
    <w:rsid w:val="00A11B83"/>
    <w:rsid w:val="00A120CD"/>
    <w:rsid w:val="00A120D0"/>
    <w:rsid w:val="00A124D7"/>
    <w:rsid w:val="00A12548"/>
    <w:rsid w:val="00A1265F"/>
    <w:rsid w:val="00A12968"/>
    <w:rsid w:val="00A12F70"/>
    <w:rsid w:val="00A130D0"/>
    <w:rsid w:val="00A135D3"/>
    <w:rsid w:val="00A137B3"/>
    <w:rsid w:val="00A137E8"/>
    <w:rsid w:val="00A138B9"/>
    <w:rsid w:val="00A13A0E"/>
    <w:rsid w:val="00A13E96"/>
    <w:rsid w:val="00A13E9A"/>
    <w:rsid w:val="00A13F2F"/>
    <w:rsid w:val="00A13F35"/>
    <w:rsid w:val="00A14360"/>
    <w:rsid w:val="00A143AF"/>
    <w:rsid w:val="00A144C5"/>
    <w:rsid w:val="00A14546"/>
    <w:rsid w:val="00A1498D"/>
    <w:rsid w:val="00A14BE7"/>
    <w:rsid w:val="00A1500B"/>
    <w:rsid w:val="00A1539E"/>
    <w:rsid w:val="00A154AC"/>
    <w:rsid w:val="00A155E0"/>
    <w:rsid w:val="00A15D59"/>
    <w:rsid w:val="00A15D9F"/>
    <w:rsid w:val="00A15F75"/>
    <w:rsid w:val="00A160C3"/>
    <w:rsid w:val="00A161A4"/>
    <w:rsid w:val="00A161F6"/>
    <w:rsid w:val="00A1632E"/>
    <w:rsid w:val="00A1689C"/>
    <w:rsid w:val="00A16B36"/>
    <w:rsid w:val="00A16D59"/>
    <w:rsid w:val="00A1709F"/>
    <w:rsid w:val="00A171F7"/>
    <w:rsid w:val="00A17502"/>
    <w:rsid w:val="00A17657"/>
    <w:rsid w:val="00A17722"/>
    <w:rsid w:val="00A17724"/>
    <w:rsid w:val="00A17957"/>
    <w:rsid w:val="00A179E9"/>
    <w:rsid w:val="00A17C57"/>
    <w:rsid w:val="00A17DB4"/>
    <w:rsid w:val="00A17E73"/>
    <w:rsid w:val="00A20505"/>
    <w:rsid w:val="00A207CD"/>
    <w:rsid w:val="00A20900"/>
    <w:rsid w:val="00A20949"/>
    <w:rsid w:val="00A20A63"/>
    <w:rsid w:val="00A20A8D"/>
    <w:rsid w:val="00A20AE0"/>
    <w:rsid w:val="00A20BD4"/>
    <w:rsid w:val="00A20E13"/>
    <w:rsid w:val="00A2111A"/>
    <w:rsid w:val="00A211D6"/>
    <w:rsid w:val="00A2148C"/>
    <w:rsid w:val="00A218AA"/>
    <w:rsid w:val="00A2192C"/>
    <w:rsid w:val="00A21B42"/>
    <w:rsid w:val="00A21D50"/>
    <w:rsid w:val="00A21DD5"/>
    <w:rsid w:val="00A21ED5"/>
    <w:rsid w:val="00A220D0"/>
    <w:rsid w:val="00A22279"/>
    <w:rsid w:val="00A225C4"/>
    <w:rsid w:val="00A228DB"/>
    <w:rsid w:val="00A229CD"/>
    <w:rsid w:val="00A22B24"/>
    <w:rsid w:val="00A22BA9"/>
    <w:rsid w:val="00A22C63"/>
    <w:rsid w:val="00A22D02"/>
    <w:rsid w:val="00A22D45"/>
    <w:rsid w:val="00A22EB0"/>
    <w:rsid w:val="00A230B4"/>
    <w:rsid w:val="00A23244"/>
    <w:rsid w:val="00A23245"/>
    <w:rsid w:val="00A232E1"/>
    <w:rsid w:val="00A239FC"/>
    <w:rsid w:val="00A23A0F"/>
    <w:rsid w:val="00A23E75"/>
    <w:rsid w:val="00A23EF7"/>
    <w:rsid w:val="00A2414C"/>
    <w:rsid w:val="00A242DE"/>
    <w:rsid w:val="00A24494"/>
    <w:rsid w:val="00A2453D"/>
    <w:rsid w:val="00A245C4"/>
    <w:rsid w:val="00A245DB"/>
    <w:rsid w:val="00A24708"/>
    <w:rsid w:val="00A24720"/>
    <w:rsid w:val="00A2480B"/>
    <w:rsid w:val="00A24973"/>
    <w:rsid w:val="00A24985"/>
    <w:rsid w:val="00A24B5C"/>
    <w:rsid w:val="00A24B85"/>
    <w:rsid w:val="00A24CC6"/>
    <w:rsid w:val="00A24EA4"/>
    <w:rsid w:val="00A255C6"/>
    <w:rsid w:val="00A256CC"/>
    <w:rsid w:val="00A25769"/>
    <w:rsid w:val="00A257B4"/>
    <w:rsid w:val="00A259CA"/>
    <w:rsid w:val="00A260EF"/>
    <w:rsid w:val="00A2641A"/>
    <w:rsid w:val="00A26491"/>
    <w:rsid w:val="00A2675E"/>
    <w:rsid w:val="00A2687E"/>
    <w:rsid w:val="00A26CCA"/>
    <w:rsid w:val="00A26EDD"/>
    <w:rsid w:val="00A2706E"/>
    <w:rsid w:val="00A270EC"/>
    <w:rsid w:val="00A2714C"/>
    <w:rsid w:val="00A276A8"/>
    <w:rsid w:val="00A27818"/>
    <w:rsid w:val="00A279F9"/>
    <w:rsid w:val="00A27AB7"/>
    <w:rsid w:val="00A27AD2"/>
    <w:rsid w:val="00A27BF8"/>
    <w:rsid w:val="00A27C9F"/>
    <w:rsid w:val="00A27CFB"/>
    <w:rsid w:val="00A27F7C"/>
    <w:rsid w:val="00A300E1"/>
    <w:rsid w:val="00A301D7"/>
    <w:rsid w:val="00A30427"/>
    <w:rsid w:val="00A30429"/>
    <w:rsid w:val="00A3071F"/>
    <w:rsid w:val="00A308F5"/>
    <w:rsid w:val="00A30CCD"/>
    <w:rsid w:val="00A30EC8"/>
    <w:rsid w:val="00A311B2"/>
    <w:rsid w:val="00A31306"/>
    <w:rsid w:val="00A31658"/>
    <w:rsid w:val="00A31772"/>
    <w:rsid w:val="00A31EF9"/>
    <w:rsid w:val="00A31FB9"/>
    <w:rsid w:val="00A32038"/>
    <w:rsid w:val="00A320A6"/>
    <w:rsid w:val="00A32210"/>
    <w:rsid w:val="00A32214"/>
    <w:rsid w:val="00A32258"/>
    <w:rsid w:val="00A327BF"/>
    <w:rsid w:val="00A32B72"/>
    <w:rsid w:val="00A32C35"/>
    <w:rsid w:val="00A32FC0"/>
    <w:rsid w:val="00A330C8"/>
    <w:rsid w:val="00A330DA"/>
    <w:rsid w:val="00A33139"/>
    <w:rsid w:val="00A33240"/>
    <w:rsid w:val="00A33333"/>
    <w:rsid w:val="00A3374E"/>
    <w:rsid w:val="00A3376B"/>
    <w:rsid w:val="00A33A58"/>
    <w:rsid w:val="00A33C2A"/>
    <w:rsid w:val="00A33F1B"/>
    <w:rsid w:val="00A34113"/>
    <w:rsid w:val="00A342B3"/>
    <w:rsid w:val="00A34475"/>
    <w:rsid w:val="00A344A4"/>
    <w:rsid w:val="00A34542"/>
    <w:rsid w:val="00A34616"/>
    <w:rsid w:val="00A34807"/>
    <w:rsid w:val="00A34895"/>
    <w:rsid w:val="00A34ACF"/>
    <w:rsid w:val="00A34C26"/>
    <w:rsid w:val="00A34C2F"/>
    <w:rsid w:val="00A34CB6"/>
    <w:rsid w:val="00A35124"/>
    <w:rsid w:val="00A352F6"/>
    <w:rsid w:val="00A353FE"/>
    <w:rsid w:val="00A3556E"/>
    <w:rsid w:val="00A359ED"/>
    <w:rsid w:val="00A35B23"/>
    <w:rsid w:val="00A35B87"/>
    <w:rsid w:val="00A35E4C"/>
    <w:rsid w:val="00A360E8"/>
    <w:rsid w:val="00A360E9"/>
    <w:rsid w:val="00A363A3"/>
    <w:rsid w:val="00A36755"/>
    <w:rsid w:val="00A3675B"/>
    <w:rsid w:val="00A368CF"/>
    <w:rsid w:val="00A36C0D"/>
    <w:rsid w:val="00A37065"/>
    <w:rsid w:val="00A370EB"/>
    <w:rsid w:val="00A37117"/>
    <w:rsid w:val="00A371B0"/>
    <w:rsid w:val="00A374C2"/>
    <w:rsid w:val="00A37554"/>
    <w:rsid w:val="00A3756D"/>
    <w:rsid w:val="00A3763C"/>
    <w:rsid w:val="00A3764C"/>
    <w:rsid w:val="00A37741"/>
    <w:rsid w:val="00A37AA6"/>
    <w:rsid w:val="00A37E5B"/>
    <w:rsid w:val="00A40435"/>
    <w:rsid w:val="00A40795"/>
    <w:rsid w:val="00A40849"/>
    <w:rsid w:val="00A40D51"/>
    <w:rsid w:val="00A4108A"/>
    <w:rsid w:val="00A41125"/>
    <w:rsid w:val="00A413FD"/>
    <w:rsid w:val="00A415D8"/>
    <w:rsid w:val="00A41930"/>
    <w:rsid w:val="00A421B6"/>
    <w:rsid w:val="00A42395"/>
    <w:rsid w:val="00A42691"/>
    <w:rsid w:val="00A42704"/>
    <w:rsid w:val="00A42873"/>
    <w:rsid w:val="00A429AE"/>
    <w:rsid w:val="00A42B85"/>
    <w:rsid w:val="00A42D57"/>
    <w:rsid w:val="00A42E07"/>
    <w:rsid w:val="00A43129"/>
    <w:rsid w:val="00A43236"/>
    <w:rsid w:val="00A4334F"/>
    <w:rsid w:val="00A43511"/>
    <w:rsid w:val="00A437EA"/>
    <w:rsid w:val="00A43AD7"/>
    <w:rsid w:val="00A43B3E"/>
    <w:rsid w:val="00A43B4C"/>
    <w:rsid w:val="00A43C37"/>
    <w:rsid w:val="00A43D4C"/>
    <w:rsid w:val="00A43E53"/>
    <w:rsid w:val="00A43E9F"/>
    <w:rsid w:val="00A44195"/>
    <w:rsid w:val="00A444A2"/>
    <w:rsid w:val="00A44669"/>
    <w:rsid w:val="00A44772"/>
    <w:rsid w:val="00A44CE1"/>
    <w:rsid w:val="00A450E4"/>
    <w:rsid w:val="00A454ED"/>
    <w:rsid w:val="00A4555B"/>
    <w:rsid w:val="00A45649"/>
    <w:rsid w:val="00A45EEF"/>
    <w:rsid w:val="00A460CB"/>
    <w:rsid w:val="00A462BF"/>
    <w:rsid w:val="00A463CC"/>
    <w:rsid w:val="00A466DA"/>
    <w:rsid w:val="00A469A3"/>
    <w:rsid w:val="00A469B1"/>
    <w:rsid w:val="00A46A34"/>
    <w:rsid w:val="00A46A8A"/>
    <w:rsid w:val="00A46CD6"/>
    <w:rsid w:val="00A46E21"/>
    <w:rsid w:val="00A46E66"/>
    <w:rsid w:val="00A46FEA"/>
    <w:rsid w:val="00A47199"/>
    <w:rsid w:val="00A473AF"/>
    <w:rsid w:val="00A47665"/>
    <w:rsid w:val="00A47712"/>
    <w:rsid w:val="00A47FF5"/>
    <w:rsid w:val="00A50474"/>
    <w:rsid w:val="00A506FD"/>
    <w:rsid w:val="00A50A1F"/>
    <w:rsid w:val="00A50B79"/>
    <w:rsid w:val="00A50CD0"/>
    <w:rsid w:val="00A50EE3"/>
    <w:rsid w:val="00A5100D"/>
    <w:rsid w:val="00A51011"/>
    <w:rsid w:val="00A51134"/>
    <w:rsid w:val="00A51258"/>
    <w:rsid w:val="00A51813"/>
    <w:rsid w:val="00A51875"/>
    <w:rsid w:val="00A518B5"/>
    <w:rsid w:val="00A519D9"/>
    <w:rsid w:val="00A51E5D"/>
    <w:rsid w:val="00A51EA6"/>
    <w:rsid w:val="00A51F6B"/>
    <w:rsid w:val="00A5209E"/>
    <w:rsid w:val="00A522A0"/>
    <w:rsid w:val="00A522BB"/>
    <w:rsid w:val="00A525AE"/>
    <w:rsid w:val="00A52690"/>
    <w:rsid w:val="00A52792"/>
    <w:rsid w:val="00A5279B"/>
    <w:rsid w:val="00A52D72"/>
    <w:rsid w:val="00A530FE"/>
    <w:rsid w:val="00A53234"/>
    <w:rsid w:val="00A532CC"/>
    <w:rsid w:val="00A535FE"/>
    <w:rsid w:val="00A5383F"/>
    <w:rsid w:val="00A538EA"/>
    <w:rsid w:val="00A53920"/>
    <w:rsid w:val="00A5406C"/>
    <w:rsid w:val="00A5468B"/>
    <w:rsid w:val="00A54778"/>
    <w:rsid w:val="00A549F7"/>
    <w:rsid w:val="00A54D46"/>
    <w:rsid w:val="00A5519D"/>
    <w:rsid w:val="00A5524C"/>
    <w:rsid w:val="00A5530C"/>
    <w:rsid w:val="00A555BE"/>
    <w:rsid w:val="00A555F7"/>
    <w:rsid w:val="00A5578A"/>
    <w:rsid w:val="00A55B90"/>
    <w:rsid w:val="00A55BBF"/>
    <w:rsid w:val="00A55DE5"/>
    <w:rsid w:val="00A55EEF"/>
    <w:rsid w:val="00A56017"/>
    <w:rsid w:val="00A5609D"/>
    <w:rsid w:val="00A563A5"/>
    <w:rsid w:val="00A56557"/>
    <w:rsid w:val="00A565ED"/>
    <w:rsid w:val="00A56676"/>
    <w:rsid w:val="00A5670F"/>
    <w:rsid w:val="00A5683F"/>
    <w:rsid w:val="00A5686F"/>
    <w:rsid w:val="00A56BCF"/>
    <w:rsid w:val="00A56D2F"/>
    <w:rsid w:val="00A56ED2"/>
    <w:rsid w:val="00A57017"/>
    <w:rsid w:val="00A57241"/>
    <w:rsid w:val="00A5728A"/>
    <w:rsid w:val="00A57481"/>
    <w:rsid w:val="00A5761E"/>
    <w:rsid w:val="00A5767B"/>
    <w:rsid w:val="00A57C8F"/>
    <w:rsid w:val="00A57C9B"/>
    <w:rsid w:val="00A60123"/>
    <w:rsid w:val="00A603C8"/>
    <w:rsid w:val="00A603F1"/>
    <w:rsid w:val="00A60624"/>
    <w:rsid w:val="00A6077C"/>
    <w:rsid w:val="00A60A9E"/>
    <w:rsid w:val="00A60C65"/>
    <w:rsid w:val="00A60C9E"/>
    <w:rsid w:val="00A60D7B"/>
    <w:rsid w:val="00A60FAD"/>
    <w:rsid w:val="00A6132B"/>
    <w:rsid w:val="00A6198C"/>
    <w:rsid w:val="00A61BE2"/>
    <w:rsid w:val="00A61DAE"/>
    <w:rsid w:val="00A62083"/>
    <w:rsid w:val="00A62477"/>
    <w:rsid w:val="00A62537"/>
    <w:rsid w:val="00A62AC5"/>
    <w:rsid w:val="00A62D4F"/>
    <w:rsid w:val="00A637BD"/>
    <w:rsid w:val="00A63910"/>
    <w:rsid w:val="00A6394A"/>
    <w:rsid w:val="00A63A80"/>
    <w:rsid w:val="00A63C69"/>
    <w:rsid w:val="00A63DE0"/>
    <w:rsid w:val="00A63F9C"/>
    <w:rsid w:val="00A64157"/>
    <w:rsid w:val="00A64506"/>
    <w:rsid w:val="00A64C2C"/>
    <w:rsid w:val="00A64CDA"/>
    <w:rsid w:val="00A64CF9"/>
    <w:rsid w:val="00A64D67"/>
    <w:rsid w:val="00A64DE2"/>
    <w:rsid w:val="00A64E42"/>
    <w:rsid w:val="00A64E88"/>
    <w:rsid w:val="00A650DE"/>
    <w:rsid w:val="00A650F0"/>
    <w:rsid w:val="00A6563E"/>
    <w:rsid w:val="00A65852"/>
    <w:rsid w:val="00A659E1"/>
    <w:rsid w:val="00A65C9C"/>
    <w:rsid w:val="00A65D07"/>
    <w:rsid w:val="00A65D4F"/>
    <w:rsid w:val="00A66052"/>
    <w:rsid w:val="00A661FB"/>
    <w:rsid w:val="00A669C0"/>
    <w:rsid w:val="00A67233"/>
    <w:rsid w:val="00A67347"/>
    <w:rsid w:val="00A67429"/>
    <w:rsid w:val="00A67436"/>
    <w:rsid w:val="00A6756B"/>
    <w:rsid w:val="00A6759C"/>
    <w:rsid w:val="00A676F1"/>
    <w:rsid w:val="00A67F2C"/>
    <w:rsid w:val="00A7007A"/>
    <w:rsid w:val="00A702EE"/>
    <w:rsid w:val="00A70300"/>
    <w:rsid w:val="00A7031C"/>
    <w:rsid w:val="00A708C4"/>
    <w:rsid w:val="00A7093A"/>
    <w:rsid w:val="00A70B42"/>
    <w:rsid w:val="00A70FC3"/>
    <w:rsid w:val="00A713E4"/>
    <w:rsid w:val="00A71644"/>
    <w:rsid w:val="00A7186C"/>
    <w:rsid w:val="00A719FA"/>
    <w:rsid w:val="00A71B14"/>
    <w:rsid w:val="00A71B40"/>
    <w:rsid w:val="00A71BF8"/>
    <w:rsid w:val="00A71C7B"/>
    <w:rsid w:val="00A72058"/>
    <w:rsid w:val="00A72121"/>
    <w:rsid w:val="00A72202"/>
    <w:rsid w:val="00A726ED"/>
    <w:rsid w:val="00A72716"/>
    <w:rsid w:val="00A727E0"/>
    <w:rsid w:val="00A7281A"/>
    <w:rsid w:val="00A7281D"/>
    <w:rsid w:val="00A72845"/>
    <w:rsid w:val="00A72D76"/>
    <w:rsid w:val="00A72F2A"/>
    <w:rsid w:val="00A731D2"/>
    <w:rsid w:val="00A7345E"/>
    <w:rsid w:val="00A7386B"/>
    <w:rsid w:val="00A7395C"/>
    <w:rsid w:val="00A73987"/>
    <w:rsid w:val="00A73CEA"/>
    <w:rsid w:val="00A73F10"/>
    <w:rsid w:val="00A7426E"/>
    <w:rsid w:val="00A74357"/>
    <w:rsid w:val="00A744E9"/>
    <w:rsid w:val="00A746B1"/>
    <w:rsid w:val="00A74A32"/>
    <w:rsid w:val="00A74D63"/>
    <w:rsid w:val="00A74DE8"/>
    <w:rsid w:val="00A74E70"/>
    <w:rsid w:val="00A756FC"/>
    <w:rsid w:val="00A758DD"/>
    <w:rsid w:val="00A75B4C"/>
    <w:rsid w:val="00A75C94"/>
    <w:rsid w:val="00A75F1C"/>
    <w:rsid w:val="00A76086"/>
    <w:rsid w:val="00A76169"/>
    <w:rsid w:val="00A76181"/>
    <w:rsid w:val="00A7630A"/>
    <w:rsid w:val="00A766C9"/>
    <w:rsid w:val="00A768B7"/>
    <w:rsid w:val="00A76B93"/>
    <w:rsid w:val="00A77139"/>
    <w:rsid w:val="00A776D0"/>
    <w:rsid w:val="00A7782E"/>
    <w:rsid w:val="00A77A2A"/>
    <w:rsid w:val="00A77C71"/>
    <w:rsid w:val="00A77D24"/>
    <w:rsid w:val="00A77D4D"/>
    <w:rsid w:val="00A77D9B"/>
    <w:rsid w:val="00A77EDC"/>
    <w:rsid w:val="00A77EEA"/>
    <w:rsid w:val="00A8005E"/>
    <w:rsid w:val="00A8048C"/>
    <w:rsid w:val="00A804F9"/>
    <w:rsid w:val="00A8080E"/>
    <w:rsid w:val="00A80881"/>
    <w:rsid w:val="00A809D3"/>
    <w:rsid w:val="00A80B3D"/>
    <w:rsid w:val="00A80C8E"/>
    <w:rsid w:val="00A80E26"/>
    <w:rsid w:val="00A81037"/>
    <w:rsid w:val="00A8141F"/>
    <w:rsid w:val="00A81766"/>
    <w:rsid w:val="00A81D8B"/>
    <w:rsid w:val="00A81E6F"/>
    <w:rsid w:val="00A81F25"/>
    <w:rsid w:val="00A824C1"/>
    <w:rsid w:val="00A82BF1"/>
    <w:rsid w:val="00A82CAE"/>
    <w:rsid w:val="00A82D46"/>
    <w:rsid w:val="00A82E15"/>
    <w:rsid w:val="00A8315C"/>
    <w:rsid w:val="00A83309"/>
    <w:rsid w:val="00A8335B"/>
    <w:rsid w:val="00A833B6"/>
    <w:rsid w:val="00A833C2"/>
    <w:rsid w:val="00A83660"/>
    <w:rsid w:val="00A83A53"/>
    <w:rsid w:val="00A83C18"/>
    <w:rsid w:val="00A83D5B"/>
    <w:rsid w:val="00A84180"/>
    <w:rsid w:val="00A841D1"/>
    <w:rsid w:val="00A8431B"/>
    <w:rsid w:val="00A84707"/>
    <w:rsid w:val="00A84BDF"/>
    <w:rsid w:val="00A84BF7"/>
    <w:rsid w:val="00A84BFB"/>
    <w:rsid w:val="00A84CC3"/>
    <w:rsid w:val="00A84CFD"/>
    <w:rsid w:val="00A84DB7"/>
    <w:rsid w:val="00A84ED3"/>
    <w:rsid w:val="00A84F45"/>
    <w:rsid w:val="00A85057"/>
    <w:rsid w:val="00A85445"/>
    <w:rsid w:val="00A854F0"/>
    <w:rsid w:val="00A85667"/>
    <w:rsid w:val="00A85741"/>
    <w:rsid w:val="00A8586B"/>
    <w:rsid w:val="00A8598E"/>
    <w:rsid w:val="00A85A14"/>
    <w:rsid w:val="00A85C2E"/>
    <w:rsid w:val="00A85C68"/>
    <w:rsid w:val="00A85D0E"/>
    <w:rsid w:val="00A8613B"/>
    <w:rsid w:val="00A8624D"/>
    <w:rsid w:val="00A8628A"/>
    <w:rsid w:val="00A864E3"/>
    <w:rsid w:val="00A865C8"/>
    <w:rsid w:val="00A86601"/>
    <w:rsid w:val="00A86896"/>
    <w:rsid w:val="00A86C12"/>
    <w:rsid w:val="00A86D27"/>
    <w:rsid w:val="00A86E1A"/>
    <w:rsid w:val="00A87114"/>
    <w:rsid w:val="00A8737E"/>
    <w:rsid w:val="00A874C3"/>
    <w:rsid w:val="00A87A0A"/>
    <w:rsid w:val="00A87AAF"/>
    <w:rsid w:val="00A87E1C"/>
    <w:rsid w:val="00A900CC"/>
    <w:rsid w:val="00A90106"/>
    <w:rsid w:val="00A9056D"/>
    <w:rsid w:val="00A9095F"/>
    <w:rsid w:val="00A90BE7"/>
    <w:rsid w:val="00A90D48"/>
    <w:rsid w:val="00A90DFA"/>
    <w:rsid w:val="00A90F45"/>
    <w:rsid w:val="00A91484"/>
    <w:rsid w:val="00A916B5"/>
    <w:rsid w:val="00A91AE3"/>
    <w:rsid w:val="00A91CA3"/>
    <w:rsid w:val="00A91F2C"/>
    <w:rsid w:val="00A91FB3"/>
    <w:rsid w:val="00A9200D"/>
    <w:rsid w:val="00A92122"/>
    <w:rsid w:val="00A928C1"/>
    <w:rsid w:val="00A92994"/>
    <w:rsid w:val="00A92AF4"/>
    <w:rsid w:val="00A92ED6"/>
    <w:rsid w:val="00A93323"/>
    <w:rsid w:val="00A933A1"/>
    <w:rsid w:val="00A936D7"/>
    <w:rsid w:val="00A9397D"/>
    <w:rsid w:val="00A93C15"/>
    <w:rsid w:val="00A949D4"/>
    <w:rsid w:val="00A94A81"/>
    <w:rsid w:val="00A94B0F"/>
    <w:rsid w:val="00A95024"/>
    <w:rsid w:val="00A952BB"/>
    <w:rsid w:val="00A9542E"/>
    <w:rsid w:val="00A95553"/>
    <w:rsid w:val="00A957F6"/>
    <w:rsid w:val="00A95B10"/>
    <w:rsid w:val="00A95B21"/>
    <w:rsid w:val="00A95D54"/>
    <w:rsid w:val="00A96311"/>
    <w:rsid w:val="00A96634"/>
    <w:rsid w:val="00A9684E"/>
    <w:rsid w:val="00A96973"/>
    <w:rsid w:val="00A96ACC"/>
    <w:rsid w:val="00A96D92"/>
    <w:rsid w:val="00A96DA6"/>
    <w:rsid w:val="00A97112"/>
    <w:rsid w:val="00A9723B"/>
    <w:rsid w:val="00A977F0"/>
    <w:rsid w:val="00A97818"/>
    <w:rsid w:val="00A97D2A"/>
    <w:rsid w:val="00A97EDE"/>
    <w:rsid w:val="00AA0168"/>
    <w:rsid w:val="00AA0732"/>
    <w:rsid w:val="00AA09ED"/>
    <w:rsid w:val="00AA0F69"/>
    <w:rsid w:val="00AA107E"/>
    <w:rsid w:val="00AA10A2"/>
    <w:rsid w:val="00AA16D9"/>
    <w:rsid w:val="00AA1DA4"/>
    <w:rsid w:val="00AA1DEB"/>
    <w:rsid w:val="00AA21DE"/>
    <w:rsid w:val="00AA260C"/>
    <w:rsid w:val="00AA26E3"/>
    <w:rsid w:val="00AA27B5"/>
    <w:rsid w:val="00AA2D3A"/>
    <w:rsid w:val="00AA2FCC"/>
    <w:rsid w:val="00AA3043"/>
    <w:rsid w:val="00AA3321"/>
    <w:rsid w:val="00AA33D9"/>
    <w:rsid w:val="00AA341A"/>
    <w:rsid w:val="00AA34E3"/>
    <w:rsid w:val="00AA3522"/>
    <w:rsid w:val="00AA3753"/>
    <w:rsid w:val="00AA436F"/>
    <w:rsid w:val="00AA4504"/>
    <w:rsid w:val="00AA464F"/>
    <w:rsid w:val="00AA4905"/>
    <w:rsid w:val="00AA49D9"/>
    <w:rsid w:val="00AA4E2A"/>
    <w:rsid w:val="00AA4FB2"/>
    <w:rsid w:val="00AA5038"/>
    <w:rsid w:val="00AA50FC"/>
    <w:rsid w:val="00AA51E7"/>
    <w:rsid w:val="00AA53BE"/>
    <w:rsid w:val="00AA5982"/>
    <w:rsid w:val="00AA5A39"/>
    <w:rsid w:val="00AA5CF9"/>
    <w:rsid w:val="00AA604C"/>
    <w:rsid w:val="00AA6273"/>
    <w:rsid w:val="00AA6344"/>
    <w:rsid w:val="00AA6513"/>
    <w:rsid w:val="00AA6663"/>
    <w:rsid w:val="00AA6D95"/>
    <w:rsid w:val="00AA6E06"/>
    <w:rsid w:val="00AA715B"/>
    <w:rsid w:val="00AA7414"/>
    <w:rsid w:val="00AA7801"/>
    <w:rsid w:val="00AA7978"/>
    <w:rsid w:val="00AA7A03"/>
    <w:rsid w:val="00AA7A5F"/>
    <w:rsid w:val="00AA7ACA"/>
    <w:rsid w:val="00AA7B49"/>
    <w:rsid w:val="00AA7E1E"/>
    <w:rsid w:val="00AA7ECE"/>
    <w:rsid w:val="00AA7F51"/>
    <w:rsid w:val="00AB0082"/>
    <w:rsid w:val="00AB04F9"/>
    <w:rsid w:val="00AB0598"/>
    <w:rsid w:val="00AB0790"/>
    <w:rsid w:val="00AB090D"/>
    <w:rsid w:val="00AB098A"/>
    <w:rsid w:val="00AB0C25"/>
    <w:rsid w:val="00AB0C37"/>
    <w:rsid w:val="00AB0C92"/>
    <w:rsid w:val="00AB0D8D"/>
    <w:rsid w:val="00AB1382"/>
    <w:rsid w:val="00AB165E"/>
    <w:rsid w:val="00AB1A9F"/>
    <w:rsid w:val="00AB1ACA"/>
    <w:rsid w:val="00AB1E09"/>
    <w:rsid w:val="00AB1F63"/>
    <w:rsid w:val="00AB216E"/>
    <w:rsid w:val="00AB2174"/>
    <w:rsid w:val="00AB24FC"/>
    <w:rsid w:val="00AB25E4"/>
    <w:rsid w:val="00AB2729"/>
    <w:rsid w:val="00AB28C8"/>
    <w:rsid w:val="00AB2A27"/>
    <w:rsid w:val="00AB2C5D"/>
    <w:rsid w:val="00AB2EA5"/>
    <w:rsid w:val="00AB314D"/>
    <w:rsid w:val="00AB3296"/>
    <w:rsid w:val="00AB32A9"/>
    <w:rsid w:val="00AB33A1"/>
    <w:rsid w:val="00AB33F1"/>
    <w:rsid w:val="00AB3520"/>
    <w:rsid w:val="00AB35C7"/>
    <w:rsid w:val="00AB398E"/>
    <w:rsid w:val="00AB3A16"/>
    <w:rsid w:val="00AB3D2B"/>
    <w:rsid w:val="00AB3DD5"/>
    <w:rsid w:val="00AB3ED7"/>
    <w:rsid w:val="00AB3F8D"/>
    <w:rsid w:val="00AB4023"/>
    <w:rsid w:val="00AB432B"/>
    <w:rsid w:val="00AB434E"/>
    <w:rsid w:val="00AB467E"/>
    <w:rsid w:val="00AB46A4"/>
    <w:rsid w:val="00AB46B6"/>
    <w:rsid w:val="00AB4701"/>
    <w:rsid w:val="00AB4A13"/>
    <w:rsid w:val="00AB4AB2"/>
    <w:rsid w:val="00AB4C8D"/>
    <w:rsid w:val="00AB5019"/>
    <w:rsid w:val="00AB5117"/>
    <w:rsid w:val="00AB5144"/>
    <w:rsid w:val="00AB516D"/>
    <w:rsid w:val="00AB5221"/>
    <w:rsid w:val="00AB5379"/>
    <w:rsid w:val="00AB55DE"/>
    <w:rsid w:val="00AB5993"/>
    <w:rsid w:val="00AB5ED6"/>
    <w:rsid w:val="00AB5FE6"/>
    <w:rsid w:val="00AB5FFB"/>
    <w:rsid w:val="00AB61C8"/>
    <w:rsid w:val="00AB62C4"/>
    <w:rsid w:val="00AB648A"/>
    <w:rsid w:val="00AB6651"/>
    <w:rsid w:val="00AB671B"/>
    <w:rsid w:val="00AB6941"/>
    <w:rsid w:val="00AB6A9C"/>
    <w:rsid w:val="00AB6E79"/>
    <w:rsid w:val="00AB6F0E"/>
    <w:rsid w:val="00AB7078"/>
    <w:rsid w:val="00AB7637"/>
    <w:rsid w:val="00AB790B"/>
    <w:rsid w:val="00AB7BFC"/>
    <w:rsid w:val="00AB7D15"/>
    <w:rsid w:val="00AC005B"/>
    <w:rsid w:val="00AC02AA"/>
    <w:rsid w:val="00AC0655"/>
    <w:rsid w:val="00AC0676"/>
    <w:rsid w:val="00AC072E"/>
    <w:rsid w:val="00AC0A08"/>
    <w:rsid w:val="00AC0A74"/>
    <w:rsid w:val="00AC0F24"/>
    <w:rsid w:val="00AC1154"/>
    <w:rsid w:val="00AC12CA"/>
    <w:rsid w:val="00AC1447"/>
    <w:rsid w:val="00AC16EE"/>
    <w:rsid w:val="00AC188B"/>
    <w:rsid w:val="00AC1956"/>
    <w:rsid w:val="00AC19EA"/>
    <w:rsid w:val="00AC1B18"/>
    <w:rsid w:val="00AC1D4F"/>
    <w:rsid w:val="00AC1D94"/>
    <w:rsid w:val="00AC1E2F"/>
    <w:rsid w:val="00AC1F8C"/>
    <w:rsid w:val="00AC2009"/>
    <w:rsid w:val="00AC2081"/>
    <w:rsid w:val="00AC2405"/>
    <w:rsid w:val="00AC2464"/>
    <w:rsid w:val="00AC2517"/>
    <w:rsid w:val="00AC264C"/>
    <w:rsid w:val="00AC26D2"/>
    <w:rsid w:val="00AC277A"/>
    <w:rsid w:val="00AC2931"/>
    <w:rsid w:val="00AC2EF5"/>
    <w:rsid w:val="00AC2F95"/>
    <w:rsid w:val="00AC343D"/>
    <w:rsid w:val="00AC34C9"/>
    <w:rsid w:val="00AC3968"/>
    <w:rsid w:val="00AC3987"/>
    <w:rsid w:val="00AC3B39"/>
    <w:rsid w:val="00AC3CAC"/>
    <w:rsid w:val="00AC3CE8"/>
    <w:rsid w:val="00AC3F4D"/>
    <w:rsid w:val="00AC405E"/>
    <w:rsid w:val="00AC40BA"/>
    <w:rsid w:val="00AC415D"/>
    <w:rsid w:val="00AC434C"/>
    <w:rsid w:val="00AC47FF"/>
    <w:rsid w:val="00AC49F8"/>
    <w:rsid w:val="00AC4B1A"/>
    <w:rsid w:val="00AC4DC0"/>
    <w:rsid w:val="00AC4F05"/>
    <w:rsid w:val="00AC5525"/>
    <w:rsid w:val="00AC573C"/>
    <w:rsid w:val="00AC5788"/>
    <w:rsid w:val="00AC5AC7"/>
    <w:rsid w:val="00AC5E76"/>
    <w:rsid w:val="00AC5F47"/>
    <w:rsid w:val="00AC6279"/>
    <w:rsid w:val="00AC62A9"/>
    <w:rsid w:val="00AC69EF"/>
    <w:rsid w:val="00AC6D0E"/>
    <w:rsid w:val="00AC6D72"/>
    <w:rsid w:val="00AC6EA6"/>
    <w:rsid w:val="00AC6F3B"/>
    <w:rsid w:val="00AC71E3"/>
    <w:rsid w:val="00AC728A"/>
    <w:rsid w:val="00AC72AB"/>
    <w:rsid w:val="00AC770D"/>
    <w:rsid w:val="00AC7791"/>
    <w:rsid w:val="00AC78C9"/>
    <w:rsid w:val="00AC7C77"/>
    <w:rsid w:val="00AC7E68"/>
    <w:rsid w:val="00AD0303"/>
    <w:rsid w:val="00AD0460"/>
    <w:rsid w:val="00AD0595"/>
    <w:rsid w:val="00AD07D4"/>
    <w:rsid w:val="00AD1086"/>
    <w:rsid w:val="00AD13B4"/>
    <w:rsid w:val="00AD1408"/>
    <w:rsid w:val="00AD153E"/>
    <w:rsid w:val="00AD19C4"/>
    <w:rsid w:val="00AD1B0E"/>
    <w:rsid w:val="00AD1C0A"/>
    <w:rsid w:val="00AD1C8E"/>
    <w:rsid w:val="00AD1DA7"/>
    <w:rsid w:val="00AD1E98"/>
    <w:rsid w:val="00AD1EB8"/>
    <w:rsid w:val="00AD2985"/>
    <w:rsid w:val="00AD2B0F"/>
    <w:rsid w:val="00AD2C21"/>
    <w:rsid w:val="00AD2CA5"/>
    <w:rsid w:val="00AD2E7A"/>
    <w:rsid w:val="00AD309E"/>
    <w:rsid w:val="00AD3231"/>
    <w:rsid w:val="00AD32C8"/>
    <w:rsid w:val="00AD3412"/>
    <w:rsid w:val="00AD34E1"/>
    <w:rsid w:val="00AD34F5"/>
    <w:rsid w:val="00AD39DE"/>
    <w:rsid w:val="00AD3A15"/>
    <w:rsid w:val="00AD3B58"/>
    <w:rsid w:val="00AD3B75"/>
    <w:rsid w:val="00AD3C19"/>
    <w:rsid w:val="00AD4129"/>
    <w:rsid w:val="00AD42CB"/>
    <w:rsid w:val="00AD43D6"/>
    <w:rsid w:val="00AD44ED"/>
    <w:rsid w:val="00AD455C"/>
    <w:rsid w:val="00AD4953"/>
    <w:rsid w:val="00AD4D78"/>
    <w:rsid w:val="00AD5409"/>
    <w:rsid w:val="00AD5734"/>
    <w:rsid w:val="00AD582D"/>
    <w:rsid w:val="00AD5B19"/>
    <w:rsid w:val="00AD5D1B"/>
    <w:rsid w:val="00AD5E69"/>
    <w:rsid w:val="00AD600A"/>
    <w:rsid w:val="00AD611A"/>
    <w:rsid w:val="00AD6682"/>
    <w:rsid w:val="00AD6D49"/>
    <w:rsid w:val="00AD6F46"/>
    <w:rsid w:val="00AD6FDC"/>
    <w:rsid w:val="00AD7329"/>
    <w:rsid w:val="00AD73FB"/>
    <w:rsid w:val="00AD7663"/>
    <w:rsid w:val="00AE012F"/>
    <w:rsid w:val="00AE042B"/>
    <w:rsid w:val="00AE04C9"/>
    <w:rsid w:val="00AE056E"/>
    <w:rsid w:val="00AE057E"/>
    <w:rsid w:val="00AE0A08"/>
    <w:rsid w:val="00AE0A7E"/>
    <w:rsid w:val="00AE0BAC"/>
    <w:rsid w:val="00AE0C83"/>
    <w:rsid w:val="00AE0CB7"/>
    <w:rsid w:val="00AE0FC7"/>
    <w:rsid w:val="00AE13B6"/>
    <w:rsid w:val="00AE145B"/>
    <w:rsid w:val="00AE14C0"/>
    <w:rsid w:val="00AE17AA"/>
    <w:rsid w:val="00AE1A42"/>
    <w:rsid w:val="00AE1A7C"/>
    <w:rsid w:val="00AE1A9D"/>
    <w:rsid w:val="00AE1B90"/>
    <w:rsid w:val="00AE1BF5"/>
    <w:rsid w:val="00AE2265"/>
    <w:rsid w:val="00AE29EF"/>
    <w:rsid w:val="00AE2B1C"/>
    <w:rsid w:val="00AE2B90"/>
    <w:rsid w:val="00AE2E9C"/>
    <w:rsid w:val="00AE2F21"/>
    <w:rsid w:val="00AE381D"/>
    <w:rsid w:val="00AE39B9"/>
    <w:rsid w:val="00AE39FC"/>
    <w:rsid w:val="00AE3C4B"/>
    <w:rsid w:val="00AE3F0A"/>
    <w:rsid w:val="00AE41D5"/>
    <w:rsid w:val="00AE49AD"/>
    <w:rsid w:val="00AE4CC0"/>
    <w:rsid w:val="00AE51DD"/>
    <w:rsid w:val="00AE55DD"/>
    <w:rsid w:val="00AE592A"/>
    <w:rsid w:val="00AE5A4F"/>
    <w:rsid w:val="00AE5D61"/>
    <w:rsid w:val="00AE5DBF"/>
    <w:rsid w:val="00AE6285"/>
    <w:rsid w:val="00AE65C0"/>
    <w:rsid w:val="00AE68AE"/>
    <w:rsid w:val="00AE6994"/>
    <w:rsid w:val="00AE6A67"/>
    <w:rsid w:val="00AE6A8D"/>
    <w:rsid w:val="00AE6BE6"/>
    <w:rsid w:val="00AE6C40"/>
    <w:rsid w:val="00AE6E7B"/>
    <w:rsid w:val="00AE6EA5"/>
    <w:rsid w:val="00AE6F3B"/>
    <w:rsid w:val="00AE6F71"/>
    <w:rsid w:val="00AE7086"/>
    <w:rsid w:val="00AE710A"/>
    <w:rsid w:val="00AE71C5"/>
    <w:rsid w:val="00AE721E"/>
    <w:rsid w:val="00AE75DB"/>
    <w:rsid w:val="00AE77D8"/>
    <w:rsid w:val="00AE78FB"/>
    <w:rsid w:val="00AE79D9"/>
    <w:rsid w:val="00AE7BA1"/>
    <w:rsid w:val="00AE7D2E"/>
    <w:rsid w:val="00AE7DEC"/>
    <w:rsid w:val="00AE7E1A"/>
    <w:rsid w:val="00AE7F52"/>
    <w:rsid w:val="00AF051E"/>
    <w:rsid w:val="00AF0681"/>
    <w:rsid w:val="00AF08D5"/>
    <w:rsid w:val="00AF0AAD"/>
    <w:rsid w:val="00AF0ADB"/>
    <w:rsid w:val="00AF0AE8"/>
    <w:rsid w:val="00AF0D82"/>
    <w:rsid w:val="00AF1321"/>
    <w:rsid w:val="00AF1422"/>
    <w:rsid w:val="00AF147C"/>
    <w:rsid w:val="00AF16DD"/>
    <w:rsid w:val="00AF1838"/>
    <w:rsid w:val="00AF1922"/>
    <w:rsid w:val="00AF1AE0"/>
    <w:rsid w:val="00AF2147"/>
    <w:rsid w:val="00AF21A4"/>
    <w:rsid w:val="00AF21D4"/>
    <w:rsid w:val="00AF2552"/>
    <w:rsid w:val="00AF26D2"/>
    <w:rsid w:val="00AF2803"/>
    <w:rsid w:val="00AF2B63"/>
    <w:rsid w:val="00AF2C3E"/>
    <w:rsid w:val="00AF2E9E"/>
    <w:rsid w:val="00AF2FCE"/>
    <w:rsid w:val="00AF34E3"/>
    <w:rsid w:val="00AF3B66"/>
    <w:rsid w:val="00AF3E07"/>
    <w:rsid w:val="00AF3F3D"/>
    <w:rsid w:val="00AF3F9D"/>
    <w:rsid w:val="00AF406C"/>
    <w:rsid w:val="00AF40F1"/>
    <w:rsid w:val="00AF4239"/>
    <w:rsid w:val="00AF423D"/>
    <w:rsid w:val="00AF44F2"/>
    <w:rsid w:val="00AF4651"/>
    <w:rsid w:val="00AF46BE"/>
    <w:rsid w:val="00AF4705"/>
    <w:rsid w:val="00AF4720"/>
    <w:rsid w:val="00AF4979"/>
    <w:rsid w:val="00AF4C33"/>
    <w:rsid w:val="00AF4CC2"/>
    <w:rsid w:val="00AF4E08"/>
    <w:rsid w:val="00AF551D"/>
    <w:rsid w:val="00AF57DC"/>
    <w:rsid w:val="00AF5C8E"/>
    <w:rsid w:val="00AF60A2"/>
    <w:rsid w:val="00AF6200"/>
    <w:rsid w:val="00AF62A0"/>
    <w:rsid w:val="00AF62D7"/>
    <w:rsid w:val="00AF63DB"/>
    <w:rsid w:val="00AF6BFF"/>
    <w:rsid w:val="00AF6D70"/>
    <w:rsid w:val="00AF6EAF"/>
    <w:rsid w:val="00AF7278"/>
    <w:rsid w:val="00AF72CA"/>
    <w:rsid w:val="00AF72F2"/>
    <w:rsid w:val="00AF7645"/>
    <w:rsid w:val="00AF769C"/>
    <w:rsid w:val="00AF791C"/>
    <w:rsid w:val="00AF7CD8"/>
    <w:rsid w:val="00AF7D25"/>
    <w:rsid w:val="00AF7DF1"/>
    <w:rsid w:val="00B00504"/>
    <w:rsid w:val="00B00BD4"/>
    <w:rsid w:val="00B00E2E"/>
    <w:rsid w:val="00B00F2D"/>
    <w:rsid w:val="00B00F9C"/>
    <w:rsid w:val="00B01128"/>
    <w:rsid w:val="00B0112E"/>
    <w:rsid w:val="00B011A9"/>
    <w:rsid w:val="00B012F0"/>
    <w:rsid w:val="00B01479"/>
    <w:rsid w:val="00B01A67"/>
    <w:rsid w:val="00B01A8A"/>
    <w:rsid w:val="00B01D97"/>
    <w:rsid w:val="00B020E4"/>
    <w:rsid w:val="00B0237E"/>
    <w:rsid w:val="00B02539"/>
    <w:rsid w:val="00B025BF"/>
    <w:rsid w:val="00B02624"/>
    <w:rsid w:val="00B027EA"/>
    <w:rsid w:val="00B0297E"/>
    <w:rsid w:val="00B02A57"/>
    <w:rsid w:val="00B02EE2"/>
    <w:rsid w:val="00B03134"/>
    <w:rsid w:val="00B034AF"/>
    <w:rsid w:val="00B0351F"/>
    <w:rsid w:val="00B03B85"/>
    <w:rsid w:val="00B03CC9"/>
    <w:rsid w:val="00B03EB1"/>
    <w:rsid w:val="00B04030"/>
    <w:rsid w:val="00B041BE"/>
    <w:rsid w:val="00B042CA"/>
    <w:rsid w:val="00B04384"/>
    <w:rsid w:val="00B04832"/>
    <w:rsid w:val="00B04CEB"/>
    <w:rsid w:val="00B04D05"/>
    <w:rsid w:val="00B04E7A"/>
    <w:rsid w:val="00B04F9D"/>
    <w:rsid w:val="00B050B2"/>
    <w:rsid w:val="00B055B1"/>
    <w:rsid w:val="00B05705"/>
    <w:rsid w:val="00B05777"/>
    <w:rsid w:val="00B0580C"/>
    <w:rsid w:val="00B05B89"/>
    <w:rsid w:val="00B05F58"/>
    <w:rsid w:val="00B061F8"/>
    <w:rsid w:val="00B063C5"/>
    <w:rsid w:val="00B0660D"/>
    <w:rsid w:val="00B06697"/>
    <w:rsid w:val="00B067D5"/>
    <w:rsid w:val="00B069B8"/>
    <w:rsid w:val="00B069F7"/>
    <w:rsid w:val="00B06C61"/>
    <w:rsid w:val="00B0707E"/>
    <w:rsid w:val="00B072CC"/>
    <w:rsid w:val="00B07A76"/>
    <w:rsid w:val="00B07F21"/>
    <w:rsid w:val="00B101AE"/>
    <w:rsid w:val="00B102F9"/>
    <w:rsid w:val="00B10B6B"/>
    <w:rsid w:val="00B10F90"/>
    <w:rsid w:val="00B11040"/>
    <w:rsid w:val="00B1106C"/>
    <w:rsid w:val="00B110C1"/>
    <w:rsid w:val="00B111D6"/>
    <w:rsid w:val="00B11239"/>
    <w:rsid w:val="00B112B2"/>
    <w:rsid w:val="00B11403"/>
    <w:rsid w:val="00B114B1"/>
    <w:rsid w:val="00B11538"/>
    <w:rsid w:val="00B119FB"/>
    <w:rsid w:val="00B11AC7"/>
    <w:rsid w:val="00B11B6A"/>
    <w:rsid w:val="00B12172"/>
    <w:rsid w:val="00B12226"/>
    <w:rsid w:val="00B12295"/>
    <w:rsid w:val="00B1278B"/>
    <w:rsid w:val="00B12959"/>
    <w:rsid w:val="00B12A57"/>
    <w:rsid w:val="00B12C1A"/>
    <w:rsid w:val="00B12EBE"/>
    <w:rsid w:val="00B12F36"/>
    <w:rsid w:val="00B12F5B"/>
    <w:rsid w:val="00B1301C"/>
    <w:rsid w:val="00B130C7"/>
    <w:rsid w:val="00B131F7"/>
    <w:rsid w:val="00B13425"/>
    <w:rsid w:val="00B136E6"/>
    <w:rsid w:val="00B1395C"/>
    <w:rsid w:val="00B13A98"/>
    <w:rsid w:val="00B13AE7"/>
    <w:rsid w:val="00B13D12"/>
    <w:rsid w:val="00B14348"/>
    <w:rsid w:val="00B147F2"/>
    <w:rsid w:val="00B1497F"/>
    <w:rsid w:val="00B149FC"/>
    <w:rsid w:val="00B14A3E"/>
    <w:rsid w:val="00B14CF7"/>
    <w:rsid w:val="00B14D54"/>
    <w:rsid w:val="00B14D74"/>
    <w:rsid w:val="00B14EC4"/>
    <w:rsid w:val="00B15770"/>
    <w:rsid w:val="00B15805"/>
    <w:rsid w:val="00B158D2"/>
    <w:rsid w:val="00B159AA"/>
    <w:rsid w:val="00B15AAC"/>
    <w:rsid w:val="00B15B38"/>
    <w:rsid w:val="00B15DCB"/>
    <w:rsid w:val="00B15E0B"/>
    <w:rsid w:val="00B15F20"/>
    <w:rsid w:val="00B15F75"/>
    <w:rsid w:val="00B16163"/>
    <w:rsid w:val="00B16298"/>
    <w:rsid w:val="00B1646C"/>
    <w:rsid w:val="00B166C6"/>
    <w:rsid w:val="00B16C1D"/>
    <w:rsid w:val="00B16F2F"/>
    <w:rsid w:val="00B1700C"/>
    <w:rsid w:val="00B17198"/>
    <w:rsid w:val="00B1724E"/>
    <w:rsid w:val="00B175E9"/>
    <w:rsid w:val="00B176C3"/>
    <w:rsid w:val="00B17732"/>
    <w:rsid w:val="00B17864"/>
    <w:rsid w:val="00B17975"/>
    <w:rsid w:val="00B179D5"/>
    <w:rsid w:val="00B17A85"/>
    <w:rsid w:val="00B17B40"/>
    <w:rsid w:val="00B17BFA"/>
    <w:rsid w:val="00B17F0F"/>
    <w:rsid w:val="00B17FEA"/>
    <w:rsid w:val="00B202F1"/>
    <w:rsid w:val="00B204F7"/>
    <w:rsid w:val="00B20591"/>
    <w:rsid w:val="00B2096C"/>
    <w:rsid w:val="00B209A9"/>
    <w:rsid w:val="00B20E03"/>
    <w:rsid w:val="00B219DE"/>
    <w:rsid w:val="00B21C94"/>
    <w:rsid w:val="00B2257A"/>
    <w:rsid w:val="00B2263A"/>
    <w:rsid w:val="00B22955"/>
    <w:rsid w:val="00B22AC1"/>
    <w:rsid w:val="00B22C81"/>
    <w:rsid w:val="00B22DDA"/>
    <w:rsid w:val="00B23604"/>
    <w:rsid w:val="00B23742"/>
    <w:rsid w:val="00B23CD2"/>
    <w:rsid w:val="00B23FED"/>
    <w:rsid w:val="00B2403D"/>
    <w:rsid w:val="00B24085"/>
    <w:rsid w:val="00B2457F"/>
    <w:rsid w:val="00B246AB"/>
    <w:rsid w:val="00B247B2"/>
    <w:rsid w:val="00B24905"/>
    <w:rsid w:val="00B249EA"/>
    <w:rsid w:val="00B24A60"/>
    <w:rsid w:val="00B24AA4"/>
    <w:rsid w:val="00B24AE2"/>
    <w:rsid w:val="00B24B6B"/>
    <w:rsid w:val="00B24CEF"/>
    <w:rsid w:val="00B24F03"/>
    <w:rsid w:val="00B24F53"/>
    <w:rsid w:val="00B24FC3"/>
    <w:rsid w:val="00B25387"/>
    <w:rsid w:val="00B253A1"/>
    <w:rsid w:val="00B2549D"/>
    <w:rsid w:val="00B2555B"/>
    <w:rsid w:val="00B2564B"/>
    <w:rsid w:val="00B256A9"/>
    <w:rsid w:val="00B2595F"/>
    <w:rsid w:val="00B25D39"/>
    <w:rsid w:val="00B25D9F"/>
    <w:rsid w:val="00B26151"/>
    <w:rsid w:val="00B262AB"/>
    <w:rsid w:val="00B262DB"/>
    <w:rsid w:val="00B266F5"/>
    <w:rsid w:val="00B2697A"/>
    <w:rsid w:val="00B26BFC"/>
    <w:rsid w:val="00B270B4"/>
    <w:rsid w:val="00B27357"/>
    <w:rsid w:val="00B27564"/>
    <w:rsid w:val="00B2761E"/>
    <w:rsid w:val="00B27983"/>
    <w:rsid w:val="00B304BE"/>
    <w:rsid w:val="00B30D2D"/>
    <w:rsid w:val="00B30DCE"/>
    <w:rsid w:val="00B30E30"/>
    <w:rsid w:val="00B310BD"/>
    <w:rsid w:val="00B3135B"/>
    <w:rsid w:val="00B314B4"/>
    <w:rsid w:val="00B31515"/>
    <w:rsid w:val="00B315D8"/>
    <w:rsid w:val="00B3178D"/>
    <w:rsid w:val="00B317EA"/>
    <w:rsid w:val="00B319F4"/>
    <w:rsid w:val="00B31B7D"/>
    <w:rsid w:val="00B31CAD"/>
    <w:rsid w:val="00B31DF6"/>
    <w:rsid w:val="00B31E04"/>
    <w:rsid w:val="00B31F29"/>
    <w:rsid w:val="00B32020"/>
    <w:rsid w:val="00B321B0"/>
    <w:rsid w:val="00B32491"/>
    <w:rsid w:val="00B327B3"/>
    <w:rsid w:val="00B32B16"/>
    <w:rsid w:val="00B32E31"/>
    <w:rsid w:val="00B32E37"/>
    <w:rsid w:val="00B33003"/>
    <w:rsid w:val="00B3301B"/>
    <w:rsid w:val="00B330AA"/>
    <w:rsid w:val="00B33287"/>
    <w:rsid w:val="00B333FE"/>
    <w:rsid w:val="00B33648"/>
    <w:rsid w:val="00B33809"/>
    <w:rsid w:val="00B33A04"/>
    <w:rsid w:val="00B33CAB"/>
    <w:rsid w:val="00B33CB7"/>
    <w:rsid w:val="00B342DF"/>
    <w:rsid w:val="00B343DF"/>
    <w:rsid w:val="00B34415"/>
    <w:rsid w:val="00B34585"/>
    <w:rsid w:val="00B346E2"/>
    <w:rsid w:val="00B34825"/>
    <w:rsid w:val="00B349AC"/>
    <w:rsid w:val="00B34C76"/>
    <w:rsid w:val="00B34F70"/>
    <w:rsid w:val="00B34FCA"/>
    <w:rsid w:val="00B352FA"/>
    <w:rsid w:val="00B35355"/>
    <w:rsid w:val="00B356F8"/>
    <w:rsid w:val="00B35738"/>
    <w:rsid w:val="00B35774"/>
    <w:rsid w:val="00B35831"/>
    <w:rsid w:val="00B3588A"/>
    <w:rsid w:val="00B35897"/>
    <w:rsid w:val="00B3609B"/>
    <w:rsid w:val="00B362B5"/>
    <w:rsid w:val="00B362DD"/>
    <w:rsid w:val="00B366C5"/>
    <w:rsid w:val="00B367F8"/>
    <w:rsid w:val="00B36870"/>
    <w:rsid w:val="00B368B8"/>
    <w:rsid w:val="00B36A0D"/>
    <w:rsid w:val="00B36B5C"/>
    <w:rsid w:val="00B36D13"/>
    <w:rsid w:val="00B36D31"/>
    <w:rsid w:val="00B37572"/>
    <w:rsid w:val="00B37BF5"/>
    <w:rsid w:val="00B37FA3"/>
    <w:rsid w:val="00B40022"/>
    <w:rsid w:val="00B40046"/>
    <w:rsid w:val="00B4031E"/>
    <w:rsid w:val="00B40920"/>
    <w:rsid w:val="00B40948"/>
    <w:rsid w:val="00B40A4D"/>
    <w:rsid w:val="00B40B05"/>
    <w:rsid w:val="00B40DA3"/>
    <w:rsid w:val="00B40F84"/>
    <w:rsid w:val="00B411A0"/>
    <w:rsid w:val="00B41269"/>
    <w:rsid w:val="00B41357"/>
    <w:rsid w:val="00B4137C"/>
    <w:rsid w:val="00B41508"/>
    <w:rsid w:val="00B415A5"/>
    <w:rsid w:val="00B41885"/>
    <w:rsid w:val="00B41896"/>
    <w:rsid w:val="00B418F0"/>
    <w:rsid w:val="00B41B9A"/>
    <w:rsid w:val="00B41C0F"/>
    <w:rsid w:val="00B41C13"/>
    <w:rsid w:val="00B4201D"/>
    <w:rsid w:val="00B42551"/>
    <w:rsid w:val="00B42562"/>
    <w:rsid w:val="00B42BFA"/>
    <w:rsid w:val="00B43146"/>
    <w:rsid w:val="00B43281"/>
    <w:rsid w:val="00B43558"/>
    <w:rsid w:val="00B43635"/>
    <w:rsid w:val="00B4396C"/>
    <w:rsid w:val="00B439F2"/>
    <w:rsid w:val="00B43BF6"/>
    <w:rsid w:val="00B4467E"/>
    <w:rsid w:val="00B44763"/>
    <w:rsid w:val="00B4480A"/>
    <w:rsid w:val="00B448CD"/>
    <w:rsid w:val="00B449A9"/>
    <w:rsid w:val="00B44A22"/>
    <w:rsid w:val="00B44CA3"/>
    <w:rsid w:val="00B44DAB"/>
    <w:rsid w:val="00B45046"/>
    <w:rsid w:val="00B450BE"/>
    <w:rsid w:val="00B45180"/>
    <w:rsid w:val="00B45379"/>
    <w:rsid w:val="00B45918"/>
    <w:rsid w:val="00B45A1B"/>
    <w:rsid w:val="00B45BFC"/>
    <w:rsid w:val="00B45C91"/>
    <w:rsid w:val="00B460E4"/>
    <w:rsid w:val="00B464C3"/>
    <w:rsid w:val="00B465BF"/>
    <w:rsid w:val="00B467D4"/>
    <w:rsid w:val="00B46969"/>
    <w:rsid w:val="00B46A35"/>
    <w:rsid w:val="00B46FE0"/>
    <w:rsid w:val="00B47081"/>
    <w:rsid w:val="00B4739A"/>
    <w:rsid w:val="00B47424"/>
    <w:rsid w:val="00B47734"/>
    <w:rsid w:val="00B47A1D"/>
    <w:rsid w:val="00B47E31"/>
    <w:rsid w:val="00B47E86"/>
    <w:rsid w:val="00B50003"/>
    <w:rsid w:val="00B50022"/>
    <w:rsid w:val="00B5007E"/>
    <w:rsid w:val="00B5029C"/>
    <w:rsid w:val="00B5036F"/>
    <w:rsid w:val="00B503E5"/>
    <w:rsid w:val="00B5064C"/>
    <w:rsid w:val="00B50A2F"/>
    <w:rsid w:val="00B50B33"/>
    <w:rsid w:val="00B50B54"/>
    <w:rsid w:val="00B50B56"/>
    <w:rsid w:val="00B514AE"/>
    <w:rsid w:val="00B51A27"/>
    <w:rsid w:val="00B51AAA"/>
    <w:rsid w:val="00B51B0B"/>
    <w:rsid w:val="00B51BA8"/>
    <w:rsid w:val="00B51DD6"/>
    <w:rsid w:val="00B52291"/>
    <w:rsid w:val="00B52758"/>
    <w:rsid w:val="00B527D1"/>
    <w:rsid w:val="00B52834"/>
    <w:rsid w:val="00B528CD"/>
    <w:rsid w:val="00B529CB"/>
    <w:rsid w:val="00B52C21"/>
    <w:rsid w:val="00B52CA3"/>
    <w:rsid w:val="00B52F70"/>
    <w:rsid w:val="00B53129"/>
    <w:rsid w:val="00B53226"/>
    <w:rsid w:val="00B535EB"/>
    <w:rsid w:val="00B5375E"/>
    <w:rsid w:val="00B53836"/>
    <w:rsid w:val="00B539E4"/>
    <w:rsid w:val="00B53BBA"/>
    <w:rsid w:val="00B53C02"/>
    <w:rsid w:val="00B53C0C"/>
    <w:rsid w:val="00B5445D"/>
    <w:rsid w:val="00B5479F"/>
    <w:rsid w:val="00B5492E"/>
    <w:rsid w:val="00B54AF0"/>
    <w:rsid w:val="00B54EE7"/>
    <w:rsid w:val="00B54FDE"/>
    <w:rsid w:val="00B5502F"/>
    <w:rsid w:val="00B550A2"/>
    <w:rsid w:val="00B5531F"/>
    <w:rsid w:val="00B55467"/>
    <w:rsid w:val="00B5570B"/>
    <w:rsid w:val="00B55B1B"/>
    <w:rsid w:val="00B5608F"/>
    <w:rsid w:val="00B564C5"/>
    <w:rsid w:val="00B564F8"/>
    <w:rsid w:val="00B56769"/>
    <w:rsid w:val="00B56797"/>
    <w:rsid w:val="00B56C0E"/>
    <w:rsid w:val="00B56D0C"/>
    <w:rsid w:val="00B57270"/>
    <w:rsid w:val="00B57521"/>
    <w:rsid w:val="00B577AF"/>
    <w:rsid w:val="00B577E8"/>
    <w:rsid w:val="00B57800"/>
    <w:rsid w:val="00B57923"/>
    <w:rsid w:val="00B57A0A"/>
    <w:rsid w:val="00B57AA2"/>
    <w:rsid w:val="00B57B08"/>
    <w:rsid w:val="00B57B0F"/>
    <w:rsid w:val="00B57D48"/>
    <w:rsid w:val="00B600DC"/>
    <w:rsid w:val="00B6023C"/>
    <w:rsid w:val="00B604BD"/>
    <w:rsid w:val="00B6066A"/>
    <w:rsid w:val="00B60A0D"/>
    <w:rsid w:val="00B60A81"/>
    <w:rsid w:val="00B60E0A"/>
    <w:rsid w:val="00B60F7E"/>
    <w:rsid w:val="00B613B7"/>
    <w:rsid w:val="00B6141E"/>
    <w:rsid w:val="00B614FC"/>
    <w:rsid w:val="00B617CD"/>
    <w:rsid w:val="00B61851"/>
    <w:rsid w:val="00B61880"/>
    <w:rsid w:val="00B61C68"/>
    <w:rsid w:val="00B61E27"/>
    <w:rsid w:val="00B61E45"/>
    <w:rsid w:val="00B62B5A"/>
    <w:rsid w:val="00B62FEC"/>
    <w:rsid w:val="00B631E5"/>
    <w:rsid w:val="00B6329D"/>
    <w:rsid w:val="00B632FA"/>
    <w:rsid w:val="00B63811"/>
    <w:rsid w:val="00B63CBA"/>
    <w:rsid w:val="00B63F62"/>
    <w:rsid w:val="00B642B4"/>
    <w:rsid w:val="00B642E9"/>
    <w:rsid w:val="00B6442C"/>
    <w:rsid w:val="00B64937"/>
    <w:rsid w:val="00B64951"/>
    <w:rsid w:val="00B64DA0"/>
    <w:rsid w:val="00B64FE4"/>
    <w:rsid w:val="00B65120"/>
    <w:rsid w:val="00B6536D"/>
    <w:rsid w:val="00B655CF"/>
    <w:rsid w:val="00B659B6"/>
    <w:rsid w:val="00B65C69"/>
    <w:rsid w:val="00B65CE6"/>
    <w:rsid w:val="00B65E5C"/>
    <w:rsid w:val="00B661E3"/>
    <w:rsid w:val="00B66346"/>
    <w:rsid w:val="00B6640E"/>
    <w:rsid w:val="00B665BE"/>
    <w:rsid w:val="00B666BE"/>
    <w:rsid w:val="00B66835"/>
    <w:rsid w:val="00B66918"/>
    <w:rsid w:val="00B66A05"/>
    <w:rsid w:val="00B66A38"/>
    <w:rsid w:val="00B66F45"/>
    <w:rsid w:val="00B670DD"/>
    <w:rsid w:val="00B67308"/>
    <w:rsid w:val="00B6783B"/>
    <w:rsid w:val="00B679AD"/>
    <w:rsid w:val="00B679C1"/>
    <w:rsid w:val="00B67AF1"/>
    <w:rsid w:val="00B67B34"/>
    <w:rsid w:val="00B701F7"/>
    <w:rsid w:val="00B704E7"/>
    <w:rsid w:val="00B7063A"/>
    <w:rsid w:val="00B70673"/>
    <w:rsid w:val="00B70713"/>
    <w:rsid w:val="00B707B1"/>
    <w:rsid w:val="00B70B23"/>
    <w:rsid w:val="00B70B68"/>
    <w:rsid w:val="00B70B89"/>
    <w:rsid w:val="00B70BFB"/>
    <w:rsid w:val="00B70D25"/>
    <w:rsid w:val="00B70DE3"/>
    <w:rsid w:val="00B70EDE"/>
    <w:rsid w:val="00B711F1"/>
    <w:rsid w:val="00B71353"/>
    <w:rsid w:val="00B71859"/>
    <w:rsid w:val="00B718BC"/>
    <w:rsid w:val="00B7191A"/>
    <w:rsid w:val="00B71A5E"/>
    <w:rsid w:val="00B71AFB"/>
    <w:rsid w:val="00B71C9E"/>
    <w:rsid w:val="00B72089"/>
    <w:rsid w:val="00B722DF"/>
    <w:rsid w:val="00B7274B"/>
    <w:rsid w:val="00B72E58"/>
    <w:rsid w:val="00B72FD4"/>
    <w:rsid w:val="00B730CE"/>
    <w:rsid w:val="00B7324A"/>
    <w:rsid w:val="00B74001"/>
    <w:rsid w:val="00B74063"/>
    <w:rsid w:val="00B74269"/>
    <w:rsid w:val="00B74324"/>
    <w:rsid w:val="00B745EF"/>
    <w:rsid w:val="00B747F3"/>
    <w:rsid w:val="00B7498E"/>
    <w:rsid w:val="00B74B2F"/>
    <w:rsid w:val="00B74B7D"/>
    <w:rsid w:val="00B74E42"/>
    <w:rsid w:val="00B74FA4"/>
    <w:rsid w:val="00B75345"/>
    <w:rsid w:val="00B754F9"/>
    <w:rsid w:val="00B75526"/>
    <w:rsid w:val="00B75783"/>
    <w:rsid w:val="00B758F8"/>
    <w:rsid w:val="00B75E19"/>
    <w:rsid w:val="00B76508"/>
    <w:rsid w:val="00B76821"/>
    <w:rsid w:val="00B769D0"/>
    <w:rsid w:val="00B76AF5"/>
    <w:rsid w:val="00B76E4D"/>
    <w:rsid w:val="00B7736C"/>
    <w:rsid w:val="00B773DE"/>
    <w:rsid w:val="00B7749D"/>
    <w:rsid w:val="00B775CD"/>
    <w:rsid w:val="00B775CF"/>
    <w:rsid w:val="00B7782A"/>
    <w:rsid w:val="00B77DDB"/>
    <w:rsid w:val="00B77E97"/>
    <w:rsid w:val="00B77ED6"/>
    <w:rsid w:val="00B80044"/>
    <w:rsid w:val="00B8016E"/>
    <w:rsid w:val="00B80266"/>
    <w:rsid w:val="00B805E0"/>
    <w:rsid w:val="00B8095A"/>
    <w:rsid w:val="00B80AF3"/>
    <w:rsid w:val="00B80CE2"/>
    <w:rsid w:val="00B80D47"/>
    <w:rsid w:val="00B80D5F"/>
    <w:rsid w:val="00B80E93"/>
    <w:rsid w:val="00B80F4B"/>
    <w:rsid w:val="00B810F9"/>
    <w:rsid w:val="00B813C6"/>
    <w:rsid w:val="00B8149D"/>
    <w:rsid w:val="00B814A9"/>
    <w:rsid w:val="00B814E9"/>
    <w:rsid w:val="00B8164B"/>
    <w:rsid w:val="00B817DA"/>
    <w:rsid w:val="00B81A86"/>
    <w:rsid w:val="00B81B5B"/>
    <w:rsid w:val="00B81B88"/>
    <w:rsid w:val="00B82182"/>
    <w:rsid w:val="00B822C0"/>
    <w:rsid w:val="00B823D3"/>
    <w:rsid w:val="00B8242F"/>
    <w:rsid w:val="00B82549"/>
    <w:rsid w:val="00B829B1"/>
    <w:rsid w:val="00B82CD3"/>
    <w:rsid w:val="00B82DAE"/>
    <w:rsid w:val="00B83079"/>
    <w:rsid w:val="00B830A2"/>
    <w:rsid w:val="00B8360E"/>
    <w:rsid w:val="00B83796"/>
    <w:rsid w:val="00B8379D"/>
    <w:rsid w:val="00B8383D"/>
    <w:rsid w:val="00B840D8"/>
    <w:rsid w:val="00B841E6"/>
    <w:rsid w:val="00B84293"/>
    <w:rsid w:val="00B84389"/>
    <w:rsid w:val="00B84436"/>
    <w:rsid w:val="00B84843"/>
    <w:rsid w:val="00B84A94"/>
    <w:rsid w:val="00B84D68"/>
    <w:rsid w:val="00B84F87"/>
    <w:rsid w:val="00B851B5"/>
    <w:rsid w:val="00B8559D"/>
    <w:rsid w:val="00B858AD"/>
    <w:rsid w:val="00B85AA8"/>
    <w:rsid w:val="00B85C01"/>
    <w:rsid w:val="00B85D43"/>
    <w:rsid w:val="00B85E46"/>
    <w:rsid w:val="00B85F72"/>
    <w:rsid w:val="00B86502"/>
    <w:rsid w:val="00B86566"/>
    <w:rsid w:val="00B86587"/>
    <w:rsid w:val="00B8684E"/>
    <w:rsid w:val="00B86951"/>
    <w:rsid w:val="00B86BFE"/>
    <w:rsid w:val="00B86C2D"/>
    <w:rsid w:val="00B86E85"/>
    <w:rsid w:val="00B86EFA"/>
    <w:rsid w:val="00B87049"/>
    <w:rsid w:val="00B8724A"/>
    <w:rsid w:val="00B8764B"/>
    <w:rsid w:val="00B87A26"/>
    <w:rsid w:val="00B87BEE"/>
    <w:rsid w:val="00B90499"/>
    <w:rsid w:val="00B906F9"/>
    <w:rsid w:val="00B90D59"/>
    <w:rsid w:val="00B90DA6"/>
    <w:rsid w:val="00B90E6F"/>
    <w:rsid w:val="00B9103E"/>
    <w:rsid w:val="00B91280"/>
    <w:rsid w:val="00B912CF"/>
    <w:rsid w:val="00B9141B"/>
    <w:rsid w:val="00B918FE"/>
    <w:rsid w:val="00B91DB7"/>
    <w:rsid w:val="00B91F2A"/>
    <w:rsid w:val="00B91F3D"/>
    <w:rsid w:val="00B92107"/>
    <w:rsid w:val="00B922FA"/>
    <w:rsid w:val="00B92837"/>
    <w:rsid w:val="00B92DDD"/>
    <w:rsid w:val="00B92DE2"/>
    <w:rsid w:val="00B92FA9"/>
    <w:rsid w:val="00B931D2"/>
    <w:rsid w:val="00B932F2"/>
    <w:rsid w:val="00B93858"/>
    <w:rsid w:val="00B93968"/>
    <w:rsid w:val="00B93C7D"/>
    <w:rsid w:val="00B93CFA"/>
    <w:rsid w:val="00B93FE2"/>
    <w:rsid w:val="00B940FE"/>
    <w:rsid w:val="00B942F8"/>
    <w:rsid w:val="00B94442"/>
    <w:rsid w:val="00B94752"/>
    <w:rsid w:val="00B94913"/>
    <w:rsid w:val="00B949D5"/>
    <w:rsid w:val="00B94EF2"/>
    <w:rsid w:val="00B95248"/>
    <w:rsid w:val="00B953CC"/>
    <w:rsid w:val="00B9548D"/>
    <w:rsid w:val="00B954E8"/>
    <w:rsid w:val="00B955FF"/>
    <w:rsid w:val="00B957EA"/>
    <w:rsid w:val="00B95A61"/>
    <w:rsid w:val="00B961EC"/>
    <w:rsid w:val="00B962CB"/>
    <w:rsid w:val="00B9631E"/>
    <w:rsid w:val="00B9640E"/>
    <w:rsid w:val="00B9647C"/>
    <w:rsid w:val="00B965B0"/>
    <w:rsid w:val="00B9675E"/>
    <w:rsid w:val="00B96805"/>
    <w:rsid w:val="00B96BC0"/>
    <w:rsid w:val="00B96C61"/>
    <w:rsid w:val="00B96E35"/>
    <w:rsid w:val="00B96ED4"/>
    <w:rsid w:val="00B9722E"/>
    <w:rsid w:val="00B97595"/>
    <w:rsid w:val="00B97916"/>
    <w:rsid w:val="00B97AB6"/>
    <w:rsid w:val="00B97DA1"/>
    <w:rsid w:val="00B97F72"/>
    <w:rsid w:val="00BA07D3"/>
    <w:rsid w:val="00BA0863"/>
    <w:rsid w:val="00BA0963"/>
    <w:rsid w:val="00BA0BE0"/>
    <w:rsid w:val="00BA0C28"/>
    <w:rsid w:val="00BA0DD6"/>
    <w:rsid w:val="00BA10D4"/>
    <w:rsid w:val="00BA10E2"/>
    <w:rsid w:val="00BA1118"/>
    <w:rsid w:val="00BA115E"/>
    <w:rsid w:val="00BA15D8"/>
    <w:rsid w:val="00BA1776"/>
    <w:rsid w:val="00BA187F"/>
    <w:rsid w:val="00BA1A0D"/>
    <w:rsid w:val="00BA1B32"/>
    <w:rsid w:val="00BA1DF1"/>
    <w:rsid w:val="00BA226A"/>
    <w:rsid w:val="00BA2538"/>
    <w:rsid w:val="00BA277C"/>
    <w:rsid w:val="00BA2CA4"/>
    <w:rsid w:val="00BA2CA9"/>
    <w:rsid w:val="00BA30F8"/>
    <w:rsid w:val="00BA3138"/>
    <w:rsid w:val="00BA3728"/>
    <w:rsid w:val="00BA3870"/>
    <w:rsid w:val="00BA387F"/>
    <w:rsid w:val="00BA3BD8"/>
    <w:rsid w:val="00BA3ED8"/>
    <w:rsid w:val="00BA4084"/>
    <w:rsid w:val="00BA41C7"/>
    <w:rsid w:val="00BA42DC"/>
    <w:rsid w:val="00BA4370"/>
    <w:rsid w:val="00BA445E"/>
    <w:rsid w:val="00BA4614"/>
    <w:rsid w:val="00BA4A12"/>
    <w:rsid w:val="00BA4A6B"/>
    <w:rsid w:val="00BA4B42"/>
    <w:rsid w:val="00BA5002"/>
    <w:rsid w:val="00BA5160"/>
    <w:rsid w:val="00BA5430"/>
    <w:rsid w:val="00BA55E4"/>
    <w:rsid w:val="00BA56F7"/>
    <w:rsid w:val="00BA5714"/>
    <w:rsid w:val="00BA58A8"/>
    <w:rsid w:val="00BA5992"/>
    <w:rsid w:val="00BA5B98"/>
    <w:rsid w:val="00BA5C2B"/>
    <w:rsid w:val="00BA5F5C"/>
    <w:rsid w:val="00BA61D9"/>
    <w:rsid w:val="00BA6517"/>
    <w:rsid w:val="00BA67D1"/>
    <w:rsid w:val="00BA68A3"/>
    <w:rsid w:val="00BA6AF7"/>
    <w:rsid w:val="00BA6EDD"/>
    <w:rsid w:val="00BA7209"/>
    <w:rsid w:val="00BA7291"/>
    <w:rsid w:val="00BA76B4"/>
    <w:rsid w:val="00BA76E4"/>
    <w:rsid w:val="00BA7734"/>
    <w:rsid w:val="00BA777C"/>
    <w:rsid w:val="00BA7A52"/>
    <w:rsid w:val="00BA7B7B"/>
    <w:rsid w:val="00BA7BE1"/>
    <w:rsid w:val="00BA7C08"/>
    <w:rsid w:val="00BA7C62"/>
    <w:rsid w:val="00BA7E90"/>
    <w:rsid w:val="00BB02AF"/>
    <w:rsid w:val="00BB0311"/>
    <w:rsid w:val="00BB032B"/>
    <w:rsid w:val="00BB055C"/>
    <w:rsid w:val="00BB05D2"/>
    <w:rsid w:val="00BB0911"/>
    <w:rsid w:val="00BB0F1F"/>
    <w:rsid w:val="00BB1249"/>
    <w:rsid w:val="00BB129E"/>
    <w:rsid w:val="00BB143A"/>
    <w:rsid w:val="00BB1476"/>
    <w:rsid w:val="00BB1515"/>
    <w:rsid w:val="00BB16EB"/>
    <w:rsid w:val="00BB18B7"/>
    <w:rsid w:val="00BB19F8"/>
    <w:rsid w:val="00BB1C92"/>
    <w:rsid w:val="00BB1D8A"/>
    <w:rsid w:val="00BB1FBF"/>
    <w:rsid w:val="00BB2149"/>
    <w:rsid w:val="00BB21AE"/>
    <w:rsid w:val="00BB241E"/>
    <w:rsid w:val="00BB2483"/>
    <w:rsid w:val="00BB24BA"/>
    <w:rsid w:val="00BB259F"/>
    <w:rsid w:val="00BB25AF"/>
    <w:rsid w:val="00BB28FC"/>
    <w:rsid w:val="00BB2A4A"/>
    <w:rsid w:val="00BB2D69"/>
    <w:rsid w:val="00BB2D8C"/>
    <w:rsid w:val="00BB2FB4"/>
    <w:rsid w:val="00BB2FBC"/>
    <w:rsid w:val="00BB3071"/>
    <w:rsid w:val="00BB3238"/>
    <w:rsid w:val="00BB3327"/>
    <w:rsid w:val="00BB338B"/>
    <w:rsid w:val="00BB366E"/>
    <w:rsid w:val="00BB3688"/>
    <w:rsid w:val="00BB36D8"/>
    <w:rsid w:val="00BB3BB8"/>
    <w:rsid w:val="00BB3D66"/>
    <w:rsid w:val="00BB3D6A"/>
    <w:rsid w:val="00BB3EB7"/>
    <w:rsid w:val="00BB4066"/>
    <w:rsid w:val="00BB4257"/>
    <w:rsid w:val="00BB42E9"/>
    <w:rsid w:val="00BB4649"/>
    <w:rsid w:val="00BB4684"/>
    <w:rsid w:val="00BB49C4"/>
    <w:rsid w:val="00BB49E0"/>
    <w:rsid w:val="00BB4A7A"/>
    <w:rsid w:val="00BB4CF5"/>
    <w:rsid w:val="00BB5252"/>
    <w:rsid w:val="00BB5522"/>
    <w:rsid w:val="00BB59D1"/>
    <w:rsid w:val="00BB5A06"/>
    <w:rsid w:val="00BB5B1C"/>
    <w:rsid w:val="00BB5EB3"/>
    <w:rsid w:val="00BB5FD9"/>
    <w:rsid w:val="00BB5FDB"/>
    <w:rsid w:val="00BB619D"/>
    <w:rsid w:val="00BB6399"/>
    <w:rsid w:val="00BB641F"/>
    <w:rsid w:val="00BB65BE"/>
    <w:rsid w:val="00BB6868"/>
    <w:rsid w:val="00BB6C50"/>
    <w:rsid w:val="00BB6CB3"/>
    <w:rsid w:val="00BB7416"/>
    <w:rsid w:val="00BB7714"/>
    <w:rsid w:val="00BB7842"/>
    <w:rsid w:val="00BB7C7D"/>
    <w:rsid w:val="00BC0047"/>
    <w:rsid w:val="00BC04A0"/>
    <w:rsid w:val="00BC0993"/>
    <w:rsid w:val="00BC09DD"/>
    <w:rsid w:val="00BC0A21"/>
    <w:rsid w:val="00BC0AC0"/>
    <w:rsid w:val="00BC0C0B"/>
    <w:rsid w:val="00BC0C44"/>
    <w:rsid w:val="00BC1292"/>
    <w:rsid w:val="00BC1416"/>
    <w:rsid w:val="00BC1486"/>
    <w:rsid w:val="00BC14F1"/>
    <w:rsid w:val="00BC1E9B"/>
    <w:rsid w:val="00BC266F"/>
    <w:rsid w:val="00BC2D6B"/>
    <w:rsid w:val="00BC2E48"/>
    <w:rsid w:val="00BC2F38"/>
    <w:rsid w:val="00BC3098"/>
    <w:rsid w:val="00BC3130"/>
    <w:rsid w:val="00BC3220"/>
    <w:rsid w:val="00BC355D"/>
    <w:rsid w:val="00BC379A"/>
    <w:rsid w:val="00BC37F8"/>
    <w:rsid w:val="00BC3BCE"/>
    <w:rsid w:val="00BC3C3A"/>
    <w:rsid w:val="00BC3E09"/>
    <w:rsid w:val="00BC3EF0"/>
    <w:rsid w:val="00BC40F7"/>
    <w:rsid w:val="00BC4613"/>
    <w:rsid w:val="00BC4649"/>
    <w:rsid w:val="00BC46AE"/>
    <w:rsid w:val="00BC492A"/>
    <w:rsid w:val="00BC4C0B"/>
    <w:rsid w:val="00BC4E87"/>
    <w:rsid w:val="00BC4F2E"/>
    <w:rsid w:val="00BC538E"/>
    <w:rsid w:val="00BC553F"/>
    <w:rsid w:val="00BC55BF"/>
    <w:rsid w:val="00BC5766"/>
    <w:rsid w:val="00BC5917"/>
    <w:rsid w:val="00BC596B"/>
    <w:rsid w:val="00BC5ADF"/>
    <w:rsid w:val="00BC5B03"/>
    <w:rsid w:val="00BC617C"/>
    <w:rsid w:val="00BC61BE"/>
    <w:rsid w:val="00BC66F3"/>
    <w:rsid w:val="00BC67D5"/>
    <w:rsid w:val="00BC6874"/>
    <w:rsid w:val="00BC690A"/>
    <w:rsid w:val="00BC691C"/>
    <w:rsid w:val="00BC6990"/>
    <w:rsid w:val="00BC70DD"/>
    <w:rsid w:val="00BC71AC"/>
    <w:rsid w:val="00BC74AB"/>
    <w:rsid w:val="00BC772F"/>
    <w:rsid w:val="00BC7901"/>
    <w:rsid w:val="00BC7EF9"/>
    <w:rsid w:val="00BD02AF"/>
    <w:rsid w:val="00BD03F6"/>
    <w:rsid w:val="00BD04CE"/>
    <w:rsid w:val="00BD0631"/>
    <w:rsid w:val="00BD0774"/>
    <w:rsid w:val="00BD07E3"/>
    <w:rsid w:val="00BD0956"/>
    <w:rsid w:val="00BD09A4"/>
    <w:rsid w:val="00BD09FD"/>
    <w:rsid w:val="00BD0A3A"/>
    <w:rsid w:val="00BD0C8E"/>
    <w:rsid w:val="00BD1B77"/>
    <w:rsid w:val="00BD2106"/>
    <w:rsid w:val="00BD2169"/>
    <w:rsid w:val="00BD2533"/>
    <w:rsid w:val="00BD2561"/>
    <w:rsid w:val="00BD2B3D"/>
    <w:rsid w:val="00BD2BD0"/>
    <w:rsid w:val="00BD2C81"/>
    <w:rsid w:val="00BD32EA"/>
    <w:rsid w:val="00BD3779"/>
    <w:rsid w:val="00BD384B"/>
    <w:rsid w:val="00BD3966"/>
    <w:rsid w:val="00BD3A0A"/>
    <w:rsid w:val="00BD3D7B"/>
    <w:rsid w:val="00BD3E04"/>
    <w:rsid w:val="00BD3EED"/>
    <w:rsid w:val="00BD3FCF"/>
    <w:rsid w:val="00BD426C"/>
    <w:rsid w:val="00BD4463"/>
    <w:rsid w:val="00BD4C24"/>
    <w:rsid w:val="00BD4F62"/>
    <w:rsid w:val="00BD5028"/>
    <w:rsid w:val="00BD503A"/>
    <w:rsid w:val="00BD50A7"/>
    <w:rsid w:val="00BD50B9"/>
    <w:rsid w:val="00BD53C4"/>
    <w:rsid w:val="00BD552A"/>
    <w:rsid w:val="00BD5BA6"/>
    <w:rsid w:val="00BD5ED3"/>
    <w:rsid w:val="00BD5FAC"/>
    <w:rsid w:val="00BD620C"/>
    <w:rsid w:val="00BD638B"/>
    <w:rsid w:val="00BD63F7"/>
    <w:rsid w:val="00BD6439"/>
    <w:rsid w:val="00BD6460"/>
    <w:rsid w:val="00BD6566"/>
    <w:rsid w:val="00BD6606"/>
    <w:rsid w:val="00BD6616"/>
    <w:rsid w:val="00BD673E"/>
    <w:rsid w:val="00BD67E3"/>
    <w:rsid w:val="00BD6AE6"/>
    <w:rsid w:val="00BD6BA2"/>
    <w:rsid w:val="00BD6BB7"/>
    <w:rsid w:val="00BD7322"/>
    <w:rsid w:val="00BD7366"/>
    <w:rsid w:val="00BD75A3"/>
    <w:rsid w:val="00BD7BD7"/>
    <w:rsid w:val="00BE001D"/>
    <w:rsid w:val="00BE0138"/>
    <w:rsid w:val="00BE0475"/>
    <w:rsid w:val="00BE05C3"/>
    <w:rsid w:val="00BE0689"/>
    <w:rsid w:val="00BE074F"/>
    <w:rsid w:val="00BE0CC7"/>
    <w:rsid w:val="00BE0D2E"/>
    <w:rsid w:val="00BE1188"/>
    <w:rsid w:val="00BE11AF"/>
    <w:rsid w:val="00BE1298"/>
    <w:rsid w:val="00BE1601"/>
    <w:rsid w:val="00BE1657"/>
    <w:rsid w:val="00BE16A2"/>
    <w:rsid w:val="00BE16BD"/>
    <w:rsid w:val="00BE1996"/>
    <w:rsid w:val="00BE19A8"/>
    <w:rsid w:val="00BE1AE9"/>
    <w:rsid w:val="00BE1E4D"/>
    <w:rsid w:val="00BE1E62"/>
    <w:rsid w:val="00BE2666"/>
    <w:rsid w:val="00BE2E00"/>
    <w:rsid w:val="00BE2EFB"/>
    <w:rsid w:val="00BE2F40"/>
    <w:rsid w:val="00BE32E8"/>
    <w:rsid w:val="00BE34D1"/>
    <w:rsid w:val="00BE355F"/>
    <w:rsid w:val="00BE3A1D"/>
    <w:rsid w:val="00BE3A9B"/>
    <w:rsid w:val="00BE3BC3"/>
    <w:rsid w:val="00BE3C55"/>
    <w:rsid w:val="00BE3C85"/>
    <w:rsid w:val="00BE3CFB"/>
    <w:rsid w:val="00BE4150"/>
    <w:rsid w:val="00BE452A"/>
    <w:rsid w:val="00BE48D2"/>
    <w:rsid w:val="00BE49F5"/>
    <w:rsid w:val="00BE4B63"/>
    <w:rsid w:val="00BE4DD5"/>
    <w:rsid w:val="00BE4FF5"/>
    <w:rsid w:val="00BE508D"/>
    <w:rsid w:val="00BE559F"/>
    <w:rsid w:val="00BE5921"/>
    <w:rsid w:val="00BE5926"/>
    <w:rsid w:val="00BE5CCA"/>
    <w:rsid w:val="00BE5E5F"/>
    <w:rsid w:val="00BE6209"/>
    <w:rsid w:val="00BE6399"/>
    <w:rsid w:val="00BE646E"/>
    <w:rsid w:val="00BE6998"/>
    <w:rsid w:val="00BE69C2"/>
    <w:rsid w:val="00BE6AD9"/>
    <w:rsid w:val="00BE6AED"/>
    <w:rsid w:val="00BE6F25"/>
    <w:rsid w:val="00BE6F7D"/>
    <w:rsid w:val="00BE76E3"/>
    <w:rsid w:val="00BE7710"/>
    <w:rsid w:val="00BE77B1"/>
    <w:rsid w:val="00BE7856"/>
    <w:rsid w:val="00BE79F8"/>
    <w:rsid w:val="00BE7B7F"/>
    <w:rsid w:val="00BE7D5B"/>
    <w:rsid w:val="00BE7DF2"/>
    <w:rsid w:val="00BE7E3F"/>
    <w:rsid w:val="00BF00D8"/>
    <w:rsid w:val="00BF011F"/>
    <w:rsid w:val="00BF0145"/>
    <w:rsid w:val="00BF041E"/>
    <w:rsid w:val="00BF07B4"/>
    <w:rsid w:val="00BF07EB"/>
    <w:rsid w:val="00BF08CD"/>
    <w:rsid w:val="00BF0EA4"/>
    <w:rsid w:val="00BF11F7"/>
    <w:rsid w:val="00BF132B"/>
    <w:rsid w:val="00BF1667"/>
    <w:rsid w:val="00BF1991"/>
    <w:rsid w:val="00BF1C86"/>
    <w:rsid w:val="00BF1D2A"/>
    <w:rsid w:val="00BF1EA5"/>
    <w:rsid w:val="00BF2420"/>
    <w:rsid w:val="00BF25A3"/>
    <w:rsid w:val="00BF26FC"/>
    <w:rsid w:val="00BF28EB"/>
    <w:rsid w:val="00BF2944"/>
    <w:rsid w:val="00BF2A88"/>
    <w:rsid w:val="00BF2BD6"/>
    <w:rsid w:val="00BF2FCB"/>
    <w:rsid w:val="00BF316C"/>
    <w:rsid w:val="00BF31BB"/>
    <w:rsid w:val="00BF31BE"/>
    <w:rsid w:val="00BF3260"/>
    <w:rsid w:val="00BF366B"/>
    <w:rsid w:val="00BF3EFA"/>
    <w:rsid w:val="00BF4123"/>
    <w:rsid w:val="00BF4216"/>
    <w:rsid w:val="00BF4282"/>
    <w:rsid w:val="00BF44B4"/>
    <w:rsid w:val="00BF48B2"/>
    <w:rsid w:val="00BF4B23"/>
    <w:rsid w:val="00BF4BAA"/>
    <w:rsid w:val="00BF4DD5"/>
    <w:rsid w:val="00BF4DE9"/>
    <w:rsid w:val="00BF4E48"/>
    <w:rsid w:val="00BF50C9"/>
    <w:rsid w:val="00BF520A"/>
    <w:rsid w:val="00BF5265"/>
    <w:rsid w:val="00BF53E1"/>
    <w:rsid w:val="00BF5551"/>
    <w:rsid w:val="00BF586E"/>
    <w:rsid w:val="00BF5A26"/>
    <w:rsid w:val="00BF5DFD"/>
    <w:rsid w:val="00BF5F50"/>
    <w:rsid w:val="00BF61C4"/>
    <w:rsid w:val="00BF67EE"/>
    <w:rsid w:val="00BF6B65"/>
    <w:rsid w:val="00BF6BBB"/>
    <w:rsid w:val="00BF6F8B"/>
    <w:rsid w:val="00BF70F5"/>
    <w:rsid w:val="00BF7220"/>
    <w:rsid w:val="00BF7251"/>
    <w:rsid w:val="00BF7637"/>
    <w:rsid w:val="00BF78DB"/>
    <w:rsid w:val="00BF7BE7"/>
    <w:rsid w:val="00C001A4"/>
    <w:rsid w:val="00C00458"/>
    <w:rsid w:val="00C00510"/>
    <w:rsid w:val="00C005CD"/>
    <w:rsid w:val="00C0081A"/>
    <w:rsid w:val="00C00B5A"/>
    <w:rsid w:val="00C00BF8"/>
    <w:rsid w:val="00C0126F"/>
    <w:rsid w:val="00C01275"/>
    <w:rsid w:val="00C012A1"/>
    <w:rsid w:val="00C01537"/>
    <w:rsid w:val="00C01980"/>
    <w:rsid w:val="00C01A7A"/>
    <w:rsid w:val="00C01AD2"/>
    <w:rsid w:val="00C01D2A"/>
    <w:rsid w:val="00C01F62"/>
    <w:rsid w:val="00C01FC1"/>
    <w:rsid w:val="00C025D2"/>
    <w:rsid w:val="00C02881"/>
    <w:rsid w:val="00C02F3E"/>
    <w:rsid w:val="00C031DE"/>
    <w:rsid w:val="00C034D3"/>
    <w:rsid w:val="00C0389A"/>
    <w:rsid w:val="00C03AE8"/>
    <w:rsid w:val="00C03C41"/>
    <w:rsid w:val="00C03CC4"/>
    <w:rsid w:val="00C03DFB"/>
    <w:rsid w:val="00C04363"/>
    <w:rsid w:val="00C0451F"/>
    <w:rsid w:val="00C045AD"/>
    <w:rsid w:val="00C045B0"/>
    <w:rsid w:val="00C04744"/>
    <w:rsid w:val="00C047A9"/>
    <w:rsid w:val="00C047F6"/>
    <w:rsid w:val="00C04C96"/>
    <w:rsid w:val="00C04DCF"/>
    <w:rsid w:val="00C04DE0"/>
    <w:rsid w:val="00C04EDE"/>
    <w:rsid w:val="00C050DA"/>
    <w:rsid w:val="00C0534D"/>
    <w:rsid w:val="00C05409"/>
    <w:rsid w:val="00C056AC"/>
    <w:rsid w:val="00C056FD"/>
    <w:rsid w:val="00C05871"/>
    <w:rsid w:val="00C059B9"/>
    <w:rsid w:val="00C05A74"/>
    <w:rsid w:val="00C05B59"/>
    <w:rsid w:val="00C05CDA"/>
    <w:rsid w:val="00C06177"/>
    <w:rsid w:val="00C063F7"/>
    <w:rsid w:val="00C0667B"/>
    <w:rsid w:val="00C0685A"/>
    <w:rsid w:val="00C06945"/>
    <w:rsid w:val="00C06A94"/>
    <w:rsid w:val="00C06CEF"/>
    <w:rsid w:val="00C06F3B"/>
    <w:rsid w:val="00C06F7F"/>
    <w:rsid w:val="00C07132"/>
    <w:rsid w:val="00C0748B"/>
    <w:rsid w:val="00C075EA"/>
    <w:rsid w:val="00C07DBB"/>
    <w:rsid w:val="00C07F93"/>
    <w:rsid w:val="00C1023B"/>
    <w:rsid w:val="00C10368"/>
    <w:rsid w:val="00C10A18"/>
    <w:rsid w:val="00C10B54"/>
    <w:rsid w:val="00C10BF0"/>
    <w:rsid w:val="00C10D30"/>
    <w:rsid w:val="00C10D78"/>
    <w:rsid w:val="00C10D93"/>
    <w:rsid w:val="00C10F8D"/>
    <w:rsid w:val="00C1127F"/>
    <w:rsid w:val="00C11282"/>
    <w:rsid w:val="00C1135E"/>
    <w:rsid w:val="00C113F0"/>
    <w:rsid w:val="00C114D8"/>
    <w:rsid w:val="00C11564"/>
    <w:rsid w:val="00C11635"/>
    <w:rsid w:val="00C116B0"/>
    <w:rsid w:val="00C1175F"/>
    <w:rsid w:val="00C11840"/>
    <w:rsid w:val="00C11978"/>
    <w:rsid w:val="00C11A7B"/>
    <w:rsid w:val="00C11BE7"/>
    <w:rsid w:val="00C11E11"/>
    <w:rsid w:val="00C12046"/>
    <w:rsid w:val="00C120CD"/>
    <w:rsid w:val="00C1218B"/>
    <w:rsid w:val="00C1270B"/>
    <w:rsid w:val="00C1282C"/>
    <w:rsid w:val="00C12C92"/>
    <w:rsid w:val="00C12E14"/>
    <w:rsid w:val="00C134BF"/>
    <w:rsid w:val="00C13513"/>
    <w:rsid w:val="00C13604"/>
    <w:rsid w:val="00C136A5"/>
    <w:rsid w:val="00C13792"/>
    <w:rsid w:val="00C13C3F"/>
    <w:rsid w:val="00C14044"/>
    <w:rsid w:val="00C140DA"/>
    <w:rsid w:val="00C1452B"/>
    <w:rsid w:val="00C1485A"/>
    <w:rsid w:val="00C14947"/>
    <w:rsid w:val="00C14D25"/>
    <w:rsid w:val="00C150B9"/>
    <w:rsid w:val="00C15454"/>
    <w:rsid w:val="00C1560A"/>
    <w:rsid w:val="00C15683"/>
    <w:rsid w:val="00C1578D"/>
    <w:rsid w:val="00C1579D"/>
    <w:rsid w:val="00C15810"/>
    <w:rsid w:val="00C158DA"/>
    <w:rsid w:val="00C15A60"/>
    <w:rsid w:val="00C15AC1"/>
    <w:rsid w:val="00C15BC8"/>
    <w:rsid w:val="00C15C97"/>
    <w:rsid w:val="00C15EE3"/>
    <w:rsid w:val="00C15FE5"/>
    <w:rsid w:val="00C160A9"/>
    <w:rsid w:val="00C161D8"/>
    <w:rsid w:val="00C16330"/>
    <w:rsid w:val="00C16A8B"/>
    <w:rsid w:val="00C16ABA"/>
    <w:rsid w:val="00C16CA1"/>
    <w:rsid w:val="00C172F3"/>
    <w:rsid w:val="00C17435"/>
    <w:rsid w:val="00C17678"/>
    <w:rsid w:val="00C1772A"/>
    <w:rsid w:val="00C17A39"/>
    <w:rsid w:val="00C17D72"/>
    <w:rsid w:val="00C17E97"/>
    <w:rsid w:val="00C20446"/>
    <w:rsid w:val="00C20490"/>
    <w:rsid w:val="00C2050B"/>
    <w:rsid w:val="00C20551"/>
    <w:rsid w:val="00C20736"/>
    <w:rsid w:val="00C2077D"/>
    <w:rsid w:val="00C20829"/>
    <w:rsid w:val="00C2089B"/>
    <w:rsid w:val="00C20B12"/>
    <w:rsid w:val="00C20B2A"/>
    <w:rsid w:val="00C20BC5"/>
    <w:rsid w:val="00C20F84"/>
    <w:rsid w:val="00C2111D"/>
    <w:rsid w:val="00C21506"/>
    <w:rsid w:val="00C2154E"/>
    <w:rsid w:val="00C2186C"/>
    <w:rsid w:val="00C2192B"/>
    <w:rsid w:val="00C2194E"/>
    <w:rsid w:val="00C21CD6"/>
    <w:rsid w:val="00C2227F"/>
    <w:rsid w:val="00C223EC"/>
    <w:rsid w:val="00C22A06"/>
    <w:rsid w:val="00C22C1F"/>
    <w:rsid w:val="00C22E11"/>
    <w:rsid w:val="00C22E31"/>
    <w:rsid w:val="00C22ECD"/>
    <w:rsid w:val="00C23391"/>
    <w:rsid w:val="00C234A9"/>
    <w:rsid w:val="00C2371A"/>
    <w:rsid w:val="00C2392C"/>
    <w:rsid w:val="00C2398D"/>
    <w:rsid w:val="00C23990"/>
    <w:rsid w:val="00C23B33"/>
    <w:rsid w:val="00C23E38"/>
    <w:rsid w:val="00C2460C"/>
    <w:rsid w:val="00C247E6"/>
    <w:rsid w:val="00C248B3"/>
    <w:rsid w:val="00C249EE"/>
    <w:rsid w:val="00C24C35"/>
    <w:rsid w:val="00C24CE3"/>
    <w:rsid w:val="00C24EAC"/>
    <w:rsid w:val="00C2504B"/>
    <w:rsid w:val="00C251ED"/>
    <w:rsid w:val="00C257B3"/>
    <w:rsid w:val="00C25AF3"/>
    <w:rsid w:val="00C25B93"/>
    <w:rsid w:val="00C25C4F"/>
    <w:rsid w:val="00C25EC1"/>
    <w:rsid w:val="00C25EE1"/>
    <w:rsid w:val="00C25FE8"/>
    <w:rsid w:val="00C2660D"/>
    <w:rsid w:val="00C26F51"/>
    <w:rsid w:val="00C270E6"/>
    <w:rsid w:val="00C27302"/>
    <w:rsid w:val="00C2739E"/>
    <w:rsid w:val="00C273BB"/>
    <w:rsid w:val="00C274E4"/>
    <w:rsid w:val="00C277F0"/>
    <w:rsid w:val="00C27C18"/>
    <w:rsid w:val="00C27C7D"/>
    <w:rsid w:val="00C30064"/>
    <w:rsid w:val="00C3016C"/>
    <w:rsid w:val="00C301E6"/>
    <w:rsid w:val="00C302CC"/>
    <w:rsid w:val="00C30BDE"/>
    <w:rsid w:val="00C30D9F"/>
    <w:rsid w:val="00C30EA1"/>
    <w:rsid w:val="00C310E8"/>
    <w:rsid w:val="00C31422"/>
    <w:rsid w:val="00C31449"/>
    <w:rsid w:val="00C318B8"/>
    <w:rsid w:val="00C321CE"/>
    <w:rsid w:val="00C32515"/>
    <w:rsid w:val="00C3260F"/>
    <w:rsid w:val="00C32699"/>
    <w:rsid w:val="00C327C1"/>
    <w:rsid w:val="00C32828"/>
    <w:rsid w:val="00C333C8"/>
    <w:rsid w:val="00C33459"/>
    <w:rsid w:val="00C3355D"/>
    <w:rsid w:val="00C336ED"/>
    <w:rsid w:val="00C3375A"/>
    <w:rsid w:val="00C33778"/>
    <w:rsid w:val="00C33843"/>
    <w:rsid w:val="00C33AD5"/>
    <w:rsid w:val="00C33AFE"/>
    <w:rsid w:val="00C33B24"/>
    <w:rsid w:val="00C33E51"/>
    <w:rsid w:val="00C33FB9"/>
    <w:rsid w:val="00C346DD"/>
    <w:rsid w:val="00C34890"/>
    <w:rsid w:val="00C349F5"/>
    <w:rsid w:val="00C34A82"/>
    <w:rsid w:val="00C34AF0"/>
    <w:rsid w:val="00C34B69"/>
    <w:rsid w:val="00C34C43"/>
    <w:rsid w:val="00C3501C"/>
    <w:rsid w:val="00C350EF"/>
    <w:rsid w:val="00C3528F"/>
    <w:rsid w:val="00C35604"/>
    <w:rsid w:val="00C35B7D"/>
    <w:rsid w:val="00C35CB4"/>
    <w:rsid w:val="00C36092"/>
    <w:rsid w:val="00C36C9D"/>
    <w:rsid w:val="00C36D8F"/>
    <w:rsid w:val="00C374BF"/>
    <w:rsid w:val="00C37868"/>
    <w:rsid w:val="00C379FA"/>
    <w:rsid w:val="00C37A1E"/>
    <w:rsid w:val="00C37ADA"/>
    <w:rsid w:val="00C37BBF"/>
    <w:rsid w:val="00C37C4E"/>
    <w:rsid w:val="00C37DEC"/>
    <w:rsid w:val="00C37E84"/>
    <w:rsid w:val="00C37F5D"/>
    <w:rsid w:val="00C37F8F"/>
    <w:rsid w:val="00C37F92"/>
    <w:rsid w:val="00C404B0"/>
    <w:rsid w:val="00C40A4E"/>
    <w:rsid w:val="00C40CB4"/>
    <w:rsid w:val="00C40DED"/>
    <w:rsid w:val="00C40FBD"/>
    <w:rsid w:val="00C41376"/>
    <w:rsid w:val="00C413EA"/>
    <w:rsid w:val="00C416F5"/>
    <w:rsid w:val="00C4191B"/>
    <w:rsid w:val="00C41945"/>
    <w:rsid w:val="00C41A18"/>
    <w:rsid w:val="00C41BEB"/>
    <w:rsid w:val="00C41FB6"/>
    <w:rsid w:val="00C421D6"/>
    <w:rsid w:val="00C4256C"/>
    <w:rsid w:val="00C4287F"/>
    <w:rsid w:val="00C42918"/>
    <w:rsid w:val="00C42B4B"/>
    <w:rsid w:val="00C42D73"/>
    <w:rsid w:val="00C42DF5"/>
    <w:rsid w:val="00C42F60"/>
    <w:rsid w:val="00C43024"/>
    <w:rsid w:val="00C43100"/>
    <w:rsid w:val="00C43415"/>
    <w:rsid w:val="00C436F7"/>
    <w:rsid w:val="00C437F1"/>
    <w:rsid w:val="00C43A02"/>
    <w:rsid w:val="00C43CEE"/>
    <w:rsid w:val="00C43E4C"/>
    <w:rsid w:val="00C43F32"/>
    <w:rsid w:val="00C44392"/>
    <w:rsid w:val="00C444E6"/>
    <w:rsid w:val="00C4483E"/>
    <w:rsid w:val="00C44873"/>
    <w:rsid w:val="00C449D9"/>
    <w:rsid w:val="00C449E3"/>
    <w:rsid w:val="00C44A87"/>
    <w:rsid w:val="00C44ABB"/>
    <w:rsid w:val="00C45215"/>
    <w:rsid w:val="00C45436"/>
    <w:rsid w:val="00C454FA"/>
    <w:rsid w:val="00C45562"/>
    <w:rsid w:val="00C45714"/>
    <w:rsid w:val="00C45739"/>
    <w:rsid w:val="00C45B0A"/>
    <w:rsid w:val="00C46479"/>
    <w:rsid w:val="00C46568"/>
    <w:rsid w:val="00C465C7"/>
    <w:rsid w:val="00C4665C"/>
    <w:rsid w:val="00C4671F"/>
    <w:rsid w:val="00C4675F"/>
    <w:rsid w:val="00C467F5"/>
    <w:rsid w:val="00C469B2"/>
    <w:rsid w:val="00C469EB"/>
    <w:rsid w:val="00C46CCF"/>
    <w:rsid w:val="00C4704F"/>
    <w:rsid w:val="00C47541"/>
    <w:rsid w:val="00C47550"/>
    <w:rsid w:val="00C476E9"/>
    <w:rsid w:val="00C47874"/>
    <w:rsid w:val="00C47B3E"/>
    <w:rsid w:val="00C47B48"/>
    <w:rsid w:val="00C47F40"/>
    <w:rsid w:val="00C5006A"/>
    <w:rsid w:val="00C502BF"/>
    <w:rsid w:val="00C50447"/>
    <w:rsid w:val="00C504E9"/>
    <w:rsid w:val="00C505B3"/>
    <w:rsid w:val="00C508AA"/>
    <w:rsid w:val="00C50A26"/>
    <w:rsid w:val="00C50AE6"/>
    <w:rsid w:val="00C50B97"/>
    <w:rsid w:val="00C50E11"/>
    <w:rsid w:val="00C510C5"/>
    <w:rsid w:val="00C511C7"/>
    <w:rsid w:val="00C5125E"/>
    <w:rsid w:val="00C5179B"/>
    <w:rsid w:val="00C51877"/>
    <w:rsid w:val="00C519AC"/>
    <w:rsid w:val="00C51A6A"/>
    <w:rsid w:val="00C51CAC"/>
    <w:rsid w:val="00C51D17"/>
    <w:rsid w:val="00C522B8"/>
    <w:rsid w:val="00C5263B"/>
    <w:rsid w:val="00C52761"/>
    <w:rsid w:val="00C5277C"/>
    <w:rsid w:val="00C52D36"/>
    <w:rsid w:val="00C53338"/>
    <w:rsid w:val="00C53564"/>
    <w:rsid w:val="00C53646"/>
    <w:rsid w:val="00C53799"/>
    <w:rsid w:val="00C53AC4"/>
    <w:rsid w:val="00C53B88"/>
    <w:rsid w:val="00C53D38"/>
    <w:rsid w:val="00C53D5A"/>
    <w:rsid w:val="00C53F76"/>
    <w:rsid w:val="00C54297"/>
    <w:rsid w:val="00C542DE"/>
    <w:rsid w:val="00C54353"/>
    <w:rsid w:val="00C5446F"/>
    <w:rsid w:val="00C54874"/>
    <w:rsid w:val="00C54942"/>
    <w:rsid w:val="00C549D0"/>
    <w:rsid w:val="00C54ED6"/>
    <w:rsid w:val="00C54F30"/>
    <w:rsid w:val="00C550F8"/>
    <w:rsid w:val="00C55225"/>
    <w:rsid w:val="00C55267"/>
    <w:rsid w:val="00C555AB"/>
    <w:rsid w:val="00C5570E"/>
    <w:rsid w:val="00C5576A"/>
    <w:rsid w:val="00C559BF"/>
    <w:rsid w:val="00C55A34"/>
    <w:rsid w:val="00C55C1F"/>
    <w:rsid w:val="00C55C3E"/>
    <w:rsid w:val="00C55C80"/>
    <w:rsid w:val="00C55F15"/>
    <w:rsid w:val="00C55FA9"/>
    <w:rsid w:val="00C5608E"/>
    <w:rsid w:val="00C56147"/>
    <w:rsid w:val="00C56555"/>
    <w:rsid w:val="00C56A4E"/>
    <w:rsid w:val="00C56B1B"/>
    <w:rsid w:val="00C56E55"/>
    <w:rsid w:val="00C56F82"/>
    <w:rsid w:val="00C56FB3"/>
    <w:rsid w:val="00C5708A"/>
    <w:rsid w:val="00C57357"/>
    <w:rsid w:val="00C5749F"/>
    <w:rsid w:val="00C5764D"/>
    <w:rsid w:val="00C5772C"/>
    <w:rsid w:val="00C579AB"/>
    <w:rsid w:val="00C57B7E"/>
    <w:rsid w:val="00C57B98"/>
    <w:rsid w:val="00C57DC2"/>
    <w:rsid w:val="00C6011A"/>
    <w:rsid w:val="00C60352"/>
    <w:rsid w:val="00C606AA"/>
    <w:rsid w:val="00C60703"/>
    <w:rsid w:val="00C6084F"/>
    <w:rsid w:val="00C609A2"/>
    <w:rsid w:val="00C60A71"/>
    <w:rsid w:val="00C60D77"/>
    <w:rsid w:val="00C60E2A"/>
    <w:rsid w:val="00C613D1"/>
    <w:rsid w:val="00C61541"/>
    <w:rsid w:val="00C61911"/>
    <w:rsid w:val="00C619FD"/>
    <w:rsid w:val="00C61AC6"/>
    <w:rsid w:val="00C61CB6"/>
    <w:rsid w:val="00C6216B"/>
    <w:rsid w:val="00C623CB"/>
    <w:rsid w:val="00C629D7"/>
    <w:rsid w:val="00C62EFE"/>
    <w:rsid w:val="00C630C9"/>
    <w:rsid w:val="00C63114"/>
    <w:rsid w:val="00C632A5"/>
    <w:rsid w:val="00C637A4"/>
    <w:rsid w:val="00C6398E"/>
    <w:rsid w:val="00C63C4B"/>
    <w:rsid w:val="00C640AF"/>
    <w:rsid w:val="00C64509"/>
    <w:rsid w:val="00C6469D"/>
    <w:rsid w:val="00C64EFB"/>
    <w:rsid w:val="00C64F92"/>
    <w:rsid w:val="00C65095"/>
    <w:rsid w:val="00C65179"/>
    <w:rsid w:val="00C6532D"/>
    <w:rsid w:val="00C6532F"/>
    <w:rsid w:val="00C65386"/>
    <w:rsid w:val="00C6555C"/>
    <w:rsid w:val="00C65593"/>
    <w:rsid w:val="00C6573F"/>
    <w:rsid w:val="00C65810"/>
    <w:rsid w:val="00C65AB2"/>
    <w:rsid w:val="00C65AD1"/>
    <w:rsid w:val="00C65B68"/>
    <w:rsid w:val="00C65BF5"/>
    <w:rsid w:val="00C65D9E"/>
    <w:rsid w:val="00C65DB1"/>
    <w:rsid w:val="00C65F3B"/>
    <w:rsid w:val="00C6654C"/>
    <w:rsid w:val="00C665E5"/>
    <w:rsid w:val="00C6673C"/>
    <w:rsid w:val="00C66964"/>
    <w:rsid w:val="00C66CA9"/>
    <w:rsid w:val="00C66DE4"/>
    <w:rsid w:val="00C66FCF"/>
    <w:rsid w:val="00C675BB"/>
    <w:rsid w:val="00C6764E"/>
    <w:rsid w:val="00C6780A"/>
    <w:rsid w:val="00C67C2F"/>
    <w:rsid w:val="00C700CD"/>
    <w:rsid w:val="00C70247"/>
    <w:rsid w:val="00C702C7"/>
    <w:rsid w:val="00C708E7"/>
    <w:rsid w:val="00C70A60"/>
    <w:rsid w:val="00C70A9A"/>
    <w:rsid w:val="00C70D32"/>
    <w:rsid w:val="00C711A8"/>
    <w:rsid w:val="00C719D4"/>
    <w:rsid w:val="00C71B07"/>
    <w:rsid w:val="00C71D12"/>
    <w:rsid w:val="00C71E89"/>
    <w:rsid w:val="00C71EF8"/>
    <w:rsid w:val="00C722FE"/>
    <w:rsid w:val="00C725C1"/>
    <w:rsid w:val="00C72834"/>
    <w:rsid w:val="00C72A54"/>
    <w:rsid w:val="00C73083"/>
    <w:rsid w:val="00C73995"/>
    <w:rsid w:val="00C7429C"/>
    <w:rsid w:val="00C74447"/>
    <w:rsid w:val="00C74715"/>
    <w:rsid w:val="00C74789"/>
    <w:rsid w:val="00C74798"/>
    <w:rsid w:val="00C74A2D"/>
    <w:rsid w:val="00C7518D"/>
    <w:rsid w:val="00C75302"/>
    <w:rsid w:val="00C75462"/>
    <w:rsid w:val="00C7589B"/>
    <w:rsid w:val="00C75A66"/>
    <w:rsid w:val="00C75B83"/>
    <w:rsid w:val="00C75C1D"/>
    <w:rsid w:val="00C75D00"/>
    <w:rsid w:val="00C75E21"/>
    <w:rsid w:val="00C75E80"/>
    <w:rsid w:val="00C75F81"/>
    <w:rsid w:val="00C75FDA"/>
    <w:rsid w:val="00C761C9"/>
    <w:rsid w:val="00C762EB"/>
    <w:rsid w:val="00C76687"/>
    <w:rsid w:val="00C76748"/>
    <w:rsid w:val="00C76749"/>
    <w:rsid w:val="00C76750"/>
    <w:rsid w:val="00C76890"/>
    <w:rsid w:val="00C76C4F"/>
    <w:rsid w:val="00C76CC0"/>
    <w:rsid w:val="00C76E49"/>
    <w:rsid w:val="00C76F18"/>
    <w:rsid w:val="00C7708A"/>
    <w:rsid w:val="00C77126"/>
    <w:rsid w:val="00C77136"/>
    <w:rsid w:val="00C771FD"/>
    <w:rsid w:val="00C77605"/>
    <w:rsid w:val="00C77A16"/>
    <w:rsid w:val="00C77A71"/>
    <w:rsid w:val="00C77B92"/>
    <w:rsid w:val="00C80231"/>
    <w:rsid w:val="00C804C4"/>
    <w:rsid w:val="00C80562"/>
    <w:rsid w:val="00C8057A"/>
    <w:rsid w:val="00C80598"/>
    <w:rsid w:val="00C807C3"/>
    <w:rsid w:val="00C807D9"/>
    <w:rsid w:val="00C80A7C"/>
    <w:rsid w:val="00C80A93"/>
    <w:rsid w:val="00C80D0E"/>
    <w:rsid w:val="00C80DDC"/>
    <w:rsid w:val="00C80E9E"/>
    <w:rsid w:val="00C81505"/>
    <w:rsid w:val="00C8151D"/>
    <w:rsid w:val="00C815AB"/>
    <w:rsid w:val="00C815DA"/>
    <w:rsid w:val="00C8193C"/>
    <w:rsid w:val="00C81A27"/>
    <w:rsid w:val="00C81A87"/>
    <w:rsid w:val="00C81C7E"/>
    <w:rsid w:val="00C82864"/>
    <w:rsid w:val="00C8286E"/>
    <w:rsid w:val="00C8298B"/>
    <w:rsid w:val="00C82A0E"/>
    <w:rsid w:val="00C82A87"/>
    <w:rsid w:val="00C82B39"/>
    <w:rsid w:val="00C82CCB"/>
    <w:rsid w:val="00C82F0C"/>
    <w:rsid w:val="00C831D8"/>
    <w:rsid w:val="00C833AF"/>
    <w:rsid w:val="00C836F5"/>
    <w:rsid w:val="00C83761"/>
    <w:rsid w:val="00C838B4"/>
    <w:rsid w:val="00C83956"/>
    <w:rsid w:val="00C83AE3"/>
    <w:rsid w:val="00C83B86"/>
    <w:rsid w:val="00C83C1D"/>
    <w:rsid w:val="00C83D2D"/>
    <w:rsid w:val="00C83DF3"/>
    <w:rsid w:val="00C83E1C"/>
    <w:rsid w:val="00C844BD"/>
    <w:rsid w:val="00C84B17"/>
    <w:rsid w:val="00C84D94"/>
    <w:rsid w:val="00C84E83"/>
    <w:rsid w:val="00C850E5"/>
    <w:rsid w:val="00C852DD"/>
    <w:rsid w:val="00C85425"/>
    <w:rsid w:val="00C856FA"/>
    <w:rsid w:val="00C85A1E"/>
    <w:rsid w:val="00C85D9E"/>
    <w:rsid w:val="00C85DB2"/>
    <w:rsid w:val="00C85E96"/>
    <w:rsid w:val="00C86259"/>
    <w:rsid w:val="00C86321"/>
    <w:rsid w:val="00C86357"/>
    <w:rsid w:val="00C86378"/>
    <w:rsid w:val="00C865F9"/>
    <w:rsid w:val="00C86636"/>
    <w:rsid w:val="00C8684B"/>
    <w:rsid w:val="00C868A3"/>
    <w:rsid w:val="00C86BD7"/>
    <w:rsid w:val="00C86EA0"/>
    <w:rsid w:val="00C87007"/>
    <w:rsid w:val="00C8703B"/>
    <w:rsid w:val="00C87221"/>
    <w:rsid w:val="00C87228"/>
    <w:rsid w:val="00C876DD"/>
    <w:rsid w:val="00C87975"/>
    <w:rsid w:val="00C87A5C"/>
    <w:rsid w:val="00C87AC7"/>
    <w:rsid w:val="00C87BB4"/>
    <w:rsid w:val="00C87D02"/>
    <w:rsid w:val="00C87F8C"/>
    <w:rsid w:val="00C901C7"/>
    <w:rsid w:val="00C90257"/>
    <w:rsid w:val="00C902AF"/>
    <w:rsid w:val="00C90342"/>
    <w:rsid w:val="00C9051F"/>
    <w:rsid w:val="00C906C7"/>
    <w:rsid w:val="00C907A3"/>
    <w:rsid w:val="00C90B7E"/>
    <w:rsid w:val="00C90BCC"/>
    <w:rsid w:val="00C90CB6"/>
    <w:rsid w:val="00C90E0A"/>
    <w:rsid w:val="00C91064"/>
    <w:rsid w:val="00C91219"/>
    <w:rsid w:val="00C914C0"/>
    <w:rsid w:val="00C914F5"/>
    <w:rsid w:val="00C91876"/>
    <w:rsid w:val="00C91917"/>
    <w:rsid w:val="00C92606"/>
    <w:rsid w:val="00C92676"/>
    <w:rsid w:val="00C926C0"/>
    <w:rsid w:val="00C927A1"/>
    <w:rsid w:val="00C927FF"/>
    <w:rsid w:val="00C928D9"/>
    <w:rsid w:val="00C92A26"/>
    <w:rsid w:val="00C92EB3"/>
    <w:rsid w:val="00C92EF5"/>
    <w:rsid w:val="00C9352B"/>
    <w:rsid w:val="00C938F4"/>
    <w:rsid w:val="00C939B2"/>
    <w:rsid w:val="00C93DB0"/>
    <w:rsid w:val="00C940F6"/>
    <w:rsid w:val="00C94168"/>
    <w:rsid w:val="00C9421F"/>
    <w:rsid w:val="00C946EF"/>
    <w:rsid w:val="00C947CA"/>
    <w:rsid w:val="00C94B63"/>
    <w:rsid w:val="00C94B72"/>
    <w:rsid w:val="00C94F65"/>
    <w:rsid w:val="00C9500A"/>
    <w:rsid w:val="00C95338"/>
    <w:rsid w:val="00C955ED"/>
    <w:rsid w:val="00C956A8"/>
    <w:rsid w:val="00C95915"/>
    <w:rsid w:val="00C95C42"/>
    <w:rsid w:val="00C95C83"/>
    <w:rsid w:val="00C95ED8"/>
    <w:rsid w:val="00C95FFC"/>
    <w:rsid w:val="00C961E0"/>
    <w:rsid w:val="00C96381"/>
    <w:rsid w:val="00C9640A"/>
    <w:rsid w:val="00C96AC3"/>
    <w:rsid w:val="00C96B4A"/>
    <w:rsid w:val="00C96F15"/>
    <w:rsid w:val="00C9715C"/>
    <w:rsid w:val="00C9722A"/>
    <w:rsid w:val="00C97363"/>
    <w:rsid w:val="00C974A1"/>
    <w:rsid w:val="00C97500"/>
    <w:rsid w:val="00C97621"/>
    <w:rsid w:val="00C97714"/>
    <w:rsid w:val="00C9787D"/>
    <w:rsid w:val="00C97DDF"/>
    <w:rsid w:val="00CA040D"/>
    <w:rsid w:val="00CA0756"/>
    <w:rsid w:val="00CA0762"/>
    <w:rsid w:val="00CA0C82"/>
    <w:rsid w:val="00CA0D39"/>
    <w:rsid w:val="00CA16F1"/>
    <w:rsid w:val="00CA1872"/>
    <w:rsid w:val="00CA1997"/>
    <w:rsid w:val="00CA1AC1"/>
    <w:rsid w:val="00CA1BEB"/>
    <w:rsid w:val="00CA1EC8"/>
    <w:rsid w:val="00CA1EFF"/>
    <w:rsid w:val="00CA1F3B"/>
    <w:rsid w:val="00CA201B"/>
    <w:rsid w:val="00CA22C0"/>
    <w:rsid w:val="00CA24B2"/>
    <w:rsid w:val="00CA24B7"/>
    <w:rsid w:val="00CA2893"/>
    <w:rsid w:val="00CA2D38"/>
    <w:rsid w:val="00CA2EFF"/>
    <w:rsid w:val="00CA314B"/>
    <w:rsid w:val="00CA3570"/>
    <w:rsid w:val="00CA38AB"/>
    <w:rsid w:val="00CA3D27"/>
    <w:rsid w:val="00CA3DDE"/>
    <w:rsid w:val="00CA3E2D"/>
    <w:rsid w:val="00CA3F36"/>
    <w:rsid w:val="00CA436A"/>
    <w:rsid w:val="00CA445A"/>
    <w:rsid w:val="00CA4465"/>
    <w:rsid w:val="00CA4B0D"/>
    <w:rsid w:val="00CA4DAE"/>
    <w:rsid w:val="00CA4E27"/>
    <w:rsid w:val="00CA4E63"/>
    <w:rsid w:val="00CA4EB4"/>
    <w:rsid w:val="00CA4FB8"/>
    <w:rsid w:val="00CA51A9"/>
    <w:rsid w:val="00CA582B"/>
    <w:rsid w:val="00CA5873"/>
    <w:rsid w:val="00CA5A07"/>
    <w:rsid w:val="00CA5A24"/>
    <w:rsid w:val="00CA5B05"/>
    <w:rsid w:val="00CA5B2D"/>
    <w:rsid w:val="00CA5BE1"/>
    <w:rsid w:val="00CA5C0A"/>
    <w:rsid w:val="00CA5CAE"/>
    <w:rsid w:val="00CA5D2F"/>
    <w:rsid w:val="00CA5F4C"/>
    <w:rsid w:val="00CA5F55"/>
    <w:rsid w:val="00CA5FAA"/>
    <w:rsid w:val="00CA6012"/>
    <w:rsid w:val="00CA6050"/>
    <w:rsid w:val="00CA61E0"/>
    <w:rsid w:val="00CA63B5"/>
    <w:rsid w:val="00CA640D"/>
    <w:rsid w:val="00CA6715"/>
    <w:rsid w:val="00CA6780"/>
    <w:rsid w:val="00CA6C71"/>
    <w:rsid w:val="00CA7074"/>
    <w:rsid w:val="00CA733E"/>
    <w:rsid w:val="00CA7416"/>
    <w:rsid w:val="00CA750E"/>
    <w:rsid w:val="00CA7B82"/>
    <w:rsid w:val="00CA7E82"/>
    <w:rsid w:val="00CB004D"/>
    <w:rsid w:val="00CB03B8"/>
    <w:rsid w:val="00CB03FE"/>
    <w:rsid w:val="00CB05A7"/>
    <w:rsid w:val="00CB091F"/>
    <w:rsid w:val="00CB0AEA"/>
    <w:rsid w:val="00CB0B1E"/>
    <w:rsid w:val="00CB0B98"/>
    <w:rsid w:val="00CB0F51"/>
    <w:rsid w:val="00CB112D"/>
    <w:rsid w:val="00CB166E"/>
    <w:rsid w:val="00CB19F0"/>
    <w:rsid w:val="00CB1AE8"/>
    <w:rsid w:val="00CB1B03"/>
    <w:rsid w:val="00CB2026"/>
    <w:rsid w:val="00CB21AD"/>
    <w:rsid w:val="00CB21E1"/>
    <w:rsid w:val="00CB234F"/>
    <w:rsid w:val="00CB23B8"/>
    <w:rsid w:val="00CB2442"/>
    <w:rsid w:val="00CB25C2"/>
    <w:rsid w:val="00CB26D0"/>
    <w:rsid w:val="00CB27CE"/>
    <w:rsid w:val="00CB2A1E"/>
    <w:rsid w:val="00CB2B45"/>
    <w:rsid w:val="00CB2C7E"/>
    <w:rsid w:val="00CB2FD5"/>
    <w:rsid w:val="00CB31E0"/>
    <w:rsid w:val="00CB334B"/>
    <w:rsid w:val="00CB3752"/>
    <w:rsid w:val="00CB38C2"/>
    <w:rsid w:val="00CB38C8"/>
    <w:rsid w:val="00CB3B3B"/>
    <w:rsid w:val="00CB3E7F"/>
    <w:rsid w:val="00CB3EEB"/>
    <w:rsid w:val="00CB4079"/>
    <w:rsid w:val="00CB4280"/>
    <w:rsid w:val="00CB43F4"/>
    <w:rsid w:val="00CB459E"/>
    <w:rsid w:val="00CB46D1"/>
    <w:rsid w:val="00CB47EA"/>
    <w:rsid w:val="00CB487F"/>
    <w:rsid w:val="00CB4DCE"/>
    <w:rsid w:val="00CB4E20"/>
    <w:rsid w:val="00CB4F3F"/>
    <w:rsid w:val="00CB4FEB"/>
    <w:rsid w:val="00CB5126"/>
    <w:rsid w:val="00CB52BF"/>
    <w:rsid w:val="00CB5404"/>
    <w:rsid w:val="00CB54C8"/>
    <w:rsid w:val="00CB55E7"/>
    <w:rsid w:val="00CB564A"/>
    <w:rsid w:val="00CB5D53"/>
    <w:rsid w:val="00CB60E7"/>
    <w:rsid w:val="00CB621F"/>
    <w:rsid w:val="00CB623F"/>
    <w:rsid w:val="00CB63E4"/>
    <w:rsid w:val="00CB646A"/>
    <w:rsid w:val="00CB64F3"/>
    <w:rsid w:val="00CB64FB"/>
    <w:rsid w:val="00CB6682"/>
    <w:rsid w:val="00CB6830"/>
    <w:rsid w:val="00CB6BBD"/>
    <w:rsid w:val="00CB6CAA"/>
    <w:rsid w:val="00CB7130"/>
    <w:rsid w:val="00CB7218"/>
    <w:rsid w:val="00CB737D"/>
    <w:rsid w:val="00CB7564"/>
    <w:rsid w:val="00CB76DA"/>
    <w:rsid w:val="00CB78AA"/>
    <w:rsid w:val="00CB7D1A"/>
    <w:rsid w:val="00CB7D4D"/>
    <w:rsid w:val="00CC0255"/>
    <w:rsid w:val="00CC0459"/>
    <w:rsid w:val="00CC0581"/>
    <w:rsid w:val="00CC0797"/>
    <w:rsid w:val="00CC08AA"/>
    <w:rsid w:val="00CC097E"/>
    <w:rsid w:val="00CC0AF7"/>
    <w:rsid w:val="00CC0CBF"/>
    <w:rsid w:val="00CC0CCA"/>
    <w:rsid w:val="00CC12DD"/>
    <w:rsid w:val="00CC14F2"/>
    <w:rsid w:val="00CC168D"/>
    <w:rsid w:val="00CC171E"/>
    <w:rsid w:val="00CC175A"/>
    <w:rsid w:val="00CC184D"/>
    <w:rsid w:val="00CC18DA"/>
    <w:rsid w:val="00CC1A4D"/>
    <w:rsid w:val="00CC1DED"/>
    <w:rsid w:val="00CC1EF5"/>
    <w:rsid w:val="00CC20D7"/>
    <w:rsid w:val="00CC22FA"/>
    <w:rsid w:val="00CC23FB"/>
    <w:rsid w:val="00CC24EF"/>
    <w:rsid w:val="00CC2645"/>
    <w:rsid w:val="00CC2667"/>
    <w:rsid w:val="00CC2807"/>
    <w:rsid w:val="00CC2927"/>
    <w:rsid w:val="00CC2939"/>
    <w:rsid w:val="00CC2A1A"/>
    <w:rsid w:val="00CC2A79"/>
    <w:rsid w:val="00CC2C87"/>
    <w:rsid w:val="00CC3047"/>
    <w:rsid w:val="00CC3076"/>
    <w:rsid w:val="00CC30D8"/>
    <w:rsid w:val="00CC3121"/>
    <w:rsid w:val="00CC3668"/>
    <w:rsid w:val="00CC36BC"/>
    <w:rsid w:val="00CC3D95"/>
    <w:rsid w:val="00CC3E43"/>
    <w:rsid w:val="00CC3EB2"/>
    <w:rsid w:val="00CC3F1C"/>
    <w:rsid w:val="00CC40E7"/>
    <w:rsid w:val="00CC4179"/>
    <w:rsid w:val="00CC41C4"/>
    <w:rsid w:val="00CC4701"/>
    <w:rsid w:val="00CC4B7D"/>
    <w:rsid w:val="00CC4D8A"/>
    <w:rsid w:val="00CC52D4"/>
    <w:rsid w:val="00CC55D5"/>
    <w:rsid w:val="00CC55FC"/>
    <w:rsid w:val="00CC5E6B"/>
    <w:rsid w:val="00CC5E8F"/>
    <w:rsid w:val="00CC60DB"/>
    <w:rsid w:val="00CC6142"/>
    <w:rsid w:val="00CC6162"/>
    <w:rsid w:val="00CC62B6"/>
    <w:rsid w:val="00CC633E"/>
    <w:rsid w:val="00CC63EB"/>
    <w:rsid w:val="00CC650E"/>
    <w:rsid w:val="00CC695F"/>
    <w:rsid w:val="00CC6BA8"/>
    <w:rsid w:val="00CC6DCA"/>
    <w:rsid w:val="00CC702D"/>
    <w:rsid w:val="00CC7525"/>
    <w:rsid w:val="00CC75C4"/>
    <w:rsid w:val="00CC75FD"/>
    <w:rsid w:val="00CC776A"/>
    <w:rsid w:val="00CC77AB"/>
    <w:rsid w:val="00CC7BD0"/>
    <w:rsid w:val="00CD00AC"/>
    <w:rsid w:val="00CD04A3"/>
    <w:rsid w:val="00CD0570"/>
    <w:rsid w:val="00CD091D"/>
    <w:rsid w:val="00CD09E4"/>
    <w:rsid w:val="00CD0AEF"/>
    <w:rsid w:val="00CD0C4F"/>
    <w:rsid w:val="00CD0E78"/>
    <w:rsid w:val="00CD1048"/>
    <w:rsid w:val="00CD126E"/>
    <w:rsid w:val="00CD12BA"/>
    <w:rsid w:val="00CD171A"/>
    <w:rsid w:val="00CD17B2"/>
    <w:rsid w:val="00CD1AD0"/>
    <w:rsid w:val="00CD1B1C"/>
    <w:rsid w:val="00CD1EBC"/>
    <w:rsid w:val="00CD2354"/>
    <w:rsid w:val="00CD272B"/>
    <w:rsid w:val="00CD2DA6"/>
    <w:rsid w:val="00CD2E2C"/>
    <w:rsid w:val="00CD2ED5"/>
    <w:rsid w:val="00CD2FE5"/>
    <w:rsid w:val="00CD301C"/>
    <w:rsid w:val="00CD307D"/>
    <w:rsid w:val="00CD326F"/>
    <w:rsid w:val="00CD33AB"/>
    <w:rsid w:val="00CD391A"/>
    <w:rsid w:val="00CD3B05"/>
    <w:rsid w:val="00CD3CB2"/>
    <w:rsid w:val="00CD3FAB"/>
    <w:rsid w:val="00CD4103"/>
    <w:rsid w:val="00CD4273"/>
    <w:rsid w:val="00CD4405"/>
    <w:rsid w:val="00CD443A"/>
    <w:rsid w:val="00CD46AE"/>
    <w:rsid w:val="00CD4776"/>
    <w:rsid w:val="00CD4891"/>
    <w:rsid w:val="00CD49F6"/>
    <w:rsid w:val="00CD4B2F"/>
    <w:rsid w:val="00CD4BAA"/>
    <w:rsid w:val="00CD4C11"/>
    <w:rsid w:val="00CD4E07"/>
    <w:rsid w:val="00CD4FCB"/>
    <w:rsid w:val="00CD4FE5"/>
    <w:rsid w:val="00CD5076"/>
    <w:rsid w:val="00CD50A7"/>
    <w:rsid w:val="00CD510F"/>
    <w:rsid w:val="00CD514D"/>
    <w:rsid w:val="00CD537B"/>
    <w:rsid w:val="00CD55F1"/>
    <w:rsid w:val="00CD58B5"/>
    <w:rsid w:val="00CD5B15"/>
    <w:rsid w:val="00CD5B34"/>
    <w:rsid w:val="00CD5C75"/>
    <w:rsid w:val="00CD5CFA"/>
    <w:rsid w:val="00CD5F5E"/>
    <w:rsid w:val="00CD6109"/>
    <w:rsid w:val="00CD61B0"/>
    <w:rsid w:val="00CD6203"/>
    <w:rsid w:val="00CD640A"/>
    <w:rsid w:val="00CD698D"/>
    <w:rsid w:val="00CD6A85"/>
    <w:rsid w:val="00CD6B0E"/>
    <w:rsid w:val="00CD6BAE"/>
    <w:rsid w:val="00CD6CA8"/>
    <w:rsid w:val="00CD6F18"/>
    <w:rsid w:val="00CD744E"/>
    <w:rsid w:val="00CD757C"/>
    <w:rsid w:val="00CD79E6"/>
    <w:rsid w:val="00CD7C46"/>
    <w:rsid w:val="00CE00C6"/>
    <w:rsid w:val="00CE032A"/>
    <w:rsid w:val="00CE089B"/>
    <w:rsid w:val="00CE08AD"/>
    <w:rsid w:val="00CE09A6"/>
    <w:rsid w:val="00CE09D5"/>
    <w:rsid w:val="00CE0A31"/>
    <w:rsid w:val="00CE0F66"/>
    <w:rsid w:val="00CE1174"/>
    <w:rsid w:val="00CE11C0"/>
    <w:rsid w:val="00CE11E5"/>
    <w:rsid w:val="00CE1554"/>
    <w:rsid w:val="00CE15C2"/>
    <w:rsid w:val="00CE1946"/>
    <w:rsid w:val="00CE19C5"/>
    <w:rsid w:val="00CE19C6"/>
    <w:rsid w:val="00CE1B5C"/>
    <w:rsid w:val="00CE1D9F"/>
    <w:rsid w:val="00CE1DFE"/>
    <w:rsid w:val="00CE1E94"/>
    <w:rsid w:val="00CE1FB1"/>
    <w:rsid w:val="00CE23F7"/>
    <w:rsid w:val="00CE27B1"/>
    <w:rsid w:val="00CE28B7"/>
    <w:rsid w:val="00CE291E"/>
    <w:rsid w:val="00CE2CD9"/>
    <w:rsid w:val="00CE2F21"/>
    <w:rsid w:val="00CE3179"/>
    <w:rsid w:val="00CE3332"/>
    <w:rsid w:val="00CE375E"/>
    <w:rsid w:val="00CE3EF3"/>
    <w:rsid w:val="00CE40DB"/>
    <w:rsid w:val="00CE4278"/>
    <w:rsid w:val="00CE436E"/>
    <w:rsid w:val="00CE43CC"/>
    <w:rsid w:val="00CE44D4"/>
    <w:rsid w:val="00CE46D0"/>
    <w:rsid w:val="00CE4CEC"/>
    <w:rsid w:val="00CE60A3"/>
    <w:rsid w:val="00CE61F6"/>
    <w:rsid w:val="00CE6421"/>
    <w:rsid w:val="00CE670C"/>
    <w:rsid w:val="00CE6987"/>
    <w:rsid w:val="00CE6A00"/>
    <w:rsid w:val="00CE6BB7"/>
    <w:rsid w:val="00CE6C42"/>
    <w:rsid w:val="00CE7494"/>
    <w:rsid w:val="00CE75C3"/>
    <w:rsid w:val="00CE7770"/>
    <w:rsid w:val="00CE7C28"/>
    <w:rsid w:val="00CE7F4A"/>
    <w:rsid w:val="00CE7FC7"/>
    <w:rsid w:val="00CF0019"/>
    <w:rsid w:val="00CF019C"/>
    <w:rsid w:val="00CF0278"/>
    <w:rsid w:val="00CF0E64"/>
    <w:rsid w:val="00CF0EFA"/>
    <w:rsid w:val="00CF0FE7"/>
    <w:rsid w:val="00CF0FF1"/>
    <w:rsid w:val="00CF12DE"/>
    <w:rsid w:val="00CF1370"/>
    <w:rsid w:val="00CF13FC"/>
    <w:rsid w:val="00CF1447"/>
    <w:rsid w:val="00CF1501"/>
    <w:rsid w:val="00CF1609"/>
    <w:rsid w:val="00CF1656"/>
    <w:rsid w:val="00CF1919"/>
    <w:rsid w:val="00CF1BCC"/>
    <w:rsid w:val="00CF1D60"/>
    <w:rsid w:val="00CF1DD0"/>
    <w:rsid w:val="00CF21DF"/>
    <w:rsid w:val="00CF2345"/>
    <w:rsid w:val="00CF23CD"/>
    <w:rsid w:val="00CF25DC"/>
    <w:rsid w:val="00CF26E8"/>
    <w:rsid w:val="00CF2B55"/>
    <w:rsid w:val="00CF2C88"/>
    <w:rsid w:val="00CF32E1"/>
    <w:rsid w:val="00CF348B"/>
    <w:rsid w:val="00CF34C1"/>
    <w:rsid w:val="00CF358D"/>
    <w:rsid w:val="00CF35A9"/>
    <w:rsid w:val="00CF3638"/>
    <w:rsid w:val="00CF3A1F"/>
    <w:rsid w:val="00CF3AB8"/>
    <w:rsid w:val="00CF3CA4"/>
    <w:rsid w:val="00CF41F2"/>
    <w:rsid w:val="00CF42DF"/>
    <w:rsid w:val="00CF435D"/>
    <w:rsid w:val="00CF45AC"/>
    <w:rsid w:val="00CF47A8"/>
    <w:rsid w:val="00CF4A40"/>
    <w:rsid w:val="00CF4A5E"/>
    <w:rsid w:val="00CF546E"/>
    <w:rsid w:val="00CF5776"/>
    <w:rsid w:val="00CF59C3"/>
    <w:rsid w:val="00CF5DAF"/>
    <w:rsid w:val="00CF5EBA"/>
    <w:rsid w:val="00CF5F4E"/>
    <w:rsid w:val="00CF672C"/>
    <w:rsid w:val="00CF699A"/>
    <w:rsid w:val="00CF6CA8"/>
    <w:rsid w:val="00CF6DB8"/>
    <w:rsid w:val="00CF70CC"/>
    <w:rsid w:val="00CF7214"/>
    <w:rsid w:val="00CF725F"/>
    <w:rsid w:val="00CF72A7"/>
    <w:rsid w:val="00CF72B1"/>
    <w:rsid w:val="00CF75DD"/>
    <w:rsid w:val="00CF7696"/>
    <w:rsid w:val="00CF77C1"/>
    <w:rsid w:val="00CF7A82"/>
    <w:rsid w:val="00CF7AA1"/>
    <w:rsid w:val="00CF7B06"/>
    <w:rsid w:val="00CF7C9A"/>
    <w:rsid w:val="00CF7CE7"/>
    <w:rsid w:val="00CF7D8B"/>
    <w:rsid w:val="00CF7DA6"/>
    <w:rsid w:val="00CF7F7F"/>
    <w:rsid w:val="00D0001C"/>
    <w:rsid w:val="00D0023B"/>
    <w:rsid w:val="00D005AB"/>
    <w:rsid w:val="00D00644"/>
    <w:rsid w:val="00D006B8"/>
    <w:rsid w:val="00D0098C"/>
    <w:rsid w:val="00D00DEE"/>
    <w:rsid w:val="00D00F1E"/>
    <w:rsid w:val="00D00F5E"/>
    <w:rsid w:val="00D0121F"/>
    <w:rsid w:val="00D01239"/>
    <w:rsid w:val="00D014E9"/>
    <w:rsid w:val="00D015C7"/>
    <w:rsid w:val="00D015E2"/>
    <w:rsid w:val="00D01676"/>
    <w:rsid w:val="00D01EED"/>
    <w:rsid w:val="00D01F95"/>
    <w:rsid w:val="00D02088"/>
    <w:rsid w:val="00D0235B"/>
    <w:rsid w:val="00D0292B"/>
    <w:rsid w:val="00D029BD"/>
    <w:rsid w:val="00D02C6A"/>
    <w:rsid w:val="00D02E8E"/>
    <w:rsid w:val="00D02FF6"/>
    <w:rsid w:val="00D0323A"/>
    <w:rsid w:val="00D032DC"/>
    <w:rsid w:val="00D03645"/>
    <w:rsid w:val="00D0387C"/>
    <w:rsid w:val="00D03A44"/>
    <w:rsid w:val="00D03AFD"/>
    <w:rsid w:val="00D03C07"/>
    <w:rsid w:val="00D03D82"/>
    <w:rsid w:val="00D03ED9"/>
    <w:rsid w:val="00D03F28"/>
    <w:rsid w:val="00D03FCA"/>
    <w:rsid w:val="00D04028"/>
    <w:rsid w:val="00D0405C"/>
    <w:rsid w:val="00D04150"/>
    <w:rsid w:val="00D041AE"/>
    <w:rsid w:val="00D041E6"/>
    <w:rsid w:val="00D04802"/>
    <w:rsid w:val="00D04865"/>
    <w:rsid w:val="00D048B8"/>
    <w:rsid w:val="00D04B8C"/>
    <w:rsid w:val="00D04C92"/>
    <w:rsid w:val="00D051B3"/>
    <w:rsid w:val="00D0520A"/>
    <w:rsid w:val="00D0528D"/>
    <w:rsid w:val="00D05477"/>
    <w:rsid w:val="00D055AA"/>
    <w:rsid w:val="00D055CE"/>
    <w:rsid w:val="00D05935"/>
    <w:rsid w:val="00D0597F"/>
    <w:rsid w:val="00D05B10"/>
    <w:rsid w:val="00D05E04"/>
    <w:rsid w:val="00D05FED"/>
    <w:rsid w:val="00D062BA"/>
    <w:rsid w:val="00D0674D"/>
    <w:rsid w:val="00D067ED"/>
    <w:rsid w:val="00D06B4D"/>
    <w:rsid w:val="00D06B5D"/>
    <w:rsid w:val="00D06CA7"/>
    <w:rsid w:val="00D06D69"/>
    <w:rsid w:val="00D06DEE"/>
    <w:rsid w:val="00D070A6"/>
    <w:rsid w:val="00D070BA"/>
    <w:rsid w:val="00D0713C"/>
    <w:rsid w:val="00D0749E"/>
    <w:rsid w:val="00D07917"/>
    <w:rsid w:val="00D07C34"/>
    <w:rsid w:val="00D07E21"/>
    <w:rsid w:val="00D07FE3"/>
    <w:rsid w:val="00D101F9"/>
    <w:rsid w:val="00D1039B"/>
    <w:rsid w:val="00D10472"/>
    <w:rsid w:val="00D106DF"/>
    <w:rsid w:val="00D10989"/>
    <w:rsid w:val="00D10A83"/>
    <w:rsid w:val="00D10DAE"/>
    <w:rsid w:val="00D10DCD"/>
    <w:rsid w:val="00D10E23"/>
    <w:rsid w:val="00D10F55"/>
    <w:rsid w:val="00D10F71"/>
    <w:rsid w:val="00D11358"/>
    <w:rsid w:val="00D11434"/>
    <w:rsid w:val="00D114F4"/>
    <w:rsid w:val="00D1152D"/>
    <w:rsid w:val="00D115A2"/>
    <w:rsid w:val="00D11BAE"/>
    <w:rsid w:val="00D11F67"/>
    <w:rsid w:val="00D1203F"/>
    <w:rsid w:val="00D12211"/>
    <w:rsid w:val="00D124CC"/>
    <w:rsid w:val="00D1255E"/>
    <w:rsid w:val="00D128FD"/>
    <w:rsid w:val="00D12BC3"/>
    <w:rsid w:val="00D12F49"/>
    <w:rsid w:val="00D12F60"/>
    <w:rsid w:val="00D133CF"/>
    <w:rsid w:val="00D13452"/>
    <w:rsid w:val="00D13CA5"/>
    <w:rsid w:val="00D13CC3"/>
    <w:rsid w:val="00D13E37"/>
    <w:rsid w:val="00D14181"/>
    <w:rsid w:val="00D1420E"/>
    <w:rsid w:val="00D14621"/>
    <w:rsid w:val="00D14733"/>
    <w:rsid w:val="00D1491F"/>
    <w:rsid w:val="00D149EC"/>
    <w:rsid w:val="00D14AB5"/>
    <w:rsid w:val="00D14D29"/>
    <w:rsid w:val="00D150A6"/>
    <w:rsid w:val="00D15420"/>
    <w:rsid w:val="00D15481"/>
    <w:rsid w:val="00D155EA"/>
    <w:rsid w:val="00D1566A"/>
    <w:rsid w:val="00D156FB"/>
    <w:rsid w:val="00D15725"/>
    <w:rsid w:val="00D15A0D"/>
    <w:rsid w:val="00D15BC6"/>
    <w:rsid w:val="00D15F7B"/>
    <w:rsid w:val="00D16071"/>
    <w:rsid w:val="00D16305"/>
    <w:rsid w:val="00D16430"/>
    <w:rsid w:val="00D164BE"/>
    <w:rsid w:val="00D164CA"/>
    <w:rsid w:val="00D16691"/>
    <w:rsid w:val="00D166B1"/>
    <w:rsid w:val="00D16827"/>
    <w:rsid w:val="00D16848"/>
    <w:rsid w:val="00D16A98"/>
    <w:rsid w:val="00D16AB3"/>
    <w:rsid w:val="00D16BCF"/>
    <w:rsid w:val="00D16D07"/>
    <w:rsid w:val="00D16E77"/>
    <w:rsid w:val="00D171A4"/>
    <w:rsid w:val="00D171DC"/>
    <w:rsid w:val="00D17213"/>
    <w:rsid w:val="00D1727A"/>
    <w:rsid w:val="00D174BE"/>
    <w:rsid w:val="00D17988"/>
    <w:rsid w:val="00D17B27"/>
    <w:rsid w:val="00D204BA"/>
    <w:rsid w:val="00D2063C"/>
    <w:rsid w:val="00D2077C"/>
    <w:rsid w:val="00D207E3"/>
    <w:rsid w:val="00D209E4"/>
    <w:rsid w:val="00D21112"/>
    <w:rsid w:val="00D211E0"/>
    <w:rsid w:val="00D21D84"/>
    <w:rsid w:val="00D21E77"/>
    <w:rsid w:val="00D22533"/>
    <w:rsid w:val="00D22689"/>
    <w:rsid w:val="00D228FD"/>
    <w:rsid w:val="00D22993"/>
    <w:rsid w:val="00D229D5"/>
    <w:rsid w:val="00D22C5B"/>
    <w:rsid w:val="00D22EB1"/>
    <w:rsid w:val="00D22FD2"/>
    <w:rsid w:val="00D230BC"/>
    <w:rsid w:val="00D231EB"/>
    <w:rsid w:val="00D23457"/>
    <w:rsid w:val="00D236E8"/>
    <w:rsid w:val="00D23935"/>
    <w:rsid w:val="00D23A31"/>
    <w:rsid w:val="00D23A72"/>
    <w:rsid w:val="00D23ABB"/>
    <w:rsid w:val="00D23B53"/>
    <w:rsid w:val="00D23B9D"/>
    <w:rsid w:val="00D23CBF"/>
    <w:rsid w:val="00D2406A"/>
    <w:rsid w:val="00D2407D"/>
    <w:rsid w:val="00D2413F"/>
    <w:rsid w:val="00D24177"/>
    <w:rsid w:val="00D244DB"/>
    <w:rsid w:val="00D2451F"/>
    <w:rsid w:val="00D24870"/>
    <w:rsid w:val="00D249A7"/>
    <w:rsid w:val="00D24A56"/>
    <w:rsid w:val="00D24ACF"/>
    <w:rsid w:val="00D25068"/>
    <w:rsid w:val="00D254C9"/>
    <w:rsid w:val="00D2566E"/>
    <w:rsid w:val="00D25958"/>
    <w:rsid w:val="00D25A87"/>
    <w:rsid w:val="00D25D8E"/>
    <w:rsid w:val="00D2632D"/>
    <w:rsid w:val="00D26350"/>
    <w:rsid w:val="00D26391"/>
    <w:rsid w:val="00D263FE"/>
    <w:rsid w:val="00D269C4"/>
    <w:rsid w:val="00D26D8A"/>
    <w:rsid w:val="00D2704A"/>
    <w:rsid w:val="00D270E5"/>
    <w:rsid w:val="00D27111"/>
    <w:rsid w:val="00D27216"/>
    <w:rsid w:val="00D27837"/>
    <w:rsid w:val="00D27B71"/>
    <w:rsid w:val="00D27B73"/>
    <w:rsid w:val="00D30039"/>
    <w:rsid w:val="00D3031A"/>
    <w:rsid w:val="00D30A63"/>
    <w:rsid w:val="00D30E8B"/>
    <w:rsid w:val="00D31200"/>
    <w:rsid w:val="00D31321"/>
    <w:rsid w:val="00D317BC"/>
    <w:rsid w:val="00D317D4"/>
    <w:rsid w:val="00D31916"/>
    <w:rsid w:val="00D31B1B"/>
    <w:rsid w:val="00D31D89"/>
    <w:rsid w:val="00D31DC3"/>
    <w:rsid w:val="00D31F12"/>
    <w:rsid w:val="00D321D8"/>
    <w:rsid w:val="00D322D2"/>
    <w:rsid w:val="00D323C7"/>
    <w:rsid w:val="00D3241F"/>
    <w:rsid w:val="00D327A8"/>
    <w:rsid w:val="00D329DF"/>
    <w:rsid w:val="00D32B17"/>
    <w:rsid w:val="00D32C68"/>
    <w:rsid w:val="00D330B0"/>
    <w:rsid w:val="00D33266"/>
    <w:rsid w:val="00D3336B"/>
    <w:rsid w:val="00D33448"/>
    <w:rsid w:val="00D33708"/>
    <w:rsid w:val="00D33A2B"/>
    <w:rsid w:val="00D33A9A"/>
    <w:rsid w:val="00D33C5C"/>
    <w:rsid w:val="00D33DCB"/>
    <w:rsid w:val="00D33E4D"/>
    <w:rsid w:val="00D33EC4"/>
    <w:rsid w:val="00D33EF3"/>
    <w:rsid w:val="00D340E3"/>
    <w:rsid w:val="00D34370"/>
    <w:rsid w:val="00D3438B"/>
    <w:rsid w:val="00D345B2"/>
    <w:rsid w:val="00D3486B"/>
    <w:rsid w:val="00D34AA8"/>
    <w:rsid w:val="00D34E4E"/>
    <w:rsid w:val="00D352FF"/>
    <w:rsid w:val="00D3551C"/>
    <w:rsid w:val="00D356D4"/>
    <w:rsid w:val="00D35709"/>
    <w:rsid w:val="00D357C2"/>
    <w:rsid w:val="00D35803"/>
    <w:rsid w:val="00D35959"/>
    <w:rsid w:val="00D35972"/>
    <w:rsid w:val="00D359C3"/>
    <w:rsid w:val="00D35A72"/>
    <w:rsid w:val="00D35B84"/>
    <w:rsid w:val="00D35D7B"/>
    <w:rsid w:val="00D35F70"/>
    <w:rsid w:val="00D362B5"/>
    <w:rsid w:val="00D36436"/>
    <w:rsid w:val="00D36C48"/>
    <w:rsid w:val="00D36E73"/>
    <w:rsid w:val="00D370B4"/>
    <w:rsid w:val="00D3727A"/>
    <w:rsid w:val="00D37488"/>
    <w:rsid w:val="00D37D1D"/>
    <w:rsid w:val="00D37E5B"/>
    <w:rsid w:val="00D4038F"/>
    <w:rsid w:val="00D405BB"/>
    <w:rsid w:val="00D40758"/>
    <w:rsid w:val="00D407A7"/>
    <w:rsid w:val="00D40A43"/>
    <w:rsid w:val="00D40AD8"/>
    <w:rsid w:val="00D40B8B"/>
    <w:rsid w:val="00D40F34"/>
    <w:rsid w:val="00D40F90"/>
    <w:rsid w:val="00D418CB"/>
    <w:rsid w:val="00D41AD1"/>
    <w:rsid w:val="00D41F94"/>
    <w:rsid w:val="00D4219A"/>
    <w:rsid w:val="00D4280C"/>
    <w:rsid w:val="00D429D0"/>
    <w:rsid w:val="00D42C79"/>
    <w:rsid w:val="00D42C98"/>
    <w:rsid w:val="00D42FDC"/>
    <w:rsid w:val="00D433D9"/>
    <w:rsid w:val="00D43405"/>
    <w:rsid w:val="00D437BF"/>
    <w:rsid w:val="00D4392C"/>
    <w:rsid w:val="00D4395D"/>
    <w:rsid w:val="00D43D67"/>
    <w:rsid w:val="00D44124"/>
    <w:rsid w:val="00D44320"/>
    <w:rsid w:val="00D44321"/>
    <w:rsid w:val="00D443E8"/>
    <w:rsid w:val="00D446B7"/>
    <w:rsid w:val="00D44706"/>
    <w:rsid w:val="00D44AE4"/>
    <w:rsid w:val="00D44BB2"/>
    <w:rsid w:val="00D44E03"/>
    <w:rsid w:val="00D44E1F"/>
    <w:rsid w:val="00D44E52"/>
    <w:rsid w:val="00D44EF8"/>
    <w:rsid w:val="00D45746"/>
    <w:rsid w:val="00D4590D"/>
    <w:rsid w:val="00D459A1"/>
    <w:rsid w:val="00D45B72"/>
    <w:rsid w:val="00D45BEF"/>
    <w:rsid w:val="00D45ED5"/>
    <w:rsid w:val="00D463E8"/>
    <w:rsid w:val="00D46561"/>
    <w:rsid w:val="00D465D3"/>
    <w:rsid w:val="00D46702"/>
    <w:rsid w:val="00D46816"/>
    <w:rsid w:val="00D46C27"/>
    <w:rsid w:val="00D470A4"/>
    <w:rsid w:val="00D47130"/>
    <w:rsid w:val="00D476B4"/>
    <w:rsid w:val="00D47A07"/>
    <w:rsid w:val="00D47ED3"/>
    <w:rsid w:val="00D47F1F"/>
    <w:rsid w:val="00D47F60"/>
    <w:rsid w:val="00D50090"/>
    <w:rsid w:val="00D505A3"/>
    <w:rsid w:val="00D506DE"/>
    <w:rsid w:val="00D507D9"/>
    <w:rsid w:val="00D50853"/>
    <w:rsid w:val="00D50E12"/>
    <w:rsid w:val="00D50F76"/>
    <w:rsid w:val="00D51199"/>
    <w:rsid w:val="00D5178D"/>
    <w:rsid w:val="00D517D4"/>
    <w:rsid w:val="00D51ADA"/>
    <w:rsid w:val="00D51E9E"/>
    <w:rsid w:val="00D520FA"/>
    <w:rsid w:val="00D521E2"/>
    <w:rsid w:val="00D52208"/>
    <w:rsid w:val="00D52411"/>
    <w:rsid w:val="00D524E0"/>
    <w:rsid w:val="00D5270D"/>
    <w:rsid w:val="00D52830"/>
    <w:rsid w:val="00D5297D"/>
    <w:rsid w:val="00D52A6A"/>
    <w:rsid w:val="00D52CF8"/>
    <w:rsid w:val="00D52E25"/>
    <w:rsid w:val="00D530A5"/>
    <w:rsid w:val="00D531D9"/>
    <w:rsid w:val="00D533B9"/>
    <w:rsid w:val="00D53862"/>
    <w:rsid w:val="00D53FE6"/>
    <w:rsid w:val="00D54051"/>
    <w:rsid w:val="00D54218"/>
    <w:rsid w:val="00D542E3"/>
    <w:rsid w:val="00D543BE"/>
    <w:rsid w:val="00D54538"/>
    <w:rsid w:val="00D5459A"/>
    <w:rsid w:val="00D5471F"/>
    <w:rsid w:val="00D549DC"/>
    <w:rsid w:val="00D54BE6"/>
    <w:rsid w:val="00D54EC2"/>
    <w:rsid w:val="00D54FAA"/>
    <w:rsid w:val="00D55266"/>
    <w:rsid w:val="00D556F1"/>
    <w:rsid w:val="00D558AF"/>
    <w:rsid w:val="00D5594F"/>
    <w:rsid w:val="00D559DF"/>
    <w:rsid w:val="00D55A04"/>
    <w:rsid w:val="00D55AE0"/>
    <w:rsid w:val="00D55B5C"/>
    <w:rsid w:val="00D55B86"/>
    <w:rsid w:val="00D55F89"/>
    <w:rsid w:val="00D56352"/>
    <w:rsid w:val="00D56453"/>
    <w:rsid w:val="00D564D7"/>
    <w:rsid w:val="00D5668B"/>
    <w:rsid w:val="00D567D7"/>
    <w:rsid w:val="00D56C0E"/>
    <w:rsid w:val="00D56C2E"/>
    <w:rsid w:val="00D56D34"/>
    <w:rsid w:val="00D56D65"/>
    <w:rsid w:val="00D573F2"/>
    <w:rsid w:val="00D57429"/>
    <w:rsid w:val="00D577A3"/>
    <w:rsid w:val="00D57890"/>
    <w:rsid w:val="00D57C81"/>
    <w:rsid w:val="00D57F76"/>
    <w:rsid w:val="00D60111"/>
    <w:rsid w:val="00D60461"/>
    <w:rsid w:val="00D604E2"/>
    <w:rsid w:val="00D60705"/>
    <w:rsid w:val="00D609C7"/>
    <w:rsid w:val="00D60C48"/>
    <w:rsid w:val="00D60F04"/>
    <w:rsid w:val="00D6114D"/>
    <w:rsid w:val="00D611C2"/>
    <w:rsid w:val="00D6123A"/>
    <w:rsid w:val="00D616C2"/>
    <w:rsid w:val="00D61777"/>
    <w:rsid w:val="00D61B16"/>
    <w:rsid w:val="00D61C14"/>
    <w:rsid w:val="00D61D65"/>
    <w:rsid w:val="00D61DFC"/>
    <w:rsid w:val="00D62468"/>
    <w:rsid w:val="00D624CC"/>
    <w:rsid w:val="00D62644"/>
    <w:rsid w:val="00D626CB"/>
    <w:rsid w:val="00D62714"/>
    <w:rsid w:val="00D6299B"/>
    <w:rsid w:val="00D629C3"/>
    <w:rsid w:val="00D63279"/>
    <w:rsid w:val="00D6350D"/>
    <w:rsid w:val="00D63B48"/>
    <w:rsid w:val="00D63B9A"/>
    <w:rsid w:val="00D63DB1"/>
    <w:rsid w:val="00D63EB4"/>
    <w:rsid w:val="00D6415E"/>
    <w:rsid w:val="00D64164"/>
    <w:rsid w:val="00D6444F"/>
    <w:rsid w:val="00D64794"/>
    <w:rsid w:val="00D64C8E"/>
    <w:rsid w:val="00D64FD9"/>
    <w:rsid w:val="00D65357"/>
    <w:rsid w:val="00D6558A"/>
    <w:rsid w:val="00D6598F"/>
    <w:rsid w:val="00D65A9A"/>
    <w:rsid w:val="00D65B09"/>
    <w:rsid w:val="00D65D5A"/>
    <w:rsid w:val="00D66068"/>
    <w:rsid w:val="00D66444"/>
    <w:rsid w:val="00D6656D"/>
    <w:rsid w:val="00D66652"/>
    <w:rsid w:val="00D668D6"/>
    <w:rsid w:val="00D66A16"/>
    <w:rsid w:val="00D66AD2"/>
    <w:rsid w:val="00D66F29"/>
    <w:rsid w:val="00D67251"/>
    <w:rsid w:val="00D67331"/>
    <w:rsid w:val="00D673C7"/>
    <w:rsid w:val="00D67A49"/>
    <w:rsid w:val="00D67B20"/>
    <w:rsid w:val="00D7021E"/>
    <w:rsid w:val="00D7034A"/>
    <w:rsid w:val="00D704C6"/>
    <w:rsid w:val="00D704D5"/>
    <w:rsid w:val="00D70502"/>
    <w:rsid w:val="00D7059B"/>
    <w:rsid w:val="00D70642"/>
    <w:rsid w:val="00D70657"/>
    <w:rsid w:val="00D706C6"/>
    <w:rsid w:val="00D70B08"/>
    <w:rsid w:val="00D70BC5"/>
    <w:rsid w:val="00D70E27"/>
    <w:rsid w:val="00D7117A"/>
    <w:rsid w:val="00D717B3"/>
    <w:rsid w:val="00D719A3"/>
    <w:rsid w:val="00D71D0F"/>
    <w:rsid w:val="00D71DE4"/>
    <w:rsid w:val="00D71E85"/>
    <w:rsid w:val="00D72124"/>
    <w:rsid w:val="00D723D9"/>
    <w:rsid w:val="00D72460"/>
    <w:rsid w:val="00D72561"/>
    <w:rsid w:val="00D726F5"/>
    <w:rsid w:val="00D72AC5"/>
    <w:rsid w:val="00D72D1E"/>
    <w:rsid w:val="00D730E1"/>
    <w:rsid w:val="00D735C1"/>
    <w:rsid w:val="00D73704"/>
    <w:rsid w:val="00D73E61"/>
    <w:rsid w:val="00D74185"/>
    <w:rsid w:val="00D7432E"/>
    <w:rsid w:val="00D74406"/>
    <w:rsid w:val="00D7440D"/>
    <w:rsid w:val="00D745D6"/>
    <w:rsid w:val="00D74A26"/>
    <w:rsid w:val="00D74B76"/>
    <w:rsid w:val="00D74C0A"/>
    <w:rsid w:val="00D74CDA"/>
    <w:rsid w:val="00D74E44"/>
    <w:rsid w:val="00D75757"/>
    <w:rsid w:val="00D75B31"/>
    <w:rsid w:val="00D760E6"/>
    <w:rsid w:val="00D76115"/>
    <w:rsid w:val="00D76146"/>
    <w:rsid w:val="00D761B5"/>
    <w:rsid w:val="00D76307"/>
    <w:rsid w:val="00D76543"/>
    <w:rsid w:val="00D76751"/>
    <w:rsid w:val="00D768FD"/>
    <w:rsid w:val="00D76ADA"/>
    <w:rsid w:val="00D76DE7"/>
    <w:rsid w:val="00D76FA7"/>
    <w:rsid w:val="00D772FA"/>
    <w:rsid w:val="00D7732D"/>
    <w:rsid w:val="00D7779B"/>
    <w:rsid w:val="00D77905"/>
    <w:rsid w:val="00D77A40"/>
    <w:rsid w:val="00D77C46"/>
    <w:rsid w:val="00D77C5E"/>
    <w:rsid w:val="00D77CE7"/>
    <w:rsid w:val="00D77D69"/>
    <w:rsid w:val="00D77F9A"/>
    <w:rsid w:val="00D8017F"/>
    <w:rsid w:val="00D801ED"/>
    <w:rsid w:val="00D802E4"/>
    <w:rsid w:val="00D804CB"/>
    <w:rsid w:val="00D80A27"/>
    <w:rsid w:val="00D80AF4"/>
    <w:rsid w:val="00D80C7C"/>
    <w:rsid w:val="00D80D47"/>
    <w:rsid w:val="00D8109D"/>
    <w:rsid w:val="00D81215"/>
    <w:rsid w:val="00D812DA"/>
    <w:rsid w:val="00D8138B"/>
    <w:rsid w:val="00D815B5"/>
    <w:rsid w:val="00D815D0"/>
    <w:rsid w:val="00D81905"/>
    <w:rsid w:val="00D81942"/>
    <w:rsid w:val="00D81BDE"/>
    <w:rsid w:val="00D81C25"/>
    <w:rsid w:val="00D81D0A"/>
    <w:rsid w:val="00D81E3E"/>
    <w:rsid w:val="00D81E4E"/>
    <w:rsid w:val="00D81F39"/>
    <w:rsid w:val="00D82425"/>
    <w:rsid w:val="00D82960"/>
    <w:rsid w:val="00D829E4"/>
    <w:rsid w:val="00D82AB0"/>
    <w:rsid w:val="00D82AC5"/>
    <w:rsid w:val="00D82C77"/>
    <w:rsid w:val="00D82CE2"/>
    <w:rsid w:val="00D82EC5"/>
    <w:rsid w:val="00D831EC"/>
    <w:rsid w:val="00D8324F"/>
    <w:rsid w:val="00D83292"/>
    <w:rsid w:val="00D83416"/>
    <w:rsid w:val="00D834CA"/>
    <w:rsid w:val="00D834D9"/>
    <w:rsid w:val="00D83AEF"/>
    <w:rsid w:val="00D83B8D"/>
    <w:rsid w:val="00D840FD"/>
    <w:rsid w:val="00D8439E"/>
    <w:rsid w:val="00D846A1"/>
    <w:rsid w:val="00D8479A"/>
    <w:rsid w:val="00D84C98"/>
    <w:rsid w:val="00D84D54"/>
    <w:rsid w:val="00D85039"/>
    <w:rsid w:val="00D85685"/>
    <w:rsid w:val="00D857D2"/>
    <w:rsid w:val="00D85851"/>
    <w:rsid w:val="00D85981"/>
    <w:rsid w:val="00D85B27"/>
    <w:rsid w:val="00D85CDB"/>
    <w:rsid w:val="00D85E41"/>
    <w:rsid w:val="00D85EEA"/>
    <w:rsid w:val="00D85F92"/>
    <w:rsid w:val="00D865B4"/>
    <w:rsid w:val="00D8673C"/>
    <w:rsid w:val="00D86751"/>
    <w:rsid w:val="00D86878"/>
    <w:rsid w:val="00D86B20"/>
    <w:rsid w:val="00D86B95"/>
    <w:rsid w:val="00D86D95"/>
    <w:rsid w:val="00D86FA2"/>
    <w:rsid w:val="00D87016"/>
    <w:rsid w:val="00D875DC"/>
    <w:rsid w:val="00D87757"/>
    <w:rsid w:val="00D87BCA"/>
    <w:rsid w:val="00D87BFD"/>
    <w:rsid w:val="00D87F38"/>
    <w:rsid w:val="00D90226"/>
    <w:rsid w:val="00D908DC"/>
    <w:rsid w:val="00D90A1F"/>
    <w:rsid w:val="00D90C1D"/>
    <w:rsid w:val="00D90DDA"/>
    <w:rsid w:val="00D9108C"/>
    <w:rsid w:val="00D91494"/>
    <w:rsid w:val="00D914EF"/>
    <w:rsid w:val="00D91633"/>
    <w:rsid w:val="00D91AC1"/>
    <w:rsid w:val="00D91B1D"/>
    <w:rsid w:val="00D91E65"/>
    <w:rsid w:val="00D92034"/>
    <w:rsid w:val="00D9226E"/>
    <w:rsid w:val="00D922AE"/>
    <w:rsid w:val="00D923C0"/>
    <w:rsid w:val="00D92CDF"/>
    <w:rsid w:val="00D92F92"/>
    <w:rsid w:val="00D92F9A"/>
    <w:rsid w:val="00D930AE"/>
    <w:rsid w:val="00D934C2"/>
    <w:rsid w:val="00D93548"/>
    <w:rsid w:val="00D93625"/>
    <w:rsid w:val="00D937C9"/>
    <w:rsid w:val="00D93859"/>
    <w:rsid w:val="00D93A0E"/>
    <w:rsid w:val="00D93CC7"/>
    <w:rsid w:val="00D93FA9"/>
    <w:rsid w:val="00D93FF0"/>
    <w:rsid w:val="00D94037"/>
    <w:rsid w:val="00D941ED"/>
    <w:rsid w:val="00D9426B"/>
    <w:rsid w:val="00D94514"/>
    <w:rsid w:val="00D94591"/>
    <w:rsid w:val="00D94A2D"/>
    <w:rsid w:val="00D94C12"/>
    <w:rsid w:val="00D94C71"/>
    <w:rsid w:val="00D94D60"/>
    <w:rsid w:val="00D9538B"/>
    <w:rsid w:val="00D953B9"/>
    <w:rsid w:val="00D95719"/>
    <w:rsid w:val="00D958E5"/>
    <w:rsid w:val="00D95BA0"/>
    <w:rsid w:val="00D95BCE"/>
    <w:rsid w:val="00D96126"/>
    <w:rsid w:val="00D96275"/>
    <w:rsid w:val="00D96296"/>
    <w:rsid w:val="00D9653D"/>
    <w:rsid w:val="00D965E6"/>
    <w:rsid w:val="00D96A4A"/>
    <w:rsid w:val="00D96A61"/>
    <w:rsid w:val="00D97020"/>
    <w:rsid w:val="00D9776F"/>
    <w:rsid w:val="00D97A2D"/>
    <w:rsid w:val="00D97C54"/>
    <w:rsid w:val="00D97F2D"/>
    <w:rsid w:val="00DA0084"/>
    <w:rsid w:val="00DA011D"/>
    <w:rsid w:val="00DA0403"/>
    <w:rsid w:val="00DA057E"/>
    <w:rsid w:val="00DA0AF8"/>
    <w:rsid w:val="00DA0F52"/>
    <w:rsid w:val="00DA0FE5"/>
    <w:rsid w:val="00DA145A"/>
    <w:rsid w:val="00DA1702"/>
    <w:rsid w:val="00DA18F4"/>
    <w:rsid w:val="00DA195D"/>
    <w:rsid w:val="00DA1962"/>
    <w:rsid w:val="00DA1A58"/>
    <w:rsid w:val="00DA1E78"/>
    <w:rsid w:val="00DA2943"/>
    <w:rsid w:val="00DA2A86"/>
    <w:rsid w:val="00DA30BF"/>
    <w:rsid w:val="00DA31D9"/>
    <w:rsid w:val="00DA3933"/>
    <w:rsid w:val="00DA3ACB"/>
    <w:rsid w:val="00DA3B76"/>
    <w:rsid w:val="00DA3E44"/>
    <w:rsid w:val="00DA3E4B"/>
    <w:rsid w:val="00DA3E53"/>
    <w:rsid w:val="00DA3EEF"/>
    <w:rsid w:val="00DA3F3D"/>
    <w:rsid w:val="00DA3FCF"/>
    <w:rsid w:val="00DA43D2"/>
    <w:rsid w:val="00DA4582"/>
    <w:rsid w:val="00DA45A6"/>
    <w:rsid w:val="00DA4B5B"/>
    <w:rsid w:val="00DA4D03"/>
    <w:rsid w:val="00DA4D9B"/>
    <w:rsid w:val="00DA4E73"/>
    <w:rsid w:val="00DA5064"/>
    <w:rsid w:val="00DA507E"/>
    <w:rsid w:val="00DA51DB"/>
    <w:rsid w:val="00DA5256"/>
    <w:rsid w:val="00DA5495"/>
    <w:rsid w:val="00DA557A"/>
    <w:rsid w:val="00DA56B0"/>
    <w:rsid w:val="00DA570B"/>
    <w:rsid w:val="00DA596D"/>
    <w:rsid w:val="00DA5A2D"/>
    <w:rsid w:val="00DA5B01"/>
    <w:rsid w:val="00DA61CA"/>
    <w:rsid w:val="00DA62E3"/>
    <w:rsid w:val="00DA65D9"/>
    <w:rsid w:val="00DA6658"/>
    <w:rsid w:val="00DA6778"/>
    <w:rsid w:val="00DA6A04"/>
    <w:rsid w:val="00DA6AF5"/>
    <w:rsid w:val="00DA6B24"/>
    <w:rsid w:val="00DA6C74"/>
    <w:rsid w:val="00DA6DA3"/>
    <w:rsid w:val="00DA6DA9"/>
    <w:rsid w:val="00DA6FB7"/>
    <w:rsid w:val="00DA70DB"/>
    <w:rsid w:val="00DA7350"/>
    <w:rsid w:val="00DA73C7"/>
    <w:rsid w:val="00DA73D4"/>
    <w:rsid w:val="00DA76F9"/>
    <w:rsid w:val="00DA7943"/>
    <w:rsid w:val="00DA79B6"/>
    <w:rsid w:val="00DA7A26"/>
    <w:rsid w:val="00DA7D15"/>
    <w:rsid w:val="00DA7ED2"/>
    <w:rsid w:val="00DB002E"/>
    <w:rsid w:val="00DB0CB1"/>
    <w:rsid w:val="00DB117A"/>
    <w:rsid w:val="00DB1576"/>
    <w:rsid w:val="00DB15AA"/>
    <w:rsid w:val="00DB15D4"/>
    <w:rsid w:val="00DB17D3"/>
    <w:rsid w:val="00DB1B93"/>
    <w:rsid w:val="00DB2211"/>
    <w:rsid w:val="00DB23ED"/>
    <w:rsid w:val="00DB256C"/>
    <w:rsid w:val="00DB295F"/>
    <w:rsid w:val="00DB2A85"/>
    <w:rsid w:val="00DB2B17"/>
    <w:rsid w:val="00DB2B7B"/>
    <w:rsid w:val="00DB2F04"/>
    <w:rsid w:val="00DB30F4"/>
    <w:rsid w:val="00DB3546"/>
    <w:rsid w:val="00DB363C"/>
    <w:rsid w:val="00DB368D"/>
    <w:rsid w:val="00DB36A5"/>
    <w:rsid w:val="00DB3B11"/>
    <w:rsid w:val="00DB3C0D"/>
    <w:rsid w:val="00DB3C43"/>
    <w:rsid w:val="00DB3DB8"/>
    <w:rsid w:val="00DB435D"/>
    <w:rsid w:val="00DB4410"/>
    <w:rsid w:val="00DB452C"/>
    <w:rsid w:val="00DB46AE"/>
    <w:rsid w:val="00DB4717"/>
    <w:rsid w:val="00DB47E6"/>
    <w:rsid w:val="00DB48AA"/>
    <w:rsid w:val="00DB48BD"/>
    <w:rsid w:val="00DB4B5D"/>
    <w:rsid w:val="00DB4D26"/>
    <w:rsid w:val="00DB4E90"/>
    <w:rsid w:val="00DB546C"/>
    <w:rsid w:val="00DB54EF"/>
    <w:rsid w:val="00DB55C2"/>
    <w:rsid w:val="00DB5974"/>
    <w:rsid w:val="00DB5A23"/>
    <w:rsid w:val="00DB5D79"/>
    <w:rsid w:val="00DB6225"/>
    <w:rsid w:val="00DB622C"/>
    <w:rsid w:val="00DB670C"/>
    <w:rsid w:val="00DB673F"/>
    <w:rsid w:val="00DB6754"/>
    <w:rsid w:val="00DB675D"/>
    <w:rsid w:val="00DB6DA9"/>
    <w:rsid w:val="00DB719E"/>
    <w:rsid w:val="00DB7434"/>
    <w:rsid w:val="00DB7438"/>
    <w:rsid w:val="00DB75B0"/>
    <w:rsid w:val="00DB7764"/>
    <w:rsid w:val="00DB7BE4"/>
    <w:rsid w:val="00DB7BE5"/>
    <w:rsid w:val="00DB7D0B"/>
    <w:rsid w:val="00DB7E1D"/>
    <w:rsid w:val="00DC00AC"/>
    <w:rsid w:val="00DC0657"/>
    <w:rsid w:val="00DC072A"/>
    <w:rsid w:val="00DC0B15"/>
    <w:rsid w:val="00DC0E8F"/>
    <w:rsid w:val="00DC102A"/>
    <w:rsid w:val="00DC1162"/>
    <w:rsid w:val="00DC1178"/>
    <w:rsid w:val="00DC1347"/>
    <w:rsid w:val="00DC18D9"/>
    <w:rsid w:val="00DC1C06"/>
    <w:rsid w:val="00DC1F27"/>
    <w:rsid w:val="00DC2570"/>
    <w:rsid w:val="00DC28DE"/>
    <w:rsid w:val="00DC28E3"/>
    <w:rsid w:val="00DC2AD5"/>
    <w:rsid w:val="00DC2C3E"/>
    <w:rsid w:val="00DC2D81"/>
    <w:rsid w:val="00DC2E01"/>
    <w:rsid w:val="00DC31D6"/>
    <w:rsid w:val="00DC345F"/>
    <w:rsid w:val="00DC34AC"/>
    <w:rsid w:val="00DC352E"/>
    <w:rsid w:val="00DC3826"/>
    <w:rsid w:val="00DC389C"/>
    <w:rsid w:val="00DC39B6"/>
    <w:rsid w:val="00DC3F57"/>
    <w:rsid w:val="00DC40F9"/>
    <w:rsid w:val="00DC40FA"/>
    <w:rsid w:val="00DC43A0"/>
    <w:rsid w:val="00DC4463"/>
    <w:rsid w:val="00DC4668"/>
    <w:rsid w:val="00DC4773"/>
    <w:rsid w:val="00DC485A"/>
    <w:rsid w:val="00DC4932"/>
    <w:rsid w:val="00DC4BF9"/>
    <w:rsid w:val="00DC4D5D"/>
    <w:rsid w:val="00DC4D91"/>
    <w:rsid w:val="00DC4FD3"/>
    <w:rsid w:val="00DC5317"/>
    <w:rsid w:val="00DC55B0"/>
    <w:rsid w:val="00DC57ED"/>
    <w:rsid w:val="00DC5979"/>
    <w:rsid w:val="00DC5B64"/>
    <w:rsid w:val="00DC5E0A"/>
    <w:rsid w:val="00DC609D"/>
    <w:rsid w:val="00DC65D0"/>
    <w:rsid w:val="00DC65EC"/>
    <w:rsid w:val="00DC66D4"/>
    <w:rsid w:val="00DC69CD"/>
    <w:rsid w:val="00DC6BA4"/>
    <w:rsid w:val="00DC6BCD"/>
    <w:rsid w:val="00DC6DB2"/>
    <w:rsid w:val="00DC6F52"/>
    <w:rsid w:val="00DC6FB3"/>
    <w:rsid w:val="00DC7329"/>
    <w:rsid w:val="00DC73DA"/>
    <w:rsid w:val="00DC745F"/>
    <w:rsid w:val="00DC7567"/>
    <w:rsid w:val="00DC7864"/>
    <w:rsid w:val="00DC795B"/>
    <w:rsid w:val="00DC79B2"/>
    <w:rsid w:val="00DC79BA"/>
    <w:rsid w:val="00DC7A89"/>
    <w:rsid w:val="00DC7CEB"/>
    <w:rsid w:val="00DC7D1D"/>
    <w:rsid w:val="00DC7D2E"/>
    <w:rsid w:val="00DC7E2A"/>
    <w:rsid w:val="00DC7E5C"/>
    <w:rsid w:val="00DC7FC9"/>
    <w:rsid w:val="00DD00DA"/>
    <w:rsid w:val="00DD011D"/>
    <w:rsid w:val="00DD0280"/>
    <w:rsid w:val="00DD03CF"/>
    <w:rsid w:val="00DD04C4"/>
    <w:rsid w:val="00DD0A33"/>
    <w:rsid w:val="00DD0A92"/>
    <w:rsid w:val="00DD0CD3"/>
    <w:rsid w:val="00DD0D0B"/>
    <w:rsid w:val="00DD0E52"/>
    <w:rsid w:val="00DD11BA"/>
    <w:rsid w:val="00DD15E3"/>
    <w:rsid w:val="00DD1896"/>
    <w:rsid w:val="00DD1BDC"/>
    <w:rsid w:val="00DD1DB4"/>
    <w:rsid w:val="00DD22C4"/>
    <w:rsid w:val="00DD22FF"/>
    <w:rsid w:val="00DD24C2"/>
    <w:rsid w:val="00DD2750"/>
    <w:rsid w:val="00DD279B"/>
    <w:rsid w:val="00DD27D6"/>
    <w:rsid w:val="00DD29C1"/>
    <w:rsid w:val="00DD2C5B"/>
    <w:rsid w:val="00DD2D0F"/>
    <w:rsid w:val="00DD2FAC"/>
    <w:rsid w:val="00DD3109"/>
    <w:rsid w:val="00DD37C6"/>
    <w:rsid w:val="00DD3A74"/>
    <w:rsid w:val="00DD3B23"/>
    <w:rsid w:val="00DD3CE7"/>
    <w:rsid w:val="00DD409A"/>
    <w:rsid w:val="00DD4450"/>
    <w:rsid w:val="00DD4623"/>
    <w:rsid w:val="00DD47CA"/>
    <w:rsid w:val="00DD4882"/>
    <w:rsid w:val="00DD48A8"/>
    <w:rsid w:val="00DD48D5"/>
    <w:rsid w:val="00DD4A6F"/>
    <w:rsid w:val="00DD4B1A"/>
    <w:rsid w:val="00DD4C13"/>
    <w:rsid w:val="00DD4C4C"/>
    <w:rsid w:val="00DD4E4F"/>
    <w:rsid w:val="00DD534D"/>
    <w:rsid w:val="00DD5403"/>
    <w:rsid w:val="00DD5A1B"/>
    <w:rsid w:val="00DD5C41"/>
    <w:rsid w:val="00DD5E39"/>
    <w:rsid w:val="00DD60AB"/>
    <w:rsid w:val="00DD662C"/>
    <w:rsid w:val="00DD6815"/>
    <w:rsid w:val="00DD68B6"/>
    <w:rsid w:val="00DD69C3"/>
    <w:rsid w:val="00DD6A70"/>
    <w:rsid w:val="00DD6D86"/>
    <w:rsid w:val="00DD6E88"/>
    <w:rsid w:val="00DD6F7F"/>
    <w:rsid w:val="00DD70B1"/>
    <w:rsid w:val="00DD711E"/>
    <w:rsid w:val="00DD715C"/>
    <w:rsid w:val="00DD730F"/>
    <w:rsid w:val="00DD7514"/>
    <w:rsid w:val="00DD760D"/>
    <w:rsid w:val="00DD7641"/>
    <w:rsid w:val="00DD7A9D"/>
    <w:rsid w:val="00DD7F8D"/>
    <w:rsid w:val="00DE0030"/>
    <w:rsid w:val="00DE02CF"/>
    <w:rsid w:val="00DE0579"/>
    <w:rsid w:val="00DE06BC"/>
    <w:rsid w:val="00DE0AF6"/>
    <w:rsid w:val="00DE0C1E"/>
    <w:rsid w:val="00DE0D1A"/>
    <w:rsid w:val="00DE107F"/>
    <w:rsid w:val="00DE11A5"/>
    <w:rsid w:val="00DE11DA"/>
    <w:rsid w:val="00DE1407"/>
    <w:rsid w:val="00DE141C"/>
    <w:rsid w:val="00DE145A"/>
    <w:rsid w:val="00DE1523"/>
    <w:rsid w:val="00DE1741"/>
    <w:rsid w:val="00DE1805"/>
    <w:rsid w:val="00DE18BC"/>
    <w:rsid w:val="00DE1C68"/>
    <w:rsid w:val="00DE1D18"/>
    <w:rsid w:val="00DE1E60"/>
    <w:rsid w:val="00DE1E9F"/>
    <w:rsid w:val="00DE20D5"/>
    <w:rsid w:val="00DE2262"/>
    <w:rsid w:val="00DE2395"/>
    <w:rsid w:val="00DE2825"/>
    <w:rsid w:val="00DE28AB"/>
    <w:rsid w:val="00DE29CA"/>
    <w:rsid w:val="00DE2F9C"/>
    <w:rsid w:val="00DE3007"/>
    <w:rsid w:val="00DE307D"/>
    <w:rsid w:val="00DE3091"/>
    <w:rsid w:val="00DE33C1"/>
    <w:rsid w:val="00DE3526"/>
    <w:rsid w:val="00DE37D5"/>
    <w:rsid w:val="00DE3BCD"/>
    <w:rsid w:val="00DE3C61"/>
    <w:rsid w:val="00DE3D5E"/>
    <w:rsid w:val="00DE3F8B"/>
    <w:rsid w:val="00DE3F9B"/>
    <w:rsid w:val="00DE4367"/>
    <w:rsid w:val="00DE43EE"/>
    <w:rsid w:val="00DE4425"/>
    <w:rsid w:val="00DE4508"/>
    <w:rsid w:val="00DE4551"/>
    <w:rsid w:val="00DE4A1C"/>
    <w:rsid w:val="00DE4BE8"/>
    <w:rsid w:val="00DE4CA1"/>
    <w:rsid w:val="00DE4F09"/>
    <w:rsid w:val="00DE51D9"/>
    <w:rsid w:val="00DE5203"/>
    <w:rsid w:val="00DE548C"/>
    <w:rsid w:val="00DE5647"/>
    <w:rsid w:val="00DE5672"/>
    <w:rsid w:val="00DE5C66"/>
    <w:rsid w:val="00DE5C9E"/>
    <w:rsid w:val="00DE5E52"/>
    <w:rsid w:val="00DE5F5D"/>
    <w:rsid w:val="00DE5FF7"/>
    <w:rsid w:val="00DE6179"/>
    <w:rsid w:val="00DE6235"/>
    <w:rsid w:val="00DE660A"/>
    <w:rsid w:val="00DE6633"/>
    <w:rsid w:val="00DE67BD"/>
    <w:rsid w:val="00DE6824"/>
    <w:rsid w:val="00DE69E1"/>
    <w:rsid w:val="00DE6D5F"/>
    <w:rsid w:val="00DE6EF5"/>
    <w:rsid w:val="00DE7140"/>
    <w:rsid w:val="00DE7527"/>
    <w:rsid w:val="00DE7697"/>
    <w:rsid w:val="00DE76F5"/>
    <w:rsid w:val="00DE7757"/>
    <w:rsid w:val="00DE7763"/>
    <w:rsid w:val="00DE77F9"/>
    <w:rsid w:val="00DE785D"/>
    <w:rsid w:val="00DE7979"/>
    <w:rsid w:val="00DE7D59"/>
    <w:rsid w:val="00DE7D7C"/>
    <w:rsid w:val="00DE7F92"/>
    <w:rsid w:val="00DE7FD7"/>
    <w:rsid w:val="00DF06E9"/>
    <w:rsid w:val="00DF0776"/>
    <w:rsid w:val="00DF079A"/>
    <w:rsid w:val="00DF08E7"/>
    <w:rsid w:val="00DF090A"/>
    <w:rsid w:val="00DF09E4"/>
    <w:rsid w:val="00DF0CED"/>
    <w:rsid w:val="00DF0CEF"/>
    <w:rsid w:val="00DF0DC1"/>
    <w:rsid w:val="00DF0E66"/>
    <w:rsid w:val="00DF0EF5"/>
    <w:rsid w:val="00DF12CC"/>
    <w:rsid w:val="00DF1650"/>
    <w:rsid w:val="00DF1DA9"/>
    <w:rsid w:val="00DF1DB1"/>
    <w:rsid w:val="00DF1E10"/>
    <w:rsid w:val="00DF1E3D"/>
    <w:rsid w:val="00DF20F0"/>
    <w:rsid w:val="00DF2357"/>
    <w:rsid w:val="00DF23B4"/>
    <w:rsid w:val="00DF23C2"/>
    <w:rsid w:val="00DF23CB"/>
    <w:rsid w:val="00DF24E4"/>
    <w:rsid w:val="00DF28CA"/>
    <w:rsid w:val="00DF29DE"/>
    <w:rsid w:val="00DF29F3"/>
    <w:rsid w:val="00DF2A90"/>
    <w:rsid w:val="00DF2EDF"/>
    <w:rsid w:val="00DF317C"/>
    <w:rsid w:val="00DF353A"/>
    <w:rsid w:val="00DF3751"/>
    <w:rsid w:val="00DF3770"/>
    <w:rsid w:val="00DF3907"/>
    <w:rsid w:val="00DF3B1C"/>
    <w:rsid w:val="00DF3B8A"/>
    <w:rsid w:val="00DF4127"/>
    <w:rsid w:val="00DF41EB"/>
    <w:rsid w:val="00DF43DF"/>
    <w:rsid w:val="00DF4466"/>
    <w:rsid w:val="00DF4497"/>
    <w:rsid w:val="00DF45BA"/>
    <w:rsid w:val="00DF45F1"/>
    <w:rsid w:val="00DF48EA"/>
    <w:rsid w:val="00DF4ACD"/>
    <w:rsid w:val="00DF4B62"/>
    <w:rsid w:val="00DF4CFB"/>
    <w:rsid w:val="00DF50E4"/>
    <w:rsid w:val="00DF58CC"/>
    <w:rsid w:val="00DF5BC6"/>
    <w:rsid w:val="00DF5ED5"/>
    <w:rsid w:val="00DF5F20"/>
    <w:rsid w:val="00DF5FE3"/>
    <w:rsid w:val="00DF6039"/>
    <w:rsid w:val="00DF61E3"/>
    <w:rsid w:val="00DF646E"/>
    <w:rsid w:val="00DF6625"/>
    <w:rsid w:val="00DF6639"/>
    <w:rsid w:val="00DF681D"/>
    <w:rsid w:val="00DF6917"/>
    <w:rsid w:val="00DF694F"/>
    <w:rsid w:val="00DF696D"/>
    <w:rsid w:val="00DF6E2F"/>
    <w:rsid w:val="00DF6F78"/>
    <w:rsid w:val="00DF7125"/>
    <w:rsid w:val="00DF727E"/>
    <w:rsid w:val="00DF729C"/>
    <w:rsid w:val="00DF7562"/>
    <w:rsid w:val="00DF7911"/>
    <w:rsid w:val="00DF7B41"/>
    <w:rsid w:val="00DF7B9B"/>
    <w:rsid w:val="00DF7D8E"/>
    <w:rsid w:val="00E0000C"/>
    <w:rsid w:val="00E002BC"/>
    <w:rsid w:val="00E00305"/>
    <w:rsid w:val="00E0031A"/>
    <w:rsid w:val="00E00748"/>
    <w:rsid w:val="00E00785"/>
    <w:rsid w:val="00E009B1"/>
    <w:rsid w:val="00E00E31"/>
    <w:rsid w:val="00E00E3F"/>
    <w:rsid w:val="00E014ED"/>
    <w:rsid w:val="00E01936"/>
    <w:rsid w:val="00E01B18"/>
    <w:rsid w:val="00E01C01"/>
    <w:rsid w:val="00E01D5F"/>
    <w:rsid w:val="00E01DF7"/>
    <w:rsid w:val="00E01F13"/>
    <w:rsid w:val="00E02071"/>
    <w:rsid w:val="00E023FF"/>
    <w:rsid w:val="00E02540"/>
    <w:rsid w:val="00E02869"/>
    <w:rsid w:val="00E02A07"/>
    <w:rsid w:val="00E02CE0"/>
    <w:rsid w:val="00E02D50"/>
    <w:rsid w:val="00E02EDF"/>
    <w:rsid w:val="00E03057"/>
    <w:rsid w:val="00E03443"/>
    <w:rsid w:val="00E0390B"/>
    <w:rsid w:val="00E03CE1"/>
    <w:rsid w:val="00E03D6A"/>
    <w:rsid w:val="00E041A9"/>
    <w:rsid w:val="00E0433F"/>
    <w:rsid w:val="00E04568"/>
    <w:rsid w:val="00E0476A"/>
    <w:rsid w:val="00E047A1"/>
    <w:rsid w:val="00E04E98"/>
    <w:rsid w:val="00E05032"/>
    <w:rsid w:val="00E0517E"/>
    <w:rsid w:val="00E05305"/>
    <w:rsid w:val="00E05335"/>
    <w:rsid w:val="00E05858"/>
    <w:rsid w:val="00E05991"/>
    <w:rsid w:val="00E059BD"/>
    <w:rsid w:val="00E05CD9"/>
    <w:rsid w:val="00E05F1F"/>
    <w:rsid w:val="00E05F8A"/>
    <w:rsid w:val="00E061BB"/>
    <w:rsid w:val="00E062FE"/>
    <w:rsid w:val="00E0644E"/>
    <w:rsid w:val="00E064B6"/>
    <w:rsid w:val="00E064BC"/>
    <w:rsid w:val="00E06529"/>
    <w:rsid w:val="00E0657C"/>
    <w:rsid w:val="00E06757"/>
    <w:rsid w:val="00E06CDA"/>
    <w:rsid w:val="00E06CEC"/>
    <w:rsid w:val="00E06DFC"/>
    <w:rsid w:val="00E06F2E"/>
    <w:rsid w:val="00E07160"/>
    <w:rsid w:val="00E07385"/>
    <w:rsid w:val="00E074EE"/>
    <w:rsid w:val="00E07901"/>
    <w:rsid w:val="00E07A3C"/>
    <w:rsid w:val="00E1030F"/>
    <w:rsid w:val="00E1068B"/>
    <w:rsid w:val="00E107A0"/>
    <w:rsid w:val="00E107DC"/>
    <w:rsid w:val="00E10C3D"/>
    <w:rsid w:val="00E10CED"/>
    <w:rsid w:val="00E10D8E"/>
    <w:rsid w:val="00E111DA"/>
    <w:rsid w:val="00E114DE"/>
    <w:rsid w:val="00E117BB"/>
    <w:rsid w:val="00E1194B"/>
    <w:rsid w:val="00E11B89"/>
    <w:rsid w:val="00E11F45"/>
    <w:rsid w:val="00E12301"/>
    <w:rsid w:val="00E12475"/>
    <w:rsid w:val="00E124DC"/>
    <w:rsid w:val="00E127B8"/>
    <w:rsid w:val="00E127C3"/>
    <w:rsid w:val="00E12A5F"/>
    <w:rsid w:val="00E12A6F"/>
    <w:rsid w:val="00E12A72"/>
    <w:rsid w:val="00E12E25"/>
    <w:rsid w:val="00E12E5C"/>
    <w:rsid w:val="00E13020"/>
    <w:rsid w:val="00E13197"/>
    <w:rsid w:val="00E13342"/>
    <w:rsid w:val="00E13492"/>
    <w:rsid w:val="00E13615"/>
    <w:rsid w:val="00E138D5"/>
    <w:rsid w:val="00E13908"/>
    <w:rsid w:val="00E13958"/>
    <w:rsid w:val="00E13A05"/>
    <w:rsid w:val="00E13A97"/>
    <w:rsid w:val="00E13C0F"/>
    <w:rsid w:val="00E14059"/>
    <w:rsid w:val="00E146E4"/>
    <w:rsid w:val="00E146F7"/>
    <w:rsid w:val="00E1483B"/>
    <w:rsid w:val="00E14852"/>
    <w:rsid w:val="00E14A1B"/>
    <w:rsid w:val="00E14B44"/>
    <w:rsid w:val="00E14FCB"/>
    <w:rsid w:val="00E14FFB"/>
    <w:rsid w:val="00E1515C"/>
    <w:rsid w:val="00E15312"/>
    <w:rsid w:val="00E154C7"/>
    <w:rsid w:val="00E1566C"/>
    <w:rsid w:val="00E1572F"/>
    <w:rsid w:val="00E1598C"/>
    <w:rsid w:val="00E159F0"/>
    <w:rsid w:val="00E15B1E"/>
    <w:rsid w:val="00E15C1A"/>
    <w:rsid w:val="00E15DEF"/>
    <w:rsid w:val="00E15E29"/>
    <w:rsid w:val="00E15E9E"/>
    <w:rsid w:val="00E16199"/>
    <w:rsid w:val="00E16478"/>
    <w:rsid w:val="00E17017"/>
    <w:rsid w:val="00E17107"/>
    <w:rsid w:val="00E17612"/>
    <w:rsid w:val="00E1765B"/>
    <w:rsid w:val="00E17B28"/>
    <w:rsid w:val="00E17E15"/>
    <w:rsid w:val="00E17EFC"/>
    <w:rsid w:val="00E17F99"/>
    <w:rsid w:val="00E2010C"/>
    <w:rsid w:val="00E20596"/>
    <w:rsid w:val="00E209F0"/>
    <w:rsid w:val="00E20C01"/>
    <w:rsid w:val="00E20C65"/>
    <w:rsid w:val="00E20D64"/>
    <w:rsid w:val="00E20E19"/>
    <w:rsid w:val="00E20E33"/>
    <w:rsid w:val="00E20F5C"/>
    <w:rsid w:val="00E21050"/>
    <w:rsid w:val="00E21362"/>
    <w:rsid w:val="00E21493"/>
    <w:rsid w:val="00E21806"/>
    <w:rsid w:val="00E21B4C"/>
    <w:rsid w:val="00E21C79"/>
    <w:rsid w:val="00E21FBC"/>
    <w:rsid w:val="00E22148"/>
    <w:rsid w:val="00E227FB"/>
    <w:rsid w:val="00E2291C"/>
    <w:rsid w:val="00E22CCF"/>
    <w:rsid w:val="00E22F4C"/>
    <w:rsid w:val="00E23A5C"/>
    <w:rsid w:val="00E23BFC"/>
    <w:rsid w:val="00E23C9F"/>
    <w:rsid w:val="00E23F7E"/>
    <w:rsid w:val="00E24184"/>
    <w:rsid w:val="00E24293"/>
    <w:rsid w:val="00E24364"/>
    <w:rsid w:val="00E24423"/>
    <w:rsid w:val="00E2472A"/>
    <w:rsid w:val="00E247EE"/>
    <w:rsid w:val="00E24AB2"/>
    <w:rsid w:val="00E24E38"/>
    <w:rsid w:val="00E24EA6"/>
    <w:rsid w:val="00E2505E"/>
    <w:rsid w:val="00E250AA"/>
    <w:rsid w:val="00E2515D"/>
    <w:rsid w:val="00E2520B"/>
    <w:rsid w:val="00E25215"/>
    <w:rsid w:val="00E252A5"/>
    <w:rsid w:val="00E254C4"/>
    <w:rsid w:val="00E254F0"/>
    <w:rsid w:val="00E25A46"/>
    <w:rsid w:val="00E25B52"/>
    <w:rsid w:val="00E25D30"/>
    <w:rsid w:val="00E25EF5"/>
    <w:rsid w:val="00E26016"/>
    <w:rsid w:val="00E26113"/>
    <w:rsid w:val="00E2617D"/>
    <w:rsid w:val="00E2655C"/>
    <w:rsid w:val="00E266A4"/>
    <w:rsid w:val="00E26709"/>
    <w:rsid w:val="00E26736"/>
    <w:rsid w:val="00E2686F"/>
    <w:rsid w:val="00E26893"/>
    <w:rsid w:val="00E2698D"/>
    <w:rsid w:val="00E26F59"/>
    <w:rsid w:val="00E2713F"/>
    <w:rsid w:val="00E272B2"/>
    <w:rsid w:val="00E27320"/>
    <w:rsid w:val="00E2735B"/>
    <w:rsid w:val="00E27587"/>
    <w:rsid w:val="00E276A9"/>
    <w:rsid w:val="00E278FA"/>
    <w:rsid w:val="00E27BCE"/>
    <w:rsid w:val="00E3008A"/>
    <w:rsid w:val="00E300D7"/>
    <w:rsid w:val="00E304CA"/>
    <w:rsid w:val="00E3052F"/>
    <w:rsid w:val="00E30883"/>
    <w:rsid w:val="00E30CB1"/>
    <w:rsid w:val="00E30CB2"/>
    <w:rsid w:val="00E30D96"/>
    <w:rsid w:val="00E30EC3"/>
    <w:rsid w:val="00E30EE3"/>
    <w:rsid w:val="00E31144"/>
    <w:rsid w:val="00E3129E"/>
    <w:rsid w:val="00E3190F"/>
    <w:rsid w:val="00E31A4F"/>
    <w:rsid w:val="00E31D59"/>
    <w:rsid w:val="00E32044"/>
    <w:rsid w:val="00E32126"/>
    <w:rsid w:val="00E32235"/>
    <w:rsid w:val="00E324B9"/>
    <w:rsid w:val="00E32811"/>
    <w:rsid w:val="00E32872"/>
    <w:rsid w:val="00E32932"/>
    <w:rsid w:val="00E32CD6"/>
    <w:rsid w:val="00E32ED5"/>
    <w:rsid w:val="00E3329E"/>
    <w:rsid w:val="00E335B2"/>
    <w:rsid w:val="00E3376C"/>
    <w:rsid w:val="00E33938"/>
    <w:rsid w:val="00E3395D"/>
    <w:rsid w:val="00E33B03"/>
    <w:rsid w:val="00E33B5F"/>
    <w:rsid w:val="00E33F44"/>
    <w:rsid w:val="00E33FA5"/>
    <w:rsid w:val="00E348D6"/>
    <w:rsid w:val="00E34A32"/>
    <w:rsid w:val="00E34C35"/>
    <w:rsid w:val="00E34D2A"/>
    <w:rsid w:val="00E34DBD"/>
    <w:rsid w:val="00E34FB5"/>
    <w:rsid w:val="00E3526D"/>
    <w:rsid w:val="00E35306"/>
    <w:rsid w:val="00E353A7"/>
    <w:rsid w:val="00E35403"/>
    <w:rsid w:val="00E35422"/>
    <w:rsid w:val="00E355E3"/>
    <w:rsid w:val="00E35847"/>
    <w:rsid w:val="00E3585F"/>
    <w:rsid w:val="00E3595D"/>
    <w:rsid w:val="00E35961"/>
    <w:rsid w:val="00E35CE2"/>
    <w:rsid w:val="00E35DEA"/>
    <w:rsid w:val="00E36037"/>
    <w:rsid w:val="00E360A2"/>
    <w:rsid w:val="00E361A0"/>
    <w:rsid w:val="00E366FA"/>
    <w:rsid w:val="00E367F2"/>
    <w:rsid w:val="00E36A09"/>
    <w:rsid w:val="00E36AD8"/>
    <w:rsid w:val="00E36B32"/>
    <w:rsid w:val="00E36C7A"/>
    <w:rsid w:val="00E36EAC"/>
    <w:rsid w:val="00E37035"/>
    <w:rsid w:val="00E37064"/>
    <w:rsid w:val="00E3711E"/>
    <w:rsid w:val="00E3725A"/>
    <w:rsid w:val="00E37367"/>
    <w:rsid w:val="00E374B0"/>
    <w:rsid w:val="00E374B4"/>
    <w:rsid w:val="00E3766C"/>
    <w:rsid w:val="00E37709"/>
    <w:rsid w:val="00E37723"/>
    <w:rsid w:val="00E379C6"/>
    <w:rsid w:val="00E37A57"/>
    <w:rsid w:val="00E37CCA"/>
    <w:rsid w:val="00E37D8B"/>
    <w:rsid w:val="00E37E39"/>
    <w:rsid w:val="00E4008B"/>
    <w:rsid w:val="00E4015C"/>
    <w:rsid w:val="00E40350"/>
    <w:rsid w:val="00E4052F"/>
    <w:rsid w:val="00E4080F"/>
    <w:rsid w:val="00E408A6"/>
    <w:rsid w:val="00E408B8"/>
    <w:rsid w:val="00E40A5C"/>
    <w:rsid w:val="00E40E38"/>
    <w:rsid w:val="00E40E44"/>
    <w:rsid w:val="00E40EF7"/>
    <w:rsid w:val="00E40EFF"/>
    <w:rsid w:val="00E41551"/>
    <w:rsid w:val="00E41654"/>
    <w:rsid w:val="00E419A4"/>
    <w:rsid w:val="00E41B30"/>
    <w:rsid w:val="00E41CF3"/>
    <w:rsid w:val="00E41D0D"/>
    <w:rsid w:val="00E41EAA"/>
    <w:rsid w:val="00E41F37"/>
    <w:rsid w:val="00E42095"/>
    <w:rsid w:val="00E42159"/>
    <w:rsid w:val="00E42620"/>
    <w:rsid w:val="00E4274F"/>
    <w:rsid w:val="00E427A4"/>
    <w:rsid w:val="00E42B49"/>
    <w:rsid w:val="00E42F4B"/>
    <w:rsid w:val="00E42FB5"/>
    <w:rsid w:val="00E4304B"/>
    <w:rsid w:val="00E435F4"/>
    <w:rsid w:val="00E4362E"/>
    <w:rsid w:val="00E436E1"/>
    <w:rsid w:val="00E43756"/>
    <w:rsid w:val="00E43AB6"/>
    <w:rsid w:val="00E43B14"/>
    <w:rsid w:val="00E43C74"/>
    <w:rsid w:val="00E43F47"/>
    <w:rsid w:val="00E4412E"/>
    <w:rsid w:val="00E4451B"/>
    <w:rsid w:val="00E446CE"/>
    <w:rsid w:val="00E457A2"/>
    <w:rsid w:val="00E457C4"/>
    <w:rsid w:val="00E457CA"/>
    <w:rsid w:val="00E45AA4"/>
    <w:rsid w:val="00E45AB9"/>
    <w:rsid w:val="00E45C0A"/>
    <w:rsid w:val="00E45EA2"/>
    <w:rsid w:val="00E46183"/>
    <w:rsid w:val="00E461D0"/>
    <w:rsid w:val="00E461D9"/>
    <w:rsid w:val="00E46356"/>
    <w:rsid w:val="00E46975"/>
    <w:rsid w:val="00E46BC7"/>
    <w:rsid w:val="00E47253"/>
    <w:rsid w:val="00E473A2"/>
    <w:rsid w:val="00E47681"/>
    <w:rsid w:val="00E47767"/>
    <w:rsid w:val="00E4779A"/>
    <w:rsid w:val="00E47BAE"/>
    <w:rsid w:val="00E47D2C"/>
    <w:rsid w:val="00E47DC2"/>
    <w:rsid w:val="00E47F88"/>
    <w:rsid w:val="00E47FCC"/>
    <w:rsid w:val="00E5013D"/>
    <w:rsid w:val="00E50157"/>
    <w:rsid w:val="00E50180"/>
    <w:rsid w:val="00E50747"/>
    <w:rsid w:val="00E50B09"/>
    <w:rsid w:val="00E50FD8"/>
    <w:rsid w:val="00E512C3"/>
    <w:rsid w:val="00E51335"/>
    <w:rsid w:val="00E51444"/>
    <w:rsid w:val="00E515B7"/>
    <w:rsid w:val="00E51605"/>
    <w:rsid w:val="00E518BA"/>
    <w:rsid w:val="00E51F76"/>
    <w:rsid w:val="00E5208F"/>
    <w:rsid w:val="00E521F7"/>
    <w:rsid w:val="00E5268F"/>
    <w:rsid w:val="00E52C07"/>
    <w:rsid w:val="00E52F96"/>
    <w:rsid w:val="00E530A2"/>
    <w:rsid w:val="00E530FD"/>
    <w:rsid w:val="00E5368F"/>
    <w:rsid w:val="00E536B3"/>
    <w:rsid w:val="00E536BF"/>
    <w:rsid w:val="00E537F8"/>
    <w:rsid w:val="00E53981"/>
    <w:rsid w:val="00E53A92"/>
    <w:rsid w:val="00E53B25"/>
    <w:rsid w:val="00E53E39"/>
    <w:rsid w:val="00E53E43"/>
    <w:rsid w:val="00E54207"/>
    <w:rsid w:val="00E54245"/>
    <w:rsid w:val="00E543AD"/>
    <w:rsid w:val="00E54444"/>
    <w:rsid w:val="00E54746"/>
    <w:rsid w:val="00E54925"/>
    <w:rsid w:val="00E54BEF"/>
    <w:rsid w:val="00E54C8B"/>
    <w:rsid w:val="00E5521E"/>
    <w:rsid w:val="00E5573E"/>
    <w:rsid w:val="00E5578F"/>
    <w:rsid w:val="00E55835"/>
    <w:rsid w:val="00E558CA"/>
    <w:rsid w:val="00E55B14"/>
    <w:rsid w:val="00E55B3A"/>
    <w:rsid w:val="00E55E6B"/>
    <w:rsid w:val="00E56043"/>
    <w:rsid w:val="00E56290"/>
    <w:rsid w:val="00E5660C"/>
    <w:rsid w:val="00E5679C"/>
    <w:rsid w:val="00E56993"/>
    <w:rsid w:val="00E56BF0"/>
    <w:rsid w:val="00E56CF4"/>
    <w:rsid w:val="00E56D6C"/>
    <w:rsid w:val="00E56EA1"/>
    <w:rsid w:val="00E56F4A"/>
    <w:rsid w:val="00E57170"/>
    <w:rsid w:val="00E571AD"/>
    <w:rsid w:val="00E5785E"/>
    <w:rsid w:val="00E579E3"/>
    <w:rsid w:val="00E57CD8"/>
    <w:rsid w:val="00E57CED"/>
    <w:rsid w:val="00E60098"/>
    <w:rsid w:val="00E6016F"/>
    <w:rsid w:val="00E60434"/>
    <w:rsid w:val="00E60783"/>
    <w:rsid w:val="00E608B2"/>
    <w:rsid w:val="00E60C4A"/>
    <w:rsid w:val="00E60DFE"/>
    <w:rsid w:val="00E60F5E"/>
    <w:rsid w:val="00E61069"/>
    <w:rsid w:val="00E612B6"/>
    <w:rsid w:val="00E61509"/>
    <w:rsid w:val="00E61577"/>
    <w:rsid w:val="00E6185C"/>
    <w:rsid w:val="00E61970"/>
    <w:rsid w:val="00E61AA9"/>
    <w:rsid w:val="00E61D94"/>
    <w:rsid w:val="00E61DDB"/>
    <w:rsid w:val="00E62144"/>
    <w:rsid w:val="00E62185"/>
    <w:rsid w:val="00E622E9"/>
    <w:rsid w:val="00E62625"/>
    <w:rsid w:val="00E626B0"/>
    <w:rsid w:val="00E628F2"/>
    <w:rsid w:val="00E63111"/>
    <w:rsid w:val="00E6334E"/>
    <w:rsid w:val="00E637FA"/>
    <w:rsid w:val="00E63892"/>
    <w:rsid w:val="00E63B29"/>
    <w:rsid w:val="00E63BA6"/>
    <w:rsid w:val="00E63DD8"/>
    <w:rsid w:val="00E63F69"/>
    <w:rsid w:val="00E64010"/>
    <w:rsid w:val="00E64378"/>
    <w:rsid w:val="00E643B9"/>
    <w:rsid w:val="00E649FD"/>
    <w:rsid w:val="00E64AC1"/>
    <w:rsid w:val="00E64ECA"/>
    <w:rsid w:val="00E65136"/>
    <w:rsid w:val="00E6521C"/>
    <w:rsid w:val="00E652BD"/>
    <w:rsid w:val="00E65556"/>
    <w:rsid w:val="00E6572D"/>
    <w:rsid w:val="00E658D0"/>
    <w:rsid w:val="00E658EB"/>
    <w:rsid w:val="00E65BF6"/>
    <w:rsid w:val="00E65D8D"/>
    <w:rsid w:val="00E66241"/>
    <w:rsid w:val="00E668BB"/>
    <w:rsid w:val="00E6695D"/>
    <w:rsid w:val="00E669BA"/>
    <w:rsid w:val="00E66A60"/>
    <w:rsid w:val="00E66D9F"/>
    <w:rsid w:val="00E67120"/>
    <w:rsid w:val="00E672B9"/>
    <w:rsid w:val="00E6744A"/>
    <w:rsid w:val="00E67722"/>
    <w:rsid w:val="00E67755"/>
    <w:rsid w:val="00E67834"/>
    <w:rsid w:val="00E67A08"/>
    <w:rsid w:val="00E67A56"/>
    <w:rsid w:val="00E7045B"/>
    <w:rsid w:val="00E70711"/>
    <w:rsid w:val="00E70937"/>
    <w:rsid w:val="00E70B48"/>
    <w:rsid w:val="00E70C0A"/>
    <w:rsid w:val="00E70F4C"/>
    <w:rsid w:val="00E71562"/>
    <w:rsid w:val="00E71691"/>
    <w:rsid w:val="00E719B7"/>
    <w:rsid w:val="00E71EE7"/>
    <w:rsid w:val="00E72077"/>
    <w:rsid w:val="00E720C4"/>
    <w:rsid w:val="00E7230D"/>
    <w:rsid w:val="00E7245B"/>
    <w:rsid w:val="00E724A8"/>
    <w:rsid w:val="00E724CE"/>
    <w:rsid w:val="00E72524"/>
    <w:rsid w:val="00E725FB"/>
    <w:rsid w:val="00E72EFA"/>
    <w:rsid w:val="00E73063"/>
    <w:rsid w:val="00E73982"/>
    <w:rsid w:val="00E73AC8"/>
    <w:rsid w:val="00E73CCA"/>
    <w:rsid w:val="00E741E7"/>
    <w:rsid w:val="00E742D3"/>
    <w:rsid w:val="00E7440B"/>
    <w:rsid w:val="00E745BD"/>
    <w:rsid w:val="00E74B16"/>
    <w:rsid w:val="00E74D83"/>
    <w:rsid w:val="00E750A4"/>
    <w:rsid w:val="00E75472"/>
    <w:rsid w:val="00E75543"/>
    <w:rsid w:val="00E75561"/>
    <w:rsid w:val="00E75687"/>
    <w:rsid w:val="00E75771"/>
    <w:rsid w:val="00E75889"/>
    <w:rsid w:val="00E759D4"/>
    <w:rsid w:val="00E75A16"/>
    <w:rsid w:val="00E75A7F"/>
    <w:rsid w:val="00E75AED"/>
    <w:rsid w:val="00E75B10"/>
    <w:rsid w:val="00E75DF8"/>
    <w:rsid w:val="00E75E31"/>
    <w:rsid w:val="00E76453"/>
    <w:rsid w:val="00E76487"/>
    <w:rsid w:val="00E76632"/>
    <w:rsid w:val="00E7667C"/>
    <w:rsid w:val="00E766FE"/>
    <w:rsid w:val="00E76844"/>
    <w:rsid w:val="00E76E25"/>
    <w:rsid w:val="00E770E0"/>
    <w:rsid w:val="00E77210"/>
    <w:rsid w:val="00E77433"/>
    <w:rsid w:val="00E77482"/>
    <w:rsid w:val="00E7752C"/>
    <w:rsid w:val="00E77559"/>
    <w:rsid w:val="00E775B2"/>
    <w:rsid w:val="00E77CF1"/>
    <w:rsid w:val="00E77D61"/>
    <w:rsid w:val="00E77EB1"/>
    <w:rsid w:val="00E77F32"/>
    <w:rsid w:val="00E802B1"/>
    <w:rsid w:val="00E80460"/>
    <w:rsid w:val="00E804FD"/>
    <w:rsid w:val="00E80955"/>
    <w:rsid w:val="00E80B9D"/>
    <w:rsid w:val="00E80D82"/>
    <w:rsid w:val="00E810A4"/>
    <w:rsid w:val="00E81214"/>
    <w:rsid w:val="00E818F3"/>
    <w:rsid w:val="00E81C80"/>
    <w:rsid w:val="00E81D08"/>
    <w:rsid w:val="00E81D0E"/>
    <w:rsid w:val="00E820E2"/>
    <w:rsid w:val="00E822FE"/>
    <w:rsid w:val="00E82630"/>
    <w:rsid w:val="00E82807"/>
    <w:rsid w:val="00E82DC8"/>
    <w:rsid w:val="00E82E2C"/>
    <w:rsid w:val="00E830F6"/>
    <w:rsid w:val="00E83295"/>
    <w:rsid w:val="00E83379"/>
    <w:rsid w:val="00E83402"/>
    <w:rsid w:val="00E838DE"/>
    <w:rsid w:val="00E83C85"/>
    <w:rsid w:val="00E83CFC"/>
    <w:rsid w:val="00E84299"/>
    <w:rsid w:val="00E848DD"/>
    <w:rsid w:val="00E84906"/>
    <w:rsid w:val="00E84968"/>
    <w:rsid w:val="00E849D8"/>
    <w:rsid w:val="00E84AB7"/>
    <w:rsid w:val="00E8502C"/>
    <w:rsid w:val="00E85062"/>
    <w:rsid w:val="00E850CA"/>
    <w:rsid w:val="00E8518E"/>
    <w:rsid w:val="00E85518"/>
    <w:rsid w:val="00E855BA"/>
    <w:rsid w:val="00E85655"/>
    <w:rsid w:val="00E856AA"/>
    <w:rsid w:val="00E85722"/>
    <w:rsid w:val="00E859E4"/>
    <w:rsid w:val="00E85D39"/>
    <w:rsid w:val="00E86096"/>
    <w:rsid w:val="00E86127"/>
    <w:rsid w:val="00E86218"/>
    <w:rsid w:val="00E8643D"/>
    <w:rsid w:val="00E864D5"/>
    <w:rsid w:val="00E865D9"/>
    <w:rsid w:val="00E86BD3"/>
    <w:rsid w:val="00E86C77"/>
    <w:rsid w:val="00E86E27"/>
    <w:rsid w:val="00E86EF4"/>
    <w:rsid w:val="00E87062"/>
    <w:rsid w:val="00E871F9"/>
    <w:rsid w:val="00E87370"/>
    <w:rsid w:val="00E87383"/>
    <w:rsid w:val="00E873AC"/>
    <w:rsid w:val="00E87432"/>
    <w:rsid w:val="00E8743D"/>
    <w:rsid w:val="00E87D48"/>
    <w:rsid w:val="00E87DFC"/>
    <w:rsid w:val="00E87ED2"/>
    <w:rsid w:val="00E900F9"/>
    <w:rsid w:val="00E90564"/>
    <w:rsid w:val="00E90806"/>
    <w:rsid w:val="00E909ED"/>
    <w:rsid w:val="00E90B4F"/>
    <w:rsid w:val="00E90B5C"/>
    <w:rsid w:val="00E9104A"/>
    <w:rsid w:val="00E911CE"/>
    <w:rsid w:val="00E914B7"/>
    <w:rsid w:val="00E91573"/>
    <w:rsid w:val="00E915FC"/>
    <w:rsid w:val="00E91B8A"/>
    <w:rsid w:val="00E91DA1"/>
    <w:rsid w:val="00E91F02"/>
    <w:rsid w:val="00E9205B"/>
    <w:rsid w:val="00E9228B"/>
    <w:rsid w:val="00E9228E"/>
    <w:rsid w:val="00E9231E"/>
    <w:rsid w:val="00E923D8"/>
    <w:rsid w:val="00E9256E"/>
    <w:rsid w:val="00E93172"/>
    <w:rsid w:val="00E931BB"/>
    <w:rsid w:val="00E93207"/>
    <w:rsid w:val="00E934E6"/>
    <w:rsid w:val="00E93611"/>
    <w:rsid w:val="00E937C4"/>
    <w:rsid w:val="00E93895"/>
    <w:rsid w:val="00E93A06"/>
    <w:rsid w:val="00E93AD3"/>
    <w:rsid w:val="00E93EBE"/>
    <w:rsid w:val="00E94128"/>
    <w:rsid w:val="00E943B8"/>
    <w:rsid w:val="00E94477"/>
    <w:rsid w:val="00E9450B"/>
    <w:rsid w:val="00E94667"/>
    <w:rsid w:val="00E94AAD"/>
    <w:rsid w:val="00E94B0A"/>
    <w:rsid w:val="00E94C0B"/>
    <w:rsid w:val="00E94C20"/>
    <w:rsid w:val="00E94D5F"/>
    <w:rsid w:val="00E9565F"/>
    <w:rsid w:val="00E959BB"/>
    <w:rsid w:val="00E95A3A"/>
    <w:rsid w:val="00E95CCD"/>
    <w:rsid w:val="00E95D94"/>
    <w:rsid w:val="00E960A6"/>
    <w:rsid w:val="00E96121"/>
    <w:rsid w:val="00E96427"/>
    <w:rsid w:val="00E968FD"/>
    <w:rsid w:val="00E96B79"/>
    <w:rsid w:val="00E96BAC"/>
    <w:rsid w:val="00E96C8C"/>
    <w:rsid w:val="00E97170"/>
    <w:rsid w:val="00E9729D"/>
    <w:rsid w:val="00E9734C"/>
    <w:rsid w:val="00E9771A"/>
    <w:rsid w:val="00E9779F"/>
    <w:rsid w:val="00E97AE6"/>
    <w:rsid w:val="00E97C92"/>
    <w:rsid w:val="00EA0104"/>
    <w:rsid w:val="00EA0204"/>
    <w:rsid w:val="00EA03B0"/>
    <w:rsid w:val="00EA067F"/>
    <w:rsid w:val="00EA080B"/>
    <w:rsid w:val="00EA0A01"/>
    <w:rsid w:val="00EA0C52"/>
    <w:rsid w:val="00EA0DD9"/>
    <w:rsid w:val="00EA0F94"/>
    <w:rsid w:val="00EA127D"/>
    <w:rsid w:val="00EA1408"/>
    <w:rsid w:val="00EA1806"/>
    <w:rsid w:val="00EA1C06"/>
    <w:rsid w:val="00EA1C7C"/>
    <w:rsid w:val="00EA1CCF"/>
    <w:rsid w:val="00EA23EE"/>
    <w:rsid w:val="00EA2476"/>
    <w:rsid w:val="00EA279B"/>
    <w:rsid w:val="00EA2B4A"/>
    <w:rsid w:val="00EA2BE0"/>
    <w:rsid w:val="00EA2CD5"/>
    <w:rsid w:val="00EA2D72"/>
    <w:rsid w:val="00EA2EC6"/>
    <w:rsid w:val="00EA3276"/>
    <w:rsid w:val="00EA3584"/>
    <w:rsid w:val="00EA3688"/>
    <w:rsid w:val="00EA3ED1"/>
    <w:rsid w:val="00EA414A"/>
    <w:rsid w:val="00EA428B"/>
    <w:rsid w:val="00EA434D"/>
    <w:rsid w:val="00EA444E"/>
    <w:rsid w:val="00EA498A"/>
    <w:rsid w:val="00EA4B90"/>
    <w:rsid w:val="00EA4DB0"/>
    <w:rsid w:val="00EA50BE"/>
    <w:rsid w:val="00EA575F"/>
    <w:rsid w:val="00EA5AB2"/>
    <w:rsid w:val="00EA5ED5"/>
    <w:rsid w:val="00EA6090"/>
    <w:rsid w:val="00EA6327"/>
    <w:rsid w:val="00EA65F9"/>
    <w:rsid w:val="00EA6680"/>
    <w:rsid w:val="00EA682F"/>
    <w:rsid w:val="00EA6A6B"/>
    <w:rsid w:val="00EA6CAC"/>
    <w:rsid w:val="00EA6D36"/>
    <w:rsid w:val="00EA6D4D"/>
    <w:rsid w:val="00EA707A"/>
    <w:rsid w:val="00EA73DC"/>
    <w:rsid w:val="00EA7447"/>
    <w:rsid w:val="00EA77DF"/>
    <w:rsid w:val="00EA7B10"/>
    <w:rsid w:val="00EA7BA9"/>
    <w:rsid w:val="00EA7EC3"/>
    <w:rsid w:val="00EA7FA3"/>
    <w:rsid w:val="00EB0123"/>
    <w:rsid w:val="00EB0206"/>
    <w:rsid w:val="00EB0400"/>
    <w:rsid w:val="00EB0468"/>
    <w:rsid w:val="00EB04A6"/>
    <w:rsid w:val="00EB0506"/>
    <w:rsid w:val="00EB0709"/>
    <w:rsid w:val="00EB0B38"/>
    <w:rsid w:val="00EB0ECC"/>
    <w:rsid w:val="00EB0F39"/>
    <w:rsid w:val="00EB114D"/>
    <w:rsid w:val="00EB1553"/>
    <w:rsid w:val="00EB1588"/>
    <w:rsid w:val="00EB159D"/>
    <w:rsid w:val="00EB17EA"/>
    <w:rsid w:val="00EB1AD8"/>
    <w:rsid w:val="00EB1FDD"/>
    <w:rsid w:val="00EB2096"/>
    <w:rsid w:val="00EB209E"/>
    <w:rsid w:val="00EB21C8"/>
    <w:rsid w:val="00EB2368"/>
    <w:rsid w:val="00EB284C"/>
    <w:rsid w:val="00EB2BE2"/>
    <w:rsid w:val="00EB2E97"/>
    <w:rsid w:val="00EB2FEE"/>
    <w:rsid w:val="00EB3469"/>
    <w:rsid w:val="00EB35DE"/>
    <w:rsid w:val="00EB36E8"/>
    <w:rsid w:val="00EB387F"/>
    <w:rsid w:val="00EB38E4"/>
    <w:rsid w:val="00EB3D50"/>
    <w:rsid w:val="00EB3E28"/>
    <w:rsid w:val="00EB3E81"/>
    <w:rsid w:val="00EB4071"/>
    <w:rsid w:val="00EB40B3"/>
    <w:rsid w:val="00EB40DC"/>
    <w:rsid w:val="00EB4244"/>
    <w:rsid w:val="00EB4294"/>
    <w:rsid w:val="00EB4837"/>
    <w:rsid w:val="00EB49E5"/>
    <w:rsid w:val="00EB4A60"/>
    <w:rsid w:val="00EB4B81"/>
    <w:rsid w:val="00EB4E96"/>
    <w:rsid w:val="00EB4FDB"/>
    <w:rsid w:val="00EB5100"/>
    <w:rsid w:val="00EB5333"/>
    <w:rsid w:val="00EB53B4"/>
    <w:rsid w:val="00EB5AF8"/>
    <w:rsid w:val="00EB5BA9"/>
    <w:rsid w:val="00EB5CD1"/>
    <w:rsid w:val="00EB5EFC"/>
    <w:rsid w:val="00EB6049"/>
    <w:rsid w:val="00EB6807"/>
    <w:rsid w:val="00EB6C56"/>
    <w:rsid w:val="00EB6FE5"/>
    <w:rsid w:val="00EB70B6"/>
    <w:rsid w:val="00EB7145"/>
    <w:rsid w:val="00EB736E"/>
    <w:rsid w:val="00EB7745"/>
    <w:rsid w:val="00EB77A2"/>
    <w:rsid w:val="00EB7A34"/>
    <w:rsid w:val="00EB7AB6"/>
    <w:rsid w:val="00EB7CD0"/>
    <w:rsid w:val="00EB7E47"/>
    <w:rsid w:val="00EC0009"/>
    <w:rsid w:val="00EC0035"/>
    <w:rsid w:val="00EC0168"/>
    <w:rsid w:val="00EC0227"/>
    <w:rsid w:val="00EC0458"/>
    <w:rsid w:val="00EC0A91"/>
    <w:rsid w:val="00EC0E9C"/>
    <w:rsid w:val="00EC147E"/>
    <w:rsid w:val="00EC162B"/>
    <w:rsid w:val="00EC173C"/>
    <w:rsid w:val="00EC18DF"/>
    <w:rsid w:val="00EC1941"/>
    <w:rsid w:val="00EC1B44"/>
    <w:rsid w:val="00EC1C3D"/>
    <w:rsid w:val="00EC1C50"/>
    <w:rsid w:val="00EC1E75"/>
    <w:rsid w:val="00EC1F01"/>
    <w:rsid w:val="00EC2125"/>
    <w:rsid w:val="00EC24AF"/>
    <w:rsid w:val="00EC2546"/>
    <w:rsid w:val="00EC297B"/>
    <w:rsid w:val="00EC2BDB"/>
    <w:rsid w:val="00EC2F7A"/>
    <w:rsid w:val="00EC3051"/>
    <w:rsid w:val="00EC30C7"/>
    <w:rsid w:val="00EC32AC"/>
    <w:rsid w:val="00EC3675"/>
    <w:rsid w:val="00EC38A7"/>
    <w:rsid w:val="00EC3985"/>
    <w:rsid w:val="00EC3DFD"/>
    <w:rsid w:val="00EC4376"/>
    <w:rsid w:val="00EC45BF"/>
    <w:rsid w:val="00EC4AEF"/>
    <w:rsid w:val="00EC4BCC"/>
    <w:rsid w:val="00EC4C76"/>
    <w:rsid w:val="00EC4D45"/>
    <w:rsid w:val="00EC4F9F"/>
    <w:rsid w:val="00EC5194"/>
    <w:rsid w:val="00EC51B4"/>
    <w:rsid w:val="00EC5267"/>
    <w:rsid w:val="00EC53AB"/>
    <w:rsid w:val="00EC5568"/>
    <w:rsid w:val="00EC5971"/>
    <w:rsid w:val="00EC5C8E"/>
    <w:rsid w:val="00EC5DE1"/>
    <w:rsid w:val="00EC601F"/>
    <w:rsid w:val="00EC6098"/>
    <w:rsid w:val="00EC60B5"/>
    <w:rsid w:val="00EC6106"/>
    <w:rsid w:val="00EC6202"/>
    <w:rsid w:val="00EC6770"/>
    <w:rsid w:val="00EC6CC9"/>
    <w:rsid w:val="00EC6DBE"/>
    <w:rsid w:val="00EC6E8D"/>
    <w:rsid w:val="00EC6EC6"/>
    <w:rsid w:val="00EC6F5A"/>
    <w:rsid w:val="00EC6FBC"/>
    <w:rsid w:val="00EC7377"/>
    <w:rsid w:val="00EC75B8"/>
    <w:rsid w:val="00EC75DF"/>
    <w:rsid w:val="00EC75F8"/>
    <w:rsid w:val="00EC76CE"/>
    <w:rsid w:val="00EC77BA"/>
    <w:rsid w:val="00EC7C09"/>
    <w:rsid w:val="00EC7C61"/>
    <w:rsid w:val="00EC7DD2"/>
    <w:rsid w:val="00EC7E6D"/>
    <w:rsid w:val="00ED01CF"/>
    <w:rsid w:val="00ED01E8"/>
    <w:rsid w:val="00ED033D"/>
    <w:rsid w:val="00ED067D"/>
    <w:rsid w:val="00ED0CA4"/>
    <w:rsid w:val="00ED0F49"/>
    <w:rsid w:val="00ED12DA"/>
    <w:rsid w:val="00ED14CC"/>
    <w:rsid w:val="00ED1521"/>
    <w:rsid w:val="00ED19BD"/>
    <w:rsid w:val="00ED1EAF"/>
    <w:rsid w:val="00ED20CA"/>
    <w:rsid w:val="00ED24A8"/>
    <w:rsid w:val="00ED278D"/>
    <w:rsid w:val="00ED2D77"/>
    <w:rsid w:val="00ED2EE5"/>
    <w:rsid w:val="00ED30F8"/>
    <w:rsid w:val="00ED3127"/>
    <w:rsid w:val="00ED3199"/>
    <w:rsid w:val="00ED358C"/>
    <w:rsid w:val="00ED39C2"/>
    <w:rsid w:val="00ED3AFB"/>
    <w:rsid w:val="00ED3C46"/>
    <w:rsid w:val="00ED3F43"/>
    <w:rsid w:val="00ED3F9F"/>
    <w:rsid w:val="00ED4411"/>
    <w:rsid w:val="00ED4652"/>
    <w:rsid w:val="00ED4A2B"/>
    <w:rsid w:val="00ED4A88"/>
    <w:rsid w:val="00ED4C09"/>
    <w:rsid w:val="00ED4C8B"/>
    <w:rsid w:val="00ED4D80"/>
    <w:rsid w:val="00ED50B0"/>
    <w:rsid w:val="00ED518B"/>
    <w:rsid w:val="00ED5D8C"/>
    <w:rsid w:val="00ED61C1"/>
    <w:rsid w:val="00ED62EB"/>
    <w:rsid w:val="00ED62F7"/>
    <w:rsid w:val="00ED65E4"/>
    <w:rsid w:val="00ED6B6F"/>
    <w:rsid w:val="00ED6C78"/>
    <w:rsid w:val="00ED6DFC"/>
    <w:rsid w:val="00ED6E34"/>
    <w:rsid w:val="00ED700D"/>
    <w:rsid w:val="00ED779F"/>
    <w:rsid w:val="00ED794A"/>
    <w:rsid w:val="00ED7983"/>
    <w:rsid w:val="00ED79AF"/>
    <w:rsid w:val="00ED7B80"/>
    <w:rsid w:val="00ED7BB2"/>
    <w:rsid w:val="00ED7FC5"/>
    <w:rsid w:val="00EE020E"/>
    <w:rsid w:val="00EE043C"/>
    <w:rsid w:val="00EE0544"/>
    <w:rsid w:val="00EE055C"/>
    <w:rsid w:val="00EE082C"/>
    <w:rsid w:val="00EE08EC"/>
    <w:rsid w:val="00EE0946"/>
    <w:rsid w:val="00EE0B0B"/>
    <w:rsid w:val="00EE0C7B"/>
    <w:rsid w:val="00EE0DCE"/>
    <w:rsid w:val="00EE0EC8"/>
    <w:rsid w:val="00EE0F1E"/>
    <w:rsid w:val="00EE16D4"/>
    <w:rsid w:val="00EE1789"/>
    <w:rsid w:val="00EE1A32"/>
    <w:rsid w:val="00EE1A86"/>
    <w:rsid w:val="00EE242C"/>
    <w:rsid w:val="00EE2468"/>
    <w:rsid w:val="00EE2723"/>
    <w:rsid w:val="00EE27EC"/>
    <w:rsid w:val="00EE28DA"/>
    <w:rsid w:val="00EE2C87"/>
    <w:rsid w:val="00EE2F0D"/>
    <w:rsid w:val="00EE2F7C"/>
    <w:rsid w:val="00EE303C"/>
    <w:rsid w:val="00EE36A3"/>
    <w:rsid w:val="00EE3AFB"/>
    <w:rsid w:val="00EE3B69"/>
    <w:rsid w:val="00EE3C3C"/>
    <w:rsid w:val="00EE3CC5"/>
    <w:rsid w:val="00EE4391"/>
    <w:rsid w:val="00EE4466"/>
    <w:rsid w:val="00EE4532"/>
    <w:rsid w:val="00EE47A1"/>
    <w:rsid w:val="00EE4B74"/>
    <w:rsid w:val="00EE4E68"/>
    <w:rsid w:val="00EE501C"/>
    <w:rsid w:val="00EE505E"/>
    <w:rsid w:val="00EE50CD"/>
    <w:rsid w:val="00EE5301"/>
    <w:rsid w:val="00EE5312"/>
    <w:rsid w:val="00EE5598"/>
    <w:rsid w:val="00EE55D6"/>
    <w:rsid w:val="00EE5640"/>
    <w:rsid w:val="00EE5914"/>
    <w:rsid w:val="00EE59E7"/>
    <w:rsid w:val="00EE5AC4"/>
    <w:rsid w:val="00EE5E54"/>
    <w:rsid w:val="00EE61A2"/>
    <w:rsid w:val="00EE61E0"/>
    <w:rsid w:val="00EE63BC"/>
    <w:rsid w:val="00EE65CB"/>
    <w:rsid w:val="00EE67C8"/>
    <w:rsid w:val="00EE6A77"/>
    <w:rsid w:val="00EE6BC1"/>
    <w:rsid w:val="00EE6DAE"/>
    <w:rsid w:val="00EE6DE6"/>
    <w:rsid w:val="00EE6E30"/>
    <w:rsid w:val="00EE719E"/>
    <w:rsid w:val="00EE75FE"/>
    <w:rsid w:val="00EE78E0"/>
    <w:rsid w:val="00EE7D63"/>
    <w:rsid w:val="00EE7E69"/>
    <w:rsid w:val="00EF036E"/>
    <w:rsid w:val="00EF052C"/>
    <w:rsid w:val="00EF06B1"/>
    <w:rsid w:val="00EF08DC"/>
    <w:rsid w:val="00EF0925"/>
    <w:rsid w:val="00EF0ABF"/>
    <w:rsid w:val="00EF0C67"/>
    <w:rsid w:val="00EF0C97"/>
    <w:rsid w:val="00EF1C1D"/>
    <w:rsid w:val="00EF1F1F"/>
    <w:rsid w:val="00EF1F50"/>
    <w:rsid w:val="00EF2055"/>
    <w:rsid w:val="00EF2205"/>
    <w:rsid w:val="00EF223F"/>
    <w:rsid w:val="00EF2337"/>
    <w:rsid w:val="00EF2830"/>
    <w:rsid w:val="00EF2C78"/>
    <w:rsid w:val="00EF2D71"/>
    <w:rsid w:val="00EF3422"/>
    <w:rsid w:val="00EF3552"/>
    <w:rsid w:val="00EF3567"/>
    <w:rsid w:val="00EF3602"/>
    <w:rsid w:val="00EF37BF"/>
    <w:rsid w:val="00EF393F"/>
    <w:rsid w:val="00EF3974"/>
    <w:rsid w:val="00EF39F2"/>
    <w:rsid w:val="00EF3AA5"/>
    <w:rsid w:val="00EF3B65"/>
    <w:rsid w:val="00EF3C43"/>
    <w:rsid w:val="00EF3CF3"/>
    <w:rsid w:val="00EF3E19"/>
    <w:rsid w:val="00EF3F46"/>
    <w:rsid w:val="00EF4086"/>
    <w:rsid w:val="00EF422A"/>
    <w:rsid w:val="00EF42B5"/>
    <w:rsid w:val="00EF434B"/>
    <w:rsid w:val="00EF44EF"/>
    <w:rsid w:val="00EF4552"/>
    <w:rsid w:val="00EF45C7"/>
    <w:rsid w:val="00EF48D4"/>
    <w:rsid w:val="00EF4B49"/>
    <w:rsid w:val="00EF4C04"/>
    <w:rsid w:val="00EF4E91"/>
    <w:rsid w:val="00EF507F"/>
    <w:rsid w:val="00EF5635"/>
    <w:rsid w:val="00EF6346"/>
    <w:rsid w:val="00EF65AC"/>
    <w:rsid w:val="00EF67C1"/>
    <w:rsid w:val="00EF6A15"/>
    <w:rsid w:val="00EF6B5F"/>
    <w:rsid w:val="00EF6C2B"/>
    <w:rsid w:val="00EF71B9"/>
    <w:rsid w:val="00EF72AD"/>
    <w:rsid w:val="00EF77AF"/>
    <w:rsid w:val="00EF7DF2"/>
    <w:rsid w:val="00EF7E49"/>
    <w:rsid w:val="00F0011D"/>
    <w:rsid w:val="00F00365"/>
    <w:rsid w:val="00F003E7"/>
    <w:rsid w:val="00F004E9"/>
    <w:rsid w:val="00F006B5"/>
    <w:rsid w:val="00F00BB9"/>
    <w:rsid w:val="00F00BC2"/>
    <w:rsid w:val="00F00CB9"/>
    <w:rsid w:val="00F00D1F"/>
    <w:rsid w:val="00F013C5"/>
    <w:rsid w:val="00F015D3"/>
    <w:rsid w:val="00F019B5"/>
    <w:rsid w:val="00F01A8D"/>
    <w:rsid w:val="00F01E07"/>
    <w:rsid w:val="00F01ED0"/>
    <w:rsid w:val="00F022CD"/>
    <w:rsid w:val="00F0232D"/>
    <w:rsid w:val="00F0259E"/>
    <w:rsid w:val="00F025CD"/>
    <w:rsid w:val="00F02A81"/>
    <w:rsid w:val="00F02D7A"/>
    <w:rsid w:val="00F0328A"/>
    <w:rsid w:val="00F03520"/>
    <w:rsid w:val="00F03D1A"/>
    <w:rsid w:val="00F03DCA"/>
    <w:rsid w:val="00F03F34"/>
    <w:rsid w:val="00F03F7D"/>
    <w:rsid w:val="00F04210"/>
    <w:rsid w:val="00F042BE"/>
    <w:rsid w:val="00F04456"/>
    <w:rsid w:val="00F045B9"/>
    <w:rsid w:val="00F04709"/>
    <w:rsid w:val="00F0475C"/>
    <w:rsid w:val="00F0488B"/>
    <w:rsid w:val="00F04B33"/>
    <w:rsid w:val="00F04E62"/>
    <w:rsid w:val="00F05283"/>
    <w:rsid w:val="00F054C2"/>
    <w:rsid w:val="00F0570C"/>
    <w:rsid w:val="00F057A7"/>
    <w:rsid w:val="00F05D00"/>
    <w:rsid w:val="00F05D1B"/>
    <w:rsid w:val="00F06361"/>
    <w:rsid w:val="00F0646C"/>
    <w:rsid w:val="00F065BE"/>
    <w:rsid w:val="00F06646"/>
    <w:rsid w:val="00F067BA"/>
    <w:rsid w:val="00F06802"/>
    <w:rsid w:val="00F06F7D"/>
    <w:rsid w:val="00F06FB0"/>
    <w:rsid w:val="00F07211"/>
    <w:rsid w:val="00F074B3"/>
    <w:rsid w:val="00F076EB"/>
    <w:rsid w:val="00F0798B"/>
    <w:rsid w:val="00F07AC3"/>
    <w:rsid w:val="00F07C96"/>
    <w:rsid w:val="00F100EC"/>
    <w:rsid w:val="00F100EF"/>
    <w:rsid w:val="00F10136"/>
    <w:rsid w:val="00F102CD"/>
    <w:rsid w:val="00F10D06"/>
    <w:rsid w:val="00F10F18"/>
    <w:rsid w:val="00F110AD"/>
    <w:rsid w:val="00F116C2"/>
    <w:rsid w:val="00F119F8"/>
    <w:rsid w:val="00F11C56"/>
    <w:rsid w:val="00F11F97"/>
    <w:rsid w:val="00F12592"/>
    <w:rsid w:val="00F126B7"/>
    <w:rsid w:val="00F126E8"/>
    <w:rsid w:val="00F12891"/>
    <w:rsid w:val="00F12BEA"/>
    <w:rsid w:val="00F12D7A"/>
    <w:rsid w:val="00F12EFB"/>
    <w:rsid w:val="00F12F7E"/>
    <w:rsid w:val="00F133D4"/>
    <w:rsid w:val="00F13531"/>
    <w:rsid w:val="00F136BA"/>
    <w:rsid w:val="00F1370C"/>
    <w:rsid w:val="00F13A25"/>
    <w:rsid w:val="00F13A86"/>
    <w:rsid w:val="00F13B1D"/>
    <w:rsid w:val="00F13DF6"/>
    <w:rsid w:val="00F13E43"/>
    <w:rsid w:val="00F13FC9"/>
    <w:rsid w:val="00F142AB"/>
    <w:rsid w:val="00F14302"/>
    <w:rsid w:val="00F144D9"/>
    <w:rsid w:val="00F14671"/>
    <w:rsid w:val="00F147AB"/>
    <w:rsid w:val="00F147C1"/>
    <w:rsid w:val="00F148E2"/>
    <w:rsid w:val="00F1499C"/>
    <w:rsid w:val="00F14AA4"/>
    <w:rsid w:val="00F14AD9"/>
    <w:rsid w:val="00F14CE3"/>
    <w:rsid w:val="00F14D6C"/>
    <w:rsid w:val="00F14FBD"/>
    <w:rsid w:val="00F15052"/>
    <w:rsid w:val="00F1518C"/>
    <w:rsid w:val="00F15193"/>
    <w:rsid w:val="00F151A2"/>
    <w:rsid w:val="00F1545F"/>
    <w:rsid w:val="00F15619"/>
    <w:rsid w:val="00F15EAA"/>
    <w:rsid w:val="00F15F5C"/>
    <w:rsid w:val="00F16711"/>
    <w:rsid w:val="00F16920"/>
    <w:rsid w:val="00F16C2C"/>
    <w:rsid w:val="00F16C6C"/>
    <w:rsid w:val="00F16E33"/>
    <w:rsid w:val="00F16FD1"/>
    <w:rsid w:val="00F171A0"/>
    <w:rsid w:val="00F1724E"/>
    <w:rsid w:val="00F173C9"/>
    <w:rsid w:val="00F173D4"/>
    <w:rsid w:val="00F17811"/>
    <w:rsid w:val="00F17A3C"/>
    <w:rsid w:val="00F17BB0"/>
    <w:rsid w:val="00F201A5"/>
    <w:rsid w:val="00F20A77"/>
    <w:rsid w:val="00F20BD2"/>
    <w:rsid w:val="00F20D47"/>
    <w:rsid w:val="00F212AD"/>
    <w:rsid w:val="00F2135B"/>
    <w:rsid w:val="00F21711"/>
    <w:rsid w:val="00F21970"/>
    <w:rsid w:val="00F21A14"/>
    <w:rsid w:val="00F21AA6"/>
    <w:rsid w:val="00F21B0B"/>
    <w:rsid w:val="00F21C6A"/>
    <w:rsid w:val="00F2214F"/>
    <w:rsid w:val="00F2224E"/>
    <w:rsid w:val="00F224EE"/>
    <w:rsid w:val="00F22794"/>
    <w:rsid w:val="00F22A7C"/>
    <w:rsid w:val="00F22CE8"/>
    <w:rsid w:val="00F22D63"/>
    <w:rsid w:val="00F2322B"/>
    <w:rsid w:val="00F23266"/>
    <w:rsid w:val="00F23337"/>
    <w:rsid w:val="00F235BC"/>
    <w:rsid w:val="00F23758"/>
    <w:rsid w:val="00F237AB"/>
    <w:rsid w:val="00F238AB"/>
    <w:rsid w:val="00F23A2D"/>
    <w:rsid w:val="00F23A50"/>
    <w:rsid w:val="00F23BD2"/>
    <w:rsid w:val="00F23F07"/>
    <w:rsid w:val="00F243DA"/>
    <w:rsid w:val="00F24588"/>
    <w:rsid w:val="00F24751"/>
    <w:rsid w:val="00F247AB"/>
    <w:rsid w:val="00F248C4"/>
    <w:rsid w:val="00F249A3"/>
    <w:rsid w:val="00F24B2F"/>
    <w:rsid w:val="00F24DB7"/>
    <w:rsid w:val="00F24E66"/>
    <w:rsid w:val="00F24FF6"/>
    <w:rsid w:val="00F252A1"/>
    <w:rsid w:val="00F252EE"/>
    <w:rsid w:val="00F253B9"/>
    <w:rsid w:val="00F25436"/>
    <w:rsid w:val="00F254D4"/>
    <w:rsid w:val="00F254F8"/>
    <w:rsid w:val="00F2555B"/>
    <w:rsid w:val="00F2583E"/>
    <w:rsid w:val="00F25C5B"/>
    <w:rsid w:val="00F2602C"/>
    <w:rsid w:val="00F261EB"/>
    <w:rsid w:val="00F2653B"/>
    <w:rsid w:val="00F26859"/>
    <w:rsid w:val="00F269B6"/>
    <w:rsid w:val="00F26C3D"/>
    <w:rsid w:val="00F26DB2"/>
    <w:rsid w:val="00F26E8A"/>
    <w:rsid w:val="00F26EC7"/>
    <w:rsid w:val="00F26F51"/>
    <w:rsid w:val="00F27215"/>
    <w:rsid w:val="00F2730E"/>
    <w:rsid w:val="00F273C9"/>
    <w:rsid w:val="00F27422"/>
    <w:rsid w:val="00F27699"/>
    <w:rsid w:val="00F277B0"/>
    <w:rsid w:val="00F27BF7"/>
    <w:rsid w:val="00F27E1D"/>
    <w:rsid w:val="00F30523"/>
    <w:rsid w:val="00F30781"/>
    <w:rsid w:val="00F3081C"/>
    <w:rsid w:val="00F3087F"/>
    <w:rsid w:val="00F30AE1"/>
    <w:rsid w:val="00F3111A"/>
    <w:rsid w:val="00F31249"/>
    <w:rsid w:val="00F3150F"/>
    <w:rsid w:val="00F31520"/>
    <w:rsid w:val="00F316F1"/>
    <w:rsid w:val="00F31711"/>
    <w:rsid w:val="00F3178A"/>
    <w:rsid w:val="00F3199E"/>
    <w:rsid w:val="00F31AD2"/>
    <w:rsid w:val="00F31ADB"/>
    <w:rsid w:val="00F31C66"/>
    <w:rsid w:val="00F31D56"/>
    <w:rsid w:val="00F31D9A"/>
    <w:rsid w:val="00F31E7E"/>
    <w:rsid w:val="00F31EE7"/>
    <w:rsid w:val="00F31F0F"/>
    <w:rsid w:val="00F31F55"/>
    <w:rsid w:val="00F31FDB"/>
    <w:rsid w:val="00F31FFB"/>
    <w:rsid w:val="00F32048"/>
    <w:rsid w:val="00F323C3"/>
    <w:rsid w:val="00F3297A"/>
    <w:rsid w:val="00F32A81"/>
    <w:rsid w:val="00F32DED"/>
    <w:rsid w:val="00F32E5F"/>
    <w:rsid w:val="00F32FA7"/>
    <w:rsid w:val="00F33C78"/>
    <w:rsid w:val="00F33CEC"/>
    <w:rsid w:val="00F33DA7"/>
    <w:rsid w:val="00F33DF5"/>
    <w:rsid w:val="00F3402A"/>
    <w:rsid w:val="00F34522"/>
    <w:rsid w:val="00F34A07"/>
    <w:rsid w:val="00F354F4"/>
    <w:rsid w:val="00F3556A"/>
    <w:rsid w:val="00F35754"/>
    <w:rsid w:val="00F3579C"/>
    <w:rsid w:val="00F35D71"/>
    <w:rsid w:val="00F36317"/>
    <w:rsid w:val="00F365A5"/>
    <w:rsid w:val="00F365F3"/>
    <w:rsid w:val="00F36A22"/>
    <w:rsid w:val="00F36A59"/>
    <w:rsid w:val="00F36DD4"/>
    <w:rsid w:val="00F36F6B"/>
    <w:rsid w:val="00F37031"/>
    <w:rsid w:val="00F37186"/>
    <w:rsid w:val="00F37759"/>
    <w:rsid w:val="00F377B5"/>
    <w:rsid w:val="00F37A28"/>
    <w:rsid w:val="00F37BA0"/>
    <w:rsid w:val="00F37D5B"/>
    <w:rsid w:val="00F400AE"/>
    <w:rsid w:val="00F40288"/>
    <w:rsid w:val="00F40340"/>
    <w:rsid w:val="00F4041C"/>
    <w:rsid w:val="00F40594"/>
    <w:rsid w:val="00F40642"/>
    <w:rsid w:val="00F4067D"/>
    <w:rsid w:val="00F4089B"/>
    <w:rsid w:val="00F408EC"/>
    <w:rsid w:val="00F40AD9"/>
    <w:rsid w:val="00F40BAD"/>
    <w:rsid w:val="00F40CD3"/>
    <w:rsid w:val="00F40D24"/>
    <w:rsid w:val="00F40EA4"/>
    <w:rsid w:val="00F40FA6"/>
    <w:rsid w:val="00F41661"/>
    <w:rsid w:val="00F41739"/>
    <w:rsid w:val="00F41F4A"/>
    <w:rsid w:val="00F42274"/>
    <w:rsid w:val="00F42439"/>
    <w:rsid w:val="00F4295C"/>
    <w:rsid w:val="00F42C52"/>
    <w:rsid w:val="00F42D8D"/>
    <w:rsid w:val="00F42DBB"/>
    <w:rsid w:val="00F42EB3"/>
    <w:rsid w:val="00F42FC5"/>
    <w:rsid w:val="00F430D0"/>
    <w:rsid w:val="00F436FF"/>
    <w:rsid w:val="00F437EF"/>
    <w:rsid w:val="00F43ABB"/>
    <w:rsid w:val="00F43B53"/>
    <w:rsid w:val="00F43CB9"/>
    <w:rsid w:val="00F43F80"/>
    <w:rsid w:val="00F43FF9"/>
    <w:rsid w:val="00F44411"/>
    <w:rsid w:val="00F444A6"/>
    <w:rsid w:val="00F445E4"/>
    <w:rsid w:val="00F448B1"/>
    <w:rsid w:val="00F448EC"/>
    <w:rsid w:val="00F44EC6"/>
    <w:rsid w:val="00F454C8"/>
    <w:rsid w:val="00F4567E"/>
    <w:rsid w:val="00F45C7E"/>
    <w:rsid w:val="00F45CF0"/>
    <w:rsid w:val="00F45E0A"/>
    <w:rsid w:val="00F45EDD"/>
    <w:rsid w:val="00F45FCD"/>
    <w:rsid w:val="00F4612F"/>
    <w:rsid w:val="00F461E1"/>
    <w:rsid w:val="00F468D3"/>
    <w:rsid w:val="00F4694E"/>
    <w:rsid w:val="00F46CCF"/>
    <w:rsid w:val="00F46D24"/>
    <w:rsid w:val="00F46D7B"/>
    <w:rsid w:val="00F46DCF"/>
    <w:rsid w:val="00F47015"/>
    <w:rsid w:val="00F47194"/>
    <w:rsid w:val="00F471EC"/>
    <w:rsid w:val="00F47342"/>
    <w:rsid w:val="00F473D9"/>
    <w:rsid w:val="00F473EE"/>
    <w:rsid w:val="00F47593"/>
    <w:rsid w:val="00F476DE"/>
    <w:rsid w:val="00F47763"/>
    <w:rsid w:val="00F478D9"/>
    <w:rsid w:val="00F47AD4"/>
    <w:rsid w:val="00F47C36"/>
    <w:rsid w:val="00F47C8E"/>
    <w:rsid w:val="00F50351"/>
    <w:rsid w:val="00F50389"/>
    <w:rsid w:val="00F506EF"/>
    <w:rsid w:val="00F5089C"/>
    <w:rsid w:val="00F50AC7"/>
    <w:rsid w:val="00F511CB"/>
    <w:rsid w:val="00F511DF"/>
    <w:rsid w:val="00F5140D"/>
    <w:rsid w:val="00F51860"/>
    <w:rsid w:val="00F51896"/>
    <w:rsid w:val="00F51C21"/>
    <w:rsid w:val="00F51D81"/>
    <w:rsid w:val="00F51F3F"/>
    <w:rsid w:val="00F51FB1"/>
    <w:rsid w:val="00F5222E"/>
    <w:rsid w:val="00F52353"/>
    <w:rsid w:val="00F52421"/>
    <w:rsid w:val="00F524C6"/>
    <w:rsid w:val="00F526B0"/>
    <w:rsid w:val="00F526D2"/>
    <w:rsid w:val="00F52A1A"/>
    <w:rsid w:val="00F52B16"/>
    <w:rsid w:val="00F52F74"/>
    <w:rsid w:val="00F5304D"/>
    <w:rsid w:val="00F53100"/>
    <w:rsid w:val="00F531E3"/>
    <w:rsid w:val="00F5353E"/>
    <w:rsid w:val="00F537EA"/>
    <w:rsid w:val="00F539BA"/>
    <w:rsid w:val="00F53C97"/>
    <w:rsid w:val="00F53D10"/>
    <w:rsid w:val="00F53D1F"/>
    <w:rsid w:val="00F541A7"/>
    <w:rsid w:val="00F541C4"/>
    <w:rsid w:val="00F541E1"/>
    <w:rsid w:val="00F548DB"/>
    <w:rsid w:val="00F54D7B"/>
    <w:rsid w:val="00F54DCF"/>
    <w:rsid w:val="00F55141"/>
    <w:rsid w:val="00F55530"/>
    <w:rsid w:val="00F55609"/>
    <w:rsid w:val="00F5589A"/>
    <w:rsid w:val="00F55A00"/>
    <w:rsid w:val="00F55A71"/>
    <w:rsid w:val="00F55B78"/>
    <w:rsid w:val="00F55C05"/>
    <w:rsid w:val="00F562CF"/>
    <w:rsid w:val="00F56458"/>
    <w:rsid w:val="00F564E8"/>
    <w:rsid w:val="00F565A3"/>
    <w:rsid w:val="00F56644"/>
    <w:rsid w:val="00F56755"/>
    <w:rsid w:val="00F56872"/>
    <w:rsid w:val="00F56953"/>
    <w:rsid w:val="00F56A6F"/>
    <w:rsid w:val="00F56B1A"/>
    <w:rsid w:val="00F56C13"/>
    <w:rsid w:val="00F56ED7"/>
    <w:rsid w:val="00F57110"/>
    <w:rsid w:val="00F5747C"/>
    <w:rsid w:val="00F57486"/>
    <w:rsid w:val="00F574EC"/>
    <w:rsid w:val="00F57759"/>
    <w:rsid w:val="00F57B87"/>
    <w:rsid w:val="00F57C9A"/>
    <w:rsid w:val="00F57E8F"/>
    <w:rsid w:val="00F6063B"/>
    <w:rsid w:val="00F606BE"/>
    <w:rsid w:val="00F60810"/>
    <w:rsid w:val="00F60918"/>
    <w:rsid w:val="00F609B5"/>
    <w:rsid w:val="00F60BCF"/>
    <w:rsid w:val="00F60E51"/>
    <w:rsid w:val="00F60FD7"/>
    <w:rsid w:val="00F61042"/>
    <w:rsid w:val="00F6112F"/>
    <w:rsid w:val="00F612F3"/>
    <w:rsid w:val="00F61503"/>
    <w:rsid w:val="00F61563"/>
    <w:rsid w:val="00F6157C"/>
    <w:rsid w:val="00F6179C"/>
    <w:rsid w:val="00F6198A"/>
    <w:rsid w:val="00F619C8"/>
    <w:rsid w:val="00F61A1F"/>
    <w:rsid w:val="00F61C41"/>
    <w:rsid w:val="00F61CE8"/>
    <w:rsid w:val="00F61E26"/>
    <w:rsid w:val="00F61EBD"/>
    <w:rsid w:val="00F621EF"/>
    <w:rsid w:val="00F62395"/>
    <w:rsid w:val="00F623C9"/>
    <w:rsid w:val="00F6243D"/>
    <w:rsid w:val="00F6278C"/>
    <w:rsid w:val="00F62ABB"/>
    <w:rsid w:val="00F62E7D"/>
    <w:rsid w:val="00F63817"/>
    <w:rsid w:val="00F63A42"/>
    <w:rsid w:val="00F63B91"/>
    <w:rsid w:val="00F63C2C"/>
    <w:rsid w:val="00F64079"/>
    <w:rsid w:val="00F64334"/>
    <w:rsid w:val="00F64B0F"/>
    <w:rsid w:val="00F64B68"/>
    <w:rsid w:val="00F64C1D"/>
    <w:rsid w:val="00F64DFE"/>
    <w:rsid w:val="00F64F23"/>
    <w:rsid w:val="00F652BF"/>
    <w:rsid w:val="00F6550C"/>
    <w:rsid w:val="00F6556E"/>
    <w:rsid w:val="00F658CA"/>
    <w:rsid w:val="00F659C5"/>
    <w:rsid w:val="00F65A47"/>
    <w:rsid w:val="00F65AD0"/>
    <w:rsid w:val="00F65BB6"/>
    <w:rsid w:val="00F65E8B"/>
    <w:rsid w:val="00F6626A"/>
    <w:rsid w:val="00F666FB"/>
    <w:rsid w:val="00F668DE"/>
    <w:rsid w:val="00F66980"/>
    <w:rsid w:val="00F669B0"/>
    <w:rsid w:val="00F669E6"/>
    <w:rsid w:val="00F66C66"/>
    <w:rsid w:val="00F670B6"/>
    <w:rsid w:val="00F672B0"/>
    <w:rsid w:val="00F676BD"/>
    <w:rsid w:val="00F6771E"/>
    <w:rsid w:val="00F67A04"/>
    <w:rsid w:val="00F67BD7"/>
    <w:rsid w:val="00F67E0C"/>
    <w:rsid w:val="00F7004E"/>
    <w:rsid w:val="00F707E6"/>
    <w:rsid w:val="00F7096B"/>
    <w:rsid w:val="00F70BCE"/>
    <w:rsid w:val="00F70E6A"/>
    <w:rsid w:val="00F70ED7"/>
    <w:rsid w:val="00F7102D"/>
    <w:rsid w:val="00F71154"/>
    <w:rsid w:val="00F715CC"/>
    <w:rsid w:val="00F71825"/>
    <w:rsid w:val="00F72074"/>
    <w:rsid w:val="00F723A6"/>
    <w:rsid w:val="00F725B5"/>
    <w:rsid w:val="00F727B3"/>
    <w:rsid w:val="00F728DA"/>
    <w:rsid w:val="00F72AB9"/>
    <w:rsid w:val="00F72B1A"/>
    <w:rsid w:val="00F72B4E"/>
    <w:rsid w:val="00F72F24"/>
    <w:rsid w:val="00F72F2D"/>
    <w:rsid w:val="00F73598"/>
    <w:rsid w:val="00F7365D"/>
    <w:rsid w:val="00F73AB9"/>
    <w:rsid w:val="00F73B4B"/>
    <w:rsid w:val="00F73BF2"/>
    <w:rsid w:val="00F741CA"/>
    <w:rsid w:val="00F742CE"/>
    <w:rsid w:val="00F7435C"/>
    <w:rsid w:val="00F74437"/>
    <w:rsid w:val="00F74517"/>
    <w:rsid w:val="00F745FA"/>
    <w:rsid w:val="00F74782"/>
    <w:rsid w:val="00F74977"/>
    <w:rsid w:val="00F74BC4"/>
    <w:rsid w:val="00F74C7F"/>
    <w:rsid w:val="00F74CC4"/>
    <w:rsid w:val="00F74D97"/>
    <w:rsid w:val="00F75183"/>
    <w:rsid w:val="00F75294"/>
    <w:rsid w:val="00F75637"/>
    <w:rsid w:val="00F75692"/>
    <w:rsid w:val="00F75936"/>
    <w:rsid w:val="00F76009"/>
    <w:rsid w:val="00F76265"/>
    <w:rsid w:val="00F76323"/>
    <w:rsid w:val="00F76338"/>
    <w:rsid w:val="00F7643D"/>
    <w:rsid w:val="00F7647B"/>
    <w:rsid w:val="00F76D1B"/>
    <w:rsid w:val="00F7700B"/>
    <w:rsid w:val="00F77217"/>
    <w:rsid w:val="00F77303"/>
    <w:rsid w:val="00F774BA"/>
    <w:rsid w:val="00F77628"/>
    <w:rsid w:val="00F77AB3"/>
    <w:rsid w:val="00F77AE6"/>
    <w:rsid w:val="00F77DE5"/>
    <w:rsid w:val="00F77EA7"/>
    <w:rsid w:val="00F80357"/>
    <w:rsid w:val="00F803C0"/>
    <w:rsid w:val="00F80575"/>
    <w:rsid w:val="00F808FB"/>
    <w:rsid w:val="00F80AB2"/>
    <w:rsid w:val="00F80AE1"/>
    <w:rsid w:val="00F80C27"/>
    <w:rsid w:val="00F80C79"/>
    <w:rsid w:val="00F80FEE"/>
    <w:rsid w:val="00F8126C"/>
    <w:rsid w:val="00F816EF"/>
    <w:rsid w:val="00F81DD4"/>
    <w:rsid w:val="00F81FB6"/>
    <w:rsid w:val="00F820E0"/>
    <w:rsid w:val="00F82219"/>
    <w:rsid w:val="00F82767"/>
    <w:rsid w:val="00F82784"/>
    <w:rsid w:val="00F827E8"/>
    <w:rsid w:val="00F82DC4"/>
    <w:rsid w:val="00F82E1A"/>
    <w:rsid w:val="00F82F77"/>
    <w:rsid w:val="00F82F7E"/>
    <w:rsid w:val="00F833C0"/>
    <w:rsid w:val="00F83450"/>
    <w:rsid w:val="00F83468"/>
    <w:rsid w:val="00F834FF"/>
    <w:rsid w:val="00F835B2"/>
    <w:rsid w:val="00F838CC"/>
    <w:rsid w:val="00F839D8"/>
    <w:rsid w:val="00F83CFF"/>
    <w:rsid w:val="00F83EF8"/>
    <w:rsid w:val="00F84217"/>
    <w:rsid w:val="00F842D4"/>
    <w:rsid w:val="00F84366"/>
    <w:rsid w:val="00F8440C"/>
    <w:rsid w:val="00F845F0"/>
    <w:rsid w:val="00F84828"/>
    <w:rsid w:val="00F84906"/>
    <w:rsid w:val="00F84B65"/>
    <w:rsid w:val="00F84C4E"/>
    <w:rsid w:val="00F84ED2"/>
    <w:rsid w:val="00F8504A"/>
    <w:rsid w:val="00F85064"/>
    <w:rsid w:val="00F85386"/>
    <w:rsid w:val="00F8547E"/>
    <w:rsid w:val="00F8569A"/>
    <w:rsid w:val="00F859D8"/>
    <w:rsid w:val="00F85A36"/>
    <w:rsid w:val="00F85AB5"/>
    <w:rsid w:val="00F85AEC"/>
    <w:rsid w:val="00F86010"/>
    <w:rsid w:val="00F86076"/>
    <w:rsid w:val="00F861A4"/>
    <w:rsid w:val="00F8644E"/>
    <w:rsid w:val="00F86D91"/>
    <w:rsid w:val="00F86E68"/>
    <w:rsid w:val="00F870E2"/>
    <w:rsid w:val="00F87390"/>
    <w:rsid w:val="00F87431"/>
    <w:rsid w:val="00F875F9"/>
    <w:rsid w:val="00F87759"/>
    <w:rsid w:val="00F87917"/>
    <w:rsid w:val="00F87A9D"/>
    <w:rsid w:val="00F87AEF"/>
    <w:rsid w:val="00F87AF2"/>
    <w:rsid w:val="00F87B70"/>
    <w:rsid w:val="00F87E35"/>
    <w:rsid w:val="00F87F28"/>
    <w:rsid w:val="00F90022"/>
    <w:rsid w:val="00F901A4"/>
    <w:rsid w:val="00F904FD"/>
    <w:rsid w:val="00F905A1"/>
    <w:rsid w:val="00F905E0"/>
    <w:rsid w:val="00F90730"/>
    <w:rsid w:val="00F909ED"/>
    <w:rsid w:val="00F90A41"/>
    <w:rsid w:val="00F90B0F"/>
    <w:rsid w:val="00F90BBE"/>
    <w:rsid w:val="00F90C65"/>
    <w:rsid w:val="00F9113D"/>
    <w:rsid w:val="00F91160"/>
    <w:rsid w:val="00F9119D"/>
    <w:rsid w:val="00F912EC"/>
    <w:rsid w:val="00F91826"/>
    <w:rsid w:val="00F91C13"/>
    <w:rsid w:val="00F92143"/>
    <w:rsid w:val="00F921F7"/>
    <w:rsid w:val="00F92602"/>
    <w:rsid w:val="00F92608"/>
    <w:rsid w:val="00F9266F"/>
    <w:rsid w:val="00F92A4E"/>
    <w:rsid w:val="00F92C31"/>
    <w:rsid w:val="00F92CB5"/>
    <w:rsid w:val="00F92E84"/>
    <w:rsid w:val="00F9332B"/>
    <w:rsid w:val="00F9335E"/>
    <w:rsid w:val="00F933F0"/>
    <w:rsid w:val="00F935A5"/>
    <w:rsid w:val="00F9377C"/>
    <w:rsid w:val="00F93818"/>
    <w:rsid w:val="00F93865"/>
    <w:rsid w:val="00F938A7"/>
    <w:rsid w:val="00F93910"/>
    <w:rsid w:val="00F9391A"/>
    <w:rsid w:val="00F93F8A"/>
    <w:rsid w:val="00F940F5"/>
    <w:rsid w:val="00F9418F"/>
    <w:rsid w:val="00F941D8"/>
    <w:rsid w:val="00F94778"/>
    <w:rsid w:val="00F94942"/>
    <w:rsid w:val="00F94D7E"/>
    <w:rsid w:val="00F95339"/>
    <w:rsid w:val="00F95417"/>
    <w:rsid w:val="00F955DE"/>
    <w:rsid w:val="00F95897"/>
    <w:rsid w:val="00F9592D"/>
    <w:rsid w:val="00F9594C"/>
    <w:rsid w:val="00F95D2F"/>
    <w:rsid w:val="00F95E30"/>
    <w:rsid w:val="00F95E7A"/>
    <w:rsid w:val="00F9615C"/>
    <w:rsid w:val="00F9632A"/>
    <w:rsid w:val="00F966AE"/>
    <w:rsid w:val="00F9694B"/>
    <w:rsid w:val="00F96B72"/>
    <w:rsid w:val="00F973D7"/>
    <w:rsid w:val="00F97542"/>
    <w:rsid w:val="00F978C2"/>
    <w:rsid w:val="00F97B14"/>
    <w:rsid w:val="00F97B5F"/>
    <w:rsid w:val="00F97BDE"/>
    <w:rsid w:val="00F97C6D"/>
    <w:rsid w:val="00F97DD5"/>
    <w:rsid w:val="00F97E85"/>
    <w:rsid w:val="00F97E93"/>
    <w:rsid w:val="00F97F28"/>
    <w:rsid w:val="00FA000E"/>
    <w:rsid w:val="00FA00B7"/>
    <w:rsid w:val="00FA01B7"/>
    <w:rsid w:val="00FA0252"/>
    <w:rsid w:val="00FA0511"/>
    <w:rsid w:val="00FA09F8"/>
    <w:rsid w:val="00FA0AC4"/>
    <w:rsid w:val="00FA0BD1"/>
    <w:rsid w:val="00FA0D15"/>
    <w:rsid w:val="00FA0D21"/>
    <w:rsid w:val="00FA0DD3"/>
    <w:rsid w:val="00FA0E54"/>
    <w:rsid w:val="00FA10C5"/>
    <w:rsid w:val="00FA117A"/>
    <w:rsid w:val="00FA12A6"/>
    <w:rsid w:val="00FA181D"/>
    <w:rsid w:val="00FA18DF"/>
    <w:rsid w:val="00FA18E6"/>
    <w:rsid w:val="00FA197A"/>
    <w:rsid w:val="00FA1C3F"/>
    <w:rsid w:val="00FA1E62"/>
    <w:rsid w:val="00FA216D"/>
    <w:rsid w:val="00FA2306"/>
    <w:rsid w:val="00FA23FE"/>
    <w:rsid w:val="00FA2615"/>
    <w:rsid w:val="00FA26CF"/>
    <w:rsid w:val="00FA2906"/>
    <w:rsid w:val="00FA29EA"/>
    <w:rsid w:val="00FA2AD9"/>
    <w:rsid w:val="00FA2B5B"/>
    <w:rsid w:val="00FA2B8B"/>
    <w:rsid w:val="00FA2C6E"/>
    <w:rsid w:val="00FA2D35"/>
    <w:rsid w:val="00FA2FFB"/>
    <w:rsid w:val="00FA3072"/>
    <w:rsid w:val="00FA373D"/>
    <w:rsid w:val="00FA384B"/>
    <w:rsid w:val="00FA3A42"/>
    <w:rsid w:val="00FA3D36"/>
    <w:rsid w:val="00FA3E19"/>
    <w:rsid w:val="00FA3E66"/>
    <w:rsid w:val="00FA400B"/>
    <w:rsid w:val="00FA4693"/>
    <w:rsid w:val="00FA48AE"/>
    <w:rsid w:val="00FA4998"/>
    <w:rsid w:val="00FA49D1"/>
    <w:rsid w:val="00FA51B3"/>
    <w:rsid w:val="00FA52C3"/>
    <w:rsid w:val="00FA52D1"/>
    <w:rsid w:val="00FA5351"/>
    <w:rsid w:val="00FA5465"/>
    <w:rsid w:val="00FA5750"/>
    <w:rsid w:val="00FA5781"/>
    <w:rsid w:val="00FA58DB"/>
    <w:rsid w:val="00FA5921"/>
    <w:rsid w:val="00FA5AF8"/>
    <w:rsid w:val="00FA5BC4"/>
    <w:rsid w:val="00FA5D40"/>
    <w:rsid w:val="00FA6061"/>
    <w:rsid w:val="00FA61C0"/>
    <w:rsid w:val="00FA636B"/>
    <w:rsid w:val="00FA65CC"/>
    <w:rsid w:val="00FA670F"/>
    <w:rsid w:val="00FA6BAC"/>
    <w:rsid w:val="00FA6C99"/>
    <w:rsid w:val="00FA6DDB"/>
    <w:rsid w:val="00FA6EC4"/>
    <w:rsid w:val="00FA6F49"/>
    <w:rsid w:val="00FA6FAC"/>
    <w:rsid w:val="00FA6FE8"/>
    <w:rsid w:val="00FA708A"/>
    <w:rsid w:val="00FA7391"/>
    <w:rsid w:val="00FA73F6"/>
    <w:rsid w:val="00FA7579"/>
    <w:rsid w:val="00FA76F0"/>
    <w:rsid w:val="00FA77E7"/>
    <w:rsid w:val="00FA7CEF"/>
    <w:rsid w:val="00FA7DB8"/>
    <w:rsid w:val="00FA7DD2"/>
    <w:rsid w:val="00FA7E98"/>
    <w:rsid w:val="00FA7ED1"/>
    <w:rsid w:val="00FA7FF1"/>
    <w:rsid w:val="00FB010D"/>
    <w:rsid w:val="00FB025A"/>
    <w:rsid w:val="00FB0301"/>
    <w:rsid w:val="00FB05E0"/>
    <w:rsid w:val="00FB074A"/>
    <w:rsid w:val="00FB0993"/>
    <w:rsid w:val="00FB09CD"/>
    <w:rsid w:val="00FB0CE0"/>
    <w:rsid w:val="00FB0E42"/>
    <w:rsid w:val="00FB0FB8"/>
    <w:rsid w:val="00FB0FFE"/>
    <w:rsid w:val="00FB1912"/>
    <w:rsid w:val="00FB1982"/>
    <w:rsid w:val="00FB1A67"/>
    <w:rsid w:val="00FB1C1B"/>
    <w:rsid w:val="00FB1FFB"/>
    <w:rsid w:val="00FB2282"/>
    <w:rsid w:val="00FB2540"/>
    <w:rsid w:val="00FB25C1"/>
    <w:rsid w:val="00FB2639"/>
    <w:rsid w:val="00FB26AE"/>
    <w:rsid w:val="00FB2B93"/>
    <w:rsid w:val="00FB2D8F"/>
    <w:rsid w:val="00FB3440"/>
    <w:rsid w:val="00FB38D3"/>
    <w:rsid w:val="00FB43AA"/>
    <w:rsid w:val="00FB43E1"/>
    <w:rsid w:val="00FB45F0"/>
    <w:rsid w:val="00FB4C55"/>
    <w:rsid w:val="00FB4DF7"/>
    <w:rsid w:val="00FB4E04"/>
    <w:rsid w:val="00FB4F90"/>
    <w:rsid w:val="00FB522A"/>
    <w:rsid w:val="00FB54AE"/>
    <w:rsid w:val="00FB5804"/>
    <w:rsid w:val="00FB5B69"/>
    <w:rsid w:val="00FB6058"/>
    <w:rsid w:val="00FB6417"/>
    <w:rsid w:val="00FB659D"/>
    <w:rsid w:val="00FB6C07"/>
    <w:rsid w:val="00FB6C38"/>
    <w:rsid w:val="00FB6F4C"/>
    <w:rsid w:val="00FB70B0"/>
    <w:rsid w:val="00FB751F"/>
    <w:rsid w:val="00FB77B7"/>
    <w:rsid w:val="00FB7EFC"/>
    <w:rsid w:val="00FC0086"/>
    <w:rsid w:val="00FC00BC"/>
    <w:rsid w:val="00FC073A"/>
    <w:rsid w:val="00FC07C6"/>
    <w:rsid w:val="00FC0A5E"/>
    <w:rsid w:val="00FC0C44"/>
    <w:rsid w:val="00FC0D87"/>
    <w:rsid w:val="00FC12CA"/>
    <w:rsid w:val="00FC12F7"/>
    <w:rsid w:val="00FC1637"/>
    <w:rsid w:val="00FC16F5"/>
    <w:rsid w:val="00FC1D2F"/>
    <w:rsid w:val="00FC1FB2"/>
    <w:rsid w:val="00FC2104"/>
    <w:rsid w:val="00FC21A7"/>
    <w:rsid w:val="00FC232D"/>
    <w:rsid w:val="00FC28F4"/>
    <w:rsid w:val="00FC2AE3"/>
    <w:rsid w:val="00FC2B0D"/>
    <w:rsid w:val="00FC2BD7"/>
    <w:rsid w:val="00FC2D19"/>
    <w:rsid w:val="00FC2DC8"/>
    <w:rsid w:val="00FC30E7"/>
    <w:rsid w:val="00FC32CA"/>
    <w:rsid w:val="00FC3357"/>
    <w:rsid w:val="00FC3425"/>
    <w:rsid w:val="00FC394F"/>
    <w:rsid w:val="00FC3A87"/>
    <w:rsid w:val="00FC3CE1"/>
    <w:rsid w:val="00FC3FBC"/>
    <w:rsid w:val="00FC4006"/>
    <w:rsid w:val="00FC4131"/>
    <w:rsid w:val="00FC4E0A"/>
    <w:rsid w:val="00FC5784"/>
    <w:rsid w:val="00FC5C06"/>
    <w:rsid w:val="00FC5D25"/>
    <w:rsid w:val="00FC5E36"/>
    <w:rsid w:val="00FC6122"/>
    <w:rsid w:val="00FC63B4"/>
    <w:rsid w:val="00FC67DF"/>
    <w:rsid w:val="00FC68AF"/>
    <w:rsid w:val="00FC6999"/>
    <w:rsid w:val="00FC6A90"/>
    <w:rsid w:val="00FC6BB8"/>
    <w:rsid w:val="00FC6D0A"/>
    <w:rsid w:val="00FC6DDA"/>
    <w:rsid w:val="00FC6F0B"/>
    <w:rsid w:val="00FC6FD8"/>
    <w:rsid w:val="00FC72FD"/>
    <w:rsid w:val="00FC74CE"/>
    <w:rsid w:val="00FC75C0"/>
    <w:rsid w:val="00FC75DA"/>
    <w:rsid w:val="00FC7934"/>
    <w:rsid w:val="00FC7DBA"/>
    <w:rsid w:val="00FC7E1B"/>
    <w:rsid w:val="00FD0053"/>
    <w:rsid w:val="00FD039F"/>
    <w:rsid w:val="00FD0499"/>
    <w:rsid w:val="00FD0BF8"/>
    <w:rsid w:val="00FD0C30"/>
    <w:rsid w:val="00FD0E4E"/>
    <w:rsid w:val="00FD0E7F"/>
    <w:rsid w:val="00FD14B2"/>
    <w:rsid w:val="00FD15EA"/>
    <w:rsid w:val="00FD1779"/>
    <w:rsid w:val="00FD1817"/>
    <w:rsid w:val="00FD1833"/>
    <w:rsid w:val="00FD197B"/>
    <w:rsid w:val="00FD1B22"/>
    <w:rsid w:val="00FD1F19"/>
    <w:rsid w:val="00FD22D0"/>
    <w:rsid w:val="00FD24E8"/>
    <w:rsid w:val="00FD2C92"/>
    <w:rsid w:val="00FD2FB9"/>
    <w:rsid w:val="00FD32E9"/>
    <w:rsid w:val="00FD3A20"/>
    <w:rsid w:val="00FD3D96"/>
    <w:rsid w:val="00FD4049"/>
    <w:rsid w:val="00FD412C"/>
    <w:rsid w:val="00FD49AE"/>
    <w:rsid w:val="00FD4EE0"/>
    <w:rsid w:val="00FD505B"/>
    <w:rsid w:val="00FD505C"/>
    <w:rsid w:val="00FD5211"/>
    <w:rsid w:val="00FD5232"/>
    <w:rsid w:val="00FD5421"/>
    <w:rsid w:val="00FD54D0"/>
    <w:rsid w:val="00FD5879"/>
    <w:rsid w:val="00FD5895"/>
    <w:rsid w:val="00FD5F51"/>
    <w:rsid w:val="00FD6281"/>
    <w:rsid w:val="00FD63BD"/>
    <w:rsid w:val="00FD63CD"/>
    <w:rsid w:val="00FD644E"/>
    <w:rsid w:val="00FD68B3"/>
    <w:rsid w:val="00FD68B5"/>
    <w:rsid w:val="00FD6A1A"/>
    <w:rsid w:val="00FD724B"/>
    <w:rsid w:val="00FD746B"/>
    <w:rsid w:val="00FD74A6"/>
    <w:rsid w:val="00FD7568"/>
    <w:rsid w:val="00FD7642"/>
    <w:rsid w:val="00FD76E7"/>
    <w:rsid w:val="00FD7B4B"/>
    <w:rsid w:val="00FD7C9E"/>
    <w:rsid w:val="00FD7CDC"/>
    <w:rsid w:val="00FD7D17"/>
    <w:rsid w:val="00FD7D25"/>
    <w:rsid w:val="00FD7D79"/>
    <w:rsid w:val="00FE03F1"/>
    <w:rsid w:val="00FE05B4"/>
    <w:rsid w:val="00FE06F5"/>
    <w:rsid w:val="00FE0868"/>
    <w:rsid w:val="00FE12B1"/>
    <w:rsid w:val="00FE1328"/>
    <w:rsid w:val="00FE132E"/>
    <w:rsid w:val="00FE1564"/>
    <w:rsid w:val="00FE157B"/>
    <w:rsid w:val="00FE16C5"/>
    <w:rsid w:val="00FE17EE"/>
    <w:rsid w:val="00FE1A81"/>
    <w:rsid w:val="00FE1C32"/>
    <w:rsid w:val="00FE1C77"/>
    <w:rsid w:val="00FE1CF0"/>
    <w:rsid w:val="00FE1E76"/>
    <w:rsid w:val="00FE1EAD"/>
    <w:rsid w:val="00FE2123"/>
    <w:rsid w:val="00FE22EA"/>
    <w:rsid w:val="00FE24C0"/>
    <w:rsid w:val="00FE261E"/>
    <w:rsid w:val="00FE28A0"/>
    <w:rsid w:val="00FE2915"/>
    <w:rsid w:val="00FE2B79"/>
    <w:rsid w:val="00FE2E56"/>
    <w:rsid w:val="00FE2FE3"/>
    <w:rsid w:val="00FE33D3"/>
    <w:rsid w:val="00FE341C"/>
    <w:rsid w:val="00FE348A"/>
    <w:rsid w:val="00FE3A8D"/>
    <w:rsid w:val="00FE3B18"/>
    <w:rsid w:val="00FE3FA8"/>
    <w:rsid w:val="00FE409B"/>
    <w:rsid w:val="00FE4157"/>
    <w:rsid w:val="00FE4243"/>
    <w:rsid w:val="00FE42C8"/>
    <w:rsid w:val="00FE4544"/>
    <w:rsid w:val="00FE459B"/>
    <w:rsid w:val="00FE4BC9"/>
    <w:rsid w:val="00FE4C28"/>
    <w:rsid w:val="00FE4CA3"/>
    <w:rsid w:val="00FE4D3E"/>
    <w:rsid w:val="00FE501D"/>
    <w:rsid w:val="00FE517C"/>
    <w:rsid w:val="00FE544F"/>
    <w:rsid w:val="00FE553B"/>
    <w:rsid w:val="00FE59D1"/>
    <w:rsid w:val="00FE5A42"/>
    <w:rsid w:val="00FE5E01"/>
    <w:rsid w:val="00FE6110"/>
    <w:rsid w:val="00FE6164"/>
    <w:rsid w:val="00FE6450"/>
    <w:rsid w:val="00FE64D8"/>
    <w:rsid w:val="00FE6C84"/>
    <w:rsid w:val="00FE6C88"/>
    <w:rsid w:val="00FE7176"/>
    <w:rsid w:val="00FE720E"/>
    <w:rsid w:val="00FE725B"/>
    <w:rsid w:val="00FE7708"/>
    <w:rsid w:val="00FE772E"/>
    <w:rsid w:val="00FE7770"/>
    <w:rsid w:val="00FE7E6F"/>
    <w:rsid w:val="00FE7F66"/>
    <w:rsid w:val="00FF030B"/>
    <w:rsid w:val="00FF034A"/>
    <w:rsid w:val="00FF0951"/>
    <w:rsid w:val="00FF0D7A"/>
    <w:rsid w:val="00FF0F52"/>
    <w:rsid w:val="00FF1606"/>
    <w:rsid w:val="00FF164B"/>
    <w:rsid w:val="00FF166D"/>
    <w:rsid w:val="00FF196B"/>
    <w:rsid w:val="00FF1A0B"/>
    <w:rsid w:val="00FF1A79"/>
    <w:rsid w:val="00FF1A9F"/>
    <w:rsid w:val="00FF1B91"/>
    <w:rsid w:val="00FF1E8D"/>
    <w:rsid w:val="00FF21AF"/>
    <w:rsid w:val="00FF23B2"/>
    <w:rsid w:val="00FF24FC"/>
    <w:rsid w:val="00FF2500"/>
    <w:rsid w:val="00FF254F"/>
    <w:rsid w:val="00FF2554"/>
    <w:rsid w:val="00FF27EC"/>
    <w:rsid w:val="00FF29E0"/>
    <w:rsid w:val="00FF2A7F"/>
    <w:rsid w:val="00FF2AF5"/>
    <w:rsid w:val="00FF2C1F"/>
    <w:rsid w:val="00FF2C34"/>
    <w:rsid w:val="00FF2C76"/>
    <w:rsid w:val="00FF2D5A"/>
    <w:rsid w:val="00FF2DBE"/>
    <w:rsid w:val="00FF372A"/>
    <w:rsid w:val="00FF3824"/>
    <w:rsid w:val="00FF3B09"/>
    <w:rsid w:val="00FF3BDB"/>
    <w:rsid w:val="00FF3ED1"/>
    <w:rsid w:val="00FF4197"/>
    <w:rsid w:val="00FF4522"/>
    <w:rsid w:val="00FF45B7"/>
    <w:rsid w:val="00FF46E1"/>
    <w:rsid w:val="00FF4808"/>
    <w:rsid w:val="00FF49F7"/>
    <w:rsid w:val="00FF4AD0"/>
    <w:rsid w:val="00FF4ADD"/>
    <w:rsid w:val="00FF4B63"/>
    <w:rsid w:val="00FF50D3"/>
    <w:rsid w:val="00FF518C"/>
    <w:rsid w:val="00FF51C1"/>
    <w:rsid w:val="00FF525C"/>
    <w:rsid w:val="00FF5327"/>
    <w:rsid w:val="00FF5694"/>
    <w:rsid w:val="00FF582C"/>
    <w:rsid w:val="00FF5856"/>
    <w:rsid w:val="00FF588A"/>
    <w:rsid w:val="00FF589A"/>
    <w:rsid w:val="00FF5B9C"/>
    <w:rsid w:val="00FF5BE7"/>
    <w:rsid w:val="00FF5C4B"/>
    <w:rsid w:val="00FF5D13"/>
    <w:rsid w:val="00FF5E41"/>
    <w:rsid w:val="00FF62BF"/>
    <w:rsid w:val="00FF6598"/>
    <w:rsid w:val="00FF6675"/>
    <w:rsid w:val="00FF68F2"/>
    <w:rsid w:val="00FF6AEC"/>
    <w:rsid w:val="00FF6B54"/>
    <w:rsid w:val="00FF6B6A"/>
    <w:rsid w:val="00FF6D4F"/>
    <w:rsid w:val="00FF6D5A"/>
    <w:rsid w:val="00FF6FED"/>
    <w:rsid w:val="00FF7534"/>
    <w:rsid w:val="00FF7897"/>
    <w:rsid w:val="00FF791A"/>
    <w:rsid w:val="00FF79E0"/>
    <w:rsid w:val="00FF7A01"/>
    <w:rsid w:val="00FF7A57"/>
    <w:rsid w:val="00FF7CB2"/>
    <w:rsid w:val="00FF7E1F"/>
    <w:rsid w:val="00FF7F9C"/>
    <w:rsid w:val="015753E6"/>
    <w:rsid w:val="01F33027"/>
    <w:rsid w:val="03AA0FA7"/>
    <w:rsid w:val="064F640C"/>
    <w:rsid w:val="0D3904E8"/>
    <w:rsid w:val="0DB89F74"/>
    <w:rsid w:val="0E2E339D"/>
    <w:rsid w:val="0E36385F"/>
    <w:rsid w:val="0E9704E3"/>
    <w:rsid w:val="0FD0D858"/>
    <w:rsid w:val="119BD1ED"/>
    <w:rsid w:val="1378A14E"/>
    <w:rsid w:val="139CDC3A"/>
    <w:rsid w:val="19D1542D"/>
    <w:rsid w:val="1CC6F379"/>
    <w:rsid w:val="1CF19D07"/>
    <w:rsid w:val="21E7EE00"/>
    <w:rsid w:val="228FD33F"/>
    <w:rsid w:val="234A941F"/>
    <w:rsid w:val="27FE100F"/>
    <w:rsid w:val="293A413A"/>
    <w:rsid w:val="2BFE42E2"/>
    <w:rsid w:val="2CB87C67"/>
    <w:rsid w:val="2E3BEEEA"/>
    <w:rsid w:val="2F9C0754"/>
    <w:rsid w:val="34279532"/>
    <w:rsid w:val="34C9064D"/>
    <w:rsid w:val="34DCA57C"/>
    <w:rsid w:val="35347389"/>
    <w:rsid w:val="37BBC56A"/>
    <w:rsid w:val="3836F001"/>
    <w:rsid w:val="390279A7"/>
    <w:rsid w:val="3D2190A5"/>
    <w:rsid w:val="3E793BEA"/>
    <w:rsid w:val="406D643C"/>
    <w:rsid w:val="416AD9E7"/>
    <w:rsid w:val="43699110"/>
    <w:rsid w:val="44202506"/>
    <w:rsid w:val="4645A566"/>
    <w:rsid w:val="47193E4F"/>
    <w:rsid w:val="471C18EA"/>
    <w:rsid w:val="4738884E"/>
    <w:rsid w:val="488393EC"/>
    <w:rsid w:val="4981E799"/>
    <w:rsid w:val="4B095149"/>
    <w:rsid w:val="52E7D1FB"/>
    <w:rsid w:val="56763400"/>
    <w:rsid w:val="5708629F"/>
    <w:rsid w:val="5791C480"/>
    <w:rsid w:val="587754FA"/>
    <w:rsid w:val="590B8853"/>
    <w:rsid w:val="5D20260C"/>
    <w:rsid w:val="5E5A7F83"/>
    <w:rsid w:val="5F3AFC88"/>
    <w:rsid w:val="5FFAA0DE"/>
    <w:rsid w:val="60577F9B"/>
    <w:rsid w:val="64157F04"/>
    <w:rsid w:val="64FCA6D8"/>
    <w:rsid w:val="6849746E"/>
    <w:rsid w:val="6A8DD3DB"/>
    <w:rsid w:val="6C2642CE"/>
    <w:rsid w:val="709C28C2"/>
    <w:rsid w:val="70D685B6"/>
    <w:rsid w:val="7139F8DC"/>
    <w:rsid w:val="725C4163"/>
    <w:rsid w:val="732E6C03"/>
    <w:rsid w:val="76C73677"/>
    <w:rsid w:val="7736C279"/>
    <w:rsid w:val="776AD87E"/>
    <w:rsid w:val="7828CEDC"/>
    <w:rsid w:val="79E38F3F"/>
    <w:rsid w:val="7DC7E6C5"/>
    <w:rsid w:val="7E3EEC3C"/>
    <w:rsid w:val="7EE35A4E"/>
    <w:rsid w:val="7F3A4C4E"/>
    <w:rsid w:val="7F4F1E5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B2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lsdException w:name="annotation text" w:semiHidden="1" w:unhideWhenUsed="1"/>
    <w:lsdException w:name="header" w:uiPriority="10" w:unhideWhenUsed="1"/>
    <w:lsdException w:name="footer"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EF7"/>
    <w:pPr>
      <w:spacing w:after="170"/>
    </w:pPr>
    <w:rPr>
      <w:lang w:val="en-AU"/>
    </w:rPr>
  </w:style>
  <w:style w:type="paragraph" w:styleId="Heading1">
    <w:name w:val="heading 1"/>
    <w:basedOn w:val="Normal"/>
    <w:next w:val="Normal"/>
    <w:link w:val="Heading1Char"/>
    <w:uiPriority w:val="1"/>
    <w:qFormat/>
    <w:rsid w:val="009E2F33"/>
    <w:pPr>
      <w:keepNext/>
      <w:keepLines/>
      <w:pageBreakBefore/>
      <w:numPr>
        <w:numId w:val="21"/>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890414"/>
    <w:pPr>
      <w:keepNext/>
      <w:keepLines/>
      <w:numPr>
        <w:ilvl w:val="1"/>
        <w:numId w:val="21"/>
      </w:numPr>
      <w:spacing w:before="240" w:after="0" w:line="280" w:lineRule="atLeast"/>
      <w:outlineLvl w:val="1"/>
    </w:pPr>
    <w:rPr>
      <w:rFonts w:eastAsiaTheme="majorEastAsia" w:cstheme="majorBidi"/>
      <w:b/>
      <w:bCs/>
      <w:color w:val="012169" w:themeColor="accent4"/>
      <w:sz w:val="22"/>
      <w:szCs w:val="26"/>
    </w:rPr>
  </w:style>
  <w:style w:type="paragraph" w:styleId="Heading3">
    <w:name w:val="heading 3"/>
    <w:basedOn w:val="Normal"/>
    <w:next w:val="Normal"/>
    <w:link w:val="Heading3Char"/>
    <w:uiPriority w:val="1"/>
    <w:qFormat/>
    <w:rsid w:val="00F9113D"/>
    <w:pPr>
      <w:keepNext/>
      <w:keepLines/>
      <w:numPr>
        <w:ilvl w:val="2"/>
        <w:numId w:val="21"/>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3C2F8D"/>
    <w:pPr>
      <w:keepNext/>
      <w:keepLines/>
      <w:numPr>
        <w:ilvl w:val="3"/>
        <w:numId w:val="21"/>
      </w:numPr>
      <w:tabs>
        <w:tab w:val="left" w:pos="340"/>
      </w:tabs>
      <w:spacing w:after="0"/>
      <w:outlineLvl w:val="3"/>
    </w:pPr>
    <w:rPr>
      <w:rFonts w:eastAsiaTheme="majorEastAsia" w:cstheme="majorBidi"/>
      <w:b/>
      <w:bCs/>
      <w:iCs/>
      <w:color w:val="000000" w:themeColor="text1"/>
    </w:rPr>
  </w:style>
  <w:style w:type="paragraph" w:styleId="Heading5">
    <w:name w:val="heading 5"/>
    <w:basedOn w:val="Normal"/>
    <w:next w:val="Normal"/>
    <w:link w:val="Heading5Char"/>
    <w:uiPriority w:val="1"/>
    <w:rsid w:val="00F9113D"/>
    <w:pPr>
      <w:keepNext/>
      <w:keepLines/>
      <w:numPr>
        <w:ilvl w:val="4"/>
        <w:numId w:val="21"/>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21"/>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550003"/>
    <w:rPr>
      <w:rFonts w:eastAsiaTheme="majorEastAsia" w:cstheme="majorBidi"/>
      <w:b/>
      <w:bCs/>
      <w:color w:val="012169" w:themeColor="accent4"/>
      <w:sz w:val="22"/>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99"/>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99"/>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3A65F2"/>
    <w:pPr>
      <w:numPr>
        <w:numId w:val="12"/>
      </w:numPr>
      <w:spacing w:after="0"/>
      <w:contextualSpacing/>
    </w:pPr>
    <w:rPr>
      <w:szCs w:val="17"/>
    </w:rPr>
  </w:style>
  <w:style w:type="paragraph" w:styleId="ListBullet2">
    <w:name w:val="List Bullet 2"/>
    <w:basedOn w:val="Normal"/>
    <w:uiPriority w:val="3"/>
    <w:rsid w:val="003A65F2"/>
    <w:pPr>
      <w:numPr>
        <w:numId w:val="14"/>
      </w:numPr>
      <w:spacing w:after="0"/>
      <w:contextualSpacing/>
    </w:pPr>
    <w:rPr>
      <w:szCs w:val="17"/>
    </w:rPr>
  </w:style>
  <w:style w:type="paragraph" w:styleId="ListNumber">
    <w:name w:val="List Number"/>
    <w:basedOn w:val="Normal"/>
    <w:uiPriority w:val="3"/>
    <w:qFormat/>
    <w:rsid w:val="007F7A8C"/>
    <w:pPr>
      <w:numPr>
        <w:numId w:val="13"/>
      </w:numPr>
      <w:spacing w:after="0"/>
      <w:contextualSpacing/>
    </w:pPr>
    <w:rPr>
      <w:szCs w:val="17"/>
    </w:rPr>
  </w:style>
  <w:style w:type="paragraph" w:styleId="ListNumber2">
    <w:name w:val="List Number 2"/>
    <w:basedOn w:val="Normal"/>
    <w:uiPriority w:val="3"/>
    <w:qFormat/>
    <w:rsid w:val="007F7A8C"/>
    <w:pPr>
      <w:numPr>
        <w:ilvl w:val="1"/>
        <w:numId w:val="13"/>
      </w:numPr>
      <w:spacing w:after="0"/>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C50447"/>
    <w:rPr>
      <w:rFonts w:eastAsiaTheme="majorEastAsia" w:cstheme="majorBidi"/>
      <w:b/>
      <w:bCs/>
      <w:iCs/>
      <w:color w:val="000000" w:themeColor="text1"/>
      <w:lang w:val="en-AU"/>
    </w:rPr>
  </w:style>
  <w:style w:type="paragraph" w:styleId="FootnoteText">
    <w:name w:val="footnote text"/>
    <w:basedOn w:val="Normal"/>
    <w:link w:val="FootnoteTextChar"/>
    <w:uiPriority w:val="10"/>
    <w:semiHidden/>
    <w:rsid w:val="00F9113D"/>
    <w:pPr>
      <w:spacing w:after="0" w:line="240" w:lineRule="auto"/>
    </w:pPr>
    <w:rPr>
      <w:sz w:val="16"/>
      <w:szCs w:val="20"/>
    </w:rPr>
  </w:style>
  <w:style w:type="character" w:customStyle="1" w:styleId="FootnoteTextChar">
    <w:name w:val="Footnote Text Char"/>
    <w:basedOn w:val="DefaultParagraphFont"/>
    <w:link w:val="FootnoteText"/>
    <w:uiPriority w:val="10"/>
    <w:semiHidden/>
    <w:rsid w:val="00F9113D"/>
    <w:rPr>
      <w:sz w:val="16"/>
      <w:szCs w:val="20"/>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2227F4"/>
    <w:rPr>
      <w:color w:val="auto"/>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F9113D"/>
    <w:pPr>
      <w:spacing w:after="120" w:line="440" w:lineRule="atLeast"/>
    </w:pPr>
    <w:rPr>
      <w:sz w:val="36"/>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A242DE"/>
    <w:pPr>
      <w:tabs>
        <w:tab w:val="left" w:pos="567"/>
        <w:tab w:val="right" w:pos="6917"/>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FC1637"/>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FC1637"/>
    <w:pPr>
      <w:spacing w:after="0" w:line="200" w:lineRule="atLeast"/>
      <w:ind w:left="57" w:right="57"/>
    </w:pPr>
    <w:rPr>
      <w:sz w:val="17"/>
    </w:rPr>
  </w:style>
  <w:style w:type="paragraph" w:customStyle="1" w:styleId="TableHeadingLeft">
    <w:name w:val="Table Heading Left"/>
    <w:basedOn w:val="TabletextLeft"/>
    <w:uiPriority w:val="5"/>
    <w:rsid w:val="00BD7322"/>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7"/>
      </w:numPr>
      <w:suppressOverlap/>
    </w:pPr>
  </w:style>
  <w:style w:type="paragraph" w:customStyle="1" w:styleId="Tablenumbered">
    <w:name w:val="Table numbered"/>
    <w:basedOn w:val="TabletextLeft"/>
    <w:uiPriority w:val="5"/>
    <w:rsid w:val="00F9113D"/>
    <w:pPr>
      <w:framePr w:hSpace="180" w:wrap="around" w:vAnchor="text" w:hAnchor="text" w:y="1"/>
      <w:numPr>
        <w:numId w:val="8"/>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E6C88"/>
    <w:pPr>
      <w:spacing w:line="240" w:lineRule="auto"/>
    </w:pPr>
    <w:rPr>
      <w:szCs w:val="20"/>
    </w:rPr>
  </w:style>
  <w:style w:type="character" w:customStyle="1" w:styleId="EndnoteTextChar">
    <w:name w:val="Endnote Text Char"/>
    <w:basedOn w:val="DefaultParagraphFont"/>
    <w:link w:val="EndnoteText"/>
    <w:uiPriority w:val="99"/>
    <w:semiHidden/>
    <w:rsid w:val="00FE6C88"/>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3A65F2"/>
    <w:pPr>
      <w:numPr>
        <w:numId w:val="15"/>
      </w:numPr>
      <w:spacing w:after="0"/>
      <w:ind w:left="1020"/>
      <w:contextualSpacing/>
    </w:pPr>
  </w:style>
  <w:style w:type="paragraph" w:styleId="ListBullet4">
    <w:name w:val="List Bullet 4"/>
    <w:basedOn w:val="Normal"/>
    <w:uiPriority w:val="99"/>
    <w:semiHidden/>
    <w:rsid w:val="00F9113D"/>
    <w:pPr>
      <w:numPr>
        <w:numId w:val="2"/>
      </w:numPr>
      <w:contextualSpacing/>
    </w:pPr>
  </w:style>
  <w:style w:type="paragraph" w:styleId="ListBullet5">
    <w:name w:val="List Bullet 5"/>
    <w:basedOn w:val="Normal"/>
    <w:uiPriority w:val="99"/>
    <w:semiHidden/>
    <w:rsid w:val="00F9113D"/>
    <w:pPr>
      <w:numPr>
        <w:numId w:val="3"/>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3"/>
      </w:numPr>
      <w:contextualSpacing/>
    </w:pPr>
  </w:style>
  <w:style w:type="paragraph" w:styleId="ListNumber4">
    <w:name w:val="List Number 4"/>
    <w:basedOn w:val="Normal"/>
    <w:uiPriority w:val="99"/>
    <w:semiHidden/>
    <w:rsid w:val="00F9113D"/>
    <w:pPr>
      <w:numPr>
        <w:numId w:val="4"/>
      </w:numPr>
      <w:contextualSpacing/>
    </w:pPr>
  </w:style>
  <w:style w:type="paragraph" w:styleId="ListNumber5">
    <w:name w:val="List Number 5"/>
    <w:basedOn w:val="Normal"/>
    <w:uiPriority w:val="99"/>
    <w:semiHidden/>
    <w:rsid w:val="00F9113D"/>
    <w:pPr>
      <w:numPr>
        <w:numId w:val="5"/>
      </w:numPr>
      <w:contextualSpacing/>
    </w:pPr>
  </w:style>
  <w:style w:type="paragraph" w:styleId="ListParagraph">
    <w:name w:val="List Paragraph"/>
    <w:aliases w:val="List Paragraph1,List Paragraph11,Recommendation,#List Paragraph,L,Number,b,b1,b + line,Body,level 1,List Paragraph111,F5 List Paragraph,Dot pt,CV text,Medium Grid 1 - Accent 21,Numbered Paragraph,MAIN CONTENT,Bullet Points,standard lewis"/>
    <w:basedOn w:val="Normal"/>
    <w:link w:val="ListParagraphChar"/>
    <w:uiPriority w:val="1"/>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A242DE"/>
    <w:pPr>
      <w:tabs>
        <w:tab w:val="left" w:pos="567"/>
        <w:tab w:val="right" w:pos="6917"/>
      </w:tabs>
      <w:spacing w:after="100"/>
      <w:ind w:left="1134" w:right="567" w:hanging="567"/>
      <w:contextualSpacing/>
    </w:pPr>
  </w:style>
  <w:style w:type="paragraph" w:styleId="TOC3">
    <w:name w:val="toc 3"/>
    <w:basedOn w:val="Normal"/>
    <w:next w:val="Normal"/>
    <w:uiPriority w:val="39"/>
    <w:rsid w:val="00A242DE"/>
    <w:pPr>
      <w:tabs>
        <w:tab w:val="left" w:pos="1021"/>
        <w:tab w:val="right" w:pos="6917"/>
      </w:tabs>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qFormat/>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E6C88"/>
    <w:pPr>
      <w:tabs>
        <w:tab w:val="clear" w:pos="7371"/>
      </w:tabs>
      <w:spacing w:line="130" w:lineRule="atLeast"/>
      <w:suppressOverlap/>
    </w:pPr>
    <w:rPr>
      <w:rFonts w:eastAsia="Times New Roman" w:cs="Arial"/>
      <w:noProof/>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890414"/>
    <w:pPr>
      <w:numPr>
        <w:ilvl w:val="0"/>
        <w:numId w:val="0"/>
      </w:numPr>
      <w:spacing w:before="0" w:line="240" w:lineRule="atLeast"/>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6"/>
      </w:numPr>
      <w:suppressAutoHyphens/>
      <w:spacing w:after="0" w:line="250" w:lineRule="atLeast"/>
    </w:pPr>
  </w:style>
  <w:style w:type="paragraph" w:customStyle="1" w:styleId="Numberslevel2">
    <w:name w:val="Numbers level 2"/>
    <w:basedOn w:val="Normal"/>
    <w:uiPriority w:val="4"/>
    <w:semiHidden/>
    <w:rsid w:val="00F9113D"/>
    <w:pPr>
      <w:numPr>
        <w:ilvl w:val="1"/>
        <w:numId w:val="6"/>
      </w:numPr>
      <w:suppressAutoHyphens/>
      <w:spacing w:after="0" w:line="250" w:lineRule="atLeast"/>
    </w:pPr>
  </w:style>
  <w:style w:type="paragraph" w:customStyle="1" w:styleId="Numberslevel3">
    <w:name w:val="Numbers level 3"/>
    <w:basedOn w:val="Normal"/>
    <w:uiPriority w:val="4"/>
    <w:semiHidden/>
    <w:rsid w:val="00F9113D"/>
    <w:pPr>
      <w:numPr>
        <w:ilvl w:val="2"/>
        <w:numId w:val="6"/>
      </w:numPr>
      <w:suppressAutoHyphens/>
      <w:spacing w:after="0" w:line="250" w:lineRule="atLeast"/>
    </w:pPr>
  </w:style>
  <w:style w:type="paragraph" w:customStyle="1" w:styleId="TabletextLeftTotal">
    <w:name w:val="Table text Left Total"/>
    <w:basedOn w:val="TabletextLeft"/>
    <w:uiPriority w:val="5"/>
    <w:rsid w:val="00135C5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FC1637"/>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890414"/>
    <w:pPr>
      <w:keepNext/>
      <w:keepLines/>
      <w:spacing w:before="240" w:line="280" w:lineRule="atLeast"/>
    </w:pPr>
    <w:rPr>
      <w:rFonts w:eastAsia="Times New Roman" w:cs="Times New Roman"/>
      <w:b/>
      <w:color w:val="012169" w:themeColor="accent4"/>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3C2F8D"/>
    <w:pPr>
      <w:keepNext/>
      <w:keepLines/>
      <w:numPr>
        <w:ilvl w:val="6"/>
        <w:numId w:val="21"/>
      </w:numPr>
      <w:spacing w:before="240" w:after="240"/>
    </w:pPr>
    <w:rPr>
      <w:rFonts w:eastAsia="Times New Roman" w:cs="Times New Roman"/>
      <w:color w:val="000000" w:themeColor="text1"/>
      <w:sz w:val="17"/>
      <w:szCs w:val="20"/>
    </w:rPr>
  </w:style>
  <w:style w:type="paragraph" w:customStyle="1" w:styleId="CaptionFigure">
    <w:name w:val="Caption_Figure"/>
    <w:basedOn w:val="Normal"/>
    <w:next w:val="Normal"/>
    <w:uiPriority w:val="4"/>
    <w:rsid w:val="003C2F8D"/>
    <w:pPr>
      <w:keepNext/>
      <w:keepLines/>
      <w:numPr>
        <w:ilvl w:val="8"/>
        <w:numId w:val="21"/>
      </w:numPr>
    </w:pPr>
    <w:rPr>
      <w:bCs/>
      <w:color w:val="000000" w:themeColor="text1"/>
      <w:sz w:val="17"/>
      <w:szCs w:val="22"/>
    </w:rPr>
  </w:style>
  <w:style w:type="paragraph" w:customStyle="1" w:styleId="CaptionChart">
    <w:name w:val="Caption_Chart"/>
    <w:basedOn w:val="Normal"/>
    <w:next w:val="Normal"/>
    <w:uiPriority w:val="4"/>
    <w:rsid w:val="006C74B8"/>
    <w:pPr>
      <w:keepNext/>
      <w:keepLines/>
      <w:numPr>
        <w:ilvl w:val="7"/>
        <w:numId w:val="21"/>
      </w:numPr>
    </w:pPr>
    <w:rPr>
      <w:color w:val="75787B" w:themeColor="accent6"/>
      <w:sz w:val="17"/>
    </w:rPr>
  </w:style>
  <w:style w:type="paragraph" w:customStyle="1" w:styleId="ExecutiveHeading">
    <w:name w:val="Executive Heading"/>
    <w:basedOn w:val="Heading1un-numbered"/>
    <w:next w:val="Normal"/>
    <w:uiPriority w:val="3"/>
    <w:rsid w:val="005E5001"/>
    <w:pPr>
      <w:numPr>
        <w:numId w:val="9"/>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9"/>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9"/>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9"/>
      </w:numPr>
    </w:pPr>
    <w:rPr>
      <w:rFonts w:eastAsia="Times New Roman" w:cs="Times New Roman"/>
      <w:szCs w:val="20"/>
    </w:rPr>
  </w:style>
  <w:style w:type="paragraph" w:customStyle="1" w:styleId="Appendixhead2">
    <w:name w:val="Appendix_head_2"/>
    <w:basedOn w:val="Heading2"/>
    <w:next w:val="Normal"/>
    <w:link w:val="Appendixhead2Char"/>
    <w:uiPriority w:val="3"/>
    <w:rsid w:val="00A95553"/>
    <w:pPr>
      <w:numPr>
        <w:numId w:val="10"/>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0"/>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0"/>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0"/>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1"/>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BD7322"/>
    <w:pPr>
      <w:jc w:val="center"/>
    </w:pPr>
  </w:style>
  <w:style w:type="paragraph" w:customStyle="1" w:styleId="TableHeadingRight">
    <w:name w:val="Table Heading Right"/>
    <w:basedOn w:val="TableHeadingCentre"/>
    <w:uiPriority w:val="5"/>
    <w:rsid w:val="00BD7322"/>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BD7322"/>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BD7322"/>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Normal"/>
    <w:next w:val="Normal"/>
    <w:uiPriority w:val="6"/>
    <w:rsid w:val="00375DF8"/>
    <w:pPr>
      <w:spacing w:after="0" w:line="360" w:lineRule="atLeast"/>
      <w:ind w:left="227" w:right="227"/>
    </w:pPr>
    <w:rPr>
      <w:i/>
      <w:color w:val="62B5E5" w:themeColor="accent3"/>
      <w:sz w:val="28"/>
    </w:rPr>
  </w:style>
  <w:style w:type="paragraph" w:customStyle="1" w:styleId="Pullout-QuoteGreen">
    <w:name w:val="Pullout - Quote Green"/>
    <w:basedOn w:val="Pullout-QuoteBlue"/>
    <w:next w:val="Normal"/>
    <w:uiPriority w:val="6"/>
    <w:rsid w:val="00656308"/>
    <w:rPr>
      <w:color w:val="86BC25" w:themeColor="accent1"/>
    </w:rPr>
  </w:style>
  <w:style w:type="character" w:customStyle="1" w:styleId="ListParagraphChar">
    <w:name w:val="List Paragraph Char"/>
    <w:aliases w:val="List Paragraph1 Char,List Paragraph11 Char,Recommendation Char,#List Paragraph Char,L Char,Number Char,b Char,b1 Char,b + line Char,Body Char,level 1 Char,List Paragraph111 Char,F5 List Paragraph Char,Dot pt Char,CV text Char"/>
    <w:basedOn w:val="DefaultParagraphFont"/>
    <w:link w:val="ListParagraph"/>
    <w:uiPriority w:val="34"/>
    <w:qFormat/>
    <w:rsid w:val="0041490B"/>
    <w:rPr>
      <w:lang w:val="en-AU"/>
    </w:rPr>
  </w:style>
  <w:style w:type="character" w:customStyle="1" w:styleId="UnresolvedMention1">
    <w:name w:val="Unresolved Mention1"/>
    <w:basedOn w:val="DefaultParagraphFont"/>
    <w:uiPriority w:val="99"/>
    <w:unhideWhenUsed/>
    <w:rsid w:val="001A1AA3"/>
    <w:rPr>
      <w:color w:val="605E5C"/>
      <w:shd w:val="clear" w:color="auto" w:fill="E1DFDD"/>
    </w:rPr>
  </w:style>
  <w:style w:type="character" w:customStyle="1" w:styleId="Mention1">
    <w:name w:val="Mention1"/>
    <w:basedOn w:val="DefaultParagraphFont"/>
    <w:uiPriority w:val="99"/>
    <w:unhideWhenUsed/>
    <w:rsid w:val="001A1AA3"/>
    <w:rPr>
      <w:color w:val="2B579A"/>
      <w:shd w:val="clear" w:color="auto" w:fill="E1DFDD"/>
    </w:rPr>
  </w:style>
  <w:style w:type="paragraph" w:styleId="Revision">
    <w:name w:val="Revision"/>
    <w:hidden/>
    <w:uiPriority w:val="99"/>
    <w:semiHidden/>
    <w:rsid w:val="00D86B95"/>
    <w:pPr>
      <w:spacing w:line="240" w:lineRule="auto"/>
    </w:pPr>
    <w:rPr>
      <w:lang w:val="en-AU"/>
    </w:rPr>
  </w:style>
  <w:style w:type="character" w:customStyle="1" w:styleId="UnresolvedMention2">
    <w:name w:val="Unresolved Mention2"/>
    <w:basedOn w:val="DefaultParagraphFont"/>
    <w:uiPriority w:val="99"/>
    <w:unhideWhenUsed/>
    <w:rsid w:val="00B31E04"/>
    <w:rPr>
      <w:color w:val="605E5C"/>
      <w:shd w:val="clear" w:color="auto" w:fill="E1DFDD"/>
    </w:rPr>
  </w:style>
  <w:style w:type="character" w:customStyle="1" w:styleId="Mention2">
    <w:name w:val="Mention2"/>
    <w:basedOn w:val="DefaultParagraphFont"/>
    <w:uiPriority w:val="99"/>
    <w:unhideWhenUsed/>
    <w:rsid w:val="00B31E0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7881">
      <w:bodyDiv w:val="1"/>
      <w:marLeft w:val="0"/>
      <w:marRight w:val="0"/>
      <w:marTop w:val="0"/>
      <w:marBottom w:val="0"/>
      <w:divBdr>
        <w:top w:val="none" w:sz="0" w:space="0" w:color="auto"/>
        <w:left w:val="none" w:sz="0" w:space="0" w:color="auto"/>
        <w:bottom w:val="none" w:sz="0" w:space="0" w:color="auto"/>
        <w:right w:val="none" w:sz="0" w:space="0" w:color="auto"/>
      </w:divBdr>
    </w:div>
    <w:div w:id="71047084">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67838015">
      <w:bodyDiv w:val="1"/>
      <w:marLeft w:val="0"/>
      <w:marRight w:val="0"/>
      <w:marTop w:val="0"/>
      <w:marBottom w:val="0"/>
      <w:divBdr>
        <w:top w:val="none" w:sz="0" w:space="0" w:color="auto"/>
        <w:left w:val="none" w:sz="0" w:space="0" w:color="auto"/>
        <w:bottom w:val="none" w:sz="0" w:space="0" w:color="auto"/>
        <w:right w:val="none" w:sz="0" w:space="0" w:color="auto"/>
      </w:divBdr>
    </w:div>
    <w:div w:id="172767941">
      <w:bodyDiv w:val="1"/>
      <w:marLeft w:val="0"/>
      <w:marRight w:val="0"/>
      <w:marTop w:val="0"/>
      <w:marBottom w:val="0"/>
      <w:divBdr>
        <w:top w:val="none" w:sz="0" w:space="0" w:color="auto"/>
        <w:left w:val="none" w:sz="0" w:space="0" w:color="auto"/>
        <w:bottom w:val="none" w:sz="0" w:space="0" w:color="auto"/>
        <w:right w:val="none" w:sz="0" w:space="0" w:color="auto"/>
      </w:divBdr>
    </w:div>
    <w:div w:id="205220074">
      <w:bodyDiv w:val="1"/>
      <w:marLeft w:val="0"/>
      <w:marRight w:val="0"/>
      <w:marTop w:val="0"/>
      <w:marBottom w:val="0"/>
      <w:divBdr>
        <w:top w:val="none" w:sz="0" w:space="0" w:color="auto"/>
        <w:left w:val="none" w:sz="0" w:space="0" w:color="auto"/>
        <w:bottom w:val="none" w:sz="0" w:space="0" w:color="auto"/>
        <w:right w:val="none" w:sz="0" w:space="0" w:color="auto"/>
      </w:divBdr>
    </w:div>
    <w:div w:id="256525459">
      <w:bodyDiv w:val="1"/>
      <w:marLeft w:val="0"/>
      <w:marRight w:val="0"/>
      <w:marTop w:val="0"/>
      <w:marBottom w:val="0"/>
      <w:divBdr>
        <w:top w:val="none" w:sz="0" w:space="0" w:color="auto"/>
        <w:left w:val="none" w:sz="0" w:space="0" w:color="auto"/>
        <w:bottom w:val="none" w:sz="0" w:space="0" w:color="auto"/>
        <w:right w:val="none" w:sz="0" w:space="0" w:color="auto"/>
      </w:divBdr>
    </w:div>
    <w:div w:id="282229080">
      <w:bodyDiv w:val="1"/>
      <w:marLeft w:val="0"/>
      <w:marRight w:val="0"/>
      <w:marTop w:val="0"/>
      <w:marBottom w:val="0"/>
      <w:divBdr>
        <w:top w:val="none" w:sz="0" w:space="0" w:color="auto"/>
        <w:left w:val="none" w:sz="0" w:space="0" w:color="auto"/>
        <w:bottom w:val="none" w:sz="0" w:space="0" w:color="auto"/>
        <w:right w:val="none" w:sz="0" w:space="0" w:color="auto"/>
      </w:divBdr>
      <w:divsChild>
        <w:div w:id="1225218758">
          <w:marLeft w:val="0"/>
          <w:marRight w:val="0"/>
          <w:marTop w:val="0"/>
          <w:marBottom w:val="0"/>
          <w:divBdr>
            <w:top w:val="none" w:sz="0" w:space="0" w:color="auto"/>
            <w:left w:val="none" w:sz="0" w:space="0" w:color="auto"/>
            <w:bottom w:val="none" w:sz="0" w:space="0" w:color="auto"/>
            <w:right w:val="none" w:sz="0" w:space="0" w:color="auto"/>
          </w:divBdr>
          <w:divsChild>
            <w:div w:id="334840148">
              <w:marLeft w:val="0"/>
              <w:marRight w:val="0"/>
              <w:marTop w:val="0"/>
              <w:marBottom w:val="0"/>
              <w:divBdr>
                <w:top w:val="none" w:sz="0" w:space="0" w:color="auto"/>
                <w:left w:val="none" w:sz="0" w:space="0" w:color="auto"/>
                <w:bottom w:val="none" w:sz="0" w:space="0" w:color="auto"/>
                <w:right w:val="none" w:sz="0" w:space="0" w:color="auto"/>
              </w:divBdr>
              <w:divsChild>
                <w:div w:id="12625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3995309">
      <w:bodyDiv w:val="1"/>
      <w:marLeft w:val="0"/>
      <w:marRight w:val="0"/>
      <w:marTop w:val="0"/>
      <w:marBottom w:val="0"/>
      <w:divBdr>
        <w:top w:val="none" w:sz="0" w:space="0" w:color="auto"/>
        <w:left w:val="none" w:sz="0" w:space="0" w:color="auto"/>
        <w:bottom w:val="none" w:sz="0" w:space="0" w:color="auto"/>
        <w:right w:val="none" w:sz="0" w:space="0" w:color="auto"/>
      </w:divBdr>
    </w:div>
    <w:div w:id="420760150">
      <w:bodyDiv w:val="1"/>
      <w:marLeft w:val="0"/>
      <w:marRight w:val="0"/>
      <w:marTop w:val="0"/>
      <w:marBottom w:val="0"/>
      <w:divBdr>
        <w:top w:val="none" w:sz="0" w:space="0" w:color="auto"/>
        <w:left w:val="none" w:sz="0" w:space="0" w:color="auto"/>
        <w:bottom w:val="none" w:sz="0" w:space="0" w:color="auto"/>
        <w:right w:val="none" w:sz="0" w:space="0" w:color="auto"/>
      </w:divBdr>
      <w:divsChild>
        <w:div w:id="1788310019">
          <w:marLeft w:val="446"/>
          <w:marRight w:val="0"/>
          <w:marTop w:val="0"/>
          <w:marBottom w:val="0"/>
          <w:divBdr>
            <w:top w:val="none" w:sz="0" w:space="0" w:color="auto"/>
            <w:left w:val="none" w:sz="0" w:space="0" w:color="auto"/>
            <w:bottom w:val="none" w:sz="0" w:space="0" w:color="auto"/>
            <w:right w:val="none" w:sz="0" w:space="0" w:color="auto"/>
          </w:divBdr>
        </w:div>
        <w:div w:id="2079553777">
          <w:marLeft w:val="446"/>
          <w:marRight w:val="0"/>
          <w:marTop w:val="0"/>
          <w:marBottom w:val="0"/>
          <w:divBdr>
            <w:top w:val="none" w:sz="0" w:space="0" w:color="auto"/>
            <w:left w:val="none" w:sz="0" w:space="0" w:color="auto"/>
            <w:bottom w:val="none" w:sz="0" w:space="0" w:color="auto"/>
            <w:right w:val="none" w:sz="0" w:space="0" w:color="auto"/>
          </w:divBdr>
        </w:div>
      </w:divsChild>
    </w:div>
    <w:div w:id="431897515">
      <w:bodyDiv w:val="1"/>
      <w:marLeft w:val="0"/>
      <w:marRight w:val="0"/>
      <w:marTop w:val="0"/>
      <w:marBottom w:val="0"/>
      <w:divBdr>
        <w:top w:val="none" w:sz="0" w:space="0" w:color="auto"/>
        <w:left w:val="none" w:sz="0" w:space="0" w:color="auto"/>
        <w:bottom w:val="none" w:sz="0" w:space="0" w:color="auto"/>
        <w:right w:val="none" w:sz="0" w:space="0" w:color="auto"/>
      </w:divBdr>
      <w:divsChild>
        <w:div w:id="16858824">
          <w:marLeft w:val="446"/>
          <w:marRight w:val="0"/>
          <w:marTop w:val="0"/>
          <w:marBottom w:val="0"/>
          <w:divBdr>
            <w:top w:val="none" w:sz="0" w:space="0" w:color="auto"/>
            <w:left w:val="none" w:sz="0" w:space="0" w:color="auto"/>
            <w:bottom w:val="none" w:sz="0" w:space="0" w:color="auto"/>
            <w:right w:val="none" w:sz="0" w:space="0" w:color="auto"/>
          </w:divBdr>
        </w:div>
        <w:div w:id="559827730">
          <w:marLeft w:val="446"/>
          <w:marRight w:val="0"/>
          <w:marTop w:val="0"/>
          <w:marBottom w:val="0"/>
          <w:divBdr>
            <w:top w:val="none" w:sz="0" w:space="0" w:color="auto"/>
            <w:left w:val="none" w:sz="0" w:space="0" w:color="auto"/>
            <w:bottom w:val="none" w:sz="0" w:space="0" w:color="auto"/>
            <w:right w:val="none" w:sz="0" w:space="0" w:color="auto"/>
          </w:divBdr>
        </w:div>
        <w:div w:id="1644390302">
          <w:marLeft w:val="446"/>
          <w:marRight w:val="0"/>
          <w:marTop w:val="0"/>
          <w:marBottom w:val="0"/>
          <w:divBdr>
            <w:top w:val="none" w:sz="0" w:space="0" w:color="auto"/>
            <w:left w:val="none" w:sz="0" w:space="0" w:color="auto"/>
            <w:bottom w:val="none" w:sz="0" w:space="0" w:color="auto"/>
            <w:right w:val="none" w:sz="0" w:space="0" w:color="auto"/>
          </w:divBdr>
        </w:div>
      </w:divsChild>
    </w:div>
    <w:div w:id="503014383">
      <w:bodyDiv w:val="1"/>
      <w:marLeft w:val="0"/>
      <w:marRight w:val="0"/>
      <w:marTop w:val="0"/>
      <w:marBottom w:val="0"/>
      <w:divBdr>
        <w:top w:val="none" w:sz="0" w:space="0" w:color="auto"/>
        <w:left w:val="none" w:sz="0" w:space="0" w:color="auto"/>
        <w:bottom w:val="none" w:sz="0" w:space="0" w:color="auto"/>
        <w:right w:val="none" w:sz="0" w:space="0" w:color="auto"/>
      </w:divBdr>
    </w:div>
    <w:div w:id="526256084">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29805593">
      <w:bodyDiv w:val="1"/>
      <w:marLeft w:val="0"/>
      <w:marRight w:val="0"/>
      <w:marTop w:val="0"/>
      <w:marBottom w:val="0"/>
      <w:divBdr>
        <w:top w:val="none" w:sz="0" w:space="0" w:color="auto"/>
        <w:left w:val="none" w:sz="0" w:space="0" w:color="auto"/>
        <w:bottom w:val="none" w:sz="0" w:space="0" w:color="auto"/>
        <w:right w:val="none" w:sz="0" w:space="0" w:color="auto"/>
      </w:divBdr>
      <w:divsChild>
        <w:div w:id="888690126">
          <w:marLeft w:val="446"/>
          <w:marRight w:val="0"/>
          <w:marTop w:val="0"/>
          <w:marBottom w:val="0"/>
          <w:divBdr>
            <w:top w:val="none" w:sz="0" w:space="0" w:color="auto"/>
            <w:left w:val="none" w:sz="0" w:space="0" w:color="auto"/>
            <w:bottom w:val="none" w:sz="0" w:space="0" w:color="auto"/>
            <w:right w:val="none" w:sz="0" w:space="0" w:color="auto"/>
          </w:divBdr>
        </w:div>
        <w:div w:id="1404598648">
          <w:marLeft w:val="446"/>
          <w:marRight w:val="0"/>
          <w:marTop w:val="0"/>
          <w:marBottom w:val="0"/>
          <w:divBdr>
            <w:top w:val="none" w:sz="0" w:space="0" w:color="auto"/>
            <w:left w:val="none" w:sz="0" w:space="0" w:color="auto"/>
            <w:bottom w:val="none" w:sz="0" w:space="0" w:color="auto"/>
            <w:right w:val="none" w:sz="0" w:space="0" w:color="auto"/>
          </w:divBdr>
        </w:div>
      </w:divsChild>
    </w:div>
    <w:div w:id="563370557">
      <w:bodyDiv w:val="1"/>
      <w:marLeft w:val="0"/>
      <w:marRight w:val="0"/>
      <w:marTop w:val="0"/>
      <w:marBottom w:val="0"/>
      <w:divBdr>
        <w:top w:val="none" w:sz="0" w:space="0" w:color="auto"/>
        <w:left w:val="none" w:sz="0" w:space="0" w:color="auto"/>
        <w:bottom w:val="none" w:sz="0" w:space="0" w:color="auto"/>
        <w:right w:val="none" w:sz="0" w:space="0" w:color="auto"/>
      </w:divBdr>
    </w:div>
    <w:div w:id="588276917">
      <w:bodyDiv w:val="1"/>
      <w:marLeft w:val="0"/>
      <w:marRight w:val="0"/>
      <w:marTop w:val="0"/>
      <w:marBottom w:val="0"/>
      <w:divBdr>
        <w:top w:val="none" w:sz="0" w:space="0" w:color="auto"/>
        <w:left w:val="none" w:sz="0" w:space="0" w:color="auto"/>
        <w:bottom w:val="none" w:sz="0" w:space="0" w:color="auto"/>
        <w:right w:val="none" w:sz="0" w:space="0" w:color="auto"/>
      </w:divBdr>
    </w:div>
    <w:div w:id="635140678">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59039604">
      <w:bodyDiv w:val="1"/>
      <w:marLeft w:val="0"/>
      <w:marRight w:val="0"/>
      <w:marTop w:val="0"/>
      <w:marBottom w:val="0"/>
      <w:divBdr>
        <w:top w:val="none" w:sz="0" w:space="0" w:color="auto"/>
        <w:left w:val="none" w:sz="0" w:space="0" w:color="auto"/>
        <w:bottom w:val="none" w:sz="0" w:space="0" w:color="auto"/>
        <w:right w:val="none" w:sz="0" w:space="0" w:color="auto"/>
      </w:divBdr>
    </w:div>
    <w:div w:id="678310119">
      <w:bodyDiv w:val="1"/>
      <w:marLeft w:val="0"/>
      <w:marRight w:val="0"/>
      <w:marTop w:val="0"/>
      <w:marBottom w:val="0"/>
      <w:divBdr>
        <w:top w:val="none" w:sz="0" w:space="0" w:color="auto"/>
        <w:left w:val="none" w:sz="0" w:space="0" w:color="auto"/>
        <w:bottom w:val="none" w:sz="0" w:space="0" w:color="auto"/>
        <w:right w:val="none" w:sz="0" w:space="0" w:color="auto"/>
      </w:divBdr>
      <w:divsChild>
        <w:div w:id="1511601">
          <w:marLeft w:val="446"/>
          <w:marRight w:val="0"/>
          <w:marTop w:val="0"/>
          <w:marBottom w:val="0"/>
          <w:divBdr>
            <w:top w:val="none" w:sz="0" w:space="0" w:color="auto"/>
            <w:left w:val="none" w:sz="0" w:space="0" w:color="auto"/>
            <w:bottom w:val="none" w:sz="0" w:space="0" w:color="auto"/>
            <w:right w:val="none" w:sz="0" w:space="0" w:color="auto"/>
          </w:divBdr>
        </w:div>
        <w:div w:id="145903252">
          <w:marLeft w:val="446"/>
          <w:marRight w:val="0"/>
          <w:marTop w:val="0"/>
          <w:marBottom w:val="0"/>
          <w:divBdr>
            <w:top w:val="none" w:sz="0" w:space="0" w:color="auto"/>
            <w:left w:val="none" w:sz="0" w:space="0" w:color="auto"/>
            <w:bottom w:val="none" w:sz="0" w:space="0" w:color="auto"/>
            <w:right w:val="none" w:sz="0" w:space="0" w:color="auto"/>
          </w:divBdr>
        </w:div>
        <w:div w:id="1514295533">
          <w:marLeft w:val="446"/>
          <w:marRight w:val="0"/>
          <w:marTop w:val="0"/>
          <w:marBottom w:val="0"/>
          <w:divBdr>
            <w:top w:val="none" w:sz="0" w:space="0" w:color="auto"/>
            <w:left w:val="none" w:sz="0" w:space="0" w:color="auto"/>
            <w:bottom w:val="none" w:sz="0" w:space="0" w:color="auto"/>
            <w:right w:val="none" w:sz="0" w:space="0" w:color="auto"/>
          </w:divBdr>
        </w:div>
        <w:div w:id="1597906302">
          <w:marLeft w:val="446"/>
          <w:marRight w:val="0"/>
          <w:marTop w:val="0"/>
          <w:marBottom w:val="0"/>
          <w:divBdr>
            <w:top w:val="none" w:sz="0" w:space="0" w:color="auto"/>
            <w:left w:val="none" w:sz="0" w:space="0" w:color="auto"/>
            <w:bottom w:val="none" w:sz="0" w:space="0" w:color="auto"/>
            <w:right w:val="none" w:sz="0" w:space="0" w:color="auto"/>
          </w:divBdr>
        </w:div>
      </w:divsChild>
    </w:div>
    <w:div w:id="687803355">
      <w:bodyDiv w:val="1"/>
      <w:marLeft w:val="0"/>
      <w:marRight w:val="0"/>
      <w:marTop w:val="0"/>
      <w:marBottom w:val="0"/>
      <w:divBdr>
        <w:top w:val="none" w:sz="0" w:space="0" w:color="auto"/>
        <w:left w:val="none" w:sz="0" w:space="0" w:color="auto"/>
        <w:bottom w:val="none" w:sz="0" w:space="0" w:color="auto"/>
        <w:right w:val="none" w:sz="0" w:space="0" w:color="auto"/>
      </w:divBdr>
      <w:divsChild>
        <w:div w:id="164133801">
          <w:marLeft w:val="446"/>
          <w:marRight w:val="0"/>
          <w:marTop w:val="0"/>
          <w:marBottom w:val="0"/>
          <w:divBdr>
            <w:top w:val="none" w:sz="0" w:space="0" w:color="auto"/>
            <w:left w:val="none" w:sz="0" w:space="0" w:color="auto"/>
            <w:bottom w:val="none" w:sz="0" w:space="0" w:color="auto"/>
            <w:right w:val="none" w:sz="0" w:space="0" w:color="auto"/>
          </w:divBdr>
        </w:div>
        <w:div w:id="188880301">
          <w:marLeft w:val="446"/>
          <w:marRight w:val="0"/>
          <w:marTop w:val="0"/>
          <w:marBottom w:val="0"/>
          <w:divBdr>
            <w:top w:val="none" w:sz="0" w:space="0" w:color="auto"/>
            <w:left w:val="none" w:sz="0" w:space="0" w:color="auto"/>
            <w:bottom w:val="none" w:sz="0" w:space="0" w:color="auto"/>
            <w:right w:val="none" w:sz="0" w:space="0" w:color="auto"/>
          </w:divBdr>
        </w:div>
      </w:divsChild>
    </w:div>
    <w:div w:id="692730512">
      <w:bodyDiv w:val="1"/>
      <w:marLeft w:val="0"/>
      <w:marRight w:val="0"/>
      <w:marTop w:val="0"/>
      <w:marBottom w:val="0"/>
      <w:divBdr>
        <w:top w:val="none" w:sz="0" w:space="0" w:color="auto"/>
        <w:left w:val="none" w:sz="0" w:space="0" w:color="auto"/>
        <w:bottom w:val="none" w:sz="0" w:space="0" w:color="auto"/>
        <w:right w:val="none" w:sz="0" w:space="0" w:color="auto"/>
      </w:divBdr>
      <w:divsChild>
        <w:div w:id="95298497">
          <w:marLeft w:val="0"/>
          <w:marRight w:val="0"/>
          <w:marTop w:val="0"/>
          <w:marBottom w:val="0"/>
          <w:divBdr>
            <w:top w:val="none" w:sz="0" w:space="0" w:color="auto"/>
            <w:left w:val="none" w:sz="0" w:space="0" w:color="auto"/>
            <w:bottom w:val="none" w:sz="0" w:space="0" w:color="auto"/>
            <w:right w:val="none" w:sz="0" w:space="0" w:color="auto"/>
          </w:divBdr>
          <w:divsChild>
            <w:div w:id="258562414">
              <w:marLeft w:val="0"/>
              <w:marRight w:val="0"/>
              <w:marTop w:val="0"/>
              <w:marBottom w:val="0"/>
              <w:divBdr>
                <w:top w:val="none" w:sz="0" w:space="0" w:color="auto"/>
                <w:left w:val="none" w:sz="0" w:space="0" w:color="auto"/>
                <w:bottom w:val="none" w:sz="0" w:space="0" w:color="auto"/>
                <w:right w:val="none" w:sz="0" w:space="0" w:color="auto"/>
              </w:divBdr>
              <w:divsChild>
                <w:div w:id="9268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4968">
      <w:bodyDiv w:val="1"/>
      <w:marLeft w:val="0"/>
      <w:marRight w:val="0"/>
      <w:marTop w:val="0"/>
      <w:marBottom w:val="0"/>
      <w:divBdr>
        <w:top w:val="none" w:sz="0" w:space="0" w:color="auto"/>
        <w:left w:val="none" w:sz="0" w:space="0" w:color="auto"/>
        <w:bottom w:val="none" w:sz="0" w:space="0" w:color="auto"/>
        <w:right w:val="none" w:sz="0" w:space="0" w:color="auto"/>
      </w:divBdr>
      <w:divsChild>
        <w:div w:id="314068391">
          <w:marLeft w:val="446"/>
          <w:marRight w:val="0"/>
          <w:marTop w:val="0"/>
          <w:marBottom w:val="0"/>
          <w:divBdr>
            <w:top w:val="none" w:sz="0" w:space="0" w:color="auto"/>
            <w:left w:val="none" w:sz="0" w:space="0" w:color="auto"/>
            <w:bottom w:val="none" w:sz="0" w:space="0" w:color="auto"/>
            <w:right w:val="none" w:sz="0" w:space="0" w:color="auto"/>
          </w:divBdr>
        </w:div>
        <w:div w:id="802238335">
          <w:marLeft w:val="1296"/>
          <w:marRight w:val="0"/>
          <w:marTop w:val="0"/>
          <w:marBottom w:val="120"/>
          <w:divBdr>
            <w:top w:val="none" w:sz="0" w:space="0" w:color="auto"/>
            <w:left w:val="none" w:sz="0" w:space="0" w:color="auto"/>
            <w:bottom w:val="none" w:sz="0" w:space="0" w:color="auto"/>
            <w:right w:val="none" w:sz="0" w:space="0" w:color="auto"/>
          </w:divBdr>
        </w:div>
        <w:div w:id="915242986">
          <w:marLeft w:val="446"/>
          <w:marRight w:val="0"/>
          <w:marTop w:val="0"/>
          <w:marBottom w:val="120"/>
          <w:divBdr>
            <w:top w:val="none" w:sz="0" w:space="0" w:color="auto"/>
            <w:left w:val="none" w:sz="0" w:space="0" w:color="auto"/>
            <w:bottom w:val="none" w:sz="0" w:space="0" w:color="auto"/>
            <w:right w:val="none" w:sz="0" w:space="0" w:color="auto"/>
          </w:divBdr>
        </w:div>
        <w:div w:id="1487358039">
          <w:marLeft w:val="1296"/>
          <w:marRight w:val="0"/>
          <w:marTop w:val="0"/>
          <w:marBottom w:val="120"/>
          <w:divBdr>
            <w:top w:val="none" w:sz="0" w:space="0" w:color="auto"/>
            <w:left w:val="none" w:sz="0" w:space="0" w:color="auto"/>
            <w:bottom w:val="none" w:sz="0" w:space="0" w:color="auto"/>
            <w:right w:val="none" w:sz="0" w:space="0" w:color="auto"/>
          </w:divBdr>
        </w:div>
      </w:divsChild>
    </w:div>
    <w:div w:id="731076333">
      <w:bodyDiv w:val="1"/>
      <w:marLeft w:val="0"/>
      <w:marRight w:val="0"/>
      <w:marTop w:val="0"/>
      <w:marBottom w:val="0"/>
      <w:divBdr>
        <w:top w:val="none" w:sz="0" w:space="0" w:color="auto"/>
        <w:left w:val="none" w:sz="0" w:space="0" w:color="auto"/>
        <w:bottom w:val="none" w:sz="0" w:space="0" w:color="auto"/>
        <w:right w:val="none" w:sz="0" w:space="0" w:color="auto"/>
      </w:divBdr>
      <w:divsChild>
        <w:div w:id="63527975">
          <w:marLeft w:val="446"/>
          <w:marRight w:val="0"/>
          <w:marTop w:val="0"/>
          <w:marBottom w:val="0"/>
          <w:divBdr>
            <w:top w:val="none" w:sz="0" w:space="0" w:color="auto"/>
            <w:left w:val="none" w:sz="0" w:space="0" w:color="auto"/>
            <w:bottom w:val="none" w:sz="0" w:space="0" w:color="auto"/>
            <w:right w:val="none" w:sz="0" w:space="0" w:color="auto"/>
          </w:divBdr>
        </w:div>
        <w:div w:id="1470316805">
          <w:marLeft w:val="446"/>
          <w:marRight w:val="0"/>
          <w:marTop w:val="0"/>
          <w:marBottom w:val="0"/>
          <w:divBdr>
            <w:top w:val="none" w:sz="0" w:space="0" w:color="auto"/>
            <w:left w:val="none" w:sz="0" w:space="0" w:color="auto"/>
            <w:bottom w:val="none" w:sz="0" w:space="0" w:color="auto"/>
            <w:right w:val="none" w:sz="0" w:space="0" w:color="auto"/>
          </w:divBdr>
        </w:div>
        <w:div w:id="1784499710">
          <w:marLeft w:val="446"/>
          <w:marRight w:val="0"/>
          <w:marTop w:val="0"/>
          <w:marBottom w:val="0"/>
          <w:divBdr>
            <w:top w:val="none" w:sz="0" w:space="0" w:color="auto"/>
            <w:left w:val="none" w:sz="0" w:space="0" w:color="auto"/>
            <w:bottom w:val="none" w:sz="0" w:space="0" w:color="auto"/>
            <w:right w:val="none" w:sz="0" w:space="0" w:color="auto"/>
          </w:divBdr>
        </w:div>
      </w:divsChild>
    </w:div>
    <w:div w:id="743530122">
      <w:bodyDiv w:val="1"/>
      <w:marLeft w:val="0"/>
      <w:marRight w:val="0"/>
      <w:marTop w:val="0"/>
      <w:marBottom w:val="0"/>
      <w:divBdr>
        <w:top w:val="none" w:sz="0" w:space="0" w:color="auto"/>
        <w:left w:val="none" w:sz="0" w:space="0" w:color="auto"/>
        <w:bottom w:val="none" w:sz="0" w:space="0" w:color="auto"/>
        <w:right w:val="none" w:sz="0" w:space="0" w:color="auto"/>
      </w:divBdr>
    </w:div>
    <w:div w:id="786395096">
      <w:bodyDiv w:val="1"/>
      <w:marLeft w:val="0"/>
      <w:marRight w:val="0"/>
      <w:marTop w:val="0"/>
      <w:marBottom w:val="0"/>
      <w:divBdr>
        <w:top w:val="none" w:sz="0" w:space="0" w:color="auto"/>
        <w:left w:val="none" w:sz="0" w:space="0" w:color="auto"/>
        <w:bottom w:val="none" w:sz="0" w:space="0" w:color="auto"/>
        <w:right w:val="none" w:sz="0" w:space="0" w:color="auto"/>
      </w:divBdr>
    </w:div>
    <w:div w:id="806893104">
      <w:bodyDiv w:val="1"/>
      <w:marLeft w:val="0"/>
      <w:marRight w:val="0"/>
      <w:marTop w:val="0"/>
      <w:marBottom w:val="0"/>
      <w:divBdr>
        <w:top w:val="none" w:sz="0" w:space="0" w:color="auto"/>
        <w:left w:val="none" w:sz="0" w:space="0" w:color="auto"/>
        <w:bottom w:val="none" w:sz="0" w:space="0" w:color="auto"/>
        <w:right w:val="none" w:sz="0" w:space="0" w:color="auto"/>
      </w:divBdr>
      <w:divsChild>
        <w:div w:id="261035762">
          <w:marLeft w:val="446"/>
          <w:marRight w:val="0"/>
          <w:marTop w:val="0"/>
          <w:marBottom w:val="0"/>
          <w:divBdr>
            <w:top w:val="none" w:sz="0" w:space="0" w:color="auto"/>
            <w:left w:val="none" w:sz="0" w:space="0" w:color="auto"/>
            <w:bottom w:val="none" w:sz="0" w:space="0" w:color="auto"/>
            <w:right w:val="none" w:sz="0" w:space="0" w:color="auto"/>
          </w:divBdr>
        </w:div>
        <w:div w:id="528684021">
          <w:marLeft w:val="446"/>
          <w:marRight w:val="0"/>
          <w:marTop w:val="0"/>
          <w:marBottom w:val="0"/>
          <w:divBdr>
            <w:top w:val="none" w:sz="0" w:space="0" w:color="auto"/>
            <w:left w:val="none" w:sz="0" w:space="0" w:color="auto"/>
            <w:bottom w:val="none" w:sz="0" w:space="0" w:color="auto"/>
            <w:right w:val="none" w:sz="0" w:space="0" w:color="auto"/>
          </w:divBdr>
        </w:div>
        <w:div w:id="1783069035">
          <w:marLeft w:val="446"/>
          <w:marRight w:val="0"/>
          <w:marTop w:val="0"/>
          <w:marBottom w:val="0"/>
          <w:divBdr>
            <w:top w:val="none" w:sz="0" w:space="0" w:color="auto"/>
            <w:left w:val="none" w:sz="0" w:space="0" w:color="auto"/>
            <w:bottom w:val="none" w:sz="0" w:space="0" w:color="auto"/>
            <w:right w:val="none" w:sz="0" w:space="0" w:color="auto"/>
          </w:divBdr>
        </w:div>
      </w:divsChild>
    </w:div>
    <w:div w:id="848909800">
      <w:bodyDiv w:val="1"/>
      <w:marLeft w:val="0"/>
      <w:marRight w:val="0"/>
      <w:marTop w:val="0"/>
      <w:marBottom w:val="0"/>
      <w:divBdr>
        <w:top w:val="none" w:sz="0" w:space="0" w:color="auto"/>
        <w:left w:val="none" w:sz="0" w:space="0" w:color="auto"/>
        <w:bottom w:val="none" w:sz="0" w:space="0" w:color="auto"/>
        <w:right w:val="none" w:sz="0" w:space="0" w:color="auto"/>
      </w:divBdr>
    </w:div>
    <w:div w:id="849216690">
      <w:bodyDiv w:val="1"/>
      <w:marLeft w:val="0"/>
      <w:marRight w:val="0"/>
      <w:marTop w:val="0"/>
      <w:marBottom w:val="0"/>
      <w:divBdr>
        <w:top w:val="none" w:sz="0" w:space="0" w:color="auto"/>
        <w:left w:val="none" w:sz="0" w:space="0" w:color="auto"/>
        <w:bottom w:val="none" w:sz="0" w:space="0" w:color="auto"/>
        <w:right w:val="none" w:sz="0" w:space="0" w:color="auto"/>
      </w:divBdr>
    </w:div>
    <w:div w:id="855458271">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71189475">
      <w:bodyDiv w:val="1"/>
      <w:marLeft w:val="0"/>
      <w:marRight w:val="0"/>
      <w:marTop w:val="0"/>
      <w:marBottom w:val="0"/>
      <w:divBdr>
        <w:top w:val="none" w:sz="0" w:space="0" w:color="auto"/>
        <w:left w:val="none" w:sz="0" w:space="0" w:color="auto"/>
        <w:bottom w:val="none" w:sz="0" w:space="0" w:color="auto"/>
        <w:right w:val="none" w:sz="0" w:space="0" w:color="auto"/>
      </w:divBdr>
      <w:divsChild>
        <w:div w:id="2131891973">
          <w:marLeft w:val="446"/>
          <w:marRight w:val="0"/>
          <w:marTop w:val="0"/>
          <w:marBottom w:val="0"/>
          <w:divBdr>
            <w:top w:val="none" w:sz="0" w:space="0" w:color="auto"/>
            <w:left w:val="none" w:sz="0" w:space="0" w:color="auto"/>
            <w:bottom w:val="none" w:sz="0" w:space="0" w:color="auto"/>
            <w:right w:val="none" w:sz="0" w:space="0" w:color="auto"/>
          </w:divBdr>
        </w:div>
      </w:divsChild>
    </w:div>
    <w:div w:id="887490666">
      <w:bodyDiv w:val="1"/>
      <w:marLeft w:val="0"/>
      <w:marRight w:val="0"/>
      <w:marTop w:val="0"/>
      <w:marBottom w:val="0"/>
      <w:divBdr>
        <w:top w:val="none" w:sz="0" w:space="0" w:color="auto"/>
        <w:left w:val="none" w:sz="0" w:space="0" w:color="auto"/>
        <w:bottom w:val="none" w:sz="0" w:space="0" w:color="auto"/>
        <w:right w:val="none" w:sz="0" w:space="0" w:color="auto"/>
      </w:divBdr>
      <w:divsChild>
        <w:div w:id="357318315">
          <w:marLeft w:val="158"/>
          <w:marRight w:val="0"/>
          <w:marTop w:val="0"/>
          <w:marBottom w:val="0"/>
          <w:divBdr>
            <w:top w:val="none" w:sz="0" w:space="0" w:color="auto"/>
            <w:left w:val="none" w:sz="0" w:space="0" w:color="auto"/>
            <w:bottom w:val="none" w:sz="0" w:space="0" w:color="auto"/>
            <w:right w:val="none" w:sz="0" w:space="0" w:color="auto"/>
          </w:divBdr>
        </w:div>
        <w:div w:id="1554778756">
          <w:marLeft w:val="158"/>
          <w:marRight w:val="0"/>
          <w:marTop w:val="0"/>
          <w:marBottom w:val="0"/>
          <w:divBdr>
            <w:top w:val="none" w:sz="0" w:space="0" w:color="auto"/>
            <w:left w:val="none" w:sz="0" w:space="0" w:color="auto"/>
            <w:bottom w:val="none" w:sz="0" w:space="0" w:color="auto"/>
            <w:right w:val="none" w:sz="0" w:space="0" w:color="auto"/>
          </w:divBdr>
        </w:div>
      </w:divsChild>
    </w:div>
    <w:div w:id="894123409">
      <w:bodyDiv w:val="1"/>
      <w:marLeft w:val="0"/>
      <w:marRight w:val="0"/>
      <w:marTop w:val="0"/>
      <w:marBottom w:val="0"/>
      <w:divBdr>
        <w:top w:val="none" w:sz="0" w:space="0" w:color="auto"/>
        <w:left w:val="none" w:sz="0" w:space="0" w:color="auto"/>
        <w:bottom w:val="none" w:sz="0" w:space="0" w:color="auto"/>
        <w:right w:val="none" w:sz="0" w:space="0" w:color="auto"/>
      </w:divBdr>
      <w:divsChild>
        <w:div w:id="1448113205">
          <w:marLeft w:val="446"/>
          <w:marRight w:val="0"/>
          <w:marTop w:val="0"/>
          <w:marBottom w:val="0"/>
          <w:divBdr>
            <w:top w:val="none" w:sz="0" w:space="0" w:color="auto"/>
            <w:left w:val="none" w:sz="0" w:space="0" w:color="auto"/>
            <w:bottom w:val="none" w:sz="0" w:space="0" w:color="auto"/>
            <w:right w:val="none" w:sz="0" w:space="0" w:color="auto"/>
          </w:divBdr>
        </w:div>
        <w:div w:id="1799641804">
          <w:marLeft w:val="446"/>
          <w:marRight w:val="0"/>
          <w:marTop w:val="0"/>
          <w:marBottom w:val="0"/>
          <w:divBdr>
            <w:top w:val="none" w:sz="0" w:space="0" w:color="auto"/>
            <w:left w:val="none" w:sz="0" w:space="0" w:color="auto"/>
            <w:bottom w:val="none" w:sz="0" w:space="0" w:color="auto"/>
            <w:right w:val="none" w:sz="0" w:space="0" w:color="auto"/>
          </w:divBdr>
        </w:div>
      </w:divsChild>
    </w:div>
    <w:div w:id="897934210">
      <w:bodyDiv w:val="1"/>
      <w:marLeft w:val="0"/>
      <w:marRight w:val="0"/>
      <w:marTop w:val="0"/>
      <w:marBottom w:val="0"/>
      <w:divBdr>
        <w:top w:val="none" w:sz="0" w:space="0" w:color="auto"/>
        <w:left w:val="none" w:sz="0" w:space="0" w:color="auto"/>
        <w:bottom w:val="none" w:sz="0" w:space="0" w:color="auto"/>
        <w:right w:val="none" w:sz="0" w:space="0" w:color="auto"/>
      </w:divBdr>
    </w:div>
    <w:div w:id="923101442">
      <w:bodyDiv w:val="1"/>
      <w:marLeft w:val="0"/>
      <w:marRight w:val="0"/>
      <w:marTop w:val="0"/>
      <w:marBottom w:val="0"/>
      <w:divBdr>
        <w:top w:val="none" w:sz="0" w:space="0" w:color="auto"/>
        <w:left w:val="none" w:sz="0" w:space="0" w:color="auto"/>
        <w:bottom w:val="none" w:sz="0" w:space="0" w:color="auto"/>
        <w:right w:val="none" w:sz="0" w:space="0" w:color="auto"/>
      </w:divBdr>
    </w:div>
    <w:div w:id="930354331">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87973471">
      <w:bodyDiv w:val="1"/>
      <w:marLeft w:val="0"/>
      <w:marRight w:val="0"/>
      <w:marTop w:val="0"/>
      <w:marBottom w:val="0"/>
      <w:divBdr>
        <w:top w:val="none" w:sz="0" w:space="0" w:color="auto"/>
        <w:left w:val="none" w:sz="0" w:space="0" w:color="auto"/>
        <w:bottom w:val="none" w:sz="0" w:space="0" w:color="auto"/>
        <w:right w:val="none" w:sz="0" w:space="0" w:color="auto"/>
      </w:divBdr>
      <w:divsChild>
        <w:div w:id="257182189">
          <w:marLeft w:val="446"/>
          <w:marRight w:val="0"/>
          <w:marTop w:val="0"/>
          <w:marBottom w:val="0"/>
          <w:divBdr>
            <w:top w:val="none" w:sz="0" w:space="0" w:color="auto"/>
            <w:left w:val="none" w:sz="0" w:space="0" w:color="auto"/>
            <w:bottom w:val="none" w:sz="0" w:space="0" w:color="auto"/>
            <w:right w:val="none" w:sz="0" w:space="0" w:color="auto"/>
          </w:divBdr>
        </w:div>
        <w:div w:id="442385414">
          <w:marLeft w:val="446"/>
          <w:marRight w:val="0"/>
          <w:marTop w:val="0"/>
          <w:marBottom w:val="0"/>
          <w:divBdr>
            <w:top w:val="none" w:sz="0" w:space="0" w:color="auto"/>
            <w:left w:val="none" w:sz="0" w:space="0" w:color="auto"/>
            <w:bottom w:val="none" w:sz="0" w:space="0" w:color="auto"/>
            <w:right w:val="none" w:sz="0" w:space="0" w:color="auto"/>
          </w:divBdr>
        </w:div>
        <w:div w:id="454642414">
          <w:marLeft w:val="446"/>
          <w:marRight w:val="0"/>
          <w:marTop w:val="0"/>
          <w:marBottom w:val="0"/>
          <w:divBdr>
            <w:top w:val="none" w:sz="0" w:space="0" w:color="auto"/>
            <w:left w:val="none" w:sz="0" w:space="0" w:color="auto"/>
            <w:bottom w:val="none" w:sz="0" w:space="0" w:color="auto"/>
            <w:right w:val="none" w:sz="0" w:space="0" w:color="auto"/>
          </w:divBdr>
        </w:div>
      </w:divsChild>
    </w:div>
    <w:div w:id="1021662247">
      <w:bodyDiv w:val="1"/>
      <w:marLeft w:val="0"/>
      <w:marRight w:val="0"/>
      <w:marTop w:val="0"/>
      <w:marBottom w:val="0"/>
      <w:divBdr>
        <w:top w:val="none" w:sz="0" w:space="0" w:color="auto"/>
        <w:left w:val="none" w:sz="0" w:space="0" w:color="auto"/>
        <w:bottom w:val="none" w:sz="0" w:space="0" w:color="auto"/>
        <w:right w:val="none" w:sz="0" w:space="0" w:color="auto"/>
      </w:divBdr>
    </w:div>
    <w:div w:id="1047797594">
      <w:bodyDiv w:val="1"/>
      <w:marLeft w:val="0"/>
      <w:marRight w:val="0"/>
      <w:marTop w:val="0"/>
      <w:marBottom w:val="0"/>
      <w:divBdr>
        <w:top w:val="none" w:sz="0" w:space="0" w:color="auto"/>
        <w:left w:val="none" w:sz="0" w:space="0" w:color="auto"/>
        <w:bottom w:val="none" w:sz="0" w:space="0" w:color="auto"/>
        <w:right w:val="none" w:sz="0" w:space="0" w:color="auto"/>
      </w:divBdr>
    </w:div>
    <w:div w:id="1050686297">
      <w:bodyDiv w:val="1"/>
      <w:marLeft w:val="0"/>
      <w:marRight w:val="0"/>
      <w:marTop w:val="0"/>
      <w:marBottom w:val="0"/>
      <w:divBdr>
        <w:top w:val="none" w:sz="0" w:space="0" w:color="auto"/>
        <w:left w:val="none" w:sz="0" w:space="0" w:color="auto"/>
        <w:bottom w:val="none" w:sz="0" w:space="0" w:color="auto"/>
        <w:right w:val="none" w:sz="0" w:space="0" w:color="auto"/>
      </w:divBdr>
    </w:div>
    <w:div w:id="1054892878">
      <w:bodyDiv w:val="1"/>
      <w:marLeft w:val="0"/>
      <w:marRight w:val="0"/>
      <w:marTop w:val="0"/>
      <w:marBottom w:val="0"/>
      <w:divBdr>
        <w:top w:val="none" w:sz="0" w:space="0" w:color="auto"/>
        <w:left w:val="none" w:sz="0" w:space="0" w:color="auto"/>
        <w:bottom w:val="none" w:sz="0" w:space="0" w:color="auto"/>
        <w:right w:val="none" w:sz="0" w:space="0" w:color="auto"/>
      </w:divBdr>
    </w:div>
    <w:div w:id="1115174266">
      <w:bodyDiv w:val="1"/>
      <w:marLeft w:val="0"/>
      <w:marRight w:val="0"/>
      <w:marTop w:val="0"/>
      <w:marBottom w:val="0"/>
      <w:divBdr>
        <w:top w:val="none" w:sz="0" w:space="0" w:color="auto"/>
        <w:left w:val="none" w:sz="0" w:space="0" w:color="auto"/>
        <w:bottom w:val="none" w:sz="0" w:space="0" w:color="auto"/>
        <w:right w:val="none" w:sz="0" w:space="0" w:color="auto"/>
      </w:divBdr>
    </w:div>
    <w:div w:id="1123188657">
      <w:bodyDiv w:val="1"/>
      <w:marLeft w:val="0"/>
      <w:marRight w:val="0"/>
      <w:marTop w:val="0"/>
      <w:marBottom w:val="0"/>
      <w:divBdr>
        <w:top w:val="none" w:sz="0" w:space="0" w:color="auto"/>
        <w:left w:val="none" w:sz="0" w:space="0" w:color="auto"/>
        <w:bottom w:val="none" w:sz="0" w:space="0" w:color="auto"/>
        <w:right w:val="none" w:sz="0" w:space="0" w:color="auto"/>
      </w:divBdr>
    </w:div>
    <w:div w:id="1132214963">
      <w:bodyDiv w:val="1"/>
      <w:marLeft w:val="0"/>
      <w:marRight w:val="0"/>
      <w:marTop w:val="0"/>
      <w:marBottom w:val="0"/>
      <w:divBdr>
        <w:top w:val="none" w:sz="0" w:space="0" w:color="auto"/>
        <w:left w:val="none" w:sz="0" w:space="0" w:color="auto"/>
        <w:bottom w:val="none" w:sz="0" w:space="0" w:color="auto"/>
        <w:right w:val="none" w:sz="0" w:space="0" w:color="auto"/>
      </w:divBdr>
    </w:div>
    <w:div w:id="1155805967">
      <w:bodyDiv w:val="1"/>
      <w:marLeft w:val="0"/>
      <w:marRight w:val="0"/>
      <w:marTop w:val="0"/>
      <w:marBottom w:val="0"/>
      <w:divBdr>
        <w:top w:val="none" w:sz="0" w:space="0" w:color="auto"/>
        <w:left w:val="none" w:sz="0" w:space="0" w:color="auto"/>
        <w:bottom w:val="none" w:sz="0" w:space="0" w:color="auto"/>
        <w:right w:val="none" w:sz="0" w:space="0" w:color="auto"/>
      </w:divBdr>
      <w:divsChild>
        <w:div w:id="898832614">
          <w:marLeft w:val="446"/>
          <w:marRight w:val="0"/>
          <w:marTop w:val="0"/>
          <w:marBottom w:val="0"/>
          <w:divBdr>
            <w:top w:val="none" w:sz="0" w:space="0" w:color="auto"/>
            <w:left w:val="none" w:sz="0" w:space="0" w:color="auto"/>
            <w:bottom w:val="none" w:sz="0" w:space="0" w:color="auto"/>
            <w:right w:val="none" w:sz="0" w:space="0" w:color="auto"/>
          </w:divBdr>
        </w:div>
        <w:div w:id="1169519566">
          <w:marLeft w:val="446"/>
          <w:marRight w:val="0"/>
          <w:marTop w:val="0"/>
          <w:marBottom w:val="0"/>
          <w:divBdr>
            <w:top w:val="none" w:sz="0" w:space="0" w:color="auto"/>
            <w:left w:val="none" w:sz="0" w:space="0" w:color="auto"/>
            <w:bottom w:val="none" w:sz="0" w:space="0" w:color="auto"/>
            <w:right w:val="none" w:sz="0" w:space="0" w:color="auto"/>
          </w:divBdr>
        </w:div>
        <w:div w:id="1209756663">
          <w:marLeft w:val="446"/>
          <w:marRight w:val="0"/>
          <w:marTop w:val="0"/>
          <w:marBottom w:val="0"/>
          <w:divBdr>
            <w:top w:val="none" w:sz="0" w:space="0" w:color="auto"/>
            <w:left w:val="none" w:sz="0" w:space="0" w:color="auto"/>
            <w:bottom w:val="none" w:sz="0" w:space="0" w:color="auto"/>
            <w:right w:val="none" w:sz="0" w:space="0" w:color="auto"/>
          </w:divBdr>
        </w:div>
      </w:divsChild>
    </w:div>
    <w:div w:id="1157187527">
      <w:bodyDiv w:val="1"/>
      <w:marLeft w:val="0"/>
      <w:marRight w:val="0"/>
      <w:marTop w:val="0"/>
      <w:marBottom w:val="0"/>
      <w:divBdr>
        <w:top w:val="none" w:sz="0" w:space="0" w:color="auto"/>
        <w:left w:val="none" w:sz="0" w:space="0" w:color="auto"/>
        <w:bottom w:val="none" w:sz="0" w:space="0" w:color="auto"/>
        <w:right w:val="none" w:sz="0" w:space="0" w:color="auto"/>
      </w:divBdr>
    </w:div>
    <w:div w:id="1181237664">
      <w:bodyDiv w:val="1"/>
      <w:marLeft w:val="0"/>
      <w:marRight w:val="0"/>
      <w:marTop w:val="0"/>
      <w:marBottom w:val="0"/>
      <w:divBdr>
        <w:top w:val="none" w:sz="0" w:space="0" w:color="auto"/>
        <w:left w:val="none" w:sz="0" w:space="0" w:color="auto"/>
        <w:bottom w:val="none" w:sz="0" w:space="0" w:color="auto"/>
        <w:right w:val="none" w:sz="0" w:space="0" w:color="auto"/>
      </w:divBdr>
    </w:div>
    <w:div w:id="1210460031">
      <w:bodyDiv w:val="1"/>
      <w:marLeft w:val="0"/>
      <w:marRight w:val="0"/>
      <w:marTop w:val="0"/>
      <w:marBottom w:val="0"/>
      <w:divBdr>
        <w:top w:val="none" w:sz="0" w:space="0" w:color="auto"/>
        <w:left w:val="none" w:sz="0" w:space="0" w:color="auto"/>
        <w:bottom w:val="none" w:sz="0" w:space="0" w:color="auto"/>
        <w:right w:val="none" w:sz="0" w:space="0" w:color="auto"/>
      </w:divBdr>
    </w:div>
    <w:div w:id="1215963617">
      <w:bodyDiv w:val="1"/>
      <w:marLeft w:val="0"/>
      <w:marRight w:val="0"/>
      <w:marTop w:val="0"/>
      <w:marBottom w:val="0"/>
      <w:divBdr>
        <w:top w:val="none" w:sz="0" w:space="0" w:color="auto"/>
        <w:left w:val="none" w:sz="0" w:space="0" w:color="auto"/>
        <w:bottom w:val="none" w:sz="0" w:space="0" w:color="auto"/>
        <w:right w:val="none" w:sz="0" w:space="0" w:color="auto"/>
      </w:divBdr>
    </w:div>
    <w:div w:id="1216969648">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59409488">
      <w:bodyDiv w:val="1"/>
      <w:marLeft w:val="0"/>
      <w:marRight w:val="0"/>
      <w:marTop w:val="0"/>
      <w:marBottom w:val="0"/>
      <w:divBdr>
        <w:top w:val="none" w:sz="0" w:space="0" w:color="auto"/>
        <w:left w:val="none" w:sz="0" w:space="0" w:color="auto"/>
        <w:bottom w:val="none" w:sz="0" w:space="0" w:color="auto"/>
        <w:right w:val="none" w:sz="0" w:space="0" w:color="auto"/>
      </w:divBdr>
    </w:div>
    <w:div w:id="1286502624">
      <w:bodyDiv w:val="1"/>
      <w:marLeft w:val="0"/>
      <w:marRight w:val="0"/>
      <w:marTop w:val="0"/>
      <w:marBottom w:val="0"/>
      <w:divBdr>
        <w:top w:val="none" w:sz="0" w:space="0" w:color="auto"/>
        <w:left w:val="none" w:sz="0" w:space="0" w:color="auto"/>
        <w:bottom w:val="none" w:sz="0" w:space="0" w:color="auto"/>
        <w:right w:val="none" w:sz="0" w:space="0" w:color="auto"/>
      </w:divBdr>
    </w:div>
    <w:div w:id="1300307540">
      <w:bodyDiv w:val="1"/>
      <w:marLeft w:val="0"/>
      <w:marRight w:val="0"/>
      <w:marTop w:val="0"/>
      <w:marBottom w:val="0"/>
      <w:divBdr>
        <w:top w:val="none" w:sz="0" w:space="0" w:color="auto"/>
        <w:left w:val="none" w:sz="0" w:space="0" w:color="auto"/>
        <w:bottom w:val="none" w:sz="0" w:space="0" w:color="auto"/>
        <w:right w:val="none" w:sz="0" w:space="0" w:color="auto"/>
      </w:divBdr>
    </w:div>
    <w:div w:id="1405103131">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9735473">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1145335">
      <w:bodyDiv w:val="1"/>
      <w:marLeft w:val="0"/>
      <w:marRight w:val="0"/>
      <w:marTop w:val="0"/>
      <w:marBottom w:val="0"/>
      <w:divBdr>
        <w:top w:val="none" w:sz="0" w:space="0" w:color="auto"/>
        <w:left w:val="none" w:sz="0" w:space="0" w:color="auto"/>
        <w:bottom w:val="none" w:sz="0" w:space="0" w:color="auto"/>
        <w:right w:val="none" w:sz="0" w:space="0" w:color="auto"/>
      </w:divBdr>
    </w:div>
    <w:div w:id="1626816720">
      <w:bodyDiv w:val="1"/>
      <w:marLeft w:val="0"/>
      <w:marRight w:val="0"/>
      <w:marTop w:val="0"/>
      <w:marBottom w:val="0"/>
      <w:divBdr>
        <w:top w:val="none" w:sz="0" w:space="0" w:color="auto"/>
        <w:left w:val="none" w:sz="0" w:space="0" w:color="auto"/>
        <w:bottom w:val="none" w:sz="0" w:space="0" w:color="auto"/>
        <w:right w:val="none" w:sz="0" w:space="0" w:color="auto"/>
      </w:divBdr>
    </w:div>
    <w:div w:id="1626963321">
      <w:bodyDiv w:val="1"/>
      <w:marLeft w:val="0"/>
      <w:marRight w:val="0"/>
      <w:marTop w:val="0"/>
      <w:marBottom w:val="0"/>
      <w:divBdr>
        <w:top w:val="none" w:sz="0" w:space="0" w:color="auto"/>
        <w:left w:val="none" w:sz="0" w:space="0" w:color="auto"/>
        <w:bottom w:val="none" w:sz="0" w:space="0" w:color="auto"/>
        <w:right w:val="none" w:sz="0" w:space="0" w:color="auto"/>
      </w:divBdr>
    </w:div>
    <w:div w:id="1627196568">
      <w:bodyDiv w:val="1"/>
      <w:marLeft w:val="0"/>
      <w:marRight w:val="0"/>
      <w:marTop w:val="0"/>
      <w:marBottom w:val="0"/>
      <w:divBdr>
        <w:top w:val="none" w:sz="0" w:space="0" w:color="auto"/>
        <w:left w:val="none" w:sz="0" w:space="0" w:color="auto"/>
        <w:bottom w:val="none" w:sz="0" w:space="0" w:color="auto"/>
        <w:right w:val="none" w:sz="0" w:space="0" w:color="auto"/>
      </w:divBdr>
    </w:div>
    <w:div w:id="1634166867">
      <w:bodyDiv w:val="1"/>
      <w:marLeft w:val="0"/>
      <w:marRight w:val="0"/>
      <w:marTop w:val="0"/>
      <w:marBottom w:val="0"/>
      <w:divBdr>
        <w:top w:val="none" w:sz="0" w:space="0" w:color="auto"/>
        <w:left w:val="none" w:sz="0" w:space="0" w:color="auto"/>
        <w:bottom w:val="none" w:sz="0" w:space="0" w:color="auto"/>
        <w:right w:val="none" w:sz="0" w:space="0" w:color="auto"/>
      </w:divBdr>
    </w:div>
    <w:div w:id="1666475897">
      <w:bodyDiv w:val="1"/>
      <w:marLeft w:val="0"/>
      <w:marRight w:val="0"/>
      <w:marTop w:val="0"/>
      <w:marBottom w:val="0"/>
      <w:divBdr>
        <w:top w:val="none" w:sz="0" w:space="0" w:color="auto"/>
        <w:left w:val="none" w:sz="0" w:space="0" w:color="auto"/>
        <w:bottom w:val="none" w:sz="0" w:space="0" w:color="auto"/>
        <w:right w:val="none" w:sz="0" w:space="0" w:color="auto"/>
      </w:divBdr>
    </w:div>
    <w:div w:id="1695964035">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926110254">
      <w:bodyDiv w:val="1"/>
      <w:marLeft w:val="0"/>
      <w:marRight w:val="0"/>
      <w:marTop w:val="0"/>
      <w:marBottom w:val="0"/>
      <w:divBdr>
        <w:top w:val="none" w:sz="0" w:space="0" w:color="auto"/>
        <w:left w:val="none" w:sz="0" w:space="0" w:color="auto"/>
        <w:bottom w:val="none" w:sz="0" w:space="0" w:color="auto"/>
        <w:right w:val="none" w:sz="0" w:space="0" w:color="auto"/>
      </w:divBdr>
      <w:divsChild>
        <w:div w:id="118961966">
          <w:marLeft w:val="446"/>
          <w:marRight w:val="0"/>
          <w:marTop w:val="0"/>
          <w:marBottom w:val="0"/>
          <w:divBdr>
            <w:top w:val="none" w:sz="0" w:space="0" w:color="auto"/>
            <w:left w:val="none" w:sz="0" w:space="0" w:color="auto"/>
            <w:bottom w:val="none" w:sz="0" w:space="0" w:color="auto"/>
            <w:right w:val="none" w:sz="0" w:space="0" w:color="auto"/>
          </w:divBdr>
        </w:div>
        <w:div w:id="841354823">
          <w:marLeft w:val="446"/>
          <w:marRight w:val="0"/>
          <w:marTop w:val="0"/>
          <w:marBottom w:val="0"/>
          <w:divBdr>
            <w:top w:val="none" w:sz="0" w:space="0" w:color="auto"/>
            <w:left w:val="none" w:sz="0" w:space="0" w:color="auto"/>
            <w:bottom w:val="none" w:sz="0" w:space="0" w:color="auto"/>
            <w:right w:val="none" w:sz="0" w:space="0" w:color="auto"/>
          </w:divBdr>
        </w:div>
        <w:div w:id="1043746741">
          <w:marLeft w:val="446"/>
          <w:marRight w:val="0"/>
          <w:marTop w:val="0"/>
          <w:marBottom w:val="0"/>
          <w:divBdr>
            <w:top w:val="none" w:sz="0" w:space="0" w:color="auto"/>
            <w:left w:val="none" w:sz="0" w:space="0" w:color="auto"/>
            <w:bottom w:val="none" w:sz="0" w:space="0" w:color="auto"/>
            <w:right w:val="none" w:sz="0" w:space="0" w:color="auto"/>
          </w:divBdr>
        </w:div>
      </w:divsChild>
    </w:div>
    <w:div w:id="1931811091">
      <w:bodyDiv w:val="1"/>
      <w:marLeft w:val="0"/>
      <w:marRight w:val="0"/>
      <w:marTop w:val="0"/>
      <w:marBottom w:val="0"/>
      <w:divBdr>
        <w:top w:val="none" w:sz="0" w:space="0" w:color="auto"/>
        <w:left w:val="none" w:sz="0" w:space="0" w:color="auto"/>
        <w:bottom w:val="none" w:sz="0" w:space="0" w:color="auto"/>
        <w:right w:val="none" w:sz="0" w:space="0" w:color="auto"/>
      </w:divBdr>
    </w:div>
    <w:div w:id="2008631694">
      <w:bodyDiv w:val="1"/>
      <w:marLeft w:val="0"/>
      <w:marRight w:val="0"/>
      <w:marTop w:val="0"/>
      <w:marBottom w:val="0"/>
      <w:divBdr>
        <w:top w:val="none" w:sz="0" w:space="0" w:color="auto"/>
        <w:left w:val="none" w:sz="0" w:space="0" w:color="auto"/>
        <w:bottom w:val="none" w:sz="0" w:space="0" w:color="auto"/>
        <w:right w:val="none" w:sz="0" w:space="0" w:color="auto"/>
      </w:divBdr>
    </w:div>
    <w:div w:id="2012877234">
      <w:bodyDiv w:val="1"/>
      <w:marLeft w:val="0"/>
      <w:marRight w:val="0"/>
      <w:marTop w:val="0"/>
      <w:marBottom w:val="0"/>
      <w:divBdr>
        <w:top w:val="none" w:sz="0" w:space="0" w:color="auto"/>
        <w:left w:val="none" w:sz="0" w:space="0" w:color="auto"/>
        <w:bottom w:val="none" w:sz="0" w:space="0" w:color="auto"/>
        <w:right w:val="none" w:sz="0" w:space="0" w:color="auto"/>
      </w:divBdr>
    </w:div>
    <w:div w:id="2055082342">
      <w:bodyDiv w:val="1"/>
      <w:marLeft w:val="0"/>
      <w:marRight w:val="0"/>
      <w:marTop w:val="0"/>
      <w:marBottom w:val="0"/>
      <w:divBdr>
        <w:top w:val="none" w:sz="0" w:space="0" w:color="auto"/>
        <w:left w:val="none" w:sz="0" w:space="0" w:color="auto"/>
        <w:bottom w:val="none" w:sz="0" w:space="0" w:color="auto"/>
        <w:right w:val="none" w:sz="0" w:space="0" w:color="auto"/>
      </w:divBdr>
    </w:div>
    <w:div w:id="2108621231">
      <w:bodyDiv w:val="1"/>
      <w:marLeft w:val="0"/>
      <w:marRight w:val="0"/>
      <w:marTop w:val="0"/>
      <w:marBottom w:val="0"/>
      <w:divBdr>
        <w:top w:val="none" w:sz="0" w:space="0" w:color="auto"/>
        <w:left w:val="none" w:sz="0" w:space="0" w:color="auto"/>
        <w:bottom w:val="none" w:sz="0" w:space="0" w:color="auto"/>
        <w:right w:val="none" w:sz="0" w:space="0" w:color="auto"/>
      </w:divBdr>
    </w:div>
    <w:div w:id="2111898272">
      <w:bodyDiv w:val="1"/>
      <w:marLeft w:val="0"/>
      <w:marRight w:val="0"/>
      <w:marTop w:val="0"/>
      <w:marBottom w:val="0"/>
      <w:divBdr>
        <w:top w:val="none" w:sz="0" w:space="0" w:color="auto"/>
        <w:left w:val="none" w:sz="0" w:space="0" w:color="auto"/>
        <w:bottom w:val="none" w:sz="0" w:space="0" w:color="auto"/>
        <w:right w:val="none" w:sz="0" w:space="0" w:color="auto"/>
      </w:divBdr>
    </w:div>
    <w:div w:id="2118521211">
      <w:bodyDiv w:val="1"/>
      <w:marLeft w:val="0"/>
      <w:marRight w:val="0"/>
      <w:marTop w:val="0"/>
      <w:marBottom w:val="0"/>
      <w:divBdr>
        <w:top w:val="none" w:sz="0" w:space="0" w:color="auto"/>
        <w:left w:val="none" w:sz="0" w:space="0" w:color="auto"/>
        <w:bottom w:val="none" w:sz="0" w:space="0" w:color="auto"/>
        <w:right w:val="none" w:sz="0" w:space="0" w:color="auto"/>
      </w:divBdr>
    </w:div>
    <w:div w:id="212449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hyperlink" Target="http://www.deloitte.com/au/deloitte-access-economics"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5.emf"/><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9DED4B6-5A40-4212-9AB5-25304D4D7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23663</Words>
  <Characters>134649</Characters>
  <Application>Microsoft Office Word</Application>
  <DocSecurity>0</DocSecurity>
  <Lines>2540</Lines>
  <Paragraphs>1130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157182</CharactersWithSpaces>
  <SharedDoc>false</SharedDoc>
  <HLinks>
    <vt:vector size="180" baseType="variant">
      <vt:variant>
        <vt:i4>1507407</vt:i4>
      </vt:variant>
      <vt:variant>
        <vt:i4>354</vt:i4>
      </vt:variant>
      <vt:variant>
        <vt:i4>0</vt:i4>
      </vt:variant>
      <vt:variant>
        <vt:i4>5</vt:i4>
      </vt:variant>
      <vt:variant>
        <vt:lpwstr>http://www.deloitte.com/au/deloitte-access-economics</vt:lpwstr>
      </vt:variant>
      <vt:variant>
        <vt:lpwstr/>
      </vt:variant>
      <vt:variant>
        <vt:i4>2031668</vt:i4>
      </vt:variant>
      <vt:variant>
        <vt:i4>170</vt:i4>
      </vt:variant>
      <vt:variant>
        <vt:i4>0</vt:i4>
      </vt:variant>
      <vt:variant>
        <vt:i4>5</vt:i4>
      </vt:variant>
      <vt:variant>
        <vt:lpwstr/>
      </vt:variant>
      <vt:variant>
        <vt:lpwstr>_Toc143268067</vt:lpwstr>
      </vt:variant>
      <vt:variant>
        <vt:i4>2031668</vt:i4>
      </vt:variant>
      <vt:variant>
        <vt:i4>164</vt:i4>
      </vt:variant>
      <vt:variant>
        <vt:i4>0</vt:i4>
      </vt:variant>
      <vt:variant>
        <vt:i4>5</vt:i4>
      </vt:variant>
      <vt:variant>
        <vt:lpwstr/>
      </vt:variant>
      <vt:variant>
        <vt:lpwstr>_Toc143268066</vt:lpwstr>
      </vt:variant>
      <vt:variant>
        <vt:i4>2031668</vt:i4>
      </vt:variant>
      <vt:variant>
        <vt:i4>158</vt:i4>
      </vt:variant>
      <vt:variant>
        <vt:i4>0</vt:i4>
      </vt:variant>
      <vt:variant>
        <vt:i4>5</vt:i4>
      </vt:variant>
      <vt:variant>
        <vt:lpwstr/>
      </vt:variant>
      <vt:variant>
        <vt:lpwstr>_Toc143268065</vt:lpwstr>
      </vt:variant>
      <vt:variant>
        <vt:i4>2031668</vt:i4>
      </vt:variant>
      <vt:variant>
        <vt:i4>152</vt:i4>
      </vt:variant>
      <vt:variant>
        <vt:i4>0</vt:i4>
      </vt:variant>
      <vt:variant>
        <vt:i4>5</vt:i4>
      </vt:variant>
      <vt:variant>
        <vt:lpwstr/>
      </vt:variant>
      <vt:variant>
        <vt:lpwstr>_Toc143268064</vt:lpwstr>
      </vt:variant>
      <vt:variant>
        <vt:i4>2031668</vt:i4>
      </vt:variant>
      <vt:variant>
        <vt:i4>146</vt:i4>
      </vt:variant>
      <vt:variant>
        <vt:i4>0</vt:i4>
      </vt:variant>
      <vt:variant>
        <vt:i4>5</vt:i4>
      </vt:variant>
      <vt:variant>
        <vt:lpwstr/>
      </vt:variant>
      <vt:variant>
        <vt:lpwstr>_Toc143268063</vt:lpwstr>
      </vt:variant>
      <vt:variant>
        <vt:i4>2031668</vt:i4>
      </vt:variant>
      <vt:variant>
        <vt:i4>140</vt:i4>
      </vt:variant>
      <vt:variant>
        <vt:i4>0</vt:i4>
      </vt:variant>
      <vt:variant>
        <vt:i4>5</vt:i4>
      </vt:variant>
      <vt:variant>
        <vt:lpwstr/>
      </vt:variant>
      <vt:variant>
        <vt:lpwstr>_Toc143268062</vt:lpwstr>
      </vt:variant>
      <vt:variant>
        <vt:i4>2031668</vt:i4>
      </vt:variant>
      <vt:variant>
        <vt:i4>134</vt:i4>
      </vt:variant>
      <vt:variant>
        <vt:i4>0</vt:i4>
      </vt:variant>
      <vt:variant>
        <vt:i4>5</vt:i4>
      </vt:variant>
      <vt:variant>
        <vt:lpwstr/>
      </vt:variant>
      <vt:variant>
        <vt:lpwstr>_Toc143268061</vt:lpwstr>
      </vt:variant>
      <vt:variant>
        <vt:i4>2031668</vt:i4>
      </vt:variant>
      <vt:variant>
        <vt:i4>128</vt:i4>
      </vt:variant>
      <vt:variant>
        <vt:i4>0</vt:i4>
      </vt:variant>
      <vt:variant>
        <vt:i4>5</vt:i4>
      </vt:variant>
      <vt:variant>
        <vt:lpwstr/>
      </vt:variant>
      <vt:variant>
        <vt:lpwstr>_Toc143268060</vt:lpwstr>
      </vt:variant>
      <vt:variant>
        <vt:i4>1835060</vt:i4>
      </vt:variant>
      <vt:variant>
        <vt:i4>122</vt:i4>
      </vt:variant>
      <vt:variant>
        <vt:i4>0</vt:i4>
      </vt:variant>
      <vt:variant>
        <vt:i4>5</vt:i4>
      </vt:variant>
      <vt:variant>
        <vt:lpwstr/>
      </vt:variant>
      <vt:variant>
        <vt:lpwstr>_Toc143268059</vt:lpwstr>
      </vt:variant>
      <vt:variant>
        <vt:i4>1835060</vt:i4>
      </vt:variant>
      <vt:variant>
        <vt:i4>116</vt:i4>
      </vt:variant>
      <vt:variant>
        <vt:i4>0</vt:i4>
      </vt:variant>
      <vt:variant>
        <vt:i4>5</vt:i4>
      </vt:variant>
      <vt:variant>
        <vt:lpwstr/>
      </vt:variant>
      <vt:variant>
        <vt:lpwstr>_Toc143268058</vt:lpwstr>
      </vt:variant>
      <vt:variant>
        <vt:i4>1835060</vt:i4>
      </vt:variant>
      <vt:variant>
        <vt:i4>110</vt:i4>
      </vt:variant>
      <vt:variant>
        <vt:i4>0</vt:i4>
      </vt:variant>
      <vt:variant>
        <vt:i4>5</vt:i4>
      </vt:variant>
      <vt:variant>
        <vt:lpwstr/>
      </vt:variant>
      <vt:variant>
        <vt:lpwstr>_Toc143268057</vt:lpwstr>
      </vt:variant>
      <vt:variant>
        <vt:i4>1835060</vt:i4>
      </vt:variant>
      <vt:variant>
        <vt:i4>104</vt:i4>
      </vt:variant>
      <vt:variant>
        <vt:i4>0</vt:i4>
      </vt:variant>
      <vt:variant>
        <vt:i4>5</vt:i4>
      </vt:variant>
      <vt:variant>
        <vt:lpwstr/>
      </vt:variant>
      <vt:variant>
        <vt:lpwstr>_Toc143268056</vt:lpwstr>
      </vt:variant>
      <vt:variant>
        <vt:i4>1835060</vt:i4>
      </vt:variant>
      <vt:variant>
        <vt:i4>98</vt:i4>
      </vt:variant>
      <vt:variant>
        <vt:i4>0</vt:i4>
      </vt:variant>
      <vt:variant>
        <vt:i4>5</vt:i4>
      </vt:variant>
      <vt:variant>
        <vt:lpwstr/>
      </vt:variant>
      <vt:variant>
        <vt:lpwstr>_Toc143268055</vt:lpwstr>
      </vt:variant>
      <vt:variant>
        <vt:i4>1835060</vt:i4>
      </vt:variant>
      <vt:variant>
        <vt:i4>92</vt:i4>
      </vt:variant>
      <vt:variant>
        <vt:i4>0</vt:i4>
      </vt:variant>
      <vt:variant>
        <vt:i4>5</vt:i4>
      </vt:variant>
      <vt:variant>
        <vt:lpwstr/>
      </vt:variant>
      <vt:variant>
        <vt:lpwstr>_Toc143268054</vt:lpwstr>
      </vt:variant>
      <vt:variant>
        <vt:i4>1835060</vt:i4>
      </vt:variant>
      <vt:variant>
        <vt:i4>86</vt:i4>
      </vt:variant>
      <vt:variant>
        <vt:i4>0</vt:i4>
      </vt:variant>
      <vt:variant>
        <vt:i4>5</vt:i4>
      </vt:variant>
      <vt:variant>
        <vt:lpwstr/>
      </vt:variant>
      <vt:variant>
        <vt:lpwstr>_Toc143268053</vt:lpwstr>
      </vt:variant>
      <vt:variant>
        <vt:i4>1835060</vt:i4>
      </vt:variant>
      <vt:variant>
        <vt:i4>80</vt:i4>
      </vt:variant>
      <vt:variant>
        <vt:i4>0</vt:i4>
      </vt:variant>
      <vt:variant>
        <vt:i4>5</vt:i4>
      </vt:variant>
      <vt:variant>
        <vt:lpwstr/>
      </vt:variant>
      <vt:variant>
        <vt:lpwstr>_Toc143268052</vt:lpwstr>
      </vt:variant>
      <vt:variant>
        <vt:i4>1835060</vt:i4>
      </vt:variant>
      <vt:variant>
        <vt:i4>74</vt:i4>
      </vt:variant>
      <vt:variant>
        <vt:i4>0</vt:i4>
      </vt:variant>
      <vt:variant>
        <vt:i4>5</vt:i4>
      </vt:variant>
      <vt:variant>
        <vt:lpwstr/>
      </vt:variant>
      <vt:variant>
        <vt:lpwstr>_Toc143268051</vt:lpwstr>
      </vt:variant>
      <vt:variant>
        <vt:i4>1835060</vt:i4>
      </vt:variant>
      <vt:variant>
        <vt:i4>68</vt:i4>
      </vt:variant>
      <vt:variant>
        <vt:i4>0</vt:i4>
      </vt:variant>
      <vt:variant>
        <vt:i4>5</vt:i4>
      </vt:variant>
      <vt:variant>
        <vt:lpwstr/>
      </vt:variant>
      <vt:variant>
        <vt:lpwstr>_Toc143268050</vt:lpwstr>
      </vt:variant>
      <vt:variant>
        <vt:i4>1900596</vt:i4>
      </vt:variant>
      <vt:variant>
        <vt:i4>62</vt:i4>
      </vt:variant>
      <vt:variant>
        <vt:i4>0</vt:i4>
      </vt:variant>
      <vt:variant>
        <vt:i4>5</vt:i4>
      </vt:variant>
      <vt:variant>
        <vt:lpwstr/>
      </vt:variant>
      <vt:variant>
        <vt:lpwstr>_Toc143268049</vt:lpwstr>
      </vt:variant>
      <vt:variant>
        <vt:i4>1900596</vt:i4>
      </vt:variant>
      <vt:variant>
        <vt:i4>56</vt:i4>
      </vt:variant>
      <vt:variant>
        <vt:i4>0</vt:i4>
      </vt:variant>
      <vt:variant>
        <vt:i4>5</vt:i4>
      </vt:variant>
      <vt:variant>
        <vt:lpwstr/>
      </vt:variant>
      <vt:variant>
        <vt:lpwstr>_Toc143268048</vt:lpwstr>
      </vt:variant>
      <vt:variant>
        <vt:i4>1900596</vt:i4>
      </vt:variant>
      <vt:variant>
        <vt:i4>50</vt:i4>
      </vt:variant>
      <vt:variant>
        <vt:i4>0</vt:i4>
      </vt:variant>
      <vt:variant>
        <vt:i4>5</vt:i4>
      </vt:variant>
      <vt:variant>
        <vt:lpwstr/>
      </vt:variant>
      <vt:variant>
        <vt:lpwstr>_Toc143268047</vt:lpwstr>
      </vt:variant>
      <vt:variant>
        <vt:i4>1900596</vt:i4>
      </vt:variant>
      <vt:variant>
        <vt:i4>44</vt:i4>
      </vt:variant>
      <vt:variant>
        <vt:i4>0</vt:i4>
      </vt:variant>
      <vt:variant>
        <vt:i4>5</vt:i4>
      </vt:variant>
      <vt:variant>
        <vt:lpwstr/>
      </vt:variant>
      <vt:variant>
        <vt:lpwstr>_Toc143268046</vt:lpwstr>
      </vt:variant>
      <vt:variant>
        <vt:i4>1900596</vt:i4>
      </vt:variant>
      <vt:variant>
        <vt:i4>38</vt:i4>
      </vt:variant>
      <vt:variant>
        <vt:i4>0</vt:i4>
      </vt:variant>
      <vt:variant>
        <vt:i4>5</vt:i4>
      </vt:variant>
      <vt:variant>
        <vt:lpwstr/>
      </vt:variant>
      <vt:variant>
        <vt:lpwstr>_Toc143268045</vt:lpwstr>
      </vt:variant>
      <vt:variant>
        <vt:i4>1900596</vt:i4>
      </vt:variant>
      <vt:variant>
        <vt:i4>32</vt:i4>
      </vt:variant>
      <vt:variant>
        <vt:i4>0</vt:i4>
      </vt:variant>
      <vt:variant>
        <vt:i4>5</vt:i4>
      </vt:variant>
      <vt:variant>
        <vt:lpwstr/>
      </vt:variant>
      <vt:variant>
        <vt:lpwstr>_Toc143268044</vt:lpwstr>
      </vt:variant>
      <vt:variant>
        <vt:i4>1900596</vt:i4>
      </vt:variant>
      <vt:variant>
        <vt:i4>26</vt:i4>
      </vt:variant>
      <vt:variant>
        <vt:i4>0</vt:i4>
      </vt:variant>
      <vt:variant>
        <vt:i4>5</vt:i4>
      </vt:variant>
      <vt:variant>
        <vt:lpwstr/>
      </vt:variant>
      <vt:variant>
        <vt:lpwstr>_Toc143268043</vt:lpwstr>
      </vt:variant>
      <vt:variant>
        <vt:i4>1900596</vt:i4>
      </vt:variant>
      <vt:variant>
        <vt:i4>20</vt:i4>
      </vt:variant>
      <vt:variant>
        <vt:i4>0</vt:i4>
      </vt:variant>
      <vt:variant>
        <vt:i4>5</vt:i4>
      </vt:variant>
      <vt:variant>
        <vt:lpwstr/>
      </vt:variant>
      <vt:variant>
        <vt:lpwstr>_Toc143268042</vt:lpwstr>
      </vt:variant>
      <vt:variant>
        <vt:i4>1900596</vt:i4>
      </vt:variant>
      <vt:variant>
        <vt:i4>14</vt:i4>
      </vt:variant>
      <vt:variant>
        <vt:i4>0</vt:i4>
      </vt:variant>
      <vt:variant>
        <vt:i4>5</vt:i4>
      </vt:variant>
      <vt:variant>
        <vt:lpwstr/>
      </vt:variant>
      <vt:variant>
        <vt:lpwstr>_Toc143268041</vt:lpwstr>
      </vt:variant>
      <vt:variant>
        <vt:i4>1900596</vt:i4>
      </vt:variant>
      <vt:variant>
        <vt:i4>8</vt:i4>
      </vt:variant>
      <vt:variant>
        <vt:i4>0</vt:i4>
      </vt:variant>
      <vt:variant>
        <vt:i4>5</vt:i4>
      </vt:variant>
      <vt:variant>
        <vt:lpwstr/>
      </vt:variant>
      <vt:variant>
        <vt:lpwstr>_Toc143268040</vt:lpwstr>
      </vt:variant>
      <vt:variant>
        <vt:i4>1703988</vt:i4>
      </vt:variant>
      <vt:variant>
        <vt:i4>2</vt:i4>
      </vt:variant>
      <vt:variant>
        <vt:i4>0</vt:i4>
      </vt:variant>
      <vt:variant>
        <vt:i4>5</vt:i4>
      </vt:variant>
      <vt:variant>
        <vt:lpwstr/>
      </vt:variant>
      <vt:variant>
        <vt:lpwstr>_Toc143268039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Decision Support Pilot</dc:title>
  <dc:subject/>
  <dc:creator/>
  <cp:keywords>[SEC=OFFICIAL]</cp:keywords>
  <cp:lastModifiedBy/>
  <cp:revision>1</cp:revision>
  <dcterms:created xsi:type="dcterms:W3CDTF">2024-02-25T23:53:00Z</dcterms:created>
  <dcterms:modified xsi:type="dcterms:W3CDTF">2024-02-25T23:54:00Z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ContentBits">
    <vt:lpwstr>0</vt:lpwstr>
  </property>
  <property fmtid="{D5CDD505-2E9C-101B-9397-08002B2CF9AE}" pid="3" name="PM_OriginationTimeStamp">
    <vt:lpwstr>2024-02-25T23:54:32Z</vt:lpwstr>
  </property>
  <property fmtid="{D5CDD505-2E9C-101B-9397-08002B2CF9AE}" pid="4" name="PM_ProtectiveMarkingValue_Header">
    <vt:lpwstr>OFFICIAL</vt:lpwstr>
  </property>
  <property fmtid="{D5CDD505-2E9C-101B-9397-08002B2CF9AE}" pid="5" name="PM_OriginatorDomainName_SHA256">
    <vt:lpwstr>E83A2A66C4061446A7E3732E8D44762184B6B377D962B96C83DC624302585857</vt:lpwstr>
  </property>
  <property fmtid="{D5CDD505-2E9C-101B-9397-08002B2CF9AE}" pid="6" name="MSIP_Label_ea60d57e-af5b-4752-ac57-3e4f28ca11dc_Enabled">
    <vt:lpwstr>true</vt:lpwstr>
  </property>
  <property fmtid="{D5CDD505-2E9C-101B-9397-08002B2CF9AE}" pid="7" name="MSIP_Label_ea60d57e-af5b-4752-ac57-3e4f28ca11dc_SetDate">
    <vt:lpwstr>2023-03-28T00:13:26Z</vt:lpwstr>
  </property>
  <property fmtid="{D5CDD505-2E9C-101B-9397-08002B2CF9AE}" pid="8" name="MSIP_Label_ea60d57e-af5b-4752-ac57-3e4f28ca11dc_SiteId">
    <vt:lpwstr>36da45f1-dd2c-4d1f-af13-5abe46b99921</vt:lpwstr>
  </property>
  <property fmtid="{D5CDD505-2E9C-101B-9397-08002B2CF9AE}" pid="9" name="MSIP_Label_ea60d57e-af5b-4752-ac57-3e4f28ca11dc_Method">
    <vt:lpwstr>Standard</vt:lpwstr>
  </property>
  <property fmtid="{D5CDD505-2E9C-101B-9397-08002B2CF9AE}" pid="10" name="MSIP_Label_ea60d57e-af5b-4752-ac57-3e4f28ca11dc_Name">
    <vt:lpwstr>ea60d57e-af5b-4752-ac57-3e4f28ca11dc</vt:lpwstr>
  </property>
  <property fmtid="{D5CDD505-2E9C-101B-9397-08002B2CF9AE}" pid="11" name="MSIP_Label_ea60d57e-af5b-4752-ac57-3e4f28ca11dc_ActionId">
    <vt:lpwstr>33733d34-3b44-46ac-bb00-c4a0a5ea8b9e</vt:lpwstr>
  </property>
  <property fmtid="{D5CDD505-2E9C-101B-9397-08002B2CF9AE}" pid="12" name="PM_Caveats_Count">
    <vt:lpwstr>0</vt:lpwstr>
  </property>
  <property fmtid="{D5CDD505-2E9C-101B-9397-08002B2CF9AE}" pid="13" name="PM_SecurityClassification">
    <vt:lpwstr>OFFICIAL</vt:lpwstr>
  </property>
  <property fmtid="{D5CDD505-2E9C-101B-9397-08002B2CF9AE}" pid="14" name="PM_Qualifier">
    <vt:lpwstr/>
  </property>
  <property fmtid="{D5CDD505-2E9C-101B-9397-08002B2CF9AE}" pid="15" name="PM_DisplayValueSecClassificationWithQualifier">
    <vt:lpwstr>OFFICIAL</vt:lpwstr>
  </property>
  <property fmtid="{D5CDD505-2E9C-101B-9397-08002B2CF9AE}" pid="16" name="PM_InsertionValue">
    <vt:lpwstr>OFFICIAL</vt:lpwstr>
  </property>
  <property fmtid="{D5CDD505-2E9C-101B-9397-08002B2CF9AE}" pid="17" name="PM_Originator_Hash_SHA1">
    <vt:lpwstr>9CFEDE0AD9FDAE0286D351E87B4647470E8026DF</vt:lpwstr>
  </property>
  <property fmtid="{D5CDD505-2E9C-101B-9397-08002B2CF9AE}" pid="18" name="PM_ProtectiveMarkingValue_Footer">
    <vt:lpwstr>OFFICIAL</vt:lpwstr>
  </property>
  <property fmtid="{D5CDD505-2E9C-101B-9397-08002B2CF9AE}" pid="19" name="PM_Originating_FileId">
    <vt:lpwstr>A5A9B53D5BCA434D8B1D9B47719F3C35</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Image_Footer">
    <vt:lpwstr>C:\Program Files (x86)\Common Files\janusNET Shared\janusSEAL\Images\DocumentSlashBlue.png</vt:lpwstr>
  </property>
  <property fmtid="{D5CDD505-2E9C-101B-9397-08002B2CF9AE}" pid="22" name="PM_Namespace">
    <vt:lpwstr>gov.au</vt:lpwstr>
  </property>
  <property fmtid="{D5CDD505-2E9C-101B-9397-08002B2CF9AE}" pid="23" name="PM_Version">
    <vt:lpwstr>2018.4</vt:lpwstr>
  </property>
  <property fmtid="{D5CDD505-2E9C-101B-9397-08002B2CF9AE}" pid="24" name="PM_Note">
    <vt:lpwstr/>
  </property>
  <property fmtid="{D5CDD505-2E9C-101B-9397-08002B2CF9AE}" pid="25" name="PM_Markers">
    <vt:lpwstr/>
  </property>
  <property fmtid="{D5CDD505-2E9C-101B-9397-08002B2CF9AE}" pid="26" name="PM_Display">
    <vt:lpwstr>OFFICIAL</vt:lpwstr>
  </property>
  <property fmtid="{D5CDD505-2E9C-101B-9397-08002B2CF9AE}" pid="27" name="PM_Hash_Version">
    <vt:lpwstr>2018.0</vt:lpwstr>
  </property>
  <property fmtid="{D5CDD505-2E9C-101B-9397-08002B2CF9AE}" pid="28" name="PM_Hash_Salt_Prev">
    <vt:lpwstr>3AD0AE0EFB2E7D4DC8B22C509A696376</vt:lpwstr>
  </property>
  <property fmtid="{D5CDD505-2E9C-101B-9397-08002B2CF9AE}" pid="29" name="PM_Hash_Salt">
    <vt:lpwstr>5E63822EE69DBDA97AA85C23964337CD</vt:lpwstr>
  </property>
  <property fmtid="{D5CDD505-2E9C-101B-9397-08002B2CF9AE}" pid="30" name="PM_Hash_SHA1">
    <vt:lpwstr>BAFE81FB365BB7023AF35ADC8B57616143272628</vt:lpwstr>
  </property>
  <property fmtid="{D5CDD505-2E9C-101B-9397-08002B2CF9AE}" pid="31" name="PM_OriginatorUserAccountName_SHA256">
    <vt:lpwstr>56084DE7D87471392F5BD2235C8043EAEC8018D05D094D5A8468DE8533D8A2CE</vt:lpwstr>
  </property>
  <property fmtid="{D5CDD505-2E9C-101B-9397-08002B2CF9AE}" pid="32" name="PM_MinimumSecurityClassification">
    <vt:lpwstr/>
  </property>
  <property fmtid="{D5CDD505-2E9C-101B-9397-08002B2CF9AE}" pid="33" name="PM_SecurityClassification_Prev">
    <vt:lpwstr>OFFICIAL</vt:lpwstr>
  </property>
  <property fmtid="{D5CDD505-2E9C-101B-9397-08002B2CF9AE}" pid="34" name="PM_Qualifier_Prev">
    <vt:lpwstr/>
  </property>
</Properties>
</file>