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0EBEF" w14:textId="77777777" w:rsidR="008A1120" w:rsidRDefault="00435A9C">
      <w:pPr>
        <w:rPr>
          <w:sz w:val="72"/>
          <w:szCs w:val="72"/>
        </w:rPr>
      </w:pPr>
      <w:bookmarkStart w:id="0" w:name="_GoBack"/>
      <w:bookmarkEnd w:id="0"/>
      <w:r>
        <w:rPr>
          <w:noProof/>
          <w:lang w:eastAsia="en-AU"/>
        </w:rPr>
        <w:drawing>
          <wp:inline distT="0" distB="0" distL="0" distR="0" wp14:anchorId="0320CFAD" wp14:editId="5B75F8BD">
            <wp:extent cx="2867025" cy="1619250"/>
            <wp:effectExtent l="0" t="0" r="9525" b="0"/>
            <wp:docPr id="7" name="Picture 7" descr="This image displays the logo of the department of social services. " title="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67025" cy="1619250"/>
                    </a:xfrm>
                    <a:prstGeom prst="rect">
                      <a:avLst/>
                    </a:prstGeom>
                  </pic:spPr>
                </pic:pic>
              </a:graphicData>
            </a:graphic>
          </wp:inline>
        </w:drawing>
      </w:r>
    </w:p>
    <w:p w14:paraId="5E7839D7" w14:textId="77777777" w:rsidR="008A1120" w:rsidRPr="00435A9C" w:rsidRDefault="00435A9C">
      <w:pPr>
        <w:pStyle w:val="CoverTitleNew"/>
        <w:rPr>
          <w:rFonts w:ascii="Georgia" w:hAnsi="Georgia"/>
          <w:b w:val="0"/>
        </w:rPr>
      </w:pPr>
      <w:r w:rsidRPr="00435A9C">
        <w:rPr>
          <w:rFonts w:ascii="Georgia" w:hAnsi="Georgia"/>
          <w:b w:val="0"/>
        </w:rPr>
        <w:t xml:space="preserve">Disability Services and Inclusion </w:t>
      </w:r>
      <w:r w:rsidR="00844756" w:rsidRPr="00435A9C">
        <w:rPr>
          <w:rFonts w:ascii="Georgia" w:hAnsi="Georgia"/>
          <w:b w:val="0"/>
        </w:rPr>
        <w:t>Code of Conduct</w:t>
      </w:r>
    </w:p>
    <w:p w14:paraId="454FDD6C" w14:textId="77777777" w:rsidR="00435A9C" w:rsidRDefault="00435A9C"/>
    <w:p w14:paraId="23EE5CCA" w14:textId="77777777" w:rsidR="00435A9C" w:rsidRDefault="00435A9C">
      <w:pPr>
        <w:rPr>
          <w:rFonts w:ascii="Georgia" w:hAnsi="Georgia"/>
          <w:sz w:val="44"/>
          <w:szCs w:val="36"/>
        </w:rPr>
      </w:pPr>
    </w:p>
    <w:p w14:paraId="0A6A8216" w14:textId="77777777" w:rsidR="008A1120" w:rsidRDefault="00E42F66" w:rsidP="00435A9C">
      <w:pPr>
        <w:ind w:firstLine="720"/>
        <w:rPr>
          <w:rFonts w:ascii="Georgia" w:hAnsi="Georgia"/>
          <w:sz w:val="44"/>
          <w:szCs w:val="36"/>
        </w:rPr>
      </w:pPr>
      <w:r>
        <w:rPr>
          <w:rFonts w:ascii="Georgia" w:hAnsi="Georgia"/>
          <w:sz w:val="44"/>
          <w:szCs w:val="36"/>
        </w:rPr>
        <w:t>Guidance for</w:t>
      </w:r>
      <w:r w:rsidR="00435A9C" w:rsidRPr="00435A9C">
        <w:rPr>
          <w:rFonts w:ascii="Georgia" w:hAnsi="Georgia"/>
          <w:sz w:val="44"/>
          <w:szCs w:val="36"/>
        </w:rPr>
        <w:t xml:space="preserve"> Providers</w:t>
      </w:r>
    </w:p>
    <w:p w14:paraId="330D2B28" w14:textId="77777777" w:rsidR="00435A9C" w:rsidRPr="00435A9C" w:rsidRDefault="005C51DB" w:rsidP="00435A9C">
      <w:pPr>
        <w:ind w:firstLine="720"/>
        <w:rPr>
          <w:rFonts w:ascii="Georgia" w:hAnsi="Georgia"/>
          <w:sz w:val="44"/>
          <w:szCs w:val="36"/>
        </w:rPr>
      </w:pPr>
      <w:r>
        <w:rPr>
          <w:rFonts w:ascii="Georgia" w:hAnsi="Georgia"/>
          <w:sz w:val="44"/>
          <w:szCs w:val="36"/>
        </w:rPr>
        <w:t>December</w:t>
      </w:r>
      <w:r w:rsidR="00435A9C">
        <w:rPr>
          <w:rFonts w:ascii="Georgia" w:hAnsi="Georgia"/>
          <w:sz w:val="44"/>
          <w:szCs w:val="36"/>
        </w:rPr>
        <w:t xml:space="preserve"> 2023</w:t>
      </w:r>
    </w:p>
    <w:p w14:paraId="1B3D7AF8" w14:textId="77777777" w:rsidR="00435A9C" w:rsidRDefault="00435A9C"/>
    <w:p w14:paraId="20A342FA" w14:textId="77777777" w:rsidR="00435A9C" w:rsidRDefault="00435A9C">
      <w:pPr>
        <w:sectPr w:rsidR="00435A9C">
          <w:headerReference w:type="default" r:id="rId12"/>
          <w:footerReference w:type="default" r:id="rId13"/>
          <w:footerReference w:type="first" r:id="rId14"/>
          <w:type w:val="continuous"/>
          <w:pgSz w:w="11906" w:h="16838" w:code="9"/>
          <w:pgMar w:top="1440" w:right="1440" w:bottom="1440" w:left="1440" w:header="284" w:footer="397" w:gutter="0"/>
          <w:cols w:space="340"/>
          <w:titlePg/>
          <w:docGrid w:linePitch="360"/>
          <w15:footnoteColumns w:val="1"/>
        </w:sectPr>
      </w:pPr>
    </w:p>
    <w:sdt>
      <w:sdtPr>
        <w:rPr>
          <w:rFonts w:ascii="Arial" w:eastAsia="Times New Roman" w:hAnsi="Arial" w:cs="Times New Roman"/>
          <w:b w:val="0"/>
          <w:bCs/>
          <w:color w:val="auto"/>
          <w:sz w:val="24"/>
          <w:szCs w:val="24"/>
        </w:rPr>
        <w:id w:val="-855735506"/>
        <w:docPartObj>
          <w:docPartGallery w:val="Table of Contents"/>
          <w:docPartUnique/>
        </w:docPartObj>
      </w:sdtPr>
      <w:sdtEndPr>
        <w:rPr>
          <w:rFonts w:asciiTheme="minorHAnsi" w:eastAsiaTheme="minorHAnsi" w:hAnsiTheme="minorHAnsi" w:cstheme="minorBidi"/>
          <w:bCs w:val="0"/>
          <w:color w:val="000000" w:themeColor="text1"/>
          <w:sz w:val="22"/>
          <w:szCs w:val="20"/>
        </w:rPr>
      </w:sdtEndPr>
      <w:sdtContent>
        <w:p w14:paraId="324D4437" w14:textId="77777777" w:rsidR="008A1120" w:rsidRDefault="00844756">
          <w:pPr>
            <w:pStyle w:val="TOCHeading"/>
            <w:rPr>
              <w:sz w:val="36"/>
            </w:rPr>
          </w:pPr>
          <w:r>
            <w:t>Contents</w:t>
          </w:r>
        </w:p>
        <w:p w14:paraId="593ED230" w14:textId="77777777" w:rsidR="00B01198" w:rsidRDefault="00844756">
          <w:pPr>
            <w:pStyle w:val="TOC1"/>
            <w:rPr>
              <w:rFonts w:asciiTheme="minorHAnsi" w:eastAsiaTheme="minorEastAsia" w:hAnsiTheme="minorHAnsi"/>
              <w:b w:val="0"/>
              <w:noProof/>
              <w:sz w:val="22"/>
              <w:szCs w:val="22"/>
              <w:lang w:eastAsia="en-AU"/>
            </w:rPr>
          </w:pPr>
          <w:r>
            <w:fldChar w:fldCharType="begin"/>
          </w:r>
          <w:r>
            <w:instrText xml:space="preserve"> TOC \o "1-3" \h \z \u </w:instrText>
          </w:r>
          <w:r>
            <w:fldChar w:fldCharType="separate"/>
          </w:r>
          <w:hyperlink w:anchor="_Toc152594644" w:history="1">
            <w:r w:rsidR="00B01198" w:rsidRPr="00BD2586">
              <w:rPr>
                <w:rStyle w:val="Hyperlink"/>
                <w:noProof/>
              </w:rPr>
              <w:t>Introduction</w:t>
            </w:r>
            <w:r w:rsidR="00B01198">
              <w:rPr>
                <w:noProof/>
                <w:webHidden/>
              </w:rPr>
              <w:tab/>
            </w:r>
            <w:r w:rsidR="00B01198">
              <w:rPr>
                <w:noProof/>
                <w:webHidden/>
              </w:rPr>
              <w:fldChar w:fldCharType="begin"/>
            </w:r>
            <w:r w:rsidR="00B01198">
              <w:rPr>
                <w:noProof/>
                <w:webHidden/>
              </w:rPr>
              <w:instrText xml:space="preserve"> PAGEREF _Toc152594644 \h </w:instrText>
            </w:r>
            <w:r w:rsidR="00B01198">
              <w:rPr>
                <w:noProof/>
                <w:webHidden/>
              </w:rPr>
            </w:r>
            <w:r w:rsidR="00B01198">
              <w:rPr>
                <w:noProof/>
                <w:webHidden/>
              </w:rPr>
              <w:fldChar w:fldCharType="separate"/>
            </w:r>
            <w:r w:rsidR="00B01198">
              <w:rPr>
                <w:noProof/>
                <w:webHidden/>
              </w:rPr>
              <w:t>2</w:t>
            </w:r>
            <w:r w:rsidR="00B01198">
              <w:rPr>
                <w:noProof/>
                <w:webHidden/>
              </w:rPr>
              <w:fldChar w:fldCharType="end"/>
            </w:r>
          </w:hyperlink>
        </w:p>
        <w:p w14:paraId="5A125DF8" w14:textId="77777777" w:rsidR="00B01198" w:rsidRDefault="00AD126C">
          <w:pPr>
            <w:pStyle w:val="TOC2"/>
            <w:rPr>
              <w:rFonts w:asciiTheme="minorHAnsi" w:eastAsiaTheme="minorEastAsia" w:hAnsiTheme="minorHAnsi"/>
              <w:b w:val="0"/>
              <w:noProof/>
              <w:color w:val="auto"/>
              <w:szCs w:val="22"/>
              <w:lang w:eastAsia="en-AU"/>
            </w:rPr>
          </w:pPr>
          <w:hyperlink w:anchor="_Toc152594645" w:history="1">
            <w:r w:rsidR="00B01198" w:rsidRPr="00BD2586">
              <w:rPr>
                <w:rStyle w:val="Hyperlink"/>
                <w:rFonts w:cstheme="minorHAnsi"/>
                <w:noProof/>
              </w:rPr>
              <w:t>Providers covered by the Code</w:t>
            </w:r>
            <w:r w:rsidR="00B01198">
              <w:rPr>
                <w:noProof/>
                <w:webHidden/>
              </w:rPr>
              <w:tab/>
            </w:r>
            <w:r w:rsidR="00B01198">
              <w:rPr>
                <w:noProof/>
                <w:webHidden/>
              </w:rPr>
              <w:fldChar w:fldCharType="begin"/>
            </w:r>
            <w:r w:rsidR="00B01198">
              <w:rPr>
                <w:noProof/>
                <w:webHidden/>
              </w:rPr>
              <w:instrText xml:space="preserve"> PAGEREF _Toc152594645 \h </w:instrText>
            </w:r>
            <w:r w:rsidR="00B01198">
              <w:rPr>
                <w:noProof/>
                <w:webHidden/>
              </w:rPr>
            </w:r>
            <w:r w:rsidR="00B01198">
              <w:rPr>
                <w:noProof/>
                <w:webHidden/>
              </w:rPr>
              <w:fldChar w:fldCharType="separate"/>
            </w:r>
            <w:r w:rsidR="00B01198">
              <w:rPr>
                <w:noProof/>
                <w:webHidden/>
              </w:rPr>
              <w:t>3</w:t>
            </w:r>
            <w:r w:rsidR="00B01198">
              <w:rPr>
                <w:noProof/>
                <w:webHidden/>
              </w:rPr>
              <w:fldChar w:fldCharType="end"/>
            </w:r>
          </w:hyperlink>
        </w:p>
        <w:p w14:paraId="0DABC777" w14:textId="77777777" w:rsidR="00B01198" w:rsidRDefault="00AD126C">
          <w:pPr>
            <w:pStyle w:val="TOC2"/>
            <w:rPr>
              <w:rFonts w:asciiTheme="minorHAnsi" w:eastAsiaTheme="minorEastAsia" w:hAnsiTheme="minorHAnsi"/>
              <w:b w:val="0"/>
              <w:noProof/>
              <w:color w:val="auto"/>
              <w:szCs w:val="22"/>
              <w:lang w:eastAsia="en-AU"/>
            </w:rPr>
          </w:pPr>
          <w:hyperlink w:anchor="_Toc152594646" w:history="1">
            <w:r w:rsidR="00B01198" w:rsidRPr="00BD2586">
              <w:rPr>
                <w:rStyle w:val="Hyperlink"/>
                <w:rFonts w:cstheme="minorHAnsi"/>
                <w:noProof/>
                <w:lang w:val="en-US"/>
              </w:rPr>
              <w:t>Guidance</w:t>
            </w:r>
            <w:r w:rsidR="00B01198" w:rsidRPr="00BD2586">
              <w:rPr>
                <w:rStyle w:val="Hyperlink"/>
                <w:rFonts w:cstheme="minorHAnsi"/>
                <w:noProof/>
              </w:rPr>
              <w:t xml:space="preserve"> for employees</w:t>
            </w:r>
            <w:r w:rsidR="00B01198">
              <w:rPr>
                <w:noProof/>
                <w:webHidden/>
              </w:rPr>
              <w:tab/>
            </w:r>
            <w:r w:rsidR="00B01198">
              <w:rPr>
                <w:noProof/>
                <w:webHidden/>
              </w:rPr>
              <w:fldChar w:fldCharType="begin"/>
            </w:r>
            <w:r w:rsidR="00B01198">
              <w:rPr>
                <w:noProof/>
                <w:webHidden/>
              </w:rPr>
              <w:instrText xml:space="preserve"> PAGEREF _Toc152594646 \h </w:instrText>
            </w:r>
            <w:r w:rsidR="00B01198">
              <w:rPr>
                <w:noProof/>
                <w:webHidden/>
              </w:rPr>
            </w:r>
            <w:r w:rsidR="00B01198">
              <w:rPr>
                <w:noProof/>
                <w:webHidden/>
              </w:rPr>
              <w:fldChar w:fldCharType="separate"/>
            </w:r>
            <w:r w:rsidR="00B01198">
              <w:rPr>
                <w:noProof/>
                <w:webHidden/>
              </w:rPr>
              <w:t>3</w:t>
            </w:r>
            <w:r w:rsidR="00B01198">
              <w:rPr>
                <w:noProof/>
                <w:webHidden/>
              </w:rPr>
              <w:fldChar w:fldCharType="end"/>
            </w:r>
          </w:hyperlink>
        </w:p>
        <w:p w14:paraId="120FE7F1" w14:textId="77777777" w:rsidR="00B01198" w:rsidRDefault="00AD126C">
          <w:pPr>
            <w:pStyle w:val="TOC1"/>
            <w:rPr>
              <w:rFonts w:asciiTheme="minorHAnsi" w:eastAsiaTheme="minorEastAsia" w:hAnsiTheme="minorHAnsi"/>
              <w:b w:val="0"/>
              <w:noProof/>
              <w:sz w:val="22"/>
              <w:szCs w:val="22"/>
              <w:lang w:eastAsia="en-AU"/>
            </w:rPr>
          </w:pPr>
          <w:hyperlink w:anchor="_Toc152594647" w:history="1">
            <w:r w:rsidR="00B01198" w:rsidRPr="00BD2586">
              <w:rPr>
                <w:rStyle w:val="Hyperlink"/>
                <w:rFonts w:cstheme="minorHAnsi"/>
                <w:noProof/>
              </w:rPr>
              <w:t>Part 1: The Disability Services and Inclusion Code of Conduct</w:t>
            </w:r>
            <w:r w:rsidR="00B01198">
              <w:rPr>
                <w:noProof/>
                <w:webHidden/>
              </w:rPr>
              <w:tab/>
            </w:r>
            <w:r w:rsidR="00B01198">
              <w:rPr>
                <w:noProof/>
                <w:webHidden/>
              </w:rPr>
              <w:fldChar w:fldCharType="begin"/>
            </w:r>
            <w:r w:rsidR="00B01198">
              <w:rPr>
                <w:noProof/>
                <w:webHidden/>
              </w:rPr>
              <w:instrText xml:space="preserve"> PAGEREF _Toc152594647 \h </w:instrText>
            </w:r>
            <w:r w:rsidR="00B01198">
              <w:rPr>
                <w:noProof/>
                <w:webHidden/>
              </w:rPr>
            </w:r>
            <w:r w:rsidR="00B01198">
              <w:rPr>
                <w:noProof/>
                <w:webHidden/>
              </w:rPr>
              <w:fldChar w:fldCharType="separate"/>
            </w:r>
            <w:r w:rsidR="00B01198">
              <w:rPr>
                <w:noProof/>
                <w:webHidden/>
              </w:rPr>
              <w:t>3</w:t>
            </w:r>
            <w:r w:rsidR="00B01198">
              <w:rPr>
                <w:noProof/>
                <w:webHidden/>
              </w:rPr>
              <w:fldChar w:fldCharType="end"/>
            </w:r>
          </w:hyperlink>
        </w:p>
        <w:p w14:paraId="0741B583" w14:textId="77777777" w:rsidR="00B01198" w:rsidRDefault="00AD126C">
          <w:pPr>
            <w:pStyle w:val="TOC1"/>
            <w:rPr>
              <w:rFonts w:asciiTheme="minorHAnsi" w:eastAsiaTheme="minorEastAsia" w:hAnsiTheme="minorHAnsi"/>
              <w:b w:val="0"/>
              <w:noProof/>
              <w:sz w:val="22"/>
              <w:szCs w:val="22"/>
              <w:lang w:eastAsia="en-AU"/>
            </w:rPr>
          </w:pPr>
          <w:hyperlink w:anchor="_Toc152594648" w:history="1">
            <w:r w:rsidR="00B01198" w:rsidRPr="00BD2586">
              <w:rPr>
                <w:rStyle w:val="Hyperlink"/>
                <w:rFonts w:cstheme="minorHAnsi"/>
                <w:noProof/>
                <w:lang w:val="en-US"/>
              </w:rPr>
              <w:t>Part 2: Elements of the Disability Services and Inclusion Code of Conduct</w:t>
            </w:r>
            <w:r w:rsidR="00B01198">
              <w:rPr>
                <w:noProof/>
                <w:webHidden/>
              </w:rPr>
              <w:tab/>
            </w:r>
            <w:r w:rsidR="00B01198">
              <w:rPr>
                <w:noProof/>
                <w:webHidden/>
              </w:rPr>
              <w:fldChar w:fldCharType="begin"/>
            </w:r>
            <w:r w:rsidR="00B01198">
              <w:rPr>
                <w:noProof/>
                <w:webHidden/>
              </w:rPr>
              <w:instrText xml:space="preserve"> PAGEREF _Toc152594648 \h </w:instrText>
            </w:r>
            <w:r w:rsidR="00B01198">
              <w:rPr>
                <w:noProof/>
                <w:webHidden/>
              </w:rPr>
            </w:r>
            <w:r w:rsidR="00B01198">
              <w:rPr>
                <w:noProof/>
                <w:webHidden/>
              </w:rPr>
              <w:fldChar w:fldCharType="separate"/>
            </w:r>
            <w:r w:rsidR="00B01198">
              <w:rPr>
                <w:noProof/>
                <w:webHidden/>
              </w:rPr>
              <w:t>5</w:t>
            </w:r>
            <w:r w:rsidR="00B01198">
              <w:rPr>
                <w:noProof/>
                <w:webHidden/>
              </w:rPr>
              <w:fldChar w:fldCharType="end"/>
            </w:r>
          </w:hyperlink>
        </w:p>
        <w:p w14:paraId="7EDD1576" w14:textId="77777777" w:rsidR="00B01198" w:rsidRDefault="00AD126C">
          <w:pPr>
            <w:pStyle w:val="TOC2"/>
            <w:rPr>
              <w:rFonts w:asciiTheme="minorHAnsi" w:eastAsiaTheme="minorEastAsia" w:hAnsiTheme="minorHAnsi"/>
              <w:b w:val="0"/>
              <w:noProof/>
              <w:color w:val="auto"/>
              <w:szCs w:val="22"/>
              <w:lang w:eastAsia="en-AU"/>
            </w:rPr>
          </w:pPr>
          <w:hyperlink w:anchor="_Toc152594649" w:history="1">
            <w:r w:rsidR="00B01198" w:rsidRPr="00BD2586">
              <w:rPr>
                <w:rStyle w:val="Hyperlink"/>
                <w:rFonts w:cstheme="minorHAnsi"/>
                <w:noProof/>
              </w:rPr>
              <w:t>1.</w:t>
            </w:r>
            <w:r w:rsidR="00B01198">
              <w:rPr>
                <w:rFonts w:asciiTheme="minorHAnsi" w:eastAsiaTheme="minorEastAsia" w:hAnsiTheme="minorHAnsi"/>
                <w:b w:val="0"/>
                <w:noProof/>
                <w:color w:val="auto"/>
                <w:szCs w:val="22"/>
                <w:lang w:eastAsia="en-AU"/>
              </w:rPr>
              <w:tab/>
            </w:r>
            <w:r w:rsidR="00B01198" w:rsidRPr="00BD2586">
              <w:rPr>
                <w:rStyle w:val="Hyperlink"/>
                <w:rFonts w:cstheme="minorHAnsi"/>
                <w:noProof/>
              </w:rPr>
              <w:t>Act with respect for individual rights of people with disability to freedom of expression, self-determination and decision-making in accordance with applicable laws and conventions</w:t>
            </w:r>
            <w:r w:rsidR="00B01198">
              <w:rPr>
                <w:noProof/>
                <w:webHidden/>
              </w:rPr>
              <w:tab/>
            </w:r>
            <w:r w:rsidR="00B01198">
              <w:rPr>
                <w:noProof/>
                <w:webHidden/>
              </w:rPr>
              <w:fldChar w:fldCharType="begin"/>
            </w:r>
            <w:r w:rsidR="00B01198">
              <w:rPr>
                <w:noProof/>
                <w:webHidden/>
              </w:rPr>
              <w:instrText xml:space="preserve"> PAGEREF _Toc152594649 \h </w:instrText>
            </w:r>
            <w:r w:rsidR="00B01198">
              <w:rPr>
                <w:noProof/>
                <w:webHidden/>
              </w:rPr>
            </w:r>
            <w:r w:rsidR="00B01198">
              <w:rPr>
                <w:noProof/>
                <w:webHidden/>
              </w:rPr>
              <w:fldChar w:fldCharType="separate"/>
            </w:r>
            <w:r w:rsidR="00B01198">
              <w:rPr>
                <w:noProof/>
                <w:webHidden/>
              </w:rPr>
              <w:t>5</w:t>
            </w:r>
            <w:r w:rsidR="00B01198">
              <w:rPr>
                <w:noProof/>
                <w:webHidden/>
              </w:rPr>
              <w:fldChar w:fldCharType="end"/>
            </w:r>
          </w:hyperlink>
        </w:p>
        <w:p w14:paraId="028D5CE3" w14:textId="77777777" w:rsidR="00B01198" w:rsidRDefault="00AD126C">
          <w:pPr>
            <w:pStyle w:val="TOC2"/>
            <w:rPr>
              <w:rFonts w:asciiTheme="minorHAnsi" w:eastAsiaTheme="minorEastAsia" w:hAnsiTheme="minorHAnsi"/>
              <w:b w:val="0"/>
              <w:noProof/>
              <w:color w:val="auto"/>
              <w:szCs w:val="22"/>
              <w:lang w:eastAsia="en-AU"/>
            </w:rPr>
          </w:pPr>
          <w:hyperlink w:anchor="_Toc152594650" w:history="1">
            <w:r w:rsidR="00B01198" w:rsidRPr="00BD2586">
              <w:rPr>
                <w:rStyle w:val="Hyperlink"/>
                <w:rFonts w:cstheme="minorHAnsi"/>
                <w:noProof/>
              </w:rPr>
              <w:t>2.</w:t>
            </w:r>
            <w:r w:rsidR="00B01198">
              <w:rPr>
                <w:rFonts w:asciiTheme="minorHAnsi" w:eastAsiaTheme="minorEastAsia" w:hAnsiTheme="minorHAnsi"/>
                <w:b w:val="0"/>
                <w:noProof/>
                <w:color w:val="auto"/>
                <w:szCs w:val="22"/>
                <w:lang w:eastAsia="en-AU"/>
              </w:rPr>
              <w:tab/>
            </w:r>
            <w:r w:rsidR="00B01198" w:rsidRPr="00BD2586">
              <w:rPr>
                <w:rStyle w:val="Hyperlink"/>
                <w:rFonts w:cstheme="minorHAnsi"/>
                <w:noProof/>
              </w:rPr>
              <w:t>Respect the privacy of people with disability</w:t>
            </w:r>
            <w:r w:rsidR="00B01198">
              <w:rPr>
                <w:noProof/>
                <w:webHidden/>
              </w:rPr>
              <w:tab/>
            </w:r>
            <w:r w:rsidR="00B01198">
              <w:rPr>
                <w:noProof/>
                <w:webHidden/>
              </w:rPr>
              <w:fldChar w:fldCharType="begin"/>
            </w:r>
            <w:r w:rsidR="00B01198">
              <w:rPr>
                <w:noProof/>
                <w:webHidden/>
              </w:rPr>
              <w:instrText xml:space="preserve"> PAGEREF _Toc152594650 \h </w:instrText>
            </w:r>
            <w:r w:rsidR="00B01198">
              <w:rPr>
                <w:noProof/>
                <w:webHidden/>
              </w:rPr>
            </w:r>
            <w:r w:rsidR="00B01198">
              <w:rPr>
                <w:noProof/>
                <w:webHidden/>
              </w:rPr>
              <w:fldChar w:fldCharType="separate"/>
            </w:r>
            <w:r w:rsidR="00B01198">
              <w:rPr>
                <w:noProof/>
                <w:webHidden/>
              </w:rPr>
              <w:t>8</w:t>
            </w:r>
            <w:r w:rsidR="00B01198">
              <w:rPr>
                <w:noProof/>
                <w:webHidden/>
              </w:rPr>
              <w:fldChar w:fldCharType="end"/>
            </w:r>
          </w:hyperlink>
        </w:p>
        <w:p w14:paraId="04311E40" w14:textId="77777777" w:rsidR="00B01198" w:rsidRDefault="00AD126C">
          <w:pPr>
            <w:pStyle w:val="TOC2"/>
            <w:rPr>
              <w:rFonts w:asciiTheme="minorHAnsi" w:eastAsiaTheme="minorEastAsia" w:hAnsiTheme="minorHAnsi"/>
              <w:b w:val="0"/>
              <w:noProof/>
              <w:color w:val="auto"/>
              <w:szCs w:val="22"/>
              <w:lang w:eastAsia="en-AU"/>
            </w:rPr>
          </w:pPr>
          <w:hyperlink w:anchor="_Toc152594651" w:history="1">
            <w:r w:rsidR="00B01198" w:rsidRPr="00BD2586">
              <w:rPr>
                <w:rStyle w:val="Hyperlink"/>
                <w:rFonts w:cstheme="minorHAnsi"/>
                <w:noProof/>
              </w:rPr>
              <w:t>3.</w:t>
            </w:r>
            <w:r w:rsidR="00B01198">
              <w:rPr>
                <w:rFonts w:asciiTheme="minorHAnsi" w:eastAsiaTheme="minorEastAsia" w:hAnsiTheme="minorHAnsi"/>
                <w:b w:val="0"/>
                <w:noProof/>
                <w:color w:val="auto"/>
                <w:szCs w:val="22"/>
                <w:lang w:eastAsia="en-AU"/>
              </w:rPr>
              <w:tab/>
            </w:r>
            <w:r w:rsidR="00B01198" w:rsidRPr="00BD2586">
              <w:rPr>
                <w:rStyle w:val="Hyperlink"/>
                <w:rFonts w:cstheme="minorHAnsi"/>
                <w:noProof/>
              </w:rPr>
              <w:t>Provide supports and services in a safe and competent manner, with care and skill</w:t>
            </w:r>
            <w:r w:rsidR="00B01198">
              <w:rPr>
                <w:noProof/>
                <w:webHidden/>
              </w:rPr>
              <w:tab/>
            </w:r>
            <w:r w:rsidR="00B01198">
              <w:rPr>
                <w:noProof/>
                <w:webHidden/>
              </w:rPr>
              <w:fldChar w:fldCharType="begin"/>
            </w:r>
            <w:r w:rsidR="00B01198">
              <w:rPr>
                <w:noProof/>
                <w:webHidden/>
              </w:rPr>
              <w:instrText xml:space="preserve"> PAGEREF _Toc152594651 \h </w:instrText>
            </w:r>
            <w:r w:rsidR="00B01198">
              <w:rPr>
                <w:noProof/>
                <w:webHidden/>
              </w:rPr>
            </w:r>
            <w:r w:rsidR="00B01198">
              <w:rPr>
                <w:noProof/>
                <w:webHidden/>
              </w:rPr>
              <w:fldChar w:fldCharType="separate"/>
            </w:r>
            <w:r w:rsidR="00B01198">
              <w:rPr>
                <w:noProof/>
                <w:webHidden/>
              </w:rPr>
              <w:t>9</w:t>
            </w:r>
            <w:r w:rsidR="00B01198">
              <w:rPr>
                <w:noProof/>
                <w:webHidden/>
              </w:rPr>
              <w:fldChar w:fldCharType="end"/>
            </w:r>
          </w:hyperlink>
        </w:p>
        <w:p w14:paraId="6B62300D" w14:textId="77777777" w:rsidR="00B01198" w:rsidRDefault="00AD126C">
          <w:pPr>
            <w:pStyle w:val="TOC2"/>
            <w:rPr>
              <w:rFonts w:asciiTheme="minorHAnsi" w:eastAsiaTheme="minorEastAsia" w:hAnsiTheme="minorHAnsi"/>
              <w:b w:val="0"/>
              <w:noProof/>
              <w:color w:val="auto"/>
              <w:szCs w:val="22"/>
              <w:lang w:eastAsia="en-AU"/>
            </w:rPr>
          </w:pPr>
          <w:hyperlink w:anchor="_Toc152594652" w:history="1">
            <w:r w:rsidR="00B01198" w:rsidRPr="00BD2586">
              <w:rPr>
                <w:rStyle w:val="Hyperlink"/>
                <w:rFonts w:cstheme="minorHAnsi"/>
                <w:noProof/>
              </w:rPr>
              <w:t>4.</w:t>
            </w:r>
            <w:r w:rsidR="00B01198">
              <w:rPr>
                <w:rFonts w:asciiTheme="minorHAnsi" w:eastAsiaTheme="minorEastAsia" w:hAnsiTheme="minorHAnsi"/>
                <w:b w:val="0"/>
                <w:noProof/>
                <w:color w:val="auto"/>
                <w:szCs w:val="22"/>
                <w:lang w:eastAsia="en-AU"/>
              </w:rPr>
              <w:tab/>
            </w:r>
            <w:r w:rsidR="00B01198" w:rsidRPr="00BD2586">
              <w:rPr>
                <w:rStyle w:val="Hyperlink"/>
                <w:rFonts w:cstheme="minorHAnsi"/>
                <w:noProof/>
              </w:rPr>
              <w:t>Act with integrity, honesty and transparency</w:t>
            </w:r>
            <w:r w:rsidR="00B01198">
              <w:rPr>
                <w:noProof/>
                <w:webHidden/>
              </w:rPr>
              <w:tab/>
            </w:r>
            <w:r w:rsidR="00B01198">
              <w:rPr>
                <w:noProof/>
                <w:webHidden/>
              </w:rPr>
              <w:fldChar w:fldCharType="begin"/>
            </w:r>
            <w:r w:rsidR="00B01198">
              <w:rPr>
                <w:noProof/>
                <w:webHidden/>
              </w:rPr>
              <w:instrText xml:space="preserve"> PAGEREF _Toc152594652 \h </w:instrText>
            </w:r>
            <w:r w:rsidR="00B01198">
              <w:rPr>
                <w:noProof/>
                <w:webHidden/>
              </w:rPr>
            </w:r>
            <w:r w:rsidR="00B01198">
              <w:rPr>
                <w:noProof/>
                <w:webHidden/>
              </w:rPr>
              <w:fldChar w:fldCharType="separate"/>
            </w:r>
            <w:r w:rsidR="00B01198">
              <w:rPr>
                <w:noProof/>
                <w:webHidden/>
              </w:rPr>
              <w:t>10</w:t>
            </w:r>
            <w:r w:rsidR="00B01198">
              <w:rPr>
                <w:noProof/>
                <w:webHidden/>
              </w:rPr>
              <w:fldChar w:fldCharType="end"/>
            </w:r>
          </w:hyperlink>
        </w:p>
        <w:p w14:paraId="30DA5967" w14:textId="77777777" w:rsidR="00B01198" w:rsidRDefault="00AD126C">
          <w:pPr>
            <w:pStyle w:val="TOC2"/>
            <w:rPr>
              <w:rFonts w:asciiTheme="minorHAnsi" w:eastAsiaTheme="minorEastAsia" w:hAnsiTheme="minorHAnsi"/>
              <w:b w:val="0"/>
              <w:noProof/>
              <w:color w:val="auto"/>
              <w:szCs w:val="22"/>
              <w:lang w:eastAsia="en-AU"/>
            </w:rPr>
          </w:pPr>
          <w:hyperlink w:anchor="_Toc152594653" w:history="1">
            <w:r w:rsidR="00B01198" w:rsidRPr="00BD2586">
              <w:rPr>
                <w:rStyle w:val="Hyperlink"/>
                <w:rFonts w:cstheme="minorHAnsi"/>
                <w:noProof/>
              </w:rPr>
              <w:t>5. Promptly take steps to raise and act on concerns about matters that may impact the quality and safety of supports and services provided to people with disability</w:t>
            </w:r>
            <w:r w:rsidR="00B01198">
              <w:rPr>
                <w:noProof/>
                <w:webHidden/>
              </w:rPr>
              <w:tab/>
            </w:r>
            <w:r w:rsidR="00B01198">
              <w:rPr>
                <w:noProof/>
                <w:webHidden/>
              </w:rPr>
              <w:fldChar w:fldCharType="begin"/>
            </w:r>
            <w:r w:rsidR="00B01198">
              <w:rPr>
                <w:noProof/>
                <w:webHidden/>
              </w:rPr>
              <w:instrText xml:space="preserve"> PAGEREF _Toc152594653 \h </w:instrText>
            </w:r>
            <w:r w:rsidR="00B01198">
              <w:rPr>
                <w:noProof/>
                <w:webHidden/>
              </w:rPr>
            </w:r>
            <w:r w:rsidR="00B01198">
              <w:rPr>
                <w:noProof/>
                <w:webHidden/>
              </w:rPr>
              <w:fldChar w:fldCharType="separate"/>
            </w:r>
            <w:r w:rsidR="00B01198">
              <w:rPr>
                <w:noProof/>
                <w:webHidden/>
              </w:rPr>
              <w:t>13</w:t>
            </w:r>
            <w:r w:rsidR="00B01198">
              <w:rPr>
                <w:noProof/>
                <w:webHidden/>
              </w:rPr>
              <w:fldChar w:fldCharType="end"/>
            </w:r>
          </w:hyperlink>
        </w:p>
        <w:p w14:paraId="43A48455" w14:textId="77777777" w:rsidR="00B01198" w:rsidRDefault="00AD126C">
          <w:pPr>
            <w:pStyle w:val="TOC2"/>
            <w:rPr>
              <w:rFonts w:asciiTheme="minorHAnsi" w:eastAsiaTheme="minorEastAsia" w:hAnsiTheme="minorHAnsi"/>
              <w:b w:val="0"/>
              <w:noProof/>
              <w:color w:val="auto"/>
              <w:szCs w:val="22"/>
              <w:lang w:eastAsia="en-AU"/>
            </w:rPr>
          </w:pPr>
          <w:hyperlink w:anchor="_Toc152594654" w:history="1">
            <w:r w:rsidR="00B01198" w:rsidRPr="00BD2586">
              <w:rPr>
                <w:rStyle w:val="Hyperlink"/>
                <w:rFonts w:cstheme="minorHAnsi"/>
                <w:noProof/>
              </w:rPr>
              <w:t>6. Take all reasonable steps to prevent and respond to all forms of violence against, and exploitation, neglect and abuse of, people with disability</w:t>
            </w:r>
            <w:r w:rsidR="00B01198">
              <w:rPr>
                <w:noProof/>
                <w:webHidden/>
              </w:rPr>
              <w:tab/>
            </w:r>
            <w:r w:rsidR="00B01198">
              <w:rPr>
                <w:noProof/>
                <w:webHidden/>
              </w:rPr>
              <w:fldChar w:fldCharType="begin"/>
            </w:r>
            <w:r w:rsidR="00B01198">
              <w:rPr>
                <w:noProof/>
                <w:webHidden/>
              </w:rPr>
              <w:instrText xml:space="preserve"> PAGEREF _Toc152594654 \h </w:instrText>
            </w:r>
            <w:r w:rsidR="00B01198">
              <w:rPr>
                <w:noProof/>
                <w:webHidden/>
              </w:rPr>
            </w:r>
            <w:r w:rsidR="00B01198">
              <w:rPr>
                <w:noProof/>
                <w:webHidden/>
              </w:rPr>
              <w:fldChar w:fldCharType="separate"/>
            </w:r>
            <w:r w:rsidR="00B01198">
              <w:rPr>
                <w:noProof/>
                <w:webHidden/>
              </w:rPr>
              <w:t>15</w:t>
            </w:r>
            <w:r w:rsidR="00B01198">
              <w:rPr>
                <w:noProof/>
                <w:webHidden/>
              </w:rPr>
              <w:fldChar w:fldCharType="end"/>
            </w:r>
          </w:hyperlink>
        </w:p>
        <w:p w14:paraId="19758866" w14:textId="77777777" w:rsidR="00B01198" w:rsidRDefault="00AD126C">
          <w:pPr>
            <w:pStyle w:val="TOC2"/>
            <w:rPr>
              <w:rFonts w:asciiTheme="minorHAnsi" w:eastAsiaTheme="minorEastAsia" w:hAnsiTheme="minorHAnsi"/>
              <w:b w:val="0"/>
              <w:noProof/>
              <w:color w:val="auto"/>
              <w:szCs w:val="22"/>
              <w:lang w:eastAsia="en-AU"/>
            </w:rPr>
          </w:pPr>
          <w:hyperlink w:anchor="_Toc152594655" w:history="1">
            <w:r w:rsidR="00B01198" w:rsidRPr="00BD2586">
              <w:rPr>
                <w:rStyle w:val="Hyperlink"/>
                <w:rFonts w:cstheme="minorHAnsi"/>
                <w:noProof/>
              </w:rPr>
              <w:t>7. Take all reasonable steps to prevent and respond to sexual misconduct</w:t>
            </w:r>
            <w:r w:rsidR="00B01198">
              <w:rPr>
                <w:noProof/>
                <w:webHidden/>
              </w:rPr>
              <w:tab/>
            </w:r>
            <w:r w:rsidR="00B01198">
              <w:rPr>
                <w:noProof/>
                <w:webHidden/>
              </w:rPr>
              <w:fldChar w:fldCharType="begin"/>
            </w:r>
            <w:r w:rsidR="00B01198">
              <w:rPr>
                <w:noProof/>
                <w:webHidden/>
              </w:rPr>
              <w:instrText xml:space="preserve"> PAGEREF _Toc152594655 \h </w:instrText>
            </w:r>
            <w:r w:rsidR="00B01198">
              <w:rPr>
                <w:noProof/>
                <w:webHidden/>
              </w:rPr>
            </w:r>
            <w:r w:rsidR="00B01198">
              <w:rPr>
                <w:noProof/>
                <w:webHidden/>
              </w:rPr>
              <w:fldChar w:fldCharType="separate"/>
            </w:r>
            <w:r w:rsidR="00B01198">
              <w:rPr>
                <w:noProof/>
                <w:webHidden/>
              </w:rPr>
              <w:t>16</w:t>
            </w:r>
            <w:r w:rsidR="00B01198">
              <w:rPr>
                <w:noProof/>
                <w:webHidden/>
              </w:rPr>
              <w:fldChar w:fldCharType="end"/>
            </w:r>
          </w:hyperlink>
        </w:p>
        <w:p w14:paraId="4CFE6A86" w14:textId="77777777" w:rsidR="00B01198" w:rsidRDefault="00AD126C">
          <w:pPr>
            <w:pStyle w:val="TOC1"/>
            <w:rPr>
              <w:rFonts w:asciiTheme="minorHAnsi" w:eastAsiaTheme="minorEastAsia" w:hAnsiTheme="minorHAnsi"/>
              <w:b w:val="0"/>
              <w:noProof/>
              <w:sz w:val="22"/>
              <w:szCs w:val="22"/>
              <w:lang w:eastAsia="en-AU"/>
            </w:rPr>
          </w:pPr>
          <w:hyperlink w:anchor="_Toc152594656" w:history="1">
            <w:r w:rsidR="00B01198" w:rsidRPr="00BD2586">
              <w:rPr>
                <w:rStyle w:val="Hyperlink"/>
                <w:noProof/>
              </w:rPr>
              <w:t>Part 3: The Code of Conduct in Practice</w:t>
            </w:r>
            <w:r w:rsidR="00B01198">
              <w:rPr>
                <w:noProof/>
                <w:webHidden/>
              </w:rPr>
              <w:tab/>
            </w:r>
            <w:r w:rsidR="00B01198">
              <w:rPr>
                <w:noProof/>
                <w:webHidden/>
              </w:rPr>
              <w:fldChar w:fldCharType="begin"/>
            </w:r>
            <w:r w:rsidR="00B01198">
              <w:rPr>
                <w:noProof/>
                <w:webHidden/>
              </w:rPr>
              <w:instrText xml:space="preserve"> PAGEREF _Toc152594656 \h </w:instrText>
            </w:r>
            <w:r w:rsidR="00B01198">
              <w:rPr>
                <w:noProof/>
                <w:webHidden/>
              </w:rPr>
            </w:r>
            <w:r w:rsidR="00B01198">
              <w:rPr>
                <w:noProof/>
                <w:webHidden/>
              </w:rPr>
              <w:fldChar w:fldCharType="separate"/>
            </w:r>
            <w:r w:rsidR="00B01198">
              <w:rPr>
                <w:noProof/>
                <w:webHidden/>
              </w:rPr>
              <w:t>18</w:t>
            </w:r>
            <w:r w:rsidR="00B01198">
              <w:rPr>
                <w:noProof/>
                <w:webHidden/>
              </w:rPr>
              <w:fldChar w:fldCharType="end"/>
            </w:r>
          </w:hyperlink>
        </w:p>
        <w:p w14:paraId="57497CBB" w14:textId="77777777" w:rsidR="00B01198" w:rsidRDefault="00AD126C">
          <w:pPr>
            <w:pStyle w:val="TOC2"/>
            <w:rPr>
              <w:rFonts w:asciiTheme="minorHAnsi" w:eastAsiaTheme="minorEastAsia" w:hAnsiTheme="minorHAnsi"/>
              <w:b w:val="0"/>
              <w:noProof/>
              <w:color w:val="auto"/>
              <w:szCs w:val="22"/>
              <w:lang w:eastAsia="en-AU"/>
            </w:rPr>
          </w:pPr>
          <w:hyperlink w:anchor="_Toc152594657" w:history="1">
            <w:r w:rsidR="00B01198" w:rsidRPr="00BD2586">
              <w:rPr>
                <w:rStyle w:val="Hyperlink"/>
                <w:noProof/>
              </w:rPr>
              <w:t>Breaches of the Code</w:t>
            </w:r>
            <w:r w:rsidR="00B01198">
              <w:rPr>
                <w:noProof/>
                <w:webHidden/>
              </w:rPr>
              <w:tab/>
            </w:r>
            <w:r w:rsidR="00B01198">
              <w:rPr>
                <w:noProof/>
                <w:webHidden/>
              </w:rPr>
              <w:fldChar w:fldCharType="begin"/>
            </w:r>
            <w:r w:rsidR="00B01198">
              <w:rPr>
                <w:noProof/>
                <w:webHidden/>
              </w:rPr>
              <w:instrText xml:space="preserve"> PAGEREF _Toc152594657 \h </w:instrText>
            </w:r>
            <w:r w:rsidR="00B01198">
              <w:rPr>
                <w:noProof/>
                <w:webHidden/>
              </w:rPr>
            </w:r>
            <w:r w:rsidR="00B01198">
              <w:rPr>
                <w:noProof/>
                <w:webHidden/>
              </w:rPr>
              <w:fldChar w:fldCharType="separate"/>
            </w:r>
            <w:r w:rsidR="00B01198">
              <w:rPr>
                <w:noProof/>
                <w:webHidden/>
              </w:rPr>
              <w:t>18</w:t>
            </w:r>
            <w:r w:rsidR="00B01198">
              <w:rPr>
                <w:noProof/>
                <w:webHidden/>
              </w:rPr>
              <w:fldChar w:fldCharType="end"/>
            </w:r>
          </w:hyperlink>
        </w:p>
        <w:p w14:paraId="3942FAE9" w14:textId="77777777" w:rsidR="00B01198" w:rsidRDefault="00AD126C">
          <w:pPr>
            <w:pStyle w:val="TOC2"/>
            <w:rPr>
              <w:rFonts w:asciiTheme="minorHAnsi" w:eastAsiaTheme="minorEastAsia" w:hAnsiTheme="minorHAnsi"/>
              <w:b w:val="0"/>
              <w:noProof/>
              <w:color w:val="auto"/>
              <w:szCs w:val="22"/>
              <w:lang w:eastAsia="en-AU"/>
            </w:rPr>
          </w:pPr>
          <w:hyperlink w:anchor="_Toc152594658" w:history="1">
            <w:r w:rsidR="00B01198" w:rsidRPr="00BD2586">
              <w:rPr>
                <w:rStyle w:val="Hyperlink"/>
                <w:noProof/>
              </w:rPr>
              <w:t>Consequences of Breaching the Code</w:t>
            </w:r>
            <w:r w:rsidR="00B01198">
              <w:rPr>
                <w:noProof/>
                <w:webHidden/>
              </w:rPr>
              <w:tab/>
            </w:r>
            <w:r w:rsidR="00B01198">
              <w:rPr>
                <w:noProof/>
                <w:webHidden/>
              </w:rPr>
              <w:fldChar w:fldCharType="begin"/>
            </w:r>
            <w:r w:rsidR="00B01198">
              <w:rPr>
                <w:noProof/>
                <w:webHidden/>
              </w:rPr>
              <w:instrText xml:space="preserve"> PAGEREF _Toc152594658 \h </w:instrText>
            </w:r>
            <w:r w:rsidR="00B01198">
              <w:rPr>
                <w:noProof/>
                <w:webHidden/>
              </w:rPr>
            </w:r>
            <w:r w:rsidR="00B01198">
              <w:rPr>
                <w:noProof/>
                <w:webHidden/>
              </w:rPr>
              <w:fldChar w:fldCharType="separate"/>
            </w:r>
            <w:r w:rsidR="00B01198">
              <w:rPr>
                <w:noProof/>
                <w:webHidden/>
              </w:rPr>
              <w:t>19</w:t>
            </w:r>
            <w:r w:rsidR="00B01198">
              <w:rPr>
                <w:noProof/>
                <w:webHidden/>
              </w:rPr>
              <w:fldChar w:fldCharType="end"/>
            </w:r>
          </w:hyperlink>
        </w:p>
        <w:p w14:paraId="59A0827A" w14:textId="77777777" w:rsidR="00B01198" w:rsidRDefault="00AD126C">
          <w:pPr>
            <w:pStyle w:val="TOC2"/>
            <w:rPr>
              <w:rFonts w:asciiTheme="minorHAnsi" w:eastAsiaTheme="minorEastAsia" w:hAnsiTheme="minorHAnsi"/>
              <w:b w:val="0"/>
              <w:noProof/>
              <w:color w:val="auto"/>
              <w:szCs w:val="22"/>
              <w:lang w:eastAsia="en-AU"/>
            </w:rPr>
          </w:pPr>
          <w:hyperlink w:anchor="_Toc152594659" w:history="1">
            <w:r w:rsidR="00B01198" w:rsidRPr="00BD2586">
              <w:rPr>
                <w:rStyle w:val="Hyperlink"/>
                <w:noProof/>
              </w:rPr>
              <w:t>Relationship with other Professional Codes</w:t>
            </w:r>
            <w:r w:rsidR="00B01198">
              <w:rPr>
                <w:noProof/>
                <w:webHidden/>
              </w:rPr>
              <w:tab/>
            </w:r>
            <w:r w:rsidR="00B01198">
              <w:rPr>
                <w:noProof/>
                <w:webHidden/>
              </w:rPr>
              <w:fldChar w:fldCharType="begin"/>
            </w:r>
            <w:r w:rsidR="00B01198">
              <w:rPr>
                <w:noProof/>
                <w:webHidden/>
              </w:rPr>
              <w:instrText xml:space="preserve"> PAGEREF _Toc152594659 \h </w:instrText>
            </w:r>
            <w:r w:rsidR="00B01198">
              <w:rPr>
                <w:noProof/>
                <w:webHidden/>
              </w:rPr>
            </w:r>
            <w:r w:rsidR="00B01198">
              <w:rPr>
                <w:noProof/>
                <w:webHidden/>
              </w:rPr>
              <w:fldChar w:fldCharType="separate"/>
            </w:r>
            <w:r w:rsidR="00B01198">
              <w:rPr>
                <w:noProof/>
                <w:webHidden/>
              </w:rPr>
              <w:t>19</w:t>
            </w:r>
            <w:r w:rsidR="00B01198">
              <w:rPr>
                <w:noProof/>
                <w:webHidden/>
              </w:rPr>
              <w:fldChar w:fldCharType="end"/>
            </w:r>
          </w:hyperlink>
        </w:p>
        <w:p w14:paraId="7DBA673F" w14:textId="77777777" w:rsidR="00B01198" w:rsidRDefault="00AD126C">
          <w:pPr>
            <w:pStyle w:val="TOC2"/>
            <w:rPr>
              <w:rFonts w:asciiTheme="minorHAnsi" w:eastAsiaTheme="minorEastAsia" w:hAnsiTheme="minorHAnsi"/>
              <w:b w:val="0"/>
              <w:noProof/>
              <w:color w:val="auto"/>
              <w:szCs w:val="22"/>
              <w:lang w:eastAsia="en-AU"/>
            </w:rPr>
          </w:pPr>
          <w:hyperlink w:anchor="_Toc152594660" w:history="1">
            <w:r w:rsidR="00B01198" w:rsidRPr="00BD2586">
              <w:rPr>
                <w:rStyle w:val="Hyperlink"/>
                <w:rFonts w:cstheme="minorHAnsi"/>
                <w:noProof/>
              </w:rPr>
              <w:t>Glossary</w:t>
            </w:r>
            <w:r w:rsidR="00B01198">
              <w:rPr>
                <w:noProof/>
                <w:webHidden/>
              </w:rPr>
              <w:tab/>
            </w:r>
            <w:r w:rsidR="00B01198">
              <w:rPr>
                <w:noProof/>
                <w:webHidden/>
              </w:rPr>
              <w:fldChar w:fldCharType="begin"/>
            </w:r>
            <w:r w:rsidR="00B01198">
              <w:rPr>
                <w:noProof/>
                <w:webHidden/>
              </w:rPr>
              <w:instrText xml:space="preserve"> PAGEREF _Toc152594660 \h </w:instrText>
            </w:r>
            <w:r w:rsidR="00B01198">
              <w:rPr>
                <w:noProof/>
                <w:webHidden/>
              </w:rPr>
            </w:r>
            <w:r w:rsidR="00B01198">
              <w:rPr>
                <w:noProof/>
                <w:webHidden/>
              </w:rPr>
              <w:fldChar w:fldCharType="separate"/>
            </w:r>
            <w:r w:rsidR="00B01198">
              <w:rPr>
                <w:noProof/>
                <w:webHidden/>
              </w:rPr>
              <w:t>20</w:t>
            </w:r>
            <w:r w:rsidR="00B01198">
              <w:rPr>
                <w:noProof/>
                <w:webHidden/>
              </w:rPr>
              <w:fldChar w:fldCharType="end"/>
            </w:r>
          </w:hyperlink>
        </w:p>
        <w:p w14:paraId="7317CF6C" w14:textId="77777777" w:rsidR="008A1120" w:rsidRDefault="00844756">
          <w:pPr>
            <w:rPr>
              <w:rFonts w:ascii="Arial" w:eastAsia="Times New Roman" w:hAnsi="Arial" w:cs="Times New Roman"/>
              <w:spacing w:val="4"/>
              <w:sz w:val="24"/>
              <w:szCs w:val="24"/>
            </w:rPr>
            <w:sectPr w:rsidR="008A1120">
              <w:pgSz w:w="11906" w:h="16838"/>
              <w:pgMar w:top="1134" w:right="1418" w:bottom="1418" w:left="1134" w:header="284" w:footer="459" w:gutter="0"/>
              <w:pgNumType w:fmt="lowerRoman" w:start="1"/>
              <w:cols w:space="720"/>
            </w:sectPr>
          </w:pPr>
          <w:r>
            <w:rPr>
              <w:b/>
              <w:bCs/>
              <w:noProof/>
            </w:rPr>
            <w:fldChar w:fldCharType="end"/>
          </w:r>
        </w:p>
      </w:sdtContent>
    </w:sdt>
    <w:p w14:paraId="737D6608" w14:textId="77777777" w:rsidR="008A1120" w:rsidRDefault="00844756">
      <w:pPr>
        <w:pStyle w:val="Heading1"/>
      </w:pPr>
      <w:bookmarkStart w:id="1" w:name="_Toc152594644"/>
      <w:r>
        <w:lastRenderedPageBreak/>
        <w:t>Introduction</w:t>
      </w:r>
      <w:bookmarkEnd w:id="1"/>
    </w:p>
    <w:p w14:paraId="2CC02E3A" w14:textId="77777777" w:rsidR="008A1120" w:rsidRPr="001A1A2A" w:rsidRDefault="00E71EFB">
      <w:pPr>
        <w:pStyle w:val="ListParagraph"/>
        <w:numPr>
          <w:ilvl w:val="0"/>
          <w:numId w:val="15"/>
        </w:numPr>
        <w:rPr>
          <w:rFonts w:asciiTheme="minorHAnsi" w:hAnsiTheme="minorHAnsi" w:cstheme="minorHAnsi"/>
        </w:rPr>
      </w:pPr>
      <w:r w:rsidRPr="001A1A2A">
        <w:rPr>
          <w:rFonts w:asciiTheme="minorHAnsi" w:hAnsiTheme="minorHAnsi" w:cstheme="minorHAnsi"/>
        </w:rPr>
        <w:t>The Disability Services and Inclusion</w:t>
      </w:r>
      <w:r w:rsidR="00844756" w:rsidRPr="001A1A2A">
        <w:rPr>
          <w:rFonts w:asciiTheme="minorHAnsi" w:hAnsiTheme="minorHAnsi" w:cstheme="minorHAnsi"/>
        </w:rPr>
        <w:t xml:space="preserve"> Code of Conduct (the Code) is set out in the</w:t>
      </w:r>
      <w:r w:rsidRPr="001A1A2A">
        <w:rPr>
          <w:rFonts w:asciiTheme="minorHAnsi" w:hAnsiTheme="minorHAnsi" w:cstheme="minorHAnsi"/>
        </w:rPr>
        <w:t xml:space="preserve"> </w:t>
      </w:r>
      <w:r w:rsidRPr="001A1A2A">
        <w:rPr>
          <w:rFonts w:asciiTheme="minorHAnsi" w:hAnsiTheme="minorHAnsi" w:cstheme="minorHAnsi"/>
          <w:i/>
        </w:rPr>
        <w:t>Disability Services and Inclusion (Code of Conduct) Rules 2023</w:t>
      </w:r>
      <w:r w:rsidRPr="001A1A2A">
        <w:rPr>
          <w:rFonts w:asciiTheme="minorHAnsi" w:hAnsiTheme="minorHAnsi" w:cstheme="minorHAnsi"/>
        </w:rPr>
        <w:t xml:space="preserve">, which are Disability Services rules made under the </w:t>
      </w:r>
      <w:r w:rsidRPr="001A1A2A">
        <w:rPr>
          <w:rFonts w:asciiTheme="minorHAnsi" w:hAnsiTheme="minorHAnsi" w:cstheme="minorHAnsi"/>
          <w:i/>
        </w:rPr>
        <w:t>Disability Services and Inclusion Act 2023</w:t>
      </w:r>
      <w:r w:rsidRPr="001A1A2A">
        <w:rPr>
          <w:rFonts w:asciiTheme="minorHAnsi" w:hAnsiTheme="minorHAnsi" w:cstheme="minorHAnsi"/>
        </w:rPr>
        <w:t xml:space="preserve"> (DSI Act).</w:t>
      </w:r>
    </w:p>
    <w:p w14:paraId="63BA4182" w14:textId="77777777" w:rsidR="00E71EFB" w:rsidRPr="001A1A2A" w:rsidRDefault="00E71EFB" w:rsidP="00E71EFB">
      <w:pPr>
        <w:pStyle w:val="ListParagraph"/>
        <w:ind w:left="360"/>
        <w:rPr>
          <w:rFonts w:asciiTheme="minorHAnsi" w:hAnsiTheme="minorHAnsi" w:cstheme="minorHAnsi"/>
        </w:rPr>
      </w:pPr>
    </w:p>
    <w:p w14:paraId="7B6FFB47" w14:textId="3F042972" w:rsidR="008A1120" w:rsidRPr="001A1A2A" w:rsidRDefault="00844756">
      <w:pPr>
        <w:pStyle w:val="ListParagraph"/>
        <w:numPr>
          <w:ilvl w:val="0"/>
          <w:numId w:val="15"/>
        </w:numPr>
        <w:rPr>
          <w:rFonts w:asciiTheme="minorHAnsi" w:hAnsiTheme="minorHAnsi" w:cstheme="minorHAnsi"/>
        </w:rPr>
      </w:pPr>
      <w:r w:rsidRPr="001A1A2A">
        <w:rPr>
          <w:rFonts w:asciiTheme="minorHAnsi" w:hAnsiTheme="minorHAnsi" w:cstheme="minorHAnsi"/>
        </w:rPr>
        <w:t xml:space="preserve">The Code is designed to work alongside other elements of the </w:t>
      </w:r>
      <w:r w:rsidR="00F8240E" w:rsidRPr="001A1A2A">
        <w:rPr>
          <w:rFonts w:asciiTheme="minorHAnsi" w:hAnsiTheme="minorHAnsi" w:cstheme="minorHAnsi"/>
        </w:rPr>
        <w:t>disability services and inclusion</w:t>
      </w:r>
      <w:r w:rsidRPr="001A1A2A">
        <w:rPr>
          <w:rFonts w:asciiTheme="minorHAnsi" w:hAnsiTheme="minorHAnsi" w:cstheme="minorHAnsi"/>
        </w:rPr>
        <w:t xml:space="preserve"> </w:t>
      </w:r>
      <w:r w:rsidR="00F8240E" w:rsidRPr="001A1A2A">
        <w:rPr>
          <w:rFonts w:asciiTheme="minorHAnsi" w:hAnsiTheme="minorHAnsi" w:cstheme="minorHAnsi"/>
        </w:rPr>
        <w:t>provisions</w:t>
      </w:r>
      <w:r w:rsidRPr="001A1A2A">
        <w:rPr>
          <w:rFonts w:asciiTheme="minorHAnsi" w:hAnsiTheme="minorHAnsi" w:cstheme="minorHAnsi"/>
        </w:rPr>
        <w:t xml:space="preserve"> to promote </w:t>
      </w:r>
      <w:r w:rsidR="004C75EE">
        <w:rPr>
          <w:rFonts w:asciiTheme="minorHAnsi" w:hAnsiTheme="minorHAnsi" w:cstheme="minorHAnsi"/>
        </w:rPr>
        <w:t>the quality and safety of services</w:t>
      </w:r>
      <w:r w:rsidR="00F8240E" w:rsidRPr="001A1A2A">
        <w:rPr>
          <w:rFonts w:asciiTheme="minorHAnsi" w:hAnsiTheme="minorHAnsi" w:cstheme="minorHAnsi"/>
        </w:rPr>
        <w:t xml:space="preserve"> funded by the Department of Social Services</w:t>
      </w:r>
      <w:r w:rsidRPr="001A1A2A">
        <w:rPr>
          <w:rFonts w:asciiTheme="minorHAnsi" w:hAnsiTheme="minorHAnsi" w:cstheme="minorHAnsi"/>
        </w:rPr>
        <w:t xml:space="preserve">. </w:t>
      </w:r>
      <w:r w:rsidR="004C75EE">
        <w:rPr>
          <w:rFonts w:asciiTheme="minorHAnsi" w:hAnsiTheme="minorHAnsi" w:cstheme="minorHAnsi"/>
        </w:rPr>
        <w:t xml:space="preserve">The Code is designed to mirror the existing Code of Conduct that applies to National Disability Insurance Scheme (NDIS) providers and their employees, creating greater alignment across Commonwealth funded disability supports and services. </w:t>
      </w:r>
      <w:r w:rsidRPr="001A1A2A">
        <w:rPr>
          <w:rFonts w:asciiTheme="minorHAnsi" w:hAnsiTheme="minorHAnsi" w:cstheme="minorHAnsi"/>
        </w:rPr>
        <w:t xml:space="preserve">Providing quality supports for people with disability involves the right capabilities but also the right attitudes. </w:t>
      </w:r>
      <w:r w:rsidR="00F8240E" w:rsidRPr="001A1A2A">
        <w:rPr>
          <w:rFonts w:asciiTheme="minorHAnsi" w:hAnsiTheme="minorHAnsi" w:cstheme="minorHAnsi"/>
        </w:rPr>
        <w:t>P</w:t>
      </w:r>
      <w:r w:rsidRPr="001A1A2A">
        <w:rPr>
          <w:rFonts w:asciiTheme="minorHAnsi" w:hAnsiTheme="minorHAnsi" w:cstheme="minorHAnsi"/>
        </w:rPr>
        <w:t>roviders and the people they engage need to be familiar with the rights of people with disability, prevent</w:t>
      </w:r>
      <w:r w:rsidR="00F8240E" w:rsidRPr="001A1A2A">
        <w:rPr>
          <w:rFonts w:asciiTheme="minorHAnsi" w:hAnsiTheme="minorHAnsi" w:cstheme="minorHAnsi"/>
        </w:rPr>
        <w:t>ing</w:t>
      </w:r>
      <w:r w:rsidRPr="001A1A2A">
        <w:rPr>
          <w:rFonts w:asciiTheme="minorHAnsi" w:hAnsiTheme="minorHAnsi" w:cstheme="minorHAnsi"/>
        </w:rPr>
        <w:t xml:space="preserve"> harm and respond</w:t>
      </w:r>
      <w:r w:rsidR="00F8240E" w:rsidRPr="001A1A2A">
        <w:rPr>
          <w:rFonts w:asciiTheme="minorHAnsi" w:hAnsiTheme="minorHAnsi" w:cstheme="minorHAnsi"/>
        </w:rPr>
        <w:t>ing</w:t>
      </w:r>
      <w:r w:rsidRPr="001A1A2A">
        <w:rPr>
          <w:rFonts w:asciiTheme="minorHAnsi" w:hAnsiTheme="minorHAnsi" w:cstheme="minorHAnsi"/>
        </w:rPr>
        <w:t xml:space="preserve"> appropriately if harm occurs.</w:t>
      </w:r>
      <w:r w:rsidRPr="001A1A2A">
        <w:rPr>
          <w:rFonts w:asciiTheme="minorHAnsi" w:hAnsiTheme="minorHAnsi" w:cstheme="minorHAnsi"/>
        </w:rPr>
        <w:br/>
      </w:r>
    </w:p>
    <w:p w14:paraId="1207D7F2" w14:textId="77777777" w:rsidR="008A1120" w:rsidRPr="001A1A2A" w:rsidRDefault="00844756">
      <w:pPr>
        <w:pStyle w:val="ListParagraph"/>
        <w:numPr>
          <w:ilvl w:val="0"/>
          <w:numId w:val="15"/>
        </w:numPr>
        <w:rPr>
          <w:rFonts w:asciiTheme="minorHAnsi" w:hAnsiTheme="minorHAnsi" w:cstheme="minorHAnsi"/>
        </w:rPr>
      </w:pPr>
      <w:r w:rsidRPr="001A1A2A">
        <w:rPr>
          <w:rFonts w:asciiTheme="minorHAnsi" w:hAnsiTheme="minorHAnsi" w:cstheme="minorHAnsi"/>
        </w:rPr>
        <w:t>The C</w:t>
      </w:r>
      <w:r w:rsidR="00BD684B">
        <w:rPr>
          <w:rFonts w:asciiTheme="minorHAnsi" w:hAnsiTheme="minorHAnsi" w:cstheme="minorHAnsi"/>
        </w:rPr>
        <w:t>ode’s Guidance for P</w:t>
      </w:r>
      <w:r w:rsidRPr="001A1A2A">
        <w:rPr>
          <w:rFonts w:asciiTheme="minorHAnsi" w:hAnsiTheme="minorHAnsi" w:cstheme="minorHAnsi"/>
        </w:rPr>
        <w:t>roviders (the Guid</w:t>
      </w:r>
      <w:bookmarkStart w:id="2" w:name="_Hlk506410178"/>
      <w:r w:rsidRPr="001A1A2A">
        <w:rPr>
          <w:rFonts w:asciiTheme="minorHAnsi" w:hAnsiTheme="minorHAnsi" w:cstheme="minorHAnsi"/>
        </w:rPr>
        <w:t>ance) provides guidance on factors that may be relevant when c</w:t>
      </w:r>
      <w:r w:rsidR="00F8240E" w:rsidRPr="001A1A2A">
        <w:rPr>
          <w:rFonts w:asciiTheme="minorHAnsi" w:hAnsiTheme="minorHAnsi" w:cstheme="minorHAnsi"/>
        </w:rPr>
        <w:t>onsidering if a</w:t>
      </w:r>
      <w:r w:rsidRPr="001A1A2A">
        <w:rPr>
          <w:rFonts w:asciiTheme="minorHAnsi" w:hAnsiTheme="minorHAnsi" w:cstheme="minorHAnsi"/>
        </w:rPr>
        <w:t xml:space="preserve"> provider is complying with the Code. The Code consists of seven elements that apply to </w:t>
      </w:r>
      <w:bookmarkEnd w:id="2"/>
      <w:r w:rsidRPr="001A1A2A">
        <w:rPr>
          <w:rFonts w:asciiTheme="minorHAnsi" w:hAnsiTheme="minorHAnsi" w:cstheme="minorHAnsi"/>
        </w:rPr>
        <w:t>all providers and persons employed or otherwise engaged by them to deliver sup</w:t>
      </w:r>
      <w:r w:rsidR="00F8240E" w:rsidRPr="001A1A2A">
        <w:rPr>
          <w:rFonts w:asciiTheme="minorHAnsi" w:hAnsiTheme="minorHAnsi" w:cstheme="minorHAnsi"/>
        </w:rPr>
        <w:t>ports and services funded by the Department of Social Services.</w:t>
      </w:r>
      <w:r w:rsidRPr="001A1A2A">
        <w:rPr>
          <w:rFonts w:asciiTheme="minorHAnsi" w:hAnsiTheme="minorHAnsi" w:cstheme="minorHAnsi"/>
        </w:rPr>
        <w:br/>
      </w:r>
    </w:p>
    <w:p w14:paraId="51F409D9" w14:textId="77777777" w:rsidR="008A1120" w:rsidRPr="001A1A2A" w:rsidRDefault="00844756">
      <w:pPr>
        <w:pStyle w:val="ListParagraph"/>
        <w:numPr>
          <w:ilvl w:val="0"/>
          <w:numId w:val="15"/>
        </w:numPr>
        <w:rPr>
          <w:rFonts w:asciiTheme="minorHAnsi" w:hAnsiTheme="minorHAnsi" w:cstheme="minorHAnsi"/>
        </w:rPr>
      </w:pPr>
      <w:r w:rsidRPr="001A1A2A">
        <w:rPr>
          <w:rFonts w:asciiTheme="minorHAnsi" w:hAnsiTheme="minorHAnsi" w:cstheme="minorHAnsi"/>
        </w:rPr>
        <w:t>Th</w:t>
      </w:r>
      <w:r w:rsidR="00E91472">
        <w:rPr>
          <w:rFonts w:asciiTheme="minorHAnsi" w:hAnsiTheme="minorHAnsi" w:cstheme="minorHAnsi"/>
        </w:rPr>
        <w:t>e</w:t>
      </w:r>
      <w:r w:rsidRPr="001A1A2A">
        <w:rPr>
          <w:rFonts w:asciiTheme="minorHAnsi" w:hAnsiTheme="minorHAnsi" w:cstheme="minorHAnsi"/>
        </w:rPr>
        <w:t xml:space="preserve"> Guidance provides information about what the Code means in practice. It is not intended to cover all circumstances that may arise or amount to a breach of the Code. </w:t>
      </w:r>
      <w:r w:rsidRPr="001A1A2A">
        <w:rPr>
          <w:rFonts w:asciiTheme="minorHAnsi" w:hAnsiTheme="minorHAnsi" w:cstheme="minorHAnsi"/>
        </w:rPr>
        <w:br/>
      </w:r>
    </w:p>
    <w:p w14:paraId="1A2AA6BF" w14:textId="77777777" w:rsidR="008A1120" w:rsidRPr="001A1A2A" w:rsidRDefault="0054255B">
      <w:pPr>
        <w:pStyle w:val="ListParagraph"/>
        <w:numPr>
          <w:ilvl w:val="0"/>
          <w:numId w:val="15"/>
        </w:numPr>
        <w:rPr>
          <w:rFonts w:asciiTheme="minorHAnsi" w:hAnsiTheme="minorHAnsi" w:cstheme="minorHAnsi"/>
        </w:rPr>
      </w:pPr>
      <w:r w:rsidRPr="001A1A2A">
        <w:rPr>
          <w:rFonts w:asciiTheme="minorHAnsi" w:hAnsiTheme="minorHAnsi" w:cstheme="minorHAnsi"/>
        </w:rPr>
        <w:t>P</w:t>
      </w:r>
      <w:r w:rsidR="00844756" w:rsidRPr="001A1A2A">
        <w:rPr>
          <w:rFonts w:asciiTheme="minorHAnsi" w:hAnsiTheme="minorHAnsi" w:cstheme="minorHAnsi"/>
        </w:rPr>
        <w:t>roviders should consider all conduct associated with the delivery of</w:t>
      </w:r>
      <w:r w:rsidRPr="001A1A2A">
        <w:rPr>
          <w:rFonts w:asciiTheme="minorHAnsi" w:hAnsiTheme="minorHAnsi" w:cstheme="minorHAnsi"/>
        </w:rPr>
        <w:t xml:space="preserve"> supports and services under the DSI Act </w:t>
      </w:r>
      <w:r w:rsidR="00844756" w:rsidRPr="001A1A2A">
        <w:rPr>
          <w:rFonts w:asciiTheme="minorHAnsi" w:hAnsiTheme="minorHAnsi" w:cstheme="minorHAnsi"/>
        </w:rPr>
        <w:t xml:space="preserve">and </w:t>
      </w:r>
      <w:r w:rsidR="00BD684B">
        <w:rPr>
          <w:rFonts w:asciiTheme="minorHAnsi" w:hAnsiTheme="minorHAnsi" w:cstheme="minorHAnsi"/>
        </w:rPr>
        <w:t>when considering if</w:t>
      </w:r>
      <w:r w:rsidR="00844756" w:rsidRPr="001A1A2A">
        <w:rPr>
          <w:rFonts w:asciiTheme="minorHAnsi" w:hAnsiTheme="minorHAnsi" w:cstheme="minorHAnsi"/>
        </w:rPr>
        <w:t xml:space="preserve"> conduct is compliant with the Code. This Guidance comprises the following parts:</w:t>
      </w:r>
    </w:p>
    <w:p w14:paraId="714BA9DA" w14:textId="77777777" w:rsidR="008A1120" w:rsidRPr="001A1A2A" w:rsidRDefault="00844756">
      <w:pPr>
        <w:pStyle w:val="ListParagraph"/>
        <w:numPr>
          <w:ilvl w:val="1"/>
          <w:numId w:val="15"/>
        </w:numPr>
        <w:rPr>
          <w:rFonts w:asciiTheme="minorHAnsi" w:hAnsiTheme="minorHAnsi" w:cstheme="minorHAnsi"/>
        </w:rPr>
      </w:pPr>
      <w:bookmarkStart w:id="3" w:name="_Hlk506632376"/>
      <w:r w:rsidRPr="001A1A2A">
        <w:rPr>
          <w:rFonts w:asciiTheme="minorHAnsi" w:hAnsiTheme="minorHAnsi" w:cstheme="minorHAnsi"/>
          <w:b/>
        </w:rPr>
        <w:t>Part 1</w:t>
      </w:r>
      <w:r w:rsidRPr="001A1A2A">
        <w:rPr>
          <w:rFonts w:asciiTheme="minorHAnsi" w:hAnsiTheme="minorHAnsi" w:cstheme="minorHAnsi"/>
        </w:rPr>
        <w:t xml:space="preserve"> outlines the Code and its role under the </w:t>
      </w:r>
      <w:r w:rsidR="0054255B" w:rsidRPr="001A1A2A">
        <w:rPr>
          <w:rFonts w:asciiTheme="minorHAnsi" w:hAnsiTheme="minorHAnsi" w:cstheme="minorHAnsi"/>
        </w:rPr>
        <w:t>DSI Act.</w:t>
      </w:r>
    </w:p>
    <w:p w14:paraId="7EC0006F" w14:textId="77777777" w:rsidR="008A1120" w:rsidRPr="001A1A2A" w:rsidRDefault="00844756">
      <w:pPr>
        <w:pStyle w:val="ListParagraph"/>
        <w:numPr>
          <w:ilvl w:val="1"/>
          <w:numId w:val="15"/>
        </w:numPr>
        <w:rPr>
          <w:rFonts w:asciiTheme="minorHAnsi" w:hAnsiTheme="minorHAnsi" w:cstheme="minorHAnsi"/>
        </w:rPr>
      </w:pPr>
      <w:r w:rsidRPr="001A1A2A">
        <w:rPr>
          <w:rFonts w:asciiTheme="minorHAnsi" w:hAnsiTheme="minorHAnsi" w:cstheme="minorHAnsi"/>
          <w:b/>
        </w:rPr>
        <w:t>Part 2</w:t>
      </w:r>
      <w:r w:rsidRPr="001A1A2A">
        <w:rPr>
          <w:rFonts w:asciiTheme="minorHAnsi" w:hAnsiTheme="minorHAnsi" w:cstheme="minorHAnsi"/>
        </w:rPr>
        <w:t xml:space="preserve"> outlines examples of factors that may be taken into consideration when a</w:t>
      </w:r>
      <w:r w:rsidR="00591F1E" w:rsidRPr="001A1A2A">
        <w:rPr>
          <w:rFonts w:asciiTheme="minorHAnsi" w:hAnsiTheme="minorHAnsi" w:cstheme="minorHAnsi"/>
        </w:rPr>
        <w:t>ssessing whether conduct of</w:t>
      </w:r>
      <w:r w:rsidRPr="001A1A2A">
        <w:rPr>
          <w:rFonts w:asciiTheme="minorHAnsi" w:hAnsiTheme="minorHAnsi" w:cstheme="minorHAnsi"/>
        </w:rPr>
        <w:t xml:space="preserve"> providers compli</w:t>
      </w:r>
      <w:r w:rsidR="00E42F66" w:rsidRPr="001A1A2A">
        <w:rPr>
          <w:rFonts w:asciiTheme="minorHAnsi" w:hAnsiTheme="minorHAnsi" w:cstheme="minorHAnsi"/>
        </w:rPr>
        <w:t>es with the Code.</w:t>
      </w:r>
    </w:p>
    <w:p w14:paraId="26DDA66D" w14:textId="77777777" w:rsidR="008A1120" w:rsidRPr="001A1A2A" w:rsidRDefault="00844756">
      <w:pPr>
        <w:pStyle w:val="ListParagraph"/>
        <w:numPr>
          <w:ilvl w:val="1"/>
          <w:numId w:val="15"/>
        </w:numPr>
        <w:rPr>
          <w:rFonts w:asciiTheme="minorHAnsi" w:hAnsiTheme="minorHAnsi" w:cstheme="minorHAnsi"/>
        </w:rPr>
      </w:pPr>
      <w:r w:rsidRPr="001A1A2A">
        <w:rPr>
          <w:rFonts w:asciiTheme="minorHAnsi" w:hAnsiTheme="minorHAnsi" w:cstheme="minorHAnsi"/>
          <w:b/>
        </w:rPr>
        <w:t>Part 3</w:t>
      </w:r>
      <w:r w:rsidRPr="001A1A2A">
        <w:rPr>
          <w:rFonts w:asciiTheme="minorHAnsi" w:hAnsiTheme="minorHAnsi" w:cstheme="minorHAnsi"/>
        </w:rPr>
        <w:t xml:space="preserve"> outlines actions that can be taken in relation to breaches of the Code and the Code’s relationship with other codes.</w:t>
      </w:r>
      <w:r w:rsidRPr="001A1A2A">
        <w:rPr>
          <w:rFonts w:asciiTheme="minorHAnsi" w:hAnsiTheme="minorHAnsi" w:cstheme="minorHAnsi"/>
        </w:rPr>
        <w:br/>
      </w:r>
    </w:p>
    <w:p w14:paraId="20466011" w14:textId="77777777" w:rsidR="008A1120" w:rsidRPr="001A1A2A" w:rsidRDefault="00844756">
      <w:pPr>
        <w:pStyle w:val="ListParagraph"/>
        <w:numPr>
          <w:ilvl w:val="0"/>
          <w:numId w:val="15"/>
        </w:numPr>
        <w:rPr>
          <w:rFonts w:asciiTheme="minorHAnsi" w:hAnsiTheme="minorHAnsi" w:cstheme="minorHAnsi"/>
        </w:rPr>
      </w:pPr>
      <w:bookmarkStart w:id="4" w:name="_Hlk506633034"/>
      <w:bookmarkStart w:id="5" w:name="_Hlk506632941"/>
      <w:bookmarkEnd w:id="3"/>
      <w:r w:rsidRPr="001A1A2A">
        <w:rPr>
          <w:rFonts w:asciiTheme="minorHAnsi" w:hAnsiTheme="minorHAnsi" w:cstheme="minorHAnsi"/>
        </w:rPr>
        <w:t xml:space="preserve">The </w:t>
      </w:r>
      <w:r w:rsidR="00E42F66" w:rsidRPr="001A1A2A">
        <w:rPr>
          <w:rFonts w:asciiTheme="minorHAnsi" w:hAnsiTheme="minorHAnsi" w:cstheme="minorHAnsi"/>
        </w:rPr>
        <w:t>Department of Social Services</w:t>
      </w:r>
      <w:r w:rsidRPr="001A1A2A">
        <w:rPr>
          <w:rFonts w:asciiTheme="minorHAnsi" w:hAnsiTheme="minorHAnsi" w:cstheme="minorHAnsi"/>
        </w:rPr>
        <w:t xml:space="preserve"> will take a proportionate approach, taking into account relevant factors, including the size of an organisation, the type of supports and services delivered, the environment in which </w:t>
      </w:r>
      <w:r w:rsidR="00A33492" w:rsidRPr="001A1A2A">
        <w:rPr>
          <w:rFonts w:asciiTheme="minorHAnsi" w:hAnsiTheme="minorHAnsi" w:cstheme="minorHAnsi"/>
        </w:rPr>
        <w:t>these are delivered, the person’s</w:t>
      </w:r>
      <w:r w:rsidRPr="001A1A2A">
        <w:rPr>
          <w:rFonts w:asciiTheme="minorHAnsi" w:hAnsiTheme="minorHAnsi" w:cstheme="minorHAnsi"/>
        </w:rPr>
        <w:t xml:space="preserve"> </w:t>
      </w:r>
      <w:r w:rsidRPr="001A1A2A">
        <w:rPr>
          <w:rFonts w:asciiTheme="minorHAnsi" w:hAnsiTheme="minorHAnsi" w:cstheme="minorHAnsi"/>
        </w:rPr>
        <w:lastRenderedPageBreak/>
        <w:t xml:space="preserve">support needs, other legislative requirements that apply, and other relevant circumstances in assessing compliance with the Code.  </w:t>
      </w:r>
      <w:bookmarkEnd w:id="4"/>
    </w:p>
    <w:p w14:paraId="46E0360E" w14:textId="77777777" w:rsidR="008A1120" w:rsidRPr="001A1A2A" w:rsidRDefault="00E42F66" w:rsidP="00E20DF3">
      <w:pPr>
        <w:pStyle w:val="Heading3"/>
      </w:pPr>
      <w:bookmarkStart w:id="6" w:name="_Toc152594645"/>
      <w:bookmarkEnd w:id="5"/>
      <w:r w:rsidRPr="001A1A2A">
        <w:t>P</w:t>
      </w:r>
      <w:r w:rsidR="00844756" w:rsidRPr="001A1A2A">
        <w:t>roviders covered by the Code</w:t>
      </w:r>
      <w:bookmarkEnd w:id="6"/>
    </w:p>
    <w:p w14:paraId="228694AC" w14:textId="77777777" w:rsidR="002150DB" w:rsidRDefault="00844756" w:rsidP="00E73119">
      <w:pPr>
        <w:pStyle w:val="ListParagraph"/>
        <w:numPr>
          <w:ilvl w:val="0"/>
          <w:numId w:val="15"/>
        </w:numPr>
        <w:rPr>
          <w:rFonts w:asciiTheme="minorHAnsi" w:hAnsiTheme="minorHAnsi" w:cstheme="minorHAnsi"/>
        </w:rPr>
      </w:pPr>
      <w:r w:rsidRPr="00F01D9D">
        <w:rPr>
          <w:rFonts w:asciiTheme="minorHAnsi" w:hAnsiTheme="minorHAnsi" w:cstheme="minorHAnsi"/>
        </w:rPr>
        <w:t>T</w:t>
      </w:r>
      <w:r w:rsidR="00E42F66" w:rsidRPr="00F01D9D">
        <w:rPr>
          <w:rFonts w:asciiTheme="minorHAnsi" w:hAnsiTheme="minorHAnsi" w:cstheme="minorHAnsi"/>
        </w:rPr>
        <w:t xml:space="preserve">he Code and </w:t>
      </w:r>
      <w:r w:rsidR="00DD0A57">
        <w:rPr>
          <w:rFonts w:asciiTheme="minorHAnsi" w:hAnsiTheme="minorHAnsi" w:cstheme="minorHAnsi"/>
        </w:rPr>
        <w:t>G</w:t>
      </w:r>
      <w:r w:rsidR="00E42F66" w:rsidRPr="00F01D9D">
        <w:rPr>
          <w:rFonts w:asciiTheme="minorHAnsi" w:hAnsiTheme="minorHAnsi" w:cstheme="minorHAnsi"/>
        </w:rPr>
        <w:t>uidance</w:t>
      </w:r>
      <w:r w:rsidR="00E42F66" w:rsidRPr="001A1A2A">
        <w:rPr>
          <w:rFonts w:asciiTheme="minorHAnsi" w:hAnsiTheme="minorHAnsi" w:cstheme="minorHAnsi"/>
        </w:rPr>
        <w:t xml:space="preserve"> apply to</w:t>
      </w:r>
      <w:r w:rsidRPr="001A1A2A">
        <w:rPr>
          <w:rFonts w:asciiTheme="minorHAnsi" w:hAnsiTheme="minorHAnsi" w:cstheme="minorHAnsi"/>
        </w:rPr>
        <w:t xml:space="preserve"> provider</w:t>
      </w:r>
      <w:r w:rsidR="00E42F66" w:rsidRPr="001A1A2A">
        <w:rPr>
          <w:rFonts w:asciiTheme="minorHAnsi" w:hAnsiTheme="minorHAnsi" w:cstheme="minorHAnsi"/>
        </w:rPr>
        <w:t>s</w:t>
      </w:r>
      <w:r w:rsidRPr="001A1A2A">
        <w:rPr>
          <w:rFonts w:asciiTheme="minorHAnsi" w:hAnsiTheme="minorHAnsi" w:cstheme="minorHAnsi"/>
        </w:rPr>
        <w:t xml:space="preserve"> </w:t>
      </w:r>
      <w:r w:rsidR="00E42F66" w:rsidRPr="001A1A2A">
        <w:rPr>
          <w:rFonts w:asciiTheme="minorHAnsi" w:hAnsiTheme="minorHAnsi" w:cstheme="minorHAnsi"/>
        </w:rPr>
        <w:t>or a</w:t>
      </w:r>
      <w:r w:rsidRPr="001A1A2A">
        <w:rPr>
          <w:rFonts w:asciiTheme="minorHAnsi" w:hAnsiTheme="minorHAnsi" w:cstheme="minorHAnsi"/>
        </w:rPr>
        <w:t xml:space="preserve"> person employed or otherwise engaged by the provider and who is supporting a person participating in</w:t>
      </w:r>
      <w:r w:rsidR="00E42F66" w:rsidRPr="001A1A2A">
        <w:rPr>
          <w:rFonts w:asciiTheme="minorHAnsi" w:hAnsiTheme="minorHAnsi" w:cstheme="minorHAnsi"/>
        </w:rPr>
        <w:t xml:space="preserve"> disability supports </w:t>
      </w:r>
      <w:r w:rsidRPr="001A1A2A">
        <w:rPr>
          <w:rFonts w:asciiTheme="minorHAnsi" w:hAnsiTheme="minorHAnsi" w:cstheme="minorHAnsi"/>
        </w:rPr>
        <w:t xml:space="preserve">and related services. </w:t>
      </w:r>
    </w:p>
    <w:p w14:paraId="20025F4E" w14:textId="77777777" w:rsidR="00E73119" w:rsidRPr="00703005" w:rsidRDefault="00E73119" w:rsidP="00E73119">
      <w:pPr>
        <w:pStyle w:val="ListParagraph"/>
        <w:ind w:left="360"/>
        <w:rPr>
          <w:rFonts w:asciiTheme="minorHAnsi" w:hAnsiTheme="minorHAnsi" w:cstheme="minorHAnsi"/>
        </w:rPr>
      </w:pPr>
    </w:p>
    <w:p w14:paraId="160EFE7E" w14:textId="576AF5F1" w:rsidR="002150DB" w:rsidRPr="00703005" w:rsidRDefault="002150DB" w:rsidP="00703005">
      <w:pPr>
        <w:pStyle w:val="ListParagraph"/>
        <w:numPr>
          <w:ilvl w:val="0"/>
          <w:numId w:val="15"/>
        </w:numPr>
        <w:rPr>
          <w:rFonts w:asciiTheme="minorHAnsi" w:hAnsiTheme="minorHAnsi" w:cstheme="minorHAnsi"/>
        </w:rPr>
      </w:pPr>
      <w:r w:rsidRPr="00F01D9D">
        <w:rPr>
          <w:rFonts w:asciiTheme="minorHAnsi" w:hAnsiTheme="minorHAnsi" w:cstheme="minorHAnsi"/>
        </w:rPr>
        <w:t>The Code and guidance</w:t>
      </w:r>
      <w:r>
        <w:rPr>
          <w:rFonts w:asciiTheme="minorHAnsi" w:hAnsiTheme="minorHAnsi" w:cstheme="minorHAnsi"/>
        </w:rPr>
        <w:t xml:space="preserve"> applies to all non-NDIS disability providers currently funded by the </w:t>
      </w:r>
      <w:r w:rsidR="004C75EE">
        <w:rPr>
          <w:rFonts w:asciiTheme="minorHAnsi" w:hAnsiTheme="minorHAnsi" w:cstheme="minorHAnsi"/>
        </w:rPr>
        <w:t>Department of Social Services</w:t>
      </w:r>
      <w:r>
        <w:rPr>
          <w:rFonts w:asciiTheme="minorHAnsi" w:hAnsiTheme="minorHAnsi" w:cstheme="minorHAnsi"/>
        </w:rPr>
        <w:t>, regardless of when the provider entered into an agreement</w:t>
      </w:r>
      <w:r w:rsidR="004C75EE">
        <w:rPr>
          <w:rFonts w:asciiTheme="minorHAnsi" w:hAnsiTheme="minorHAnsi" w:cstheme="minorHAnsi"/>
        </w:rPr>
        <w:t xml:space="preserve"> for the duration the agreement is in place</w:t>
      </w:r>
      <w:r>
        <w:rPr>
          <w:rFonts w:asciiTheme="minorHAnsi" w:hAnsiTheme="minorHAnsi" w:cstheme="minorHAnsi"/>
        </w:rPr>
        <w:t xml:space="preserve">. </w:t>
      </w:r>
      <w:r w:rsidR="00A02F74">
        <w:rPr>
          <w:rFonts w:asciiTheme="minorHAnsi" w:hAnsiTheme="minorHAnsi" w:cstheme="minorHAnsi"/>
        </w:rPr>
        <w:t xml:space="preserve">If you are uncertain whether the Code of Conduct applies </w:t>
      </w:r>
      <w:r w:rsidR="00B03300">
        <w:rPr>
          <w:rFonts w:asciiTheme="minorHAnsi" w:hAnsiTheme="minorHAnsi" w:cstheme="minorHAnsi"/>
        </w:rPr>
        <w:t xml:space="preserve">to </w:t>
      </w:r>
      <w:r w:rsidR="00A02F74">
        <w:rPr>
          <w:rFonts w:asciiTheme="minorHAnsi" w:hAnsiTheme="minorHAnsi" w:cstheme="minorHAnsi"/>
        </w:rPr>
        <w:t>your program, seek advice from your Program Manager or Funding Arrangement Manager (FAM) at the Department of Social Services.</w:t>
      </w:r>
    </w:p>
    <w:p w14:paraId="5845E25E" w14:textId="77777777" w:rsidR="008A1120" w:rsidRPr="005B0A27" w:rsidRDefault="00844756" w:rsidP="00E20DF3">
      <w:pPr>
        <w:pStyle w:val="Heading3"/>
      </w:pPr>
      <w:bookmarkStart w:id="7" w:name="_Toc152594646"/>
      <w:bookmarkStart w:id="8" w:name="_Hlk506293557"/>
      <w:r w:rsidRPr="00E20DF3">
        <w:t>Guidance</w:t>
      </w:r>
      <w:r w:rsidRPr="005B0A27">
        <w:t xml:space="preserve"> for </w:t>
      </w:r>
      <w:r w:rsidR="007A4B09" w:rsidRPr="005B0A27">
        <w:t>employee</w:t>
      </w:r>
      <w:r w:rsidRPr="005B0A27">
        <w:t>s</w:t>
      </w:r>
      <w:bookmarkEnd w:id="7"/>
    </w:p>
    <w:p w14:paraId="0C0A0BA4" w14:textId="77777777" w:rsidR="008A1120" w:rsidRPr="001A1A2A" w:rsidRDefault="00844756">
      <w:pPr>
        <w:pStyle w:val="ListParagraph"/>
        <w:numPr>
          <w:ilvl w:val="0"/>
          <w:numId w:val="15"/>
        </w:numPr>
        <w:rPr>
          <w:rFonts w:asciiTheme="minorHAnsi" w:hAnsiTheme="minorHAnsi" w:cstheme="minorHAnsi"/>
        </w:rPr>
      </w:pPr>
      <w:r w:rsidRPr="001A1A2A">
        <w:rPr>
          <w:rFonts w:asciiTheme="minorHAnsi" w:hAnsiTheme="minorHAnsi" w:cstheme="minorHAnsi"/>
        </w:rPr>
        <w:t>In this guidance, a person employed or otherwise engaged by a provider is referred to as</w:t>
      </w:r>
      <w:r w:rsidR="00E42F66" w:rsidRPr="001A1A2A">
        <w:rPr>
          <w:rFonts w:asciiTheme="minorHAnsi" w:hAnsiTheme="minorHAnsi" w:cstheme="minorHAnsi"/>
        </w:rPr>
        <w:t xml:space="preserve"> the provider’s ‘</w:t>
      </w:r>
      <w:r w:rsidR="007A4B09">
        <w:rPr>
          <w:rFonts w:asciiTheme="minorHAnsi" w:hAnsiTheme="minorHAnsi" w:cstheme="minorHAnsi"/>
        </w:rPr>
        <w:t>employee</w:t>
      </w:r>
      <w:r w:rsidR="00E42F66" w:rsidRPr="001A1A2A">
        <w:rPr>
          <w:rFonts w:asciiTheme="minorHAnsi" w:hAnsiTheme="minorHAnsi" w:cstheme="minorHAnsi"/>
        </w:rPr>
        <w:t>’. P</w:t>
      </w:r>
      <w:r w:rsidRPr="001A1A2A">
        <w:rPr>
          <w:rFonts w:asciiTheme="minorHAnsi" w:hAnsiTheme="minorHAnsi" w:cstheme="minorHAnsi"/>
        </w:rPr>
        <w:t xml:space="preserve">roviders are expected to assist and support </w:t>
      </w:r>
      <w:r w:rsidR="007A4B09">
        <w:rPr>
          <w:rFonts w:asciiTheme="minorHAnsi" w:hAnsiTheme="minorHAnsi" w:cstheme="minorHAnsi"/>
        </w:rPr>
        <w:t>employee</w:t>
      </w:r>
      <w:r w:rsidRPr="001A1A2A">
        <w:rPr>
          <w:rFonts w:asciiTheme="minorHAnsi" w:hAnsiTheme="minorHAnsi" w:cstheme="minorHAnsi"/>
        </w:rPr>
        <w:t xml:space="preserve">s in meeting their obligations under the Code. To assist </w:t>
      </w:r>
      <w:r w:rsidR="007A4B09">
        <w:rPr>
          <w:rFonts w:asciiTheme="minorHAnsi" w:hAnsiTheme="minorHAnsi" w:cstheme="minorHAnsi"/>
        </w:rPr>
        <w:t>employee</w:t>
      </w:r>
      <w:r w:rsidRPr="001A1A2A">
        <w:rPr>
          <w:rFonts w:asciiTheme="minorHAnsi" w:hAnsiTheme="minorHAnsi" w:cstheme="minorHAnsi"/>
        </w:rPr>
        <w:t xml:space="preserve">s in meeting their obligations, </w:t>
      </w:r>
      <w:r w:rsidR="00DB1592">
        <w:rPr>
          <w:rFonts w:asciiTheme="minorHAnsi" w:hAnsiTheme="minorHAnsi" w:cstheme="minorHAnsi"/>
        </w:rPr>
        <w:t>a</w:t>
      </w:r>
      <w:r w:rsidRPr="001A1A2A">
        <w:rPr>
          <w:rFonts w:asciiTheme="minorHAnsi" w:hAnsiTheme="minorHAnsi" w:cstheme="minorHAnsi"/>
        </w:rPr>
        <w:t xml:space="preserve"> se</w:t>
      </w:r>
      <w:r w:rsidR="00E42F66" w:rsidRPr="001A1A2A">
        <w:rPr>
          <w:rFonts w:asciiTheme="minorHAnsi" w:hAnsiTheme="minorHAnsi" w:cstheme="minorHAnsi"/>
        </w:rPr>
        <w:t xml:space="preserve">parate guidance </w:t>
      </w:r>
      <w:r w:rsidR="00DB1592">
        <w:rPr>
          <w:rFonts w:asciiTheme="minorHAnsi" w:hAnsiTheme="minorHAnsi" w:cstheme="minorHAnsi"/>
        </w:rPr>
        <w:t>(</w:t>
      </w:r>
      <w:r w:rsidR="00E42F66" w:rsidRPr="00703005">
        <w:rPr>
          <w:rFonts w:asciiTheme="minorHAnsi" w:hAnsiTheme="minorHAnsi" w:cstheme="minorHAnsi"/>
          <w:i/>
        </w:rPr>
        <w:t>D</w:t>
      </w:r>
      <w:r w:rsidR="00FE006F" w:rsidRPr="00703005">
        <w:rPr>
          <w:rFonts w:asciiTheme="minorHAnsi" w:hAnsiTheme="minorHAnsi" w:cstheme="minorHAnsi"/>
          <w:i/>
        </w:rPr>
        <w:t xml:space="preserve">isability </w:t>
      </w:r>
      <w:r w:rsidR="00E42F66" w:rsidRPr="00703005">
        <w:rPr>
          <w:rFonts w:asciiTheme="minorHAnsi" w:hAnsiTheme="minorHAnsi" w:cstheme="minorHAnsi"/>
          <w:i/>
        </w:rPr>
        <w:t>S</w:t>
      </w:r>
      <w:r w:rsidR="00FE006F" w:rsidRPr="00703005">
        <w:rPr>
          <w:rFonts w:asciiTheme="minorHAnsi" w:hAnsiTheme="minorHAnsi" w:cstheme="minorHAnsi"/>
          <w:i/>
        </w:rPr>
        <w:t xml:space="preserve">ervices and </w:t>
      </w:r>
      <w:r w:rsidR="00E42F66" w:rsidRPr="00703005">
        <w:rPr>
          <w:rFonts w:asciiTheme="minorHAnsi" w:hAnsiTheme="minorHAnsi" w:cstheme="minorHAnsi"/>
          <w:i/>
        </w:rPr>
        <w:t>I</w:t>
      </w:r>
      <w:r w:rsidR="00FE006F" w:rsidRPr="00703005">
        <w:rPr>
          <w:rFonts w:asciiTheme="minorHAnsi" w:hAnsiTheme="minorHAnsi" w:cstheme="minorHAnsi"/>
          <w:i/>
        </w:rPr>
        <w:t>nclusion</w:t>
      </w:r>
      <w:r w:rsidR="00E42F66" w:rsidRPr="00703005">
        <w:rPr>
          <w:rFonts w:asciiTheme="minorHAnsi" w:hAnsiTheme="minorHAnsi" w:cstheme="minorHAnsi"/>
          <w:i/>
        </w:rPr>
        <w:t xml:space="preserve"> </w:t>
      </w:r>
      <w:r w:rsidRPr="00703005">
        <w:rPr>
          <w:rFonts w:asciiTheme="minorHAnsi" w:hAnsiTheme="minorHAnsi" w:cstheme="minorHAnsi"/>
          <w:i/>
        </w:rPr>
        <w:t xml:space="preserve">Code of Conduct - Guidance for </w:t>
      </w:r>
      <w:r w:rsidR="007A4B09">
        <w:rPr>
          <w:rFonts w:asciiTheme="minorHAnsi" w:hAnsiTheme="minorHAnsi" w:cstheme="minorHAnsi"/>
          <w:i/>
        </w:rPr>
        <w:t>Employee</w:t>
      </w:r>
      <w:r w:rsidRPr="00703005">
        <w:rPr>
          <w:rFonts w:asciiTheme="minorHAnsi" w:hAnsiTheme="minorHAnsi" w:cstheme="minorHAnsi"/>
          <w:i/>
        </w:rPr>
        <w:t>s</w:t>
      </w:r>
      <w:r w:rsidR="00DB1592">
        <w:rPr>
          <w:rFonts w:asciiTheme="minorHAnsi" w:hAnsiTheme="minorHAnsi" w:cstheme="minorHAnsi"/>
        </w:rPr>
        <w:t>) is available on the Department of Social Services website</w:t>
      </w:r>
      <w:r w:rsidRPr="001A1A2A">
        <w:rPr>
          <w:rFonts w:asciiTheme="minorHAnsi" w:hAnsiTheme="minorHAnsi" w:cstheme="minorHAnsi"/>
        </w:rPr>
        <w:t xml:space="preserve">. </w:t>
      </w:r>
      <w:r w:rsidR="00FE006F" w:rsidRPr="001A1A2A">
        <w:rPr>
          <w:rFonts w:asciiTheme="minorHAnsi" w:hAnsiTheme="minorHAnsi" w:cstheme="minorHAnsi"/>
        </w:rPr>
        <w:t>P</w:t>
      </w:r>
      <w:r w:rsidRPr="001A1A2A">
        <w:rPr>
          <w:rFonts w:asciiTheme="minorHAnsi" w:hAnsiTheme="minorHAnsi" w:cstheme="minorHAnsi"/>
        </w:rPr>
        <w:t xml:space="preserve">roviders are expected to take all reasonable steps to assist and support </w:t>
      </w:r>
      <w:r w:rsidR="007A4B09">
        <w:rPr>
          <w:rFonts w:asciiTheme="minorHAnsi" w:hAnsiTheme="minorHAnsi" w:cstheme="minorHAnsi"/>
        </w:rPr>
        <w:t>employee</w:t>
      </w:r>
      <w:r w:rsidRPr="001A1A2A">
        <w:rPr>
          <w:rFonts w:asciiTheme="minorHAnsi" w:hAnsiTheme="minorHAnsi" w:cstheme="minorHAnsi"/>
        </w:rPr>
        <w:t>s in meeting their obligations under the Code.</w:t>
      </w:r>
    </w:p>
    <w:p w14:paraId="786D3DBC" w14:textId="77777777" w:rsidR="00DB1592" w:rsidRPr="001A1A2A" w:rsidRDefault="00DB1592" w:rsidP="00DB1592">
      <w:pPr>
        <w:pStyle w:val="Heading1"/>
        <w:rPr>
          <w:rFonts w:asciiTheme="minorHAnsi" w:hAnsiTheme="minorHAnsi" w:cstheme="minorHAnsi"/>
        </w:rPr>
      </w:pPr>
      <w:bookmarkStart w:id="9" w:name="_Toc152594647"/>
      <w:bookmarkEnd w:id="8"/>
      <w:r w:rsidRPr="001A1A2A">
        <w:rPr>
          <w:rFonts w:asciiTheme="minorHAnsi" w:hAnsiTheme="minorHAnsi" w:cstheme="minorHAnsi"/>
        </w:rPr>
        <w:t>Part 1: The Disability Services and Inclusion Code of Conduct</w:t>
      </w:r>
      <w:bookmarkEnd w:id="9"/>
    </w:p>
    <w:p w14:paraId="11E6471E" w14:textId="122F40F7" w:rsidR="00DB1592" w:rsidRDefault="00DB1592" w:rsidP="004C75EE">
      <w:pPr>
        <w:pStyle w:val="ListParagraph"/>
        <w:numPr>
          <w:ilvl w:val="0"/>
          <w:numId w:val="15"/>
        </w:numPr>
        <w:rPr>
          <w:rFonts w:asciiTheme="minorHAnsi" w:hAnsiTheme="minorHAnsi" w:cstheme="minorHAnsi"/>
        </w:rPr>
      </w:pPr>
      <w:r w:rsidRPr="001A1A2A">
        <w:rPr>
          <w:rFonts w:asciiTheme="minorHAnsi" w:hAnsiTheme="minorHAnsi" w:cstheme="minorHAnsi"/>
        </w:rPr>
        <w:t>The Code</w:t>
      </w:r>
      <w:r w:rsidR="004C75EE">
        <w:rPr>
          <w:rFonts w:asciiTheme="minorHAnsi" w:hAnsiTheme="minorHAnsi" w:cstheme="minorHAnsi"/>
        </w:rPr>
        <w:t xml:space="preserve"> </w:t>
      </w:r>
      <w:r w:rsidR="004C75EE" w:rsidRPr="004C75EE">
        <w:rPr>
          <w:rFonts w:asciiTheme="minorHAnsi" w:hAnsiTheme="minorHAnsi" w:cstheme="minorHAnsi"/>
        </w:rPr>
        <w:t xml:space="preserve">promotes safe and quality service delivery by setting out consistent expectations for the conduct of providers delivering disability services and supports to people with disability. </w:t>
      </w:r>
      <w:r w:rsidRPr="001A1A2A">
        <w:rPr>
          <w:rFonts w:asciiTheme="minorHAnsi" w:hAnsiTheme="minorHAnsi" w:cstheme="minorHAnsi"/>
        </w:rPr>
        <w:t xml:space="preserve">The obligations in the Code are fundamental to the rights of people with disability set out in the </w:t>
      </w:r>
      <w:r w:rsidRPr="00703005">
        <w:rPr>
          <w:rFonts w:asciiTheme="minorHAnsi" w:hAnsiTheme="minorHAnsi" w:cstheme="minorHAnsi"/>
        </w:rPr>
        <w:t>UN Convention on the Rights of Persons with Disabilities</w:t>
      </w:r>
      <w:r w:rsidRPr="001A1A2A">
        <w:rPr>
          <w:rFonts w:asciiTheme="minorHAnsi" w:hAnsiTheme="minorHAnsi" w:cstheme="minorHAnsi"/>
        </w:rPr>
        <w:t xml:space="preserve">. </w:t>
      </w:r>
      <w:r w:rsidR="00B03300" w:rsidRPr="001A1A2A">
        <w:rPr>
          <w:rFonts w:asciiTheme="minorHAnsi" w:hAnsiTheme="minorHAnsi" w:cstheme="minorHAnsi"/>
        </w:rPr>
        <w:t>The</w:t>
      </w:r>
      <w:r w:rsidR="00B03300">
        <w:rPr>
          <w:rFonts w:asciiTheme="minorHAnsi" w:hAnsiTheme="minorHAnsi" w:cstheme="minorHAnsi"/>
        </w:rPr>
        <w:t xml:space="preserve"> obligations</w:t>
      </w:r>
      <w:r w:rsidR="00B03300" w:rsidRPr="001A1A2A">
        <w:rPr>
          <w:rFonts w:asciiTheme="minorHAnsi" w:hAnsiTheme="minorHAnsi" w:cstheme="minorHAnsi"/>
        </w:rPr>
        <w:t xml:space="preserve"> </w:t>
      </w:r>
      <w:r w:rsidRPr="001A1A2A">
        <w:rPr>
          <w:rFonts w:asciiTheme="minorHAnsi" w:hAnsiTheme="minorHAnsi" w:cstheme="minorHAnsi"/>
        </w:rPr>
        <w:t xml:space="preserve">are broad to </w:t>
      </w:r>
      <w:r w:rsidR="00723D1B">
        <w:rPr>
          <w:rFonts w:asciiTheme="minorHAnsi" w:hAnsiTheme="minorHAnsi" w:cstheme="minorHAnsi"/>
        </w:rPr>
        <w:t xml:space="preserve">allow </w:t>
      </w:r>
      <w:r w:rsidRPr="001A1A2A">
        <w:rPr>
          <w:rFonts w:asciiTheme="minorHAnsi" w:hAnsiTheme="minorHAnsi" w:cstheme="minorHAnsi"/>
        </w:rPr>
        <w:t xml:space="preserve">for the diversity of people with disability and their support requirements. </w:t>
      </w:r>
    </w:p>
    <w:p w14:paraId="4A42FA14" w14:textId="77777777" w:rsidR="008A1120" w:rsidRPr="001A1A2A" w:rsidRDefault="008A1120">
      <w:pPr>
        <w:suppressAutoHyphens w:val="0"/>
        <w:spacing w:before="120" w:after="120" w:line="240" w:lineRule="auto"/>
        <w:rPr>
          <w:rFonts w:eastAsiaTheme="majorEastAsia" w:cstheme="minorHAnsi"/>
          <w:b/>
          <w:color w:val="612C69"/>
          <w:sz w:val="40"/>
          <w:szCs w:val="40"/>
        </w:rPr>
      </w:pPr>
    </w:p>
    <w:p w14:paraId="0680A33E" w14:textId="77777777" w:rsidR="00AE46D1" w:rsidRPr="00AE46D1" w:rsidRDefault="00AE46D1" w:rsidP="00AE46D1">
      <w:pPr>
        <w:rPr>
          <w:rFonts w:cstheme="minorHAnsi"/>
        </w:rPr>
      </w:pPr>
    </w:p>
    <w:p w14:paraId="10032A10" w14:textId="1C12921C" w:rsidR="008A1120" w:rsidRDefault="008A1120">
      <w:pPr>
        <w:rPr>
          <w:rFonts w:cstheme="minorHAnsi"/>
        </w:rPr>
      </w:pPr>
    </w:p>
    <w:p w14:paraId="0F7BFFE9" w14:textId="1329FEEC" w:rsidR="00E20DF3" w:rsidRDefault="00E20DF3">
      <w:pPr>
        <w:rPr>
          <w:rFonts w:cstheme="minorHAnsi"/>
        </w:rPr>
      </w:pPr>
    </w:p>
    <w:p w14:paraId="4D25648C" w14:textId="4D2E63CA" w:rsidR="00E20DF3" w:rsidRDefault="00E20DF3">
      <w:pPr>
        <w:rPr>
          <w:rFonts w:cstheme="minorHAnsi"/>
        </w:rPr>
      </w:pPr>
    </w:p>
    <w:p w14:paraId="480CEB9C" w14:textId="5A158AA9" w:rsidR="00E20DF3" w:rsidRPr="001A1A2A" w:rsidRDefault="00E20DF3">
      <w:pPr>
        <w:rPr>
          <w:rFonts w:cstheme="minorHAnsi"/>
        </w:rPr>
      </w:pPr>
    </w:p>
    <w:p w14:paraId="7B90FC5E" w14:textId="77777777" w:rsidR="00C456AF" w:rsidRDefault="00E20DF3" w:rsidP="00E20DF3">
      <w:pPr>
        <w:pStyle w:val="PurpleTable"/>
        <w:shd w:val="clear" w:color="auto" w:fill="005A58"/>
        <w:tabs>
          <w:tab w:val="left" w:pos="1405"/>
        </w:tabs>
        <w:rPr>
          <w:rFonts w:cstheme="minorHAnsi"/>
          <w:b w:val="0"/>
          <w:lang w:val="en-US"/>
        </w:rPr>
      </w:pPr>
      <w:r>
        <w:rPr>
          <w:rFonts w:cstheme="minorHAnsi"/>
          <w:lang w:val="en-US"/>
        </w:rPr>
        <w:lastRenderedPageBreak/>
        <w:tab/>
      </w:r>
      <w:r>
        <w:rPr>
          <w:rFonts w:cstheme="minorHAnsi"/>
          <w:b w:val="0"/>
          <w:lang w:val="en-US"/>
        </w:rPr>
        <w:t xml:space="preserve">                     </w:t>
      </w:r>
    </w:p>
    <w:p w14:paraId="50D4C482" w14:textId="4A44413B" w:rsidR="00545664" w:rsidRPr="00E20DF3" w:rsidRDefault="00545664" w:rsidP="00C456AF">
      <w:pPr>
        <w:pStyle w:val="PurpleTable"/>
        <w:shd w:val="clear" w:color="auto" w:fill="005A58"/>
        <w:tabs>
          <w:tab w:val="left" w:pos="1405"/>
        </w:tabs>
        <w:jc w:val="center"/>
        <w:rPr>
          <w:rFonts w:cstheme="minorHAnsi"/>
          <w:b w:val="0"/>
          <w:lang w:val="en-US"/>
        </w:rPr>
      </w:pPr>
      <w:r w:rsidRPr="003B01D8">
        <w:rPr>
          <w:rFonts w:asciiTheme="minorHAnsi" w:hAnsiTheme="minorHAnsi" w:cstheme="minorHAnsi"/>
          <w:sz w:val="32"/>
        </w:rPr>
        <w:t>THE CODE OF CONDUCT</w:t>
      </w:r>
    </w:p>
    <w:p w14:paraId="15178E2F" w14:textId="77777777" w:rsidR="00545664" w:rsidRPr="00C21A09" w:rsidRDefault="00545664" w:rsidP="00E20DF3">
      <w:pPr>
        <w:pStyle w:val="PurpleTable"/>
        <w:shd w:val="clear" w:color="auto" w:fill="005A58"/>
        <w:rPr>
          <w:rFonts w:asciiTheme="minorHAnsi" w:hAnsiTheme="minorHAnsi" w:cstheme="minorHAnsi"/>
          <w:b w:val="0"/>
          <w:sz w:val="28"/>
          <w:lang w:val="en-US"/>
        </w:rPr>
      </w:pPr>
      <w:r w:rsidRPr="00C21A09">
        <w:rPr>
          <w:rFonts w:asciiTheme="minorHAnsi" w:hAnsiTheme="minorHAnsi" w:cstheme="minorHAnsi"/>
          <w:b w:val="0"/>
          <w:sz w:val="28"/>
          <w:lang w:val="en-US"/>
        </w:rPr>
        <w:t>The Code of Conduct require</w:t>
      </w:r>
      <w:r>
        <w:rPr>
          <w:rFonts w:asciiTheme="minorHAnsi" w:hAnsiTheme="minorHAnsi" w:cstheme="minorHAnsi"/>
          <w:b w:val="0"/>
          <w:sz w:val="28"/>
          <w:lang w:val="en-US"/>
        </w:rPr>
        <w:t>s</w:t>
      </w:r>
      <w:r w:rsidRPr="00C21A09">
        <w:rPr>
          <w:rFonts w:asciiTheme="minorHAnsi" w:hAnsiTheme="minorHAnsi" w:cstheme="minorHAnsi"/>
          <w:b w:val="0"/>
          <w:sz w:val="28"/>
          <w:lang w:val="en-US"/>
        </w:rPr>
        <w:t xml:space="preserve"> </w:t>
      </w:r>
      <w:r>
        <w:rPr>
          <w:rFonts w:asciiTheme="minorHAnsi" w:hAnsiTheme="minorHAnsi" w:cstheme="minorHAnsi"/>
          <w:b w:val="0"/>
          <w:sz w:val="28"/>
          <w:lang w:val="en-US"/>
        </w:rPr>
        <w:t>employee</w:t>
      </w:r>
      <w:r w:rsidRPr="00C21A09">
        <w:rPr>
          <w:rFonts w:asciiTheme="minorHAnsi" w:hAnsiTheme="minorHAnsi" w:cstheme="minorHAnsi"/>
          <w:b w:val="0"/>
          <w:sz w:val="28"/>
          <w:lang w:val="en-US"/>
        </w:rPr>
        <w:t>s and providers delivering supports and services</w:t>
      </w:r>
      <w:r>
        <w:rPr>
          <w:rFonts w:asciiTheme="minorHAnsi" w:hAnsiTheme="minorHAnsi" w:cstheme="minorHAnsi"/>
          <w:b w:val="0"/>
          <w:sz w:val="28"/>
          <w:lang w:val="en-US"/>
        </w:rPr>
        <w:t xml:space="preserve"> to:</w:t>
      </w:r>
      <w:r w:rsidRPr="00C21A09">
        <w:rPr>
          <w:rFonts w:asciiTheme="minorHAnsi" w:hAnsiTheme="minorHAnsi" w:cstheme="minorHAnsi"/>
          <w:b w:val="0"/>
          <w:sz w:val="28"/>
          <w:lang w:val="en-US"/>
        </w:rPr>
        <w:t xml:space="preserve"> </w:t>
      </w:r>
    </w:p>
    <w:p w14:paraId="43B6603D" w14:textId="77777777" w:rsidR="00545664" w:rsidRPr="00C21A09" w:rsidRDefault="00545664" w:rsidP="00E20DF3">
      <w:pPr>
        <w:pStyle w:val="PurpleTable"/>
        <w:shd w:val="clear" w:color="auto" w:fill="005A58"/>
        <w:rPr>
          <w:rFonts w:asciiTheme="minorHAnsi" w:hAnsiTheme="minorHAnsi" w:cstheme="minorHAnsi"/>
          <w:b w:val="0"/>
          <w:sz w:val="28"/>
          <w:lang w:val="en-US"/>
        </w:rPr>
      </w:pPr>
      <w:r w:rsidRPr="00C21A09">
        <w:rPr>
          <w:rFonts w:asciiTheme="minorHAnsi" w:hAnsiTheme="minorHAnsi" w:cstheme="minorHAnsi"/>
          <w:b w:val="0"/>
          <w:sz w:val="28"/>
          <w:lang w:val="en-US"/>
        </w:rPr>
        <w:t xml:space="preserve">1. Act with respect for </w:t>
      </w:r>
      <w:r>
        <w:rPr>
          <w:rFonts w:asciiTheme="minorHAnsi" w:hAnsiTheme="minorHAnsi" w:cstheme="minorHAnsi"/>
          <w:b w:val="0"/>
          <w:sz w:val="28"/>
          <w:lang w:val="en-US"/>
        </w:rPr>
        <w:t xml:space="preserve">the </w:t>
      </w:r>
      <w:r w:rsidRPr="00C21A09">
        <w:rPr>
          <w:rFonts w:asciiTheme="minorHAnsi" w:hAnsiTheme="minorHAnsi" w:cstheme="minorHAnsi"/>
          <w:b w:val="0"/>
          <w:sz w:val="28"/>
          <w:lang w:val="en-US"/>
        </w:rPr>
        <w:t xml:space="preserve">individual rights </w:t>
      </w:r>
      <w:r>
        <w:rPr>
          <w:rFonts w:asciiTheme="minorHAnsi" w:hAnsiTheme="minorHAnsi" w:cstheme="minorHAnsi"/>
          <w:b w:val="0"/>
          <w:sz w:val="28"/>
          <w:lang w:val="en-US"/>
        </w:rPr>
        <w:t xml:space="preserve">of people with disability </w:t>
      </w:r>
      <w:r w:rsidRPr="00C21A09">
        <w:rPr>
          <w:rFonts w:asciiTheme="minorHAnsi" w:hAnsiTheme="minorHAnsi" w:cstheme="minorHAnsi"/>
          <w:b w:val="0"/>
          <w:sz w:val="28"/>
          <w:lang w:val="en-US"/>
        </w:rPr>
        <w:t>to freedom of expression, self-determination and decision-making in accordance with applicable laws and conventions</w:t>
      </w:r>
    </w:p>
    <w:p w14:paraId="4696E2B8" w14:textId="77777777" w:rsidR="00545664" w:rsidRPr="00C21A09" w:rsidRDefault="00545664" w:rsidP="00E20DF3">
      <w:pPr>
        <w:pStyle w:val="PurpleTable"/>
        <w:shd w:val="clear" w:color="auto" w:fill="005A58"/>
        <w:rPr>
          <w:rFonts w:asciiTheme="minorHAnsi" w:hAnsiTheme="minorHAnsi" w:cstheme="minorHAnsi"/>
          <w:b w:val="0"/>
          <w:sz w:val="28"/>
          <w:lang w:val="en-US"/>
        </w:rPr>
      </w:pPr>
      <w:r w:rsidRPr="00C21A09">
        <w:rPr>
          <w:rFonts w:asciiTheme="minorHAnsi" w:hAnsiTheme="minorHAnsi" w:cstheme="minorHAnsi"/>
          <w:b w:val="0"/>
          <w:sz w:val="28"/>
          <w:lang w:val="en-US"/>
        </w:rPr>
        <w:t>2. Respect the privacy of people with disability</w:t>
      </w:r>
    </w:p>
    <w:p w14:paraId="25848F87" w14:textId="77777777" w:rsidR="00545664" w:rsidRPr="00C21A09" w:rsidRDefault="00545664" w:rsidP="00E20DF3">
      <w:pPr>
        <w:pStyle w:val="PurpleTable"/>
        <w:shd w:val="clear" w:color="auto" w:fill="005A58"/>
        <w:rPr>
          <w:rFonts w:asciiTheme="minorHAnsi" w:hAnsiTheme="minorHAnsi" w:cstheme="minorHAnsi"/>
          <w:b w:val="0"/>
          <w:sz w:val="28"/>
          <w:lang w:val="en-US"/>
        </w:rPr>
      </w:pPr>
      <w:r w:rsidRPr="00C21A09">
        <w:rPr>
          <w:rFonts w:asciiTheme="minorHAnsi" w:hAnsiTheme="minorHAnsi" w:cstheme="minorHAnsi"/>
          <w:b w:val="0"/>
          <w:sz w:val="28"/>
          <w:lang w:val="en-US"/>
        </w:rPr>
        <w:t xml:space="preserve">3. Provide </w:t>
      </w:r>
      <w:r>
        <w:rPr>
          <w:rFonts w:asciiTheme="minorHAnsi" w:hAnsiTheme="minorHAnsi" w:cstheme="minorHAnsi"/>
          <w:b w:val="0"/>
          <w:sz w:val="28"/>
          <w:lang w:val="en-US"/>
        </w:rPr>
        <w:t>the supports and services in a safe</w:t>
      </w:r>
      <w:r w:rsidRPr="00C21A09">
        <w:rPr>
          <w:rFonts w:asciiTheme="minorHAnsi" w:hAnsiTheme="minorHAnsi" w:cstheme="minorHAnsi"/>
          <w:b w:val="0"/>
          <w:sz w:val="28"/>
          <w:lang w:val="en-US"/>
        </w:rPr>
        <w:t xml:space="preserve"> and competent manner</w:t>
      </w:r>
      <w:r>
        <w:rPr>
          <w:rFonts w:asciiTheme="minorHAnsi" w:hAnsiTheme="minorHAnsi" w:cstheme="minorHAnsi"/>
          <w:b w:val="0"/>
          <w:sz w:val="28"/>
          <w:lang w:val="en-US"/>
        </w:rPr>
        <w:t>,</w:t>
      </w:r>
      <w:r w:rsidRPr="00C21A09">
        <w:rPr>
          <w:rFonts w:asciiTheme="minorHAnsi" w:hAnsiTheme="minorHAnsi" w:cstheme="minorHAnsi"/>
          <w:b w:val="0"/>
          <w:sz w:val="28"/>
          <w:lang w:val="en-US"/>
        </w:rPr>
        <w:t xml:space="preserve"> with care and skill</w:t>
      </w:r>
    </w:p>
    <w:p w14:paraId="6982E9FC" w14:textId="77777777" w:rsidR="00545664" w:rsidRPr="00C21A09" w:rsidRDefault="00545664" w:rsidP="00E20DF3">
      <w:pPr>
        <w:pStyle w:val="PurpleTable"/>
        <w:shd w:val="clear" w:color="auto" w:fill="005A58"/>
        <w:rPr>
          <w:rFonts w:asciiTheme="minorHAnsi" w:hAnsiTheme="minorHAnsi" w:cstheme="minorHAnsi"/>
          <w:b w:val="0"/>
          <w:sz w:val="28"/>
          <w:lang w:val="en-US"/>
        </w:rPr>
      </w:pPr>
      <w:r w:rsidRPr="00C21A09">
        <w:rPr>
          <w:rFonts w:asciiTheme="minorHAnsi" w:hAnsiTheme="minorHAnsi" w:cstheme="minorHAnsi"/>
          <w:b w:val="0"/>
          <w:sz w:val="28"/>
          <w:lang w:val="en-US"/>
        </w:rPr>
        <w:t>4. Act with integrity, honesty and transparency</w:t>
      </w:r>
    </w:p>
    <w:p w14:paraId="5E574E5F" w14:textId="77777777" w:rsidR="00545664" w:rsidRPr="00C21A09" w:rsidRDefault="00545664" w:rsidP="00E20DF3">
      <w:pPr>
        <w:pStyle w:val="PurpleTable"/>
        <w:shd w:val="clear" w:color="auto" w:fill="005A58"/>
        <w:rPr>
          <w:rFonts w:asciiTheme="minorHAnsi" w:hAnsiTheme="minorHAnsi" w:cstheme="minorHAnsi"/>
          <w:b w:val="0"/>
          <w:sz w:val="28"/>
          <w:lang w:val="en-US"/>
        </w:rPr>
      </w:pPr>
      <w:r w:rsidRPr="00C21A09">
        <w:rPr>
          <w:rFonts w:asciiTheme="minorHAnsi" w:hAnsiTheme="minorHAnsi" w:cstheme="minorHAnsi"/>
          <w:b w:val="0"/>
          <w:sz w:val="28"/>
          <w:lang w:val="en-US"/>
        </w:rPr>
        <w:t>5. Promptly take steps to raise and act on concerns about matters that may impact the quality and safety</w:t>
      </w:r>
      <w:r>
        <w:rPr>
          <w:rFonts w:asciiTheme="minorHAnsi" w:hAnsiTheme="minorHAnsi" w:cstheme="minorHAnsi"/>
          <w:b w:val="0"/>
          <w:sz w:val="28"/>
          <w:lang w:val="en-US"/>
        </w:rPr>
        <w:t xml:space="preserve"> of</w:t>
      </w:r>
      <w:r w:rsidRPr="00C21A09">
        <w:rPr>
          <w:rFonts w:asciiTheme="minorHAnsi" w:hAnsiTheme="minorHAnsi" w:cstheme="minorHAnsi"/>
          <w:b w:val="0"/>
          <w:sz w:val="28"/>
          <w:lang w:val="en-US"/>
        </w:rPr>
        <w:t xml:space="preserve"> </w:t>
      </w:r>
      <w:r>
        <w:rPr>
          <w:rFonts w:asciiTheme="minorHAnsi" w:hAnsiTheme="minorHAnsi" w:cstheme="minorHAnsi"/>
          <w:b w:val="0"/>
          <w:sz w:val="28"/>
          <w:lang w:val="en-US"/>
        </w:rPr>
        <w:t>the provision of the supports and services</w:t>
      </w:r>
      <w:r w:rsidRPr="00C21A09">
        <w:rPr>
          <w:rFonts w:asciiTheme="minorHAnsi" w:hAnsiTheme="minorHAnsi" w:cstheme="minorHAnsi"/>
          <w:b w:val="0"/>
          <w:sz w:val="28"/>
          <w:lang w:val="en-US"/>
        </w:rPr>
        <w:t xml:space="preserve"> to people with disability</w:t>
      </w:r>
    </w:p>
    <w:p w14:paraId="56668CF2" w14:textId="77777777" w:rsidR="00545664" w:rsidRPr="00C21A09" w:rsidRDefault="00545664" w:rsidP="00E20DF3">
      <w:pPr>
        <w:pStyle w:val="PurpleTable"/>
        <w:shd w:val="clear" w:color="auto" w:fill="005A58"/>
        <w:rPr>
          <w:rFonts w:asciiTheme="minorHAnsi" w:hAnsiTheme="minorHAnsi" w:cstheme="minorHAnsi"/>
          <w:b w:val="0"/>
          <w:sz w:val="28"/>
          <w:lang w:val="en-US"/>
        </w:rPr>
      </w:pPr>
      <w:r w:rsidRPr="00C21A09">
        <w:rPr>
          <w:rFonts w:asciiTheme="minorHAnsi" w:hAnsiTheme="minorHAnsi" w:cstheme="minorHAnsi"/>
          <w:b w:val="0"/>
          <w:sz w:val="28"/>
          <w:lang w:val="en-US"/>
        </w:rPr>
        <w:t>6. Take all reasonable steps to prevent and respond to all forms of violence against, and exploitation, neglect and abuse of, people with disability</w:t>
      </w:r>
    </w:p>
    <w:p w14:paraId="3739F21C" w14:textId="25CF10CD" w:rsidR="00545664" w:rsidRDefault="00545664" w:rsidP="00E20DF3">
      <w:pPr>
        <w:pStyle w:val="PurpleTable"/>
        <w:shd w:val="clear" w:color="auto" w:fill="005A58"/>
        <w:rPr>
          <w:rFonts w:asciiTheme="minorHAnsi" w:hAnsiTheme="minorHAnsi" w:cstheme="minorHAnsi"/>
          <w:b w:val="0"/>
          <w:sz w:val="28"/>
          <w:lang w:val="en-US"/>
        </w:rPr>
      </w:pPr>
      <w:r w:rsidRPr="00C21A09">
        <w:rPr>
          <w:rFonts w:asciiTheme="minorHAnsi" w:hAnsiTheme="minorHAnsi" w:cstheme="minorHAnsi"/>
          <w:b w:val="0"/>
          <w:sz w:val="28"/>
          <w:lang w:val="en-US"/>
        </w:rPr>
        <w:t>7. Take all reasonable steps to prevent and respond to sexual misconduct</w:t>
      </w:r>
      <w:r>
        <w:rPr>
          <w:rFonts w:asciiTheme="minorHAnsi" w:hAnsiTheme="minorHAnsi" w:cstheme="minorHAnsi"/>
          <w:b w:val="0"/>
          <w:sz w:val="28"/>
          <w:lang w:val="en-US"/>
        </w:rPr>
        <w:t>.</w:t>
      </w:r>
    </w:p>
    <w:p w14:paraId="13C44E29" w14:textId="77777777" w:rsidR="00C456AF" w:rsidRPr="00C21A09" w:rsidRDefault="00C456AF" w:rsidP="00E20DF3">
      <w:pPr>
        <w:pStyle w:val="PurpleTable"/>
        <w:shd w:val="clear" w:color="auto" w:fill="005A58"/>
        <w:rPr>
          <w:rFonts w:asciiTheme="minorHAnsi" w:hAnsiTheme="minorHAnsi" w:cstheme="minorHAnsi"/>
          <w:b w:val="0"/>
          <w:sz w:val="28"/>
          <w:lang w:val="en-US"/>
        </w:rPr>
      </w:pPr>
    </w:p>
    <w:p w14:paraId="4509FFFA" w14:textId="47350C09" w:rsidR="00545664" w:rsidRDefault="00545664" w:rsidP="00545664">
      <w:pPr>
        <w:pStyle w:val="PurpleTable"/>
        <w:rPr>
          <w:lang w:val="en-US"/>
        </w:rPr>
      </w:pPr>
    </w:p>
    <w:p w14:paraId="591B976D" w14:textId="23419580" w:rsidR="00C456AF" w:rsidRDefault="00C456AF" w:rsidP="00545664">
      <w:pPr>
        <w:pStyle w:val="PurpleTable"/>
        <w:rPr>
          <w:lang w:val="en-US"/>
        </w:rPr>
      </w:pPr>
    </w:p>
    <w:p w14:paraId="261127B1" w14:textId="4A9FA85F" w:rsidR="00C456AF" w:rsidRDefault="00C456AF" w:rsidP="00545664">
      <w:pPr>
        <w:pStyle w:val="PurpleTable"/>
        <w:rPr>
          <w:lang w:val="en-US"/>
        </w:rPr>
      </w:pPr>
    </w:p>
    <w:p w14:paraId="6A0B277D" w14:textId="66A75C18" w:rsidR="00C456AF" w:rsidRDefault="00C456AF" w:rsidP="00545664">
      <w:pPr>
        <w:pStyle w:val="PurpleTable"/>
        <w:rPr>
          <w:lang w:val="en-US"/>
        </w:rPr>
      </w:pPr>
    </w:p>
    <w:p w14:paraId="3D84EF31" w14:textId="37E199EE" w:rsidR="00C456AF" w:rsidRDefault="00C456AF" w:rsidP="00545664">
      <w:pPr>
        <w:pStyle w:val="PurpleTable"/>
        <w:rPr>
          <w:lang w:val="en-US"/>
        </w:rPr>
      </w:pPr>
    </w:p>
    <w:p w14:paraId="64DB1028" w14:textId="7958DF20" w:rsidR="00C456AF" w:rsidRDefault="00C456AF" w:rsidP="00545664">
      <w:pPr>
        <w:pStyle w:val="PurpleTable"/>
        <w:rPr>
          <w:lang w:val="en-US"/>
        </w:rPr>
      </w:pPr>
    </w:p>
    <w:p w14:paraId="6174C0D0" w14:textId="5D61649D" w:rsidR="00C456AF" w:rsidRDefault="00C456AF" w:rsidP="00545664">
      <w:pPr>
        <w:pStyle w:val="PurpleTable"/>
        <w:rPr>
          <w:lang w:val="en-US"/>
        </w:rPr>
      </w:pPr>
    </w:p>
    <w:p w14:paraId="7C5DBA91" w14:textId="54DD2B04" w:rsidR="00C456AF" w:rsidRDefault="00C456AF" w:rsidP="00545664">
      <w:pPr>
        <w:pStyle w:val="PurpleTable"/>
        <w:rPr>
          <w:lang w:val="en-US"/>
        </w:rPr>
      </w:pPr>
    </w:p>
    <w:p w14:paraId="43C82D44" w14:textId="32C7FBEB" w:rsidR="00C456AF" w:rsidRDefault="00C456AF" w:rsidP="00545664">
      <w:pPr>
        <w:pStyle w:val="PurpleTable"/>
        <w:rPr>
          <w:lang w:val="en-US"/>
        </w:rPr>
      </w:pPr>
    </w:p>
    <w:p w14:paraId="3D183CFD" w14:textId="77777777" w:rsidR="00C456AF" w:rsidRDefault="00C456AF" w:rsidP="00545664">
      <w:pPr>
        <w:pStyle w:val="PurpleTable"/>
        <w:rPr>
          <w:lang w:val="en-US"/>
        </w:rPr>
      </w:pPr>
    </w:p>
    <w:p w14:paraId="6471658D" w14:textId="77777777" w:rsidR="008A1120" w:rsidRPr="001A1A2A" w:rsidRDefault="008A1120">
      <w:pPr>
        <w:suppressAutoHyphens w:val="0"/>
        <w:spacing w:before="120" w:after="120" w:line="240" w:lineRule="auto"/>
        <w:rPr>
          <w:rFonts w:eastAsiaTheme="majorEastAsia" w:cstheme="minorHAnsi"/>
          <w:b/>
          <w:color w:val="85367B"/>
          <w:sz w:val="34"/>
          <w:szCs w:val="34"/>
          <w:lang w:val="en-US"/>
        </w:rPr>
      </w:pPr>
    </w:p>
    <w:p w14:paraId="6D51C5D6" w14:textId="77777777" w:rsidR="008A1120" w:rsidRPr="001A1A2A" w:rsidRDefault="00C500CF">
      <w:pPr>
        <w:pStyle w:val="Heading1"/>
        <w:rPr>
          <w:rFonts w:asciiTheme="minorHAnsi" w:hAnsiTheme="minorHAnsi" w:cstheme="minorHAnsi"/>
          <w:lang w:val="en-US"/>
        </w:rPr>
      </w:pPr>
      <w:bookmarkStart w:id="10" w:name="_Toc152594648"/>
      <w:r w:rsidRPr="001A1A2A">
        <w:rPr>
          <w:rFonts w:asciiTheme="minorHAnsi" w:hAnsiTheme="minorHAnsi" w:cstheme="minorHAnsi"/>
          <w:lang w:val="en-US"/>
        </w:rPr>
        <w:lastRenderedPageBreak/>
        <w:t xml:space="preserve">Part 2: Elements of the Disability Services and Inclusion </w:t>
      </w:r>
      <w:r w:rsidR="00844756" w:rsidRPr="001A1A2A">
        <w:rPr>
          <w:rFonts w:asciiTheme="minorHAnsi" w:hAnsiTheme="minorHAnsi" w:cstheme="minorHAnsi"/>
          <w:lang w:val="en-US"/>
        </w:rPr>
        <w:t>Code of Conduct</w:t>
      </w:r>
      <w:bookmarkEnd w:id="10"/>
    </w:p>
    <w:p w14:paraId="751F86FE" w14:textId="77777777" w:rsidR="008A1120" w:rsidRPr="001A1A2A" w:rsidRDefault="00844756">
      <w:pPr>
        <w:pStyle w:val="ListParagraph"/>
        <w:numPr>
          <w:ilvl w:val="0"/>
          <w:numId w:val="15"/>
        </w:numPr>
        <w:rPr>
          <w:rFonts w:asciiTheme="minorHAnsi" w:hAnsiTheme="minorHAnsi" w:cstheme="minorHAnsi"/>
        </w:rPr>
      </w:pPr>
      <w:bookmarkStart w:id="11" w:name="_Hlk506292993"/>
      <w:r w:rsidRPr="001A1A2A">
        <w:rPr>
          <w:rFonts w:asciiTheme="minorHAnsi" w:hAnsiTheme="minorHAnsi" w:cstheme="minorHAnsi"/>
        </w:rPr>
        <w:t xml:space="preserve">Compliance with the Code requires providers to consider </w:t>
      </w:r>
      <w:r w:rsidR="00526DF3">
        <w:rPr>
          <w:rFonts w:asciiTheme="minorHAnsi" w:hAnsiTheme="minorHAnsi" w:cstheme="minorHAnsi"/>
        </w:rPr>
        <w:t>their conduct</w:t>
      </w:r>
      <w:r w:rsidRPr="001A1A2A">
        <w:rPr>
          <w:rFonts w:asciiTheme="minorHAnsi" w:hAnsiTheme="minorHAnsi" w:cstheme="minorHAnsi"/>
        </w:rPr>
        <w:t xml:space="preserve"> when delivering supports and services</w:t>
      </w:r>
      <w:r w:rsidR="00C500CF" w:rsidRPr="001A1A2A">
        <w:rPr>
          <w:rFonts w:asciiTheme="minorHAnsi" w:hAnsiTheme="minorHAnsi" w:cstheme="minorHAnsi"/>
        </w:rPr>
        <w:t xml:space="preserve"> under the DSI Act</w:t>
      </w:r>
      <w:r w:rsidRPr="001A1A2A">
        <w:rPr>
          <w:rFonts w:asciiTheme="minorHAnsi" w:hAnsiTheme="minorHAnsi" w:cstheme="minorHAnsi"/>
        </w:rPr>
        <w:t>. This section:</w:t>
      </w:r>
    </w:p>
    <w:p w14:paraId="558ABFF9" w14:textId="77777777" w:rsidR="008A1120" w:rsidRPr="00703005" w:rsidRDefault="00844756" w:rsidP="009F7292">
      <w:pPr>
        <w:pStyle w:val="ListParagraph"/>
        <w:numPr>
          <w:ilvl w:val="1"/>
          <w:numId w:val="15"/>
        </w:numPr>
        <w:rPr>
          <w:rFonts w:asciiTheme="minorHAnsi" w:hAnsiTheme="minorHAnsi" w:cstheme="minorHAnsi"/>
        </w:rPr>
      </w:pPr>
      <w:r w:rsidRPr="001A1A2A">
        <w:rPr>
          <w:rFonts w:asciiTheme="minorHAnsi" w:hAnsiTheme="minorHAnsi" w:cstheme="minorHAnsi"/>
        </w:rPr>
        <w:t>Explains why each element of the Code is important and outlines examples of conduct or circumstances that may be taken into consideration</w:t>
      </w:r>
      <w:r w:rsidR="00C500CF" w:rsidRPr="001A1A2A">
        <w:rPr>
          <w:rFonts w:asciiTheme="minorHAnsi" w:hAnsiTheme="minorHAnsi" w:cstheme="minorHAnsi"/>
        </w:rPr>
        <w:t xml:space="preserve"> when assessing whether a </w:t>
      </w:r>
      <w:r w:rsidRPr="001A1A2A">
        <w:rPr>
          <w:rFonts w:asciiTheme="minorHAnsi" w:hAnsiTheme="minorHAnsi" w:cstheme="minorHAnsi"/>
        </w:rPr>
        <w:t xml:space="preserve">provider has complied with the Code. </w:t>
      </w:r>
      <w:r w:rsidRPr="00703005">
        <w:rPr>
          <w:rFonts w:asciiTheme="minorHAnsi" w:hAnsiTheme="minorHAnsi" w:cstheme="minorHAnsi"/>
        </w:rPr>
        <w:br/>
      </w:r>
    </w:p>
    <w:p w14:paraId="46F39D7B" w14:textId="77777777" w:rsidR="008A1120" w:rsidRPr="001A1A2A" w:rsidRDefault="0094240E">
      <w:pPr>
        <w:pStyle w:val="ListParagraph"/>
        <w:numPr>
          <w:ilvl w:val="0"/>
          <w:numId w:val="15"/>
        </w:numPr>
        <w:rPr>
          <w:rFonts w:asciiTheme="minorHAnsi" w:hAnsiTheme="minorHAnsi" w:cstheme="minorHAnsi"/>
        </w:rPr>
      </w:pPr>
      <w:r w:rsidRPr="001A1A2A">
        <w:rPr>
          <w:rFonts w:asciiTheme="minorHAnsi" w:hAnsiTheme="minorHAnsi" w:cstheme="minorHAnsi"/>
        </w:rPr>
        <w:t>P</w:t>
      </w:r>
      <w:r w:rsidR="00844756" w:rsidRPr="001A1A2A">
        <w:rPr>
          <w:rFonts w:asciiTheme="minorHAnsi" w:hAnsiTheme="minorHAnsi" w:cstheme="minorHAnsi"/>
        </w:rPr>
        <w:t>roviders should use their existing employee engagement, human resource</w:t>
      </w:r>
      <w:r w:rsidR="00BD684B">
        <w:rPr>
          <w:rFonts w:asciiTheme="minorHAnsi" w:hAnsiTheme="minorHAnsi" w:cstheme="minorHAnsi"/>
        </w:rPr>
        <w:t>s</w:t>
      </w:r>
      <w:r w:rsidR="00844756" w:rsidRPr="001A1A2A">
        <w:rPr>
          <w:rFonts w:asciiTheme="minorHAnsi" w:hAnsiTheme="minorHAnsi" w:cstheme="minorHAnsi"/>
        </w:rPr>
        <w:t xml:space="preserve"> and governance arrangements to ensure their compliance with the Code. This include</w:t>
      </w:r>
      <w:r w:rsidR="00BD684B">
        <w:rPr>
          <w:rFonts w:asciiTheme="minorHAnsi" w:hAnsiTheme="minorHAnsi" w:cstheme="minorHAnsi"/>
        </w:rPr>
        <w:t>s</w:t>
      </w:r>
      <w:r w:rsidR="00844756" w:rsidRPr="001A1A2A">
        <w:rPr>
          <w:rFonts w:asciiTheme="minorHAnsi" w:hAnsiTheme="minorHAnsi" w:cstheme="minorHAnsi"/>
        </w:rPr>
        <w:t xml:space="preserve"> considering whether operational policies and procedures, and training activities reflect the Code. </w:t>
      </w:r>
      <w:r w:rsidR="007A4B09">
        <w:rPr>
          <w:rFonts w:asciiTheme="minorHAnsi" w:hAnsiTheme="minorHAnsi" w:cstheme="minorHAnsi"/>
        </w:rPr>
        <w:t>Employee</w:t>
      </w:r>
      <w:r w:rsidR="00844756" w:rsidRPr="001A1A2A">
        <w:rPr>
          <w:rFonts w:asciiTheme="minorHAnsi" w:hAnsiTheme="minorHAnsi" w:cstheme="minorHAnsi"/>
        </w:rPr>
        <w:t xml:space="preserve">s are expected to use these policies, procedures and training, in addition to their own professional experience and judgment, to comply with the Code.  </w:t>
      </w:r>
    </w:p>
    <w:p w14:paraId="0AED525A" w14:textId="77777777" w:rsidR="008A1120" w:rsidRPr="001A1A2A" w:rsidRDefault="00844756">
      <w:pPr>
        <w:pStyle w:val="Heading2"/>
        <w:rPr>
          <w:rFonts w:asciiTheme="minorHAnsi" w:hAnsiTheme="minorHAnsi" w:cstheme="minorHAnsi"/>
        </w:rPr>
      </w:pPr>
      <w:bookmarkStart w:id="12" w:name="_Toc152594649"/>
      <w:bookmarkEnd w:id="11"/>
      <w:r w:rsidRPr="001A1A2A">
        <w:rPr>
          <w:rFonts w:asciiTheme="minorHAnsi" w:hAnsiTheme="minorHAnsi" w:cstheme="minorHAnsi"/>
        </w:rPr>
        <w:t>1</w:t>
      </w:r>
      <w:r w:rsidR="005C51DB">
        <w:rPr>
          <w:rFonts w:asciiTheme="minorHAnsi" w:hAnsiTheme="minorHAnsi" w:cstheme="minorHAnsi"/>
        </w:rPr>
        <w:t>.</w:t>
      </w:r>
      <w:r w:rsidRPr="001A1A2A">
        <w:rPr>
          <w:rFonts w:asciiTheme="minorHAnsi" w:hAnsiTheme="minorHAnsi" w:cstheme="minorHAnsi"/>
        </w:rPr>
        <w:tab/>
      </w:r>
      <w:bookmarkStart w:id="13" w:name="_Hlk505789795"/>
      <w:r w:rsidRPr="001A1A2A">
        <w:rPr>
          <w:rFonts w:asciiTheme="minorHAnsi" w:hAnsiTheme="minorHAnsi" w:cstheme="minorHAnsi"/>
        </w:rPr>
        <w:t xml:space="preserve">Act with respect for individual rights </w:t>
      </w:r>
      <w:r w:rsidR="0069139A">
        <w:rPr>
          <w:rFonts w:asciiTheme="minorHAnsi" w:hAnsiTheme="minorHAnsi" w:cstheme="minorHAnsi"/>
        </w:rPr>
        <w:t xml:space="preserve">of people with disability </w:t>
      </w:r>
      <w:r w:rsidRPr="001A1A2A">
        <w:rPr>
          <w:rFonts w:asciiTheme="minorHAnsi" w:hAnsiTheme="minorHAnsi" w:cstheme="minorHAnsi"/>
        </w:rPr>
        <w:t>to freedom of expression, self-determination and decision-making in accordance with applicable laws and conventions</w:t>
      </w:r>
      <w:bookmarkEnd w:id="12"/>
      <w:r w:rsidRPr="001A1A2A">
        <w:rPr>
          <w:rFonts w:asciiTheme="minorHAnsi" w:hAnsiTheme="minorHAnsi" w:cstheme="minorHAnsi"/>
        </w:rPr>
        <w:t xml:space="preserve">  </w:t>
      </w:r>
    </w:p>
    <w:bookmarkEnd w:id="13"/>
    <w:p w14:paraId="4D7CF1EE" w14:textId="77777777" w:rsidR="008A1120" w:rsidRPr="001A1A2A" w:rsidRDefault="00844756">
      <w:pPr>
        <w:pStyle w:val="ListParagraph"/>
        <w:numPr>
          <w:ilvl w:val="0"/>
          <w:numId w:val="15"/>
        </w:numPr>
        <w:rPr>
          <w:rFonts w:asciiTheme="minorHAnsi" w:hAnsiTheme="minorHAnsi" w:cstheme="minorHAnsi"/>
          <w:szCs w:val="20"/>
        </w:rPr>
      </w:pPr>
      <w:r w:rsidRPr="001A1A2A">
        <w:rPr>
          <w:rFonts w:asciiTheme="minorHAnsi" w:hAnsiTheme="minorHAnsi" w:cstheme="minorHAnsi"/>
          <w:szCs w:val="20"/>
        </w:rPr>
        <w:t>People with disability have the right to make their own decisions, to be free to live the life they choose, and to have the same rights and freedoms as any other member of the community.</w:t>
      </w:r>
      <w:r w:rsidRPr="001A1A2A">
        <w:rPr>
          <w:rFonts w:asciiTheme="minorHAnsi" w:hAnsiTheme="minorHAnsi" w:cstheme="minorHAnsi"/>
          <w:szCs w:val="20"/>
        </w:rPr>
        <w:br/>
      </w:r>
    </w:p>
    <w:p w14:paraId="4D5A09E2" w14:textId="77777777" w:rsidR="008A1120" w:rsidRPr="001A1A2A" w:rsidRDefault="00526DF3">
      <w:pPr>
        <w:pStyle w:val="ListParagraph"/>
        <w:numPr>
          <w:ilvl w:val="0"/>
          <w:numId w:val="15"/>
        </w:numPr>
        <w:rPr>
          <w:rFonts w:asciiTheme="minorHAnsi" w:hAnsiTheme="minorHAnsi" w:cstheme="minorHAnsi"/>
        </w:rPr>
      </w:pPr>
      <w:r>
        <w:rPr>
          <w:rFonts w:asciiTheme="minorHAnsi" w:hAnsiTheme="minorHAnsi" w:cstheme="minorHAnsi"/>
        </w:rPr>
        <w:t>Further</w:t>
      </w:r>
      <w:r w:rsidR="00844756" w:rsidRPr="001A1A2A">
        <w:rPr>
          <w:rFonts w:asciiTheme="minorHAnsi" w:hAnsiTheme="minorHAnsi" w:cstheme="minorHAnsi"/>
        </w:rPr>
        <w:t xml:space="preserve"> rights are set out in the </w:t>
      </w:r>
      <w:hyperlink r:id="rId15" w:history="1">
        <w:r w:rsidR="00844756" w:rsidRPr="001A1A2A">
          <w:rPr>
            <w:rStyle w:val="Hyperlink"/>
            <w:rFonts w:asciiTheme="minorHAnsi" w:hAnsiTheme="minorHAnsi" w:cstheme="minorHAnsi"/>
            <w:i/>
          </w:rPr>
          <w:t>United Nations Convention on the Rights of Persons with Disability</w:t>
        </w:r>
        <w:r w:rsidR="00844756" w:rsidRPr="001A1A2A">
          <w:rPr>
            <w:rStyle w:val="Hyperlink"/>
            <w:rFonts w:asciiTheme="minorHAnsi" w:hAnsiTheme="minorHAnsi" w:cstheme="minorHAnsi"/>
          </w:rPr>
          <w:t>.</w:t>
        </w:r>
      </w:hyperlink>
      <w:r w:rsidR="00844756" w:rsidRPr="001A1A2A">
        <w:rPr>
          <w:rFonts w:asciiTheme="minorHAnsi" w:hAnsiTheme="minorHAnsi" w:cstheme="minorHAnsi"/>
        </w:rPr>
        <w:t xml:space="preserve"> They include the right to freedom of expression and the right to make decisions about, and exercise</w:t>
      </w:r>
      <w:bookmarkStart w:id="14" w:name="_Hlk506293902"/>
      <w:r w:rsidR="0094240E" w:rsidRPr="001A1A2A">
        <w:rPr>
          <w:rFonts w:asciiTheme="minorHAnsi" w:hAnsiTheme="minorHAnsi" w:cstheme="minorHAnsi"/>
        </w:rPr>
        <w:t xml:space="preserve"> control over, their own lives. </w:t>
      </w:r>
      <w:r w:rsidR="00844756" w:rsidRPr="001A1A2A">
        <w:rPr>
          <w:rFonts w:asciiTheme="minorHAnsi" w:hAnsiTheme="minorHAnsi" w:cstheme="minorHAnsi"/>
        </w:rPr>
        <w:t xml:space="preserve">People with disability have the right to </w:t>
      </w:r>
      <w:r w:rsidR="00BD684B">
        <w:rPr>
          <w:rFonts w:asciiTheme="minorHAnsi" w:hAnsiTheme="minorHAnsi" w:cstheme="minorHAnsi"/>
        </w:rPr>
        <w:t>choose</w:t>
      </w:r>
      <w:r w:rsidR="00844756" w:rsidRPr="001A1A2A">
        <w:rPr>
          <w:rFonts w:asciiTheme="minorHAnsi" w:hAnsiTheme="minorHAnsi" w:cstheme="minorHAnsi"/>
        </w:rPr>
        <w:t xml:space="preserve"> who supports them and how their supports and services are delivered. </w:t>
      </w:r>
      <w:bookmarkEnd w:id="14"/>
      <w:r w:rsidR="00844756" w:rsidRPr="001A1A2A">
        <w:rPr>
          <w:rFonts w:asciiTheme="minorHAnsi" w:hAnsiTheme="minorHAnsi" w:cstheme="minorHAnsi"/>
        </w:rPr>
        <w:br/>
      </w:r>
    </w:p>
    <w:p w14:paraId="1239F573" w14:textId="77777777" w:rsidR="008A1120" w:rsidRPr="001A1A2A" w:rsidRDefault="0094240E">
      <w:pPr>
        <w:pStyle w:val="ListParagraph"/>
        <w:numPr>
          <w:ilvl w:val="0"/>
          <w:numId w:val="15"/>
        </w:numPr>
        <w:rPr>
          <w:rFonts w:asciiTheme="minorHAnsi" w:hAnsiTheme="minorHAnsi" w:cstheme="minorHAnsi"/>
        </w:rPr>
      </w:pPr>
      <w:r w:rsidRPr="001A1A2A">
        <w:rPr>
          <w:rFonts w:asciiTheme="minorHAnsi" w:hAnsiTheme="minorHAnsi" w:cstheme="minorHAnsi"/>
        </w:rPr>
        <w:t>P</w:t>
      </w:r>
      <w:r w:rsidR="00844756" w:rsidRPr="001A1A2A">
        <w:rPr>
          <w:rFonts w:asciiTheme="minorHAnsi" w:hAnsiTheme="minorHAnsi" w:cstheme="minorHAnsi"/>
        </w:rPr>
        <w:t>roviders have obligations under the Code to respect these rights. Consistent with this element of the Code, factors that may be relevant when assessing if conduct complies with this element of the Code include (but are not limited to) a provider’s actions to:</w:t>
      </w:r>
    </w:p>
    <w:p w14:paraId="548A0827" w14:textId="77777777" w:rsidR="008A1120" w:rsidRPr="001A1A2A" w:rsidRDefault="00844756" w:rsidP="005C51DB">
      <w:pPr>
        <w:pStyle w:val="Normal2"/>
      </w:pPr>
      <w:r w:rsidRPr="001A1A2A">
        <w:t>Support people with disability to make decisions</w:t>
      </w:r>
    </w:p>
    <w:p w14:paraId="4E67B608" w14:textId="77777777" w:rsidR="00526DF3" w:rsidRDefault="00844756">
      <w:pPr>
        <w:pStyle w:val="ListParagraph"/>
        <w:numPr>
          <w:ilvl w:val="0"/>
          <w:numId w:val="15"/>
        </w:numPr>
        <w:rPr>
          <w:rFonts w:asciiTheme="minorHAnsi" w:hAnsiTheme="minorHAnsi" w:cstheme="minorHAnsi"/>
        </w:rPr>
      </w:pPr>
      <w:bookmarkStart w:id="15" w:name="_Hlk508378928"/>
      <w:bookmarkStart w:id="16" w:name="_Hlk508279922"/>
      <w:r w:rsidRPr="001A1A2A">
        <w:rPr>
          <w:rFonts w:asciiTheme="minorHAnsi" w:hAnsiTheme="minorHAnsi" w:cstheme="minorHAnsi"/>
        </w:rPr>
        <w:t xml:space="preserve">People with disability have the right to make choices and should always be assumed to have the capacity to make those choices. Adults with disability should receive the support they need to make any decision. Adults with disability have the right to choose who does and does not help them to make any decisions. Their partner, family, friends, carers, advocates, support </w:t>
      </w:r>
      <w:r w:rsidR="00BB5760">
        <w:rPr>
          <w:rFonts w:asciiTheme="minorHAnsi" w:hAnsiTheme="minorHAnsi" w:cstheme="minorHAnsi"/>
        </w:rPr>
        <w:t>wo</w:t>
      </w:r>
      <w:r w:rsidR="00326E7B">
        <w:rPr>
          <w:rFonts w:asciiTheme="minorHAnsi" w:hAnsiTheme="minorHAnsi" w:cstheme="minorHAnsi"/>
        </w:rPr>
        <w:t>rkers</w:t>
      </w:r>
      <w:r w:rsidRPr="001A1A2A">
        <w:rPr>
          <w:rFonts w:asciiTheme="minorHAnsi" w:hAnsiTheme="minorHAnsi" w:cstheme="minorHAnsi"/>
        </w:rPr>
        <w:t xml:space="preserve"> and others play an important role in any person’s life. </w:t>
      </w:r>
    </w:p>
    <w:p w14:paraId="7BBF2007" w14:textId="77777777" w:rsidR="00526DF3" w:rsidRDefault="00526DF3" w:rsidP="00703005">
      <w:pPr>
        <w:pStyle w:val="ListParagraph"/>
        <w:ind w:left="360"/>
        <w:rPr>
          <w:rFonts w:asciiTheme="minorHAnsi" w:hAnsiTheme="minorHAnsi" w:cstheme="minorHAnsi"/>
        </w:rPr>
      </w:pPr>
    </w:p>
    <w:p w14:paraId="6E3CA58D" w14:textId="77777777" w:rsidR="00526DF3" w:rsidRDefault="00526DF3" w:rsidP="00703005">
      <w:pPr>
        <w:pStyle w:val="ListParagraph"/>
        <w:ind w:left="360"/>
        <w:rPr>
          <w:rFonts w:asciiTheme="minorHAnsi" w:hAnsiTheme="minorHAnsi" w:cstheme="minorHAnsi"/>
        </w:rPr>
      </w:pPr>
    </w:p>
    <w:p w14:paraId="27A7F98D" w14:textId="77777777" w:rsidR="008A1120" w:rsidRPr="001A1A2A" w:rsidRDefault="00526DF3">
      <w:pPr>
        <w:pStyle w:val="ListParagraph"/>
        <w:numPr>
          <w:ilvl w:val="0"/>
          <w:numId w:val="15"/>
        </w:numPr>
        <w:rPr>
          <w:rFonts w:asciiTheme="minorHAnsi" w:hAnsiTheme="minorHAnsi" w:cstheme="minorHAnsi"/>
        </w:rPr>
      </w:pPr>
      <w:r>
        <w:rPr>
          <w:rFonts w:asciiTheme="minorHAnsi" w:hAnsiTheme="minorHAnsi" w:cstheme="minorHAnsi"/>
        </w:rPr>
        <w:t>Not</w:t>
      </w:r>
      <w:r w:rsidR="00844756" w:rsidRPr="001A1A2A">
        <w:rPr>
          <w:rFonts w:asciiTheme="minorHAnsi" w:hAnsiTheme="minorHAnsi" w:cstheme="minorHAnsi"/>
        </w:rPr>
        <w:t xml:space="preserve"> all people with disability need or want </w:t>
      </w:r>
      <w:r w:rsidR="00BD684B">
        <w:rPr>
          <w:rFonts w:asciiTheme="minorHAnsi" w:hAnsiTheme="minorHAnsi" w:cstheme="minorHAnsi"/>
        </w:rPr>
        <w:t>the</w:t>
      </w:r>
      <w:r w:rsidR="00844756" w:rsidRPr="001A1A2A">
        <w:rPr>
          <w:rFonts w:asciiTheme="minorHAnsi" w:hAnsiTheme="minorHAnsi" w:cstheme="minorHAnsi"/>
        </w:rPr>
        <w:t xml:space="preserve"> people </w:t>
      </w:r>
      <w:r w:rsidR="00BD684B">
        <w:rPr>
          <w:rFonts w:asciiTheme="minorHAnsi" w:hAnsiTheme="minorHAnsi" w:cstheme="minorHAnsi"/>
        </w:rPr>
        <w:t xml:space="preserve">around them </w:t>
      </w:r>
      <w:r w:rsidR="00844756" w:rsidRPr="001A1A2A">
        <w:rPr>
          <w:rFonts w:asciiTheme="minorHAnsi" w:hAnsiTheme="minorHAnsi" w:cstheme="minorHAnsi"/>
        </w:rPr>
        <w:t>to support them in decision-making, or to make decisions for t</w:t>
      </w:r>
      <w:r w:rsidR="002E77CD" w:rsidRPr="001A1A2A">
        <w:rPr>
          <w:rFonts w:asciiTheme="minorHAnsi" w:hAnsiTheme="minorHAnsi" w:cstheme="minorHAnsi"/>
        </w:rPr>
        <w:t>hem. P</w:t>
      </w:r>
      <w:r w:rsidR="00844756" w:rsidRPr="001A1A2A">
        <w:rPr>
          <w:rFonts w:asciiTheme="minorHAnsi" w:hAnsiTheme="minorHAnsi" w:cstheme="minorHAnsi"/>
        </w:rPr>
        <w:t xml:space="preserve">roviders should encourage </w:t>
      </w:r>
      <w:r w:rsidR="007A4B09">
        <w:rPr>
          <w:rFonts w:asciiTheme="minorHAnsi" w:hAnsiTheme="minorHAnsi" w:cstheme="minorHAnsi"/>
        </w:rPr>
        <w:t>employee</w:t>
      </w:r>
      <w:r w:rsidR="00844756" w:rsidRPr="001A1A2A">
        <w:rPr>
          <w:rFonts w:asciiTheme="minorHAnsi" w:hAnsiTheme="minorHAnsi" w:cstheme="minorHAnsi"/>
        </w:rPr>
        <w:t xml:space="preserve">s to engage directly with people on any choices or decisions that affect them. </w:t>
      </w:r>
      <w:r w:rsidR="007A4B09">
        <w:rPr>
          <w:rFonts w:asciiTheme="minorHAnsi" w:hAnsiTheme="minorHAnsi" w:cstheme="minorHAnsi"/>
        </w:rPr>
        <w:t>Employee</w:t>
      </w:r>
      <w:r w:rsidR="0034655F">
        <w:rPr>
          <w:rFonts w:asciiTheme="minorHAnsi" w:hAnsiTheme="minorHAnsi" w:cstheme="minorHAnsi"/>
        </w:rPr>
        <w:t>s</w:t>
      </w:r>
      <w:r w:rsidR="0034655F" w:rsidRPr="001A1A2A">
        <w:rPr>
          <w:rFonts w:asciiTheme="minorHAnsi" w:hAnsiTheme="minorHAnsi" w:cstheme="minorHAnsi"/>
        </w:rPr>
        <w:t xml:space="preserve"> </w:t>
      </w:r>
      <w:r w:rsidR="00844756" w:rsidRPr="001A1A2A">
        <w:rPr>
          <w:rFonts w:asciiTheme="minorHAnsi" w:hAnsiTheme="minorHAnsi" w:cstheme="minorHAnsi"/>
        </w:rPr>
        <w:t xml:space="preserve">should consult </w:t>
      </w:r>
      <w:r w:rsidR="0034655F">
        <w:rPr>
          <w:rFonts w:asciiTheme="minorHAnsi" w:hAnsiTheme="minorHAnsi" w:cstheme="minorHAnsi"/>
        </w:rPr>
        <w:t>people</w:t>
      </w:r>
      <w:r w:rsidR="0034655F" w:rsidRPr="001A1A2A">
        <w:rPr>
          <w:rFonts w:asciiTheme="minorHAnsi" w:hAnsiTheme="minorHAnsi" w:cstheme="minorHAnsi"/>
        </w:rPr>
        <w:t xml:space="preserve"> </w:t>
      </w:r>
      <w:r w:rsidR="00844756" w:rsidRPr="001A1A2A">
        <w:rPr>
          <w:rFonts w:asciiTheme="minorHAnsi" w:hAnsiTheme="minorHAnsi" w:cstheme="minorHAnsi"/>
        </w:rPr>
        <w:t>about who, if anyone, they want to involve in decisions and discussions about services and supports</w:t>
      </w:r>
      <w:r w:rsidR="0034655F">
        <w:rPr>
          <w:rFonts w:asciiTheme="minorHAnsi" w:hAnsiTheme="minorHAnsi" w:cstheme="minorHAnsi"/>
        </w:rPr>
        <w:t xml:space="preserve"> they receive</w:t>
      </w:r>
      <w:r w:rsidR="00844756" w:rsidRPr="001A1A2A">
        <w:rPr>
          <w:rFonts w:asciiTheme="minorHAnsi" w:hAnsiTheme="minorHAnsi" w:cstheme="minorHAnsi"/>
        </w:rPr>
        <w:t>, or other aspects of their lives.</w:t>
      </w:r>
      <w:r w:rsidR="00844756" w:rsidRPr="001A1A2A">
        <w:rPr>
          <w:rFonts w:asciiTheme="minorHAnsi" w:hAnsiTheme="minorHAnsi" w:cstheme="minorHAnsi"/>
        </w:rPr>
        <w:br/>
      </w:r>
    </w:p>
    <w:p w14:paraId="721D5C47" w14:textId="77777777" w:rsidR="008A1120" w:rsidRPr="001A1A2A" w:rsidRDefault="00844756">
      <w:pPr>
        <w:pStyle w:val="ListParagraph"/>
        <w:numPr>
          <w:ilvl w:val="0"/>
          <w:numId w:val="15"/>
        </w:numPr>
        <w:rPr>
          <w:rFonts w:asciiTheme="minorHAnsi" w:hAnsiTheme="minorHAnsi" w:cstheme="minorHAnsi"/>
        </w:rPr>
      </w:pPr>
      <w:r w:rsidRPr="001A1A2A">
        <w:rPr>
          <w:rFonts w:asciiTheme="minorHAnsi" w:hAnsiTheme="minorHAnsi" w:cstheme="minorHAnsi"/>
        </w:rPr>
        <w:t xml:space="preserve">For children and young people, families have a key role. </w:t>
      </w:r>
      <w:r w:rsidR="007A4B09">
        <w:rPr>
          <w:rFonts w:asciiTheme="minorHAnsi" w:hAnsiTheme="minorHAnsi" w:cstheme="minorHAnsi"/>
        </w:rPr>
        <w:t>Employee</w:t>
      </w:r>
      <w:r w:rsidR="00526DF3">
        <w:rPr>
          <w:rFonts w:asciiTheme="minorHAnsi" w:hAnsiTheme="minorHAnsi" w:cstheme="minorHAnsi"/>
        </w:rPr>
        <w:t>s</w:t>
      </w:r>
      <w:r w:rsidRPr="001A1A2A">
        <w:rPr>
          <w:rFonts w:asciiTheme="minorHAnsi" w:hAnsiTheme="minorHAnsi" w:cstheme="minorHAnsi"/>
        </w:rPr>
        <w:t xml:space="preserve"> should work closely with families to understand their child’s strengths, interests and needs, and support </w:t>
      </w:r>
      <w:r w:rsidR="0034655F">
        <w:rPr>
          <w:rFonts w:asciiTheme="minorHAnsi" w:hAnsiTheme="minorHAnsi" w:cstheme="minorHAnsi"/>
        </w:rPr>
        <w:t>families</w:t>
      </w:r>
      <w:r w:rsidR="0034655F" w:rsidRPr="001A1A2A">
        <w:rPr>
          <w:rFonts w:asciiTheme="minorHAnsi" w:hAnsiTheme="minorHAnsi" w:cstheme="minorHAnsi"/>
        </w:rPr>
        <w:t xml:space="preserve"> </w:t>
      </w:r>
      <w:r w:rsidRPr="001A1A2A">
        <w:rPr>
          <w:rFonts w:asciiTheme="minorHAnsi" w:hAnsiTheme="minorHAnsi" w:cstheme="minorHAnsi"/>
        </w:rPr>
        <w:t xml:space="preserve">in their caring role. As a child grows, they should be more involved in decision-making. </w:t>
      </w:r>
      <w:r w:rsidR="007A4B09">
        <w:rPr>
          <w:rFonts w:asciiTheme="minorHAnsi" w:hAnsiTheme="minorHAnsi" w:cstheme="minorHAnsi"/>
        </w:rPr>
        <w:t>Employee</w:t>
      </w:r>
      <w:r w:rsidRPr="001A1A2A">
        <w:rPr>
          <w:rFonts w:asciiTheme="minorHAnsi" w:hAnsiTheme="minorHAnsi" w:cstheme="minorHAnsi"/>
        </w:rPr>
        <w:t>s should involve children and young people in decisions that affect them in ways appropriate to their age and stage of development.  In the case of very young children, this will involve ensuring staff pay attention to the signs children give that communicate their feelings, ideas and wishes including non-verbal indications.</w:t>
      </w:r>
      <w:r w:rsidRPr="001A1A2A">
        <w:rPr>
          <w:rFonts w:asciiTheme="minorHAnsi" w:hAnsiTheme="minorHAnsi" w:cstheme="minorHAnsi"/>
        </w:rPr>
        <w:br/>
      </w:r>
    </w:p>
    <w:bookmarkEnd w:id="15"/>
    <w:p w14:paraId="6B6A09A0" w14:textId="77777777" w:rsidR="008A1120" w:rsidRPr="00AB1B33" w:rsidRDefault="00844756" w:rsidP="00703005">
      <w:pPr>
        <w:pStyle w:val="ListParagraph"/>
        <w:numPr>
          <w:ilvl w:val="0"/>
          <w:numId w:val="15"/>
        </w:numPr>
        <w:rPr>
          <w:rFonts w:asciiTheme="minorHAnsi" w:hAnsiTheme="minorHAnsi" w:cstheme="minorHAnsi"/>
        </w:rPr>
      </w:pPr>
      <w:r w:rsidRPr="009F7292">
        <w:rPr>
          <w:rFonts w:asciiTheme="minorHAnsi" w:hAnsiTheme="minorHAnsi" w:cstheme="minorHAnsi"/>
        </w:rPr>
        <w:t xml:space="preserve">When the person with disability has a </w:t>
      </w:r>
      <w:r w:rsidR="002E77CD" w:rsidRPr="009F7292">
        <w:rPr>
          <w:rFonts w:asciiTheme="minorHAnsi" w:hAnsiTheme="minorHAnsi" w:cstheme="minorHAnsi"/>
        </w:rPr>
        <w:t>legal guardian or nominee, p</w:t>
      </w:r>
      <w:r w:rsidRPr="00AB1B33">
        <w:rPr>
          <w:rFonts w:asciiTheme="minorHAnsi" w:hAnsiTheme="minorHAnsi" w:cstheme="minorHAnsi"/>
        </w:rPr>
        <w:t>roviders need to be clear on which</w:t>
      </w:r>
      <w:r w:rsidR="00526DF3" w:rsidRPr="00AB1B33">
        <w:rPr>
          <w:rFonts w:asciiTheme="minorHAnsi" w:hAnsiTheme="minorHAnsi" w:cstheme="minorHAnsi"/>
        </w:rPr>
        <w:t xml:space="preserve"> decisions</w:t>
      </w:r>
      <w:r w:rsidRPr="00AB1B33">
        <w:rPr>
          <w:rFonts w:asciiTheme="minorHAnsi" w:hAnsiTheme="minorHAnsi" w:cstheme="minorHAnsi"/>
        </w:rPr>
        <w:t xml:space="preserve"> they need to involve the legal guardian. However, they must ensure their </w:t>
      </w:r>
      <w:r w:rsidR="007A4B09">
        <w:rPr>
          <w:rFonts w:asciiTheme="minorHAnsi" w:hAnsiTheme="minorHAnsi" w:cstheme="minorHAnsi"/>
        </w:rPr>
        <w:t>employee</w:t>
      </w:r>
      <w:r w:rsidRPr="00AB1B33">
        <w:rPr>
          <w:rFonts w:asciiTheme="minorHAnsi" w:hAnsiTheme="minorHAnsi" w:cstheme="minorHAnsi"/>
        </w:rPr>
        <w:t>s listen to and support the person to make their own</w:t>
      </w:r>
      <w:r w:rsidR="002E77CD" w:rsidRPr="00AB1B33">
        <w:rPr>
          <w:rFonts w:asciiTheme="minorHAnsi" w:hAnsiTheme="minorHAnsi" w:cstheme="minorHAnsi"/>
        </w:rPr>
        <w:t xml:space="preserve"> decisions. </w:t>
      </w:r>
    </w:p>
    <w:bookmarkEnd w:id="16"/>
    <w:p w14:paraId="5E002673" w14:textId="77777777" w:rsidR="008A1120" w:rsidRPr="001A1A2A" w:rsidRDefault="00844756" w:rsidP="00E20DF3">
      <w:pPr>
        <w:pStyle w:val="Heading3"/>
        <w:rPr>
          <w:spacing w:val="4"/>
          <w:sz w:val="28"/>
          <w:lang w:eastAsia="en-AU"/>
        </w:rPr>
      </w:pPr>
      <w:r w:rsidRPr="001A1A2A">
        <w:t>Communicate in a form, language and manner that enables people with disability to understand the information and make known their will and preferences</w:t>
      </w:r>
    </w:p>
    <w:p w14:paraId="46CFF633" w14:textId="77777777" w:rsidR="008A1120" w:rsidRPr="00905D97" w:rsidRDefault="00844756">
      <w:pPr>
        <w:pStyle w:val="ListParagraph"/>
        <w:numPr>
          <w:ilvl w:val="0"/>
          <w:numId w:val="15"/>
        </w:numPr>
        <w:rPr>
          <w:rFonts w:asciiTheme="minorHAnsi" w:hAnsiTheme="minorHAnsi" w:cstheme="minorHAnsi"/>
        </w:rPr>
      </w:pPr>
      <w:bookmarkStart w:id="17" w:name="_Hlk507074802"/>
      <w:r w:rsidRPr="00905D97">
        <w:rPr>
          <w:rFonts w:asciiTheme="minorHAnsi" w:hAnsiTheme="minorHAnsi" w:cstheme="minorHAnsi"/>
        </w:rPr>
        <w:t>At the heart of choice and control is a person’s right to be an informed consumer. People with disability have a right to be</w:t>
      </w:r>
      <w:r w:rsidR="00276A75" w:rsidRPr="00905D97">
        <w:rPr>
          <w:rFonts w:asciiTheme="minorHAnsi" w:hAnsiTheme="minorHAnsi" w:cstheme="minorHAnsi"/>
        </w:rPr>
        <w:t xml:space="preserve"> </w:t>
      </w:r>
      <w:r w:rsidRPr="00905D97">
        <w:rPr>
          <w:rFonts w:asciiTheme="minorHAnsi" w:hAnsiTheme="minorHAnsi" w:cstheme="minorHAnsi"/>
        </w:rPr>
        <w:t xml:space="preserve">informed </w:t>
      </w:r>
      <w:r w:rsidR="00276A75" w:rsidRPr="00905D97">
        <w:rPr>
          <w:rFonts w:asciiTheme="minorHAnsi" w:hAnsiTheme="minorHAnsi" w:cstheme="minorHAnsi"/>
        </w:rPr>
        <w:t>consumer</w:t>
      </w:r>
      <w:r w:rsidR="00F01D9D">
        <w:rPr>
          <w:rFonts w:asciiTheme="minorHAnsi" w:hAnsiTheme="minorHAnsi" w:cstheme="minorHAnsi"/>
        </w:rPr>
        <w:t>s</w:t>
      </w:r>
      <w:r w:rsidR="00276A75" w:rsidRPr="00905D97">
        <w:rPr>
          <w:rFonts w:asciiTheme="minorHAnsi" w:hAnsiTheme="minorHAnsi" w:cstheme="minorHAnsi"/>
        </w:rPr>
        <w:t xml:space="preserve"> </w:t>
      </w:r>
      <w:r w:rsidRPr="00905D97">
        <w:rPr>
          <w:rFonts w:asciiTheme="minorHAnsi" w:hAnsiTheme="minorHAnsi" w:cstheme="minorHAnsi"/>
        </w:rPr>
        <w:t xml:space="preserve">about all aspects of the services </w:t>
      </w:r>
      <w:r w:rsidR="00905D97">
        <w:rPr>
          <w:rFonts w:asciiTheme="minorHAnsi" w:hAnsiTheme="minorHAnsi" w:cstheme="minorHAnsi"/>
        </w:rPr>
        <w:t>they engage</w:t>
      </w:r>
      <w:r w:rsidRPr="00905D97">
        <w:rPr>
          <w:rFonts w:asciiTheme="minorHAnsi" w:hAnsiTheme="minorHAnsi" w:cstheme="minorHAnsi"/>
        </w:rPr>
        <w:t xml:space="preserve"> </w:t>
      </w:r>
      <w:r w:rsidR="00905D97">
        <w:rPr>
          <w:rFonts w:asciiTheme="minorHAnsi" w:hAnsiTheme="minorHAnsi" w:cstheme="minorHAnsi"/>
        </w:rPr>
        <w:t>(including pricing)</w:t>
      </w:r>
      <w:r w:rsidR="00F01D9D">
        <w:rPr>
          <w:rFonts w:asciiTheme="minorHAnsi" w:hAnsiTheme="minorHAnsi" w:cstheme="minorHAnsi"/>
        </w:rPr>
        <w:t>. This assists them to</w:t>
      </w:r>
      <w:r w:rsidRPr="00905D97">
        <w:rPr>
          <w:rFonts w:asciiTheme="minorHAnsi" w:hAnsiTheme="minorHAnsi" w:cstheme="minorHAnsi"/>
        </w:rPr>
        <w:t xml:space="preserve"> exercise their right of choice and control about who supports them</w:t>
      </w:r>
      <w:r w:rsidR="00F01D9D">
        <w:rPr>
          <w:rFonts w:asciiTheme="minorHAnsi" w:hAnsiTheme="minorHAnsi" w:cstheme="minorHAnsi"/>
        </w:rPr>
        <w:t>,</w:t>
      </w:r>
      <w:r w:rsidRPr="00905D97">
        <w:rPr>
          <w:rFonts w:asciiTheme="minorHAnsi" w:hAnsiTheme="minorHAnsi" w:cstheme="minorHAnsi"/>
        </w:rPr>
        <w:t xml:space="preserve"> how supports and services are delivered, and </w:t>
      </w:r>
      <w:r w:rsidR="00F01D9D">
        <w:rPr>
          <w:rFonts w:asciiTheme="minorHAnsi" w:hAnsiTheme="minorHAnsi" w:cstheme="minorHAnsi"/>
        </w:rPr>
        <w:t>their choice to change providers or services if they wish to</w:t>
      </w:r>
      <w:r w:rsidRPr="00905D97">
        <w:rPr>
          <w:rFonts w:asciiTheme="minorHAnsi" w:hAnsiTheme="minorHAnsi" w:cstheme="minorHAnsi"/>
        </w:rPr>
        <w:t>.</w:t>
      </w:r>
      <w:r w:rsidR="00905D97">
        <w:rPr>
          <w:rFonts w:asciiTheme="minorHAnsi" w:hAnsiTheme="minorHAnsi" w:cstheme="minorHAnsi"/>
        </w:rPr>
        <w:t xml:space="preserve"> </w:t>
      </w:r>
    </w:p>
    <w:p w14:paraId="3324D600" w14:textId="77777777" w:rsidR="008A1120" w:rsidRPr="001A1A2A" w:rsidRDefault="00844756">
      <w:pPr>
        <w:numPr>
          <w:ilvl w:val="0"/>
          <w:numId w:val="15"/>
        </w:numPr>
        <w:suppressAutoHyphens w:val="0"/>
        <w:spacing w:before="120" w:after="180"/>
        <w:contextualSpacing/>
        <w:rPr>
          <w:rFonts w:cstheme="minorHAnsi"/>
          <w:sz w:val="24"/>
          <w:szCs w:val="24"/>
        </w:rPr>
      </w:pPr>
      <w:r w:rsidRPr="001A1A2A">
        <w:rPr>
          <w:rFonts w:cstheme="minorHAnsi"/>
          <w:sz w:val="24"/>
          <w:szCs w:val="24"/>
        </w:rPr>
        <w:t xml:space="preserve">People with a disability have a right to question, seek additional information on, or refuse to receive any part of a service. </w:t>
      </w:r>
      <w:r w:rsidRPr="001A1A2A">
        <w:rPr>
          <w:rFonts w:cstheme="minorHAnsi"/>
          <w:sz w:val="24"/>
          <w:szCs w:val="24"/>
        </w:rPr>
        <w:br/>
      </w:r>
    </w:p>
    <w:p w14:paraId="27327ED1" w14:textId="77777777" w:rsidR="008A1120" w:rsidRDefault="00953EB0">
      <w:pPr>
        <w:numPr>
          <w:ilvl w:val="0"/>
          <w:numId w:val="15"/>
        </w:numPr>
        <w:suppressAutoHyphens w:val="0"/>
        <w:spacing w:before="120" w:after="180"/>
        <w:contextualSpacing/>
        <w:rPr>
          <w:rFonts w:cstheme="minorHAnsi"/>
          <w:sz w:val="24"/>
          <w:szCs w:val="24"/>
        </w:rPr>
      </w:pPr>
      <w:r w:rsidRPr="001A1A2A">
        <w:rPr>
          <w:rFonts w:cstheme="minorHAnsi"/>
          <w:sz w:val="24"/>
          <w:szCs w:val="24"/>
        </w:rPr>
        <w:t>In practice, this means</w:t>
      </w:r>
      <w:r w:rsidR="00844756" w:rsidRPr="001A1A2A">
        <w:rPr>
          <w:rFonts w:cstheme="minorHAnsi"/>
          <w:sz w:val="24"/>
          <w:szCs w:val="24"/>
        </w:rPr>
        <w:t xml:space="preserve"> providers should:</w:t>
      </w:r>
    </w:p>
    <w:p w14:paraId="5737CFF9" w14:textId="77777777" w:rsidR="00C76514" w:rsidRPr="001A1A2A" w:rsidRDefault="00C76514" w:rsidP="00703005">
      <w:pPr>
        <w:suppressAutoHyphens w:val="0"/>
        <w:spacing w:before="120" w:after="180"/>
        <w:ind w:left="360"/>
        <w:contextualSpacing/>
        <w:rPr>
          <w:rFonts w:cstheme="minorHAnsi"/>
          <w:sz w:val="24"/>
          <w:szCs w:val="24"/>
        </w:rPr>
      </w:pPr>
    </w:p>
    <w:p w14:paraId="13325834" w14:textId="77777777" w:rsidR="00173550" w:rsidRDefault="00844756" w:rsidP="00703005">
      <w:pPr>
        <w:numPr>
          <w:ilvl w:val="1"/>
          <w:numId w:val="15"/>
        </w:numPr>
        <w:suppressAutoHyphens w:val="0"/>
        <w:spacing w:before="120" w:after="180"/>
        <w:ind w:left="641" w:hanging="357"/>
        <w:rPr>
          <w:rFonts w:cstheme="minorHAnsi"/>
          <w:sz w:val="24"/>
          <w:szCs w:val="24"/>
        </w:rPr>
      </w:pPr>
      <w:r w:rsidRPr="001A1A2A">
        <w:rPr>
          <w:rFonts w:cstheme="minorHAnsi"/>
          <w:sz w:val="24"/>
          <w:szCs w:val="24"/>
        </w:rPr>
        <w:t xml:space="preserve">take reasonable steps to educate and support their </w:t>
      </w:r>
      <w:r w:rsidR="007A4B09">
        <w:rPr>
          <w:rFonts w:cstheme="minorHAnsi"/>
          <w:sz w:val="24"/>
          <w:szCs w:val="24"/>
        </w:rPr>
        <w:t>employee</w:t>
      </w:r>
      <w:r w:rsidRPr="001A1A2A">
        <w:rPr>
          <w:rFonts w:cstheme="minorHAnsi"/>
          <w:sz w:val="24"/>
          <w:szCs w:val="24"/>
        </w:rPr>
        <w:t>s to communicate in a form, language and manner that is accessible and appropriate for the individual</w:t>
      </w:r>
      <w:r w:rsidR="000F599B">
        <w:rPr>
          <w:rFonts w:cstheme="minorHAnsi"/>
          <w:sz w:val="24"/>
          <w:szCs w:val="24"/>
        </w:rPr>
        <w:t xml:space="preserve"> </w:t>
      </w:r>
    </w:p>
    <w:p w14:paraId="0D6E8714" w14:textId="77777777" w:rsidR="008A1120" w:rsidRPr="001A1A2A" w:rsidRDefault="00173550" w:rsidP="00703005">
      <w:pPr>
        <w:numPr>
          <w:ilvl w:val="1"/>
          <w:numId w:val="15"/>
        </w:numPr>
        <w:suppressAutoHyphens w:val="0"/>
        <w:spacing w:before="120" w:after="180"/>
        <w:ind w:left="641" w:hanging="357"/>
        <w:rPr>
          <w:rFonts w:cstheme="minorHAnsi"/>
          <w:sz w:val="24"/>
          <w:szCs w:val="24"/>
        </w:rPr>
      </w:pPr>
      <w:r>
        <w:rPr>
          <w:rFonts w:cstheme="minorHAnsi"/>
          <w:sz w:val="24"/>
          <w:szCs w:val="24"/>
        </w:rPr>
        <w:t>u</w:t>
      </w:r>
      <w:r w:rsidR="00844756" w:rsidRPr="001A1A2A">
        <w:rPr>
          <w:rFonts w:cstheme="minorHAnsi"/>
          <w:sz w:val="24"/>
          <w:szCs w:val="24"/>
        </w:rPr>
        <w:t xml:space="preserve">se a range of communication tools to communicate with the people they support, </w:t>
      </w:r>
      <w:r w:rsidR="000F599B">
        <w:rPr>
          <w:rFonts w:cstheme="minorHAnsi"/>
          <w:sz w:val="24"/>
          <w:szCs w:val="24"/>
        </w:rPr>
        <w:t>through</w:t>
      </w:r>
      <w:r w:rsidR="00844756" w:rsidRPr="001A1A2A">
        <w:rPr>
          <w:rFonts w:cstheme="minorHAnsi"/>
          <w:sz w:val="24"/>
          <w:szCs w:val="24"/>
        </w:rPr>
        <w:t xml:space="preserve"> assistive technology and alternative forms of communication, such as e</w:t>
      </w:r>
      <w:r w:rsidR="000F599B">
        <w:rPr>
          <w:rFonts w:cstheme="minorHAnsi"/>
          <w:sz w:val="24"/>
          <w:szCs w:val="24"/>
        </w:rPr>
        <w:t>mail, text messages or symbols</w:t>
      </w:r>
    </w:p>
    <w:p w14:paraId="6440C8FB" w14:textId="77777777" w:rsidR="008A1120" w:rsidRPr="001A1A2A" w:rsidRDefault="00844756" w:rsidP="00703005">
      <w:pPr>
        <w:numPr>
          <w:ilvl w:val="1"/>
          <w:numId w:val="15"/>
        </w:numPr>
        <w:suppressAutoHyphens w:val="0"/>
        <w:spacing w:before="120" w:after="180"/>
        <w:ind w:left="641" w:hanging="357"/>
        <w:rPr>
          <w:rFonts w:cstheme="minorHAnsi"/>
          <w:sz w:val="24"/>
          <w:szCs w:val="24"/>
        </w:rPr>
      </w:pPr>
      <w:r w:rsidRPr="001A1A2A">
        <w:rPr>
          <w:rFonts w:cstheme="minorHAnsi"/>
          <w:sz w:val="24"/>
          <w:szCs w:val="24"/>
        </w:rPr>
        <w:t xml:space="preserve">where the person speaks a language other than English or uses Auslan, match the person </w:t>
      </w:r>
      <w:r w:rsidR="006710FB">
        <w:rPr>
          <w:rFonts w:cstheme="minorHAnsi"/>
          <w:sz w:val="24"/>
          <w:szCs w:val="24"/>
        </w:rPr>
        <w:t xml:space="preserve">when possible </w:t>
      </w:r>
      <w:r w:rsidRPr="001A1A2A">
        <w:rPr>
          <w:rFonts w:cstheme="minorHAnsi"/>
          <w:sz w:val="24"/>
          <w:szCs w:val="24"/>
        </w:rPr>
        <w:t>with a</w:t>
      </w:r>
      <w:r w:rsidR="000B5F3F">
        <w:rPr>
          <w:rFonts w:cstheme="minorHAnsi"/>
          <w:sz w:val="24"/>
          <w:szCs w:val="24"/>
        </w:rPr>
        <w:t>n</w:t>
      </w:r>
      <w:r w:rsidRPr="001A1A2A">
        <w:rPr>
          <w:rFonts w:cstheme="minorHAnsi"/>
          <w:sz w:val="24"/>
          <w:szCs w:val="24"/>
        </w:rPr>
        <w:t xml:space="preserve"> </w:t>
      </w:r>
      <w:r w:rsidR="007A4B09">
        <w:rPr>
          <w:rFonts w:cstheme="minorHAnsi"/>
          <w:sz w:val="24"/>
          <w:szCs w:val="24"/>
        </w:rPr>
        <w:t>employee</w:t>
      </w:r>
      <w:r w:rsidRPr="001A1A2A">
        <w:rPr>
          <w:rFonts w:cstheme="minorHAnsi"/>
          <w:sz w:val="24"/>
          <w:szCs w:val="24"/>
        </w:rPr>
        <w:t xml:space="preserve"> who speaks their language or uses Auslan, or provide supports using qualified i</w:t>
      </w:r>
      <w:r w:rsidR="00953EB0" w:rsidRPr="001A1A2A">
        <w:rPr>
          <w:rFonts w:cstheme="minorHAnsi"/>
          <w:sz w:val="24"/>
          <w:szCs w:val="24"/>
        </w:rPr>
        <w:t>nterpreters if suitable</w:t>
      </w:r>
      <w:r w:rsidRPr="001A1A2A">
        <w:rPr>
          <w:rFonts w:cstheme="minorHAnsi"/>
          <w:sz w:val="24"/>
          <w:szCs w:val="24"/>
        </w:rPr>
        <w:t>.</w:t>
      </w:r>
    </w:p>
    <w:p w14:paraId="246B204C" w14:textId="77777777" w:rsidR="008A1120" w:rsidRPr="001A1A2A" w:rsidRDefault="00844756" w:rsidP="00703005">
      <w:pPr>
        <w:numPr>
          <w:ilvl w:val="1"/>
          <w:numId w:val="15"/>
        </w:numPr>
        <w:suppressAutoHyphens w:val="0"/>
        <w:spacing w:before="120" w:after="180"/>
        <w:ind w:left="641" w:hanging="357"/>
        <w:rPr>
          <w:rFonts w:cstheme="minorHAnsi"/>
          <w:sz w:val="24"/>
          <w:szCs w:val="24"/>
        </w:rPr>
      </w:pPr>
      <w:r w:rsidRPr="001A1A2A">
        <w:rPr>
          <w:rFonts w:cstheme="minorHAnsi"/>
          <w:sz w:val="24"/>
          <w:szCs w:val="24"/>
        </w:rPr>
        <w:t xml:space="preserve">confirm that the person with disability – and their families, carers or advocates (where relevant) – understands what has been explained, </w:t>
      </w:r>
      <w:bookmarkStart w:id="18" w:name="_Hlk508284610"/>
      <w:r w:rsidRPr="001A1A2A">
        <w:rPr>
          <w:rFonts w:cstheme="minorHAnsi"/>
          <w:sz w:val="24"/>
          <w:szCs w:val="24"/>
        </w:rPr>
        <w:t xml:space="preserve">and is aware of potential </w:t>
      </w:r>
      <w:r w:rsidRPr="001A1A2A">
        <w:rPr>
          <w:rFonts w:cstheme="minorHAnsi"/>
          <w:sz w:val="24"/>
          <w:szCs w:val="24"/>
        </w:rPr>
        <w:lastRenderedPageBreak/>
        <w:t>benefits and risks associated with any part of a proposed plan for the delivery of supports and services.</w:t>
      </w:r>
    </w:p>
    <w:bookmarkEnd w:id="18"/>
    <w:p w14:paraId="3CC2D8A7" w14:textId="77777777" w:rsidR="008A1120" w:rsidRPr="001A1A2A" w:rsidRDefault="00844756" w:rsidP="00703005">
      <w:pPr>
        <w:numPr>
          <w:ilvl w:val="1"/>
          <w:numId w:val="15"/>
        </w:numPr>
        <w:suppressAutoHyphens w:val="0"/>
        <w:spacing w:before="120" w:after="180"/>
        <w:ind w:left="641" w:hanging="357"/>
        <w:rPr>
          <w:rFonts w:cstheme="minorHAnsi"/>
          <w:sz w:val="24"/>
          <w:szCs w:val="24"/>
        </w:rPr>
      </w:pPr>
      <w:r w:rsidRPr="001A1A2A">
        <w:rPr>
          <w:rFonts w:cstheme="minorHAnsi"/>
          <w:sz w:val="24"/>
          <w:szCs w:val="24"/>
        </w:rPr>
        <w:t xml:space="preserve">respond to the </w:t>
      </w:r>
      <w:r w:rsidR="000F599B">
        <w:rPr>
          <w:rFonts w:cstheme="minorHAnsi"/>
          <w:sz w:val="24"/>
          <w:szCs w:val="24"/>
        </w:rPr>
        <w:t>wants</w:t>
      </w:r>
      <w:r w:rsidRPr="001A1A2A">
        <w:rPr>
          <w:rFonts w:cstheme="minorHAnsi"/>
          <w:sz w:val="24"/>
          <w:szCs w:val="24"/>
        </w:rPr>
        <w:t xml:space="preserve">, preferences and concerns of the person with disability in relation to their supports and services – addressing requests or complaints where necessary. </w:t>
      </w:r>
    </w:p>
    <w:p w14:paraId="19FE5EBB" w14:textId="77777777" w:rsidR="008A1120" w:rsidRPr="00F01D9D" w:rsidRDefault="00844756" w:rsidP="00703005">
      <w:pPr>
        <w:numPr>
          <w:ilvl w:val="1"/>
          <w:numId w:val="15"/>
        </w:numPr>
        <w:suppressAutoHyphens w:val="0"/>
        <w:spacing w:before="120" w:after="180"/>
        <w:ind w:left="641" w:hanging="357"/>
        <w:rPr>
          <w:rFonts w:cstheme="minorHAnsi"/>
          <w:sz w:val="24"/>
          <w:szCs w:val="24"/>
        </w:rPr>
      </w:pPr>
      <w:r w:rsidRPr="00F01D9D">
        <w:rPr>
          <w:rFonts w:cstheme="minorHAnsi"/>
          <w:sz w:val="24"/>
          <w:szCs w:val="24"/>
        </w:rPr>
        <w:t xml:space="preserve">where possible, provide consistent </w:t>
      </w:r>
      <w:r w:rsidR="007A4B09">
        <w:rPr>
          <w:rFonts w:cstheme="minorHAnsi"/>
          <w:sz w:val="24"/>
          <w:szCs w:val="24"/>
        </w:rPr>
        <w:t>employee</w:t>
      </w:r>
      <w:r w:rsidRPr="00F01D9D">
        <w:rPr>
          <w:rFonts w:cstheme="minorHAnsi"/>
          <w:sz w:val="24"/>
          <w:szCs w:val="24"/>
        </w:rPr>
        <w:t xml:space="preserve">s, so </w:t>
      </w:r>
      <w:r w:rsidR="00F01D9D" w:rsidRPr="00F01D9D">
        <w:rPr>
          <w:rFonts w:cstheme="minorHAnsi"/>
          <w:sz w:val="24"/>
          <w:szCs w:val="24"/>
        </w:rPr>
        <w:t>the</w:t>
      </w:r>
      <w:r w:rsidR="00F01D9D">
        <w:rPr>
          <w:rFonts w:cstheme="minorHAnsi"/>
          <w:sz w:val="24"/>
          <w:szCs w:val="24"/>
        </w:rPr>
        <w:t xml:space="preserve"> </w:t>
      </w:r>
      <w:r w:rsidR="007A4B09">
        <w:rPr>
          <w:rFonts w:cstheme="minorHAnsi"/>
          <w:sz w:val="24"/>
          <w:szCs w:val="24"/>
        </w:rPr>
        <w:t>employee</w:t>
      </w:r>
      <w:r w:rsidR="00F01D9D" w:rsidRPr="00F01D9D">
        <w:rPr>
          <w:rFonts w:cstheme="minorHAnsi"/>
          <w:sz w:val="24"/>
          <w:szCs w:val="24"/>
        </w:rPr>
        <w:t xml:space="preserve"> </w:t>
      </w:r>
      <w:r w:rsidRPr="00F01D9D">
        <w:rPr>
          <w:rFonts w:cstheme="minorHAnsi"/>
          <w:sz w:val="24"/>
          <w:szCs w:val="24"/>
        </w:rPr>
        <w:t>can build a good understanding of individual communication preferences and needs, particularly where an individual has complex communication needs.</w:t>
      </w:r>
    </w:p>
    <w:bookmarkEnd w:id="17"/>
    <w:p w14:paraId="4E84DA2A" w14:textId="77777777" w:rsidR="008A1120" w:rsidRPr="001A1A2A" w:rsidRDefault="00844756" w:rsidP="00E20DF3">
      <w:pPr>
        <w:pStyle w:val="Heading3"/>
      </w:pPr>
      <w:r w:rsidRPr="001A1A2A">
        <w:t xml:space="preserve">Take into account the expressed values and beliefs of people with disability, including </w:t>
      </w:r>
      <w:bookmarkStart w:id="19" w:name="_Hlk506633777"/>
      <w:r w:rsidRPr="001A1A2A">
        <w:t>those relating to culture, faith, ethnicity, gender, gender identity, sexuality and age, as well as disability</w:t>
      </w:r>
      <w:bookmarkEnd w:id="19"/>
    </w:p>
    <w:p w14:paraId="59B259DE" w14:textId="77777777" w:rsidR="008A1120" w:rsidRPr="001A1A2A" w:rsidRDefault="00844756">
      <w:pPr>
        <w:pStyle w:val="ListParagraph"/>
        <w:numPr>
          <w:ilvl w:val="0"/>
          <w:numId w:val="15"/>
        </w:numPr>
        <w:rPr>
          <w:rFonts w:asciiTheme="minorHAnsi" w:hAnsiTheme="minorHAnsi" w:cstheme="minorHAnsi"/>
          <w:bCs/>
          <w:szCs w:val="20"/>
        </w:rPr>
      </w:pPr>
      <w:r w:rsidRPr="001A1A2A">
        <w:rPr>
          <w:rFonts w:asciiTheme="minorHAnsi" w:hAnsiTheme="minorHAnsi" w:cstheme="minorHAnsi"/>
        </w:rPr>
        <w:t>People</w:t>
      </w:r>
      <w:r w:rsidRPr="001A1A2A">
        <w:rPr>
          <w:rFonts w:asciiTheme="minorHAnsi" w:hAnsiTheme="minorHAnsi" w:cstheme="minorHAnsi"/>
          <w:bCs/>
          <w:szCs w:val="20"/>
        </w:rPr>
        <w:t xml:space="preserve"> with disability come from a range of backgrounds and communities and have varying lifestyles and beliefs. People with disability may be </w:t>
      </w:r>
      <w:r w:rsidR="000F599B">
        <w:rPr>
          <w:rFonts w:asciiTheme="minorHAnsi" w:hAnsiTheme="minorHAnsi" w:cstheme="minorHAnsi"/>
          <w:bCs/>
          <w:szCs w:val="20"/>
        </w:rPr>
        <w:t xml:space="preserve">First Nations; </w:t>
      </w:r>
      <w:r w:rsidRPr="001A1A2A">
        <w:rPr>
          <w:rFonts w:asciiTheme="minorHAnsi" w:hAnsiTheme="minorHAnsi" w:cstheme="minorHAnsi"/>
          <w:bCs/>
          <w:szCs w:val="20"/>
        </w:rPr>
        <w:t xml:space="preserve">come from culturally and linguistically diverse communities; have a faith, or not; be married, divorced, partnered, or single; be gay, lesbian, bisexual, transgender, queer, intersex or asexual; or be parents, guardians and carers. People with disability may or may not be in paid work, or they could be engaged in education and training. </w:t>
      </w:r>
      <w:r w:rsidRPr="001A1A2A">
        <w:rPr>
          <w:rFonts w:asciiTheme="minorHAnsi" w:hAnsiTheme="minorHAnsi" w:cstheme="minorHAnsi"/>
          <w:bCs/>
          <w:szCs w:val="20"/>
        </w:rPr>
        <w:br/>
      </w:r>
    </w:p>
    <w:p w14:paraId="2A2E86F8" w14:textId="77777777" w:rsidR="008A1120" w:rsidRPr="001A1A2A" w:rsidRDefault="00844756">
      <w:pPr>
        <w:pStyle w:val="ListParagraph"/>
        <w:numPr>
          <w:ilvl w:val="0"/>
          <w:numId w:val="15"/>
        </w:numPr>
        <w:rPr>
          <w:rFonts w:asciiTheme="minorHAnsi" w:hAnsiTheme="minorHAnsi" w:cstheme="minorHAnsi"/>
          <w:bCs/>
          <w:szCs w:val="20"/>
        </w:rPr>
      </w:pPr>
      <w:r w:rsidRPr="001A1A2A">
        <w:rPr>
          <w:rFonts w:asciiTheme="minorHAnsi" w:hAnsiTheme="minorHAnsi" w:cstheme="minorHAnsi"/>
          <w:bCs/>
          <w:szCs w:val="20"/>
        </w:rPr>
        <w:t>Each of these contexts can affect how, when, why, and in what form a perso</w:t>
      </w:r>
      <w:r w:rsidR="00953EB0" w:rsidRPr="001A1A2A">
        <w:rPr>
          <w:rFonts w:asciiTheme="minorHAnsi" w:hAnsiTheme="minorHAnsi" w:cstheme="minorHAnsi"/>
          <w:bCs/>
          <w:szCs w:val="20"/>
        </w:rPr>
        <w:t xml:space="preserve">n with disability accesses </w:t>
      </w:r>
      <w:r w:rsidRPr="001A1A2A">
        <w:rPr>
          <w:rFonts w:asciiTheme="minorHAnsi" w:hAnsiTheme="minorHAnsi" w:cstheme="minorHAnsi"/>
          <w:bCs/>
          <w:szCs w:val="20"/>
        </w:rPr>
        <w:t xml:space="preserve">supports and services. For example, cultural beliefs can shape preferences around who delivers supports and how supports are delivered. </w:t>
      </w:r>
      <w:bookmarkStart w:id="20" w:name="_Hlk506297645"/>
      <w:r w:rsidR="00A33492" w:rsidRPr="001A1A2A">
        <w:rPr>
          <w:rFonts w:asciiTheme="minorHAnsi" w:hAnsiTheme="minorHAnsi" w:cstheme="minorHAnsi"/>
          <w:bCs/>
          <w:szCs w:val="20"/>
        </w:rPr>
        <w:t>Some people</w:t>
      </w:r>
      <w:r w:rsidRPr="001A1A2A">
        <w:rPr>
          <w:rFonts w:asciiTheme="minorHAnsi" w:hAnsiTheme="minorHAnsi" w:cstheme="minorHAnsi"/>
          <w:bCs/>
          <w:szCs w:val="20"/>
        </w:rPr>
        <w:t xml:space="preserve"> may feel more comfortable with a</w:t>
      </w:r>
      <w:r w:rsidR="000B5F3F">
        <w:rPr>
          <w:rFonts w:asciiTheme="minorHAnsi" w:hAnsiTheme="minorHAnsi" w:cstheme="minorHAnsi"/>
          <w:bCs/>
          <w:szCs w:val="20"/>
        </w:rPr>
        <w:t>n</w:t>
      </w:r>
      <w:r w:rsidRPr="001A1A2A">
        <w:rPr>
          <w:rFonts w:asciiTheme="minorHAnsi" w:hAnsiTheme="minorHAnsi" w:cstheme="minorHAnsi"/>
          <w:bCs/>
          <w:szCs w:val="20"/>
        </w:rPr>
        <w:t xml:space="preserve"> </w:t>
      </w:r>
      <w:r w:rsidR="007A4B09">
        <w:rPr>
          <w:rFonts w:asciiTheme="minorHAnsi" w:hAnsiTheme="minorHAnsi" w:cstheme="minorHAnsi"/>
          <w:bCs/>
          <w:szCs w:val="20"/>
        </w:rPr>
        <w:t>employee</w:t>
      </w:r>
      <w:r w:rsidRPr="001A1A2A">
        <w:rPr>
          <w:rFonts w:asciiTheme="minorHAnsi" w:hAnsiTheme="minorHAnsi" w:cstheme="minorHAnsi"/>
          <w:bCs/>
          <w:szCs w:val="20"/>
        </w:rPr>
        <w:t xml:space="preserve"> of a particular gender for supports such as personal care.</w:t>
      </w:r>
      <w:r w:rsidRPr="001A1A2A">
        <w:rPr>
          <w:rFonts w:asciiTheme="minorHAnsi" w:hAnsiTheme="minorHAnsi" w:cstheme="minorHAnsi"/>
        </w:rPr>
        <w:t xml:space="preserve"> The Commonwealth </w:t>
      </w:r>
      <w:r w:rsidRPr="001A1A2A">
        <w:rPr>
          <w:rFonts w:asciiTheme="minorHAnsi" w:hAnsiTheme="minorHAnsi" w:cstheme="minorHAnsi"/>
          <w:i/>
        </w:rPr>
        <w:t xml:space="preserve">Sex Discrimination Act 1984 </w:t>
      </w:r>
      <w:r w:rsidRPr="001A1A2A">
        <w:rPr>
          <w:rFonts w:asciiTheme="minorHAnsi" w:hAnsiTheme="minorHAnsi" w:cstheme="minorHAnsi"/>
        </w:rPr>
        <w:t>sets out rights in relation to gender.</w:t>
      </w:r>
      <w:bookmarkEnd w:id="20"/>
      <w:r w:rsidRPr="001A1A2A">
        <w:rPr>
          <w:rFonts w:asciiTheme="minorHAnsi" w:hAnsiTheme="minorHAnsi" w:cstheme="minorHAnsi"/>
        </w:rPr>
        <w:br/>
      </w:r>
    </w:p>
    <w:p w14:paraId="55FCB275" w14:textId="77777777" w:rsidR="008A1120" w:rsidRPr="001A1A2A" w:rsidRDefault="00A16432">
      <w:pPr>
        <w:pStyle w:val="ListParagraph"/>
        <w:numPr>
          <w:ilvl w:val="0"/>
          <w:numId w:val="15"/>
        </w:numPr>
        <w:rPr>
          <w:rFonts w:asciiTheme="minorHAnsi" w:hAnsiTheme="minorHAnsi" w:cstheme="minorHAnsi"/>
        </w:rPr>
      </w:pPr>
      <w:r w:rsidRPr="001A1A2A">
        <w:rPr>
          <w:rFonts w:asciiTheme="minorHAnsi" w:hAnsiTheme="minorHAnsi" w:cstheme="minorHAnsi"/>
          <w:bCs/>
          <w:szCs w:val="20"/>
        </w:rPr>
        <w:t>P</w:t>
      </w:r>
      <w:r w:rsidR="00844756" w:rsidRPr="001A1A2A">
        <w:rPr>
          <w:rFonts w:asciiTheme="minorHAnsi" w:hAnsiTheme="minorHAnsi" w:cstheme="minorHAnsi"/>
          <w:bCs/>
          <w:szCs w:val="20"/>
        </w:rPr>
        <w:t>roviders must acknowledge and consider individual contexts, values and histories,</w:t>
      </w:r>
      <w:r w:rsidR="00844756" w:rsidRPr="001A1A2A">
        <w:rPr>
          <w:rFonts w:asciiTheme="minorHAnsi" w:hAnsiTheme="minorHAnsi" w:cstheme="minorHAnsi"/>
        </w:rPr>
        <w:t xml:space="preserve"> while complying with obligations under anti-discrimination and work health and safety laws. </w:t>
      </w:r>
      <w:r w:rsidR="00844756" w:rsidRPr="001A1A2A">
        <w:rPr>
          <w:rFonts w:asciiTheme="minorHAnsi" w:hAnsiTheme="minorHAnsi" w:cstheme="minorHAnsi"/>
        </w:rPr>
        <w:br/>
      </w:r>
    </w:p>
    <w:p w14:paraId="58D799C2" w14:textId="7D0EDE4C" w:rsidR="00C76514" w:rsidRPr="00BB2AE8" w:rsidRDefault="00953EB0" w:rsidP="00BB2AE8">
      <w:pPr>
        <w:pStyle w:val="ListParagraph"/>
        <w:numPr>
          <w:ilvl w:val="0"/>
          <w:numId w:val="15"/>
        </w:numPr>
        <w:rPr>
          <w:rFonts w:asciiTheme="minorHAnsi" w:hAnsiTheme="minorHAnsi" w:cstheme="minorHAnsi"/>
        </w:rPr>
      </w:pPr>
      <w:bookmarkStart w:id="21" w:name="_Hlk506297732"/>
      <w:r w:rsidRPr="001A1A2A">
        <w:rPr>
          <w:rFonts w:asciiTheme="minorHAnsi" w:hAnsiTheme="minorHAnsi" w:cstheme="minorHAnsi"/>
        </w:rPr>
        <w:t>In practice, this means</w:t>
      </w:r>
      <w:r w:rsidR="00844756" w:rsidRPr="001A1A2A">
        <w:rPr>
          <w:rFonts w:asciiTheme="minorHAnsi" w:hAnsiTheme="minorHAnsi" w:cstheme="minorHAnsi"/>
        </w:rPr>
        <w:t xml:space="preserve"> providers should:</w:t>
      </w:r>
    </w:p>
    <w:p w14:paraId="62329EB0" w14:textId="77777777" w:rsidR="008A1120" w:rsidRPr="001A1A2A" w:rsidRDefault="00844756" w:rsidP="00703005">
      <w:pPr>
        <w:pStyle w:val="ListParagraph"/>
        <w:numPr>
          <w:ilvl w:val="1"/>
          <w:numId w:val="16"/>
        </w:numPr>
        <w:ind w:left="641" w:hanging="357"/>
        <w:rPr>
          <w:rFonts w:asciiTheme="minorHAnsi" w:hAnsiTheme="minorHAnsi" w:cstheme="minorHAnsi"/>
        </w:rPr>
      </w:pPr>
      <w:r w:rsidRPr="001A1A2A">
        <w:rPr>
          <w:rFonts w:asciiTheme="minorHAnsi" w:hAnsiTheme="minorHAnsi" w:cstheme="minorHAnsi"/>
        </w:rPr>
        <w:t xml:space="preserve">foster a culture of inclusiveness, in which people with disability feel as comfortable and safe as possible in their day-to-day interactions with </w:t>
      </w:r>
      <w:r w:rsidR="007A4B09">
        <w:rPr>
          <w:rFonts w:asciiTheme="minorHAnsi" w:hAnsiTheme="minorHAnsi" w:cstheme="minorHAnsi"/>
        </w:rPr>
        <w:t>employee</w:t>
      </w:r>
      <w:r w:rsidRPr="001A1A2A">
        <w:rPr>
          <w:rFonts w:asciiTheme="minorHAnsi" w:hAnsiTheme="minorHAnsi" w:cstheme="minorHAnsi"/>
        </w:rPr>
        <w:t xml:space="preserve">s </w:t>
      </w:r>
    </w:p>
    <w:p w14:paraId="4AFE9F67" w14:textId="77777777" w:rsidR="008A1120" w:rsidRPr="001A1A2A" w:rsidRDefault="00844756" w:rsidP="00703005">
      <w:pPr>
        <w:pStyle w:val="ListParagraph"/>
        <w:numPr>
          <w:ilvl w:val="1"/>
          <w:numId w:val="16"/>
        </w:numPr>
        <w:ind w:left="641" w:hanging="357"/>
        <w:rPr>
          <w:rFonts w:asciiTheme="minorHAnsi" w:hAnsiTheme="minorHAnsi" w:cstheme="minorHAnsi"/>
        </w:rPr>
      </w:pPr>
      <w:r w:rsidRPr="001A1A2A">
        <w:rPr>
          <w:rFonts w:asciiTheme="minorHAnsi" w:hAnsiTheme="minorHAnsi" w:cstheme="minorHAnsi"/>
        </w:rPr>
        <w:t>encourage people with disability to communicate their preferences for how their supports are delivered</w:t>
      </w:r>
    </w:p>
    <w:p w14:paraId="2536079D" w14:textId="77777777" w:rsidR="008A1120" w:rsidRPr="001A1A2A" w:rsidRDefault="00844756" w:rsidP="00703005">
      <w:pPr>
        <w:pStyle w:val="ListParagraph"/>
        <w:numPr>
          <w:ilvl w:val="1"/>
          <w:numId w:val="16"/>
        </w:numPr>
        <w:ind w:left="641" w:hanging="357"/>
        <w:rPr>
          <w:rFonts w:asciiTheme="minorHAnsi" w:hAnsiTheme="minorHAnsi" w:cstheme="minorHAnsi"/>
        </w:rPr>
      </w:pPr>
      <w:r w:rsidRPr="001A1A2A">
        <w:rPr>
          <w:rFonts w:asciiTheme="minorHAnsi" w:hAnsiTheme="minorHAnsi" w:cstheme="minorHAnsi"/>
        </w:rPr>
        <w:t xml:space="preserve">discuss with people with disability their preferences for their support </w:t>
      </w:r>
      <w:r w:rsidR="000F599B">
        <w:rPr>
          <w:rFonts w:asciiTheme="minorHAnsi" w:hAnsiTheme="minorHAnsi" w:cstheme="minorHAnsi"/>
        </w:rPr>
        <w:t>worker</w:t>
      </w:r>
    </w:p>
    <w:p w14:paraId="24CED9AB" w14:textId="77777777" w:rsidR="008A1120" w:rsidRDefault="00844756" w:rsidP="00703005">
      <w:pPr>
        <w:pStyle w:val="ListParagraph"/>
        <w:numPr>
          <w:ilvl w:val="1"/>
          <w:numId w:val="16"/>
        </w:numPr>
        <w:ind w:left="641" w:hanging="357"/>
        <w:rPr>
          <w:rFonts w:asciiTheme="minorHAnsi" w:hAnsiTheme="minorHAnsi" w:cstheme="minorHAnsi"/>
        </w:rPr>
      </w:pPr>
      <w:r w:rsidRPr="001A1A2A">
        <w:rPr>
          <w:rFonts w:asciiTheme="minorHAnsi" w:hAnsiTheme="minorHAnsi" w:cstheme="minorHAnsi"/>
        </w:rPr>
        <w:t>have knowledge of, respect for, and sensitivity towards, the cultural needs of the</w:t>
      </w:r>
      <w:r w:rsidR="000F599B">
        <w:rPr>
          <w:rFonts w:asciiTheme="minorHAnsi" w:hAnsiTheme="minorHAnsi" w:cstheme="minorHAnsi"/>
        </w:rPr>
        <w:t>ir</w:t>
      </w:r>
      <w:r w:rsidRPr="001A1A2A">
        <w:rPr>
          <w:rFonts w:asciiTheme="minorHAnsi" w:hAnsiTheme="minorHAnsi" w:cstheme="minorHAnsi"/>
        </w:rPr>
        <w:t xml:space="preserve"> community, including Aboriginal and Torres Strait Islander peoples</w:t>
      </w:r>
      <w:r w:rsidR="00173550">
        <w:rPr>
          <w:rFonts w:asciiTheme="minorHAnsi" w:hAnsiTheme="minorHAnsi" w:cstheme="minorHAnsi"/>
        </w:rPr>
        <w:t>, LGBTQ+</w:t>
      </w:r>
      <w:r w:rsidRPr="001A1A2A">
        <w:rPr>
          <w:rFonts w:asciiTheme="minorHAnsi" w:hAnsiTheme="minorHAnsi" w:cstheme="minorHAnsi"/>
        </w:rPr>
        <w:t xml:space="preserve"> </w:t>
      </w:r>
      <w:r w:rsidR="00173550">
        <w:rPr>
          <w:rFonts w:asciiTheme="minorHAnsi" w:hAnsiTheme="minorHAnsi" w:cstheme="minorHAnsi"/>
        </w:rPr>
        <w:t xml:space="preserve">communities, </w:t>
      </w:r>
      <w:r w:rsidRPr="001A1A2A">
        <w:rPr>
          <w:rFonts w:asciiTheme="minorHAnsi" w:hAnsiTheme="minorHAnsi" w:cstheme="minorHAnsi"/>
        </w:rPr>
        <w:t>and those from culturally and linguistically diverse backgrounds</w:t>
      </w:r>
    </w:p>
    <w:p w14:paraId="2E814179" w14:textId="77777777" w:rsidR="008A1120" w:rsidRPr="001A1A2A" w:rsidRDefault="00844756" w:rsidP="00703005">
      <w:pPr>
        <w:pStyle w:val="ListParagraph"/>
        <w:numPr>
          <w:ilvl w:val="1"/>
          <w:numId w:val="16"/>
        </w:numPr>
        <w:ind w:left="641" w:hanging="357"/>
        <w:rPr>
          <w:rFonts w:asciiTheme="minorHAnsi" w:hAnsiTheme="minorHAnsi" w:cstheme="minorHAnsi"/>
        </w:rPr>
      </w:pPr>
      <w:r w:rsidRPr="001A1A2A">
        <w:rPr>
          <w:rFonts w:asciiTheme="minorHAnsi" w:hAnsiTheme="minorHAnsi" w:cstheme="minorHAnsi"/>
        </w:rPr>
        <w:t xml:space="preserve">where appropriate, provide cultural awareness training to </w:t>
      </w:r>
      <w:r w:rsidR="007A4B09">
        <w:rPr>
          <w:rFonts w:asciiTheme="minorHAnsi" w:hAnsiTheme="minorHAnsi" w:cstheme="minorHAnsi"/>
        </w:rPr>
        <w:t>employee</w:t>
      </w:r>
      <w:r w:rsidRPr="001A1A2A">
        <w:rPr>
          <w:rFonts w:asciiTheme="minorHAnsi" w:hAnsiTheme="minorHAnsi" w:cstheme="minorHAnsi"/>
        </w:rPr>
        <w:t>s to build an understanding of diverse needs and preferences</w:t>
      </w:r>
    </w:p>
    <w:p w14:paraId="2FB99C52" w14:textId="77777777" w:rsidR="008A1120" w:rsidRPr="001A1A2A" w:rsidRDefault="00844756" w:rsidP="00703005">
      <w:pPr>
        <w:pStyle w:val="ListParagraph"/>
        <w:numPr>
          <w:ilvl w:val="1"/>
          <w:numId w:val="16"/>
        </w:numPr>
        <w:ind w:left="641" w:hanging="357"/>
        <w:rPr>
          <w:rFonts w:asciiTheme="minorHAnsi" w:hAnsiTheme="minorHAnsi" w:cstheme="minorHAnsi"/>
        </w:rPr>
      </w:pPr>
      <w:r w:rsidRPr="001A1A2A">
        <w:rPr>
          <w:rFonts w:asciiTheme="minorHAnsi" w:hAnsiTheme="minorHAnsi" w:cstheme="minorHAnsi"/>
        </w:rPr>
        <w:t>offer people with disability culturally-sensitive activities</w:t>
      </w:r>
      <w:bookmarkEnd w:id="21"/>
    </w:p>
    <w:p w14:paraId="7EAEB5B3" w14:textId="77777777" w:rsidR="008A1120" w:rsidRPr="001A1A2A" w:rsidRDefault="00844756" w:rsidP="00703005">
      <w:pPr>
        <w:pStyle w:val="ListParagraph"/>
        <w:numPr>
          <w:ilvl w:val="1"/>
          <w:numId w:val="16"/>
        </w:numPr>
        <w:ind w:left="641" w:hanging="357"/>
        <w:rPr>
          <w:rFonts w:asciiTheme="minorHAnsi" w:hAnsiTheme="minorHAnsi" w:cstheme="minorHAnsi"/>
        </w:rPr>
      </w:pPr>
      <w:r w:rsidRPr="001A1A2A">
        <w:rPr>
          <w:rFonts w:asciiTheme="minorHAnsi" w:hAnsiTheme="minorHAnsi" w:cstheme="minorHAnsi"/>
        </w:rPr>
        <w:t>respond to needs related to gender.</w:t>
      </w:r>
    </w:p>
    <w:p w14:paraId="0F7D91E9" w14:textId="77777777" w:rsidR="008A1120" w:rsidRPr="00E20DF3" w:rsidRDefault="00844756" w:rsidP="005B0A27">
      <w:pPr>
        <w:pStyle w:val="Heading2"/>
      </w:pPr>
      <w:bookmarkStart w:id="22" w:name="_Toc152594650"/>
      <w:r w:rsidRPr="00E20DF3">
        <w:lastRenderedPageBreak/>
        <w:t>2</w:t>
      </w:r>
      <w:r w:rsidR="005C51DB" w:rsidRPr="00E20DF3">
        <w:t>.</w:t>
      </w:r>
      <w:r w:rsidRPr="00E20DF3">
        <w:tab/>
        <w:t>Respect the privacy of people with disability</w:t>
      </w:r>
      <w:bookmarkEnd w:id="22"/>
      <w:r w:rsidRPr="00E20DF3">
        <w:t xml:space="preserve"> </w:t>
      </w:r>
    </w:p>
    <w:p w14:paraId="5F53511D" w14:textId="1351E569" w:rsidR="008A1120" w:rsidRPr="001A1A2A" w:rsidRDefault="00844756">
      <w:pPr>
        <w:pStyle w:val="ListParagraph"/>
        <w:numPr>
          <w:ilvl w:val="0"/>
          <w:numId w:val="15"/>
        </w:numPr>
        <w:rPr>
          <w:rFonts w:asciiTheme="minorHAnsi" w:hAnsiTheme="minorHAnsi" w:cstheme="minorHAnsi"/>
        </w:rPr>
      </w:pPr>
      <w:r w:rsidRPr="001A1A2A">
        <w:rPr>
          <w:rFonts w:asciiTheme="minorHAnsi" w:hAnsiTheme="minorHAnsi" w:cstheme="minorHAnsi"/>
        </w:rPr>
        <w:t>People with disability have a right to</w:t>
      </w:r>
      <w:r w:rsidR="006F75A0">
        <w:rPr>
          <w:rFonts w:asciiTheme="minorHAnsi" w:hAnsiTheme="minorHAnsi" w:cstheme="minorHAnsi"/>
        </w:rPr>
        <w:t xml:space="preserve"> both information and physical</w:t>
      </w:r>
      <w:r w:rsidRPr="001A1A2A">
        <w:rPr>
          <w:rFonts w:asciiTheme="minorHAnsi" w:hAnsiTheme="minorHAnsi" w:cstheme="minorHAnsi"/>
        </w:rPr>
        <w:t xml:space="preserve"> privacy. </w:t>
      </w:r>
      <w:r w:rsidR="00CB2870">
        <w:rPr>
          <w:rFonts w:asciiTheme="minorHAnsi" w:hAnsiTheme="minorHAnsi" w:cstheme="minorHAnsi"/>
        </w:rPr>
        <w:t>F</w:t>
      </w:r>
      <w:r w:rsidRPr="001A1A2A">
        <w:rPr>
          <w:rFonts w:asciiTheme="minorHAnsi" w:hAnsiTheme="minorHAnsi" w:cstheme="minorHAnsi"/>
        </w:rPr>
        <w:t>actors that may be relevant when assessing if conduct complies with this element of the Code include (but are not limited to) a provider’s actions to:</w:t>
      </w:r>
    </w:p>
    <w:p w14:paraId="1A5BAB97" w14:textId="77777777" w:rsidR="008A1120" w:rsidRPr="001A1A2A" w:rsidRDefault="00844756" w:rsidP="00E20DF3">
      <w:pPr>
        <w:pStyle w:val="Heading3"/>
      </w:pPr>
      <w:r w:rsidRPr="001A1A2A">
        <w:rPr>
          <w:sz w:val="28"/>
        </w:rPr>
        <w:t xml:space="preserve"> </w:t>
      </w:r>
      <w:r w:rsidRPr="001A1A2A">
        <w:t xml:space="preserve">Comply with Commonwealth and State and Territory </w:t>
      </w:r>
      <w:r w:rsidR="00027990">
        <w:t xml:space="preserve">information </w:t>
      </w:r>
      <w:r w:rsidRPr="001A1A2A">
        <w:t>privacy laws</w:t>
      </w:r>
    </w:p>
    <w:p w14:paraId="49D28277" w14:textId="5E0B9DBC" w:rsidR="008E66E0" w:rsidRPr="00BB2AE8" w:rsidRDefault="00AC6353">
      <w:pPr>
        <w:numPr>
          <w:ilvl w:val="0"/>
          <w:numId w:val="15"/>
        </w:numPr>
        <w:suppressAutoHyphens w:val="0"/>
        <w:spacing w:before="120" w:after="180"/>
        <w:rPr>
          <w:rFonts w:eastAsia="Times New Roman" w:cstheme="minorHAnsi"/>
          <w:sz w:val="24"/>
          <w:szCs w:val="24"/>
        </w:rPr>
      </w:pPr>
      <w:r>
        <w:rPr>
          <w:rFonts w:eastAsia="Times New Roman" w:cstheme="minorHAnsi"/>
          <w:sz w:val="24"/>
          <w:szCs w:val="24"/>
        </w:rPr>
        <w:t>The Commonwealth and most States and Territories have privacy laws.</w:t>
      </w:r>
      <w:r w:rsidR="00DC3D12">
        <w:rPr>
          <w:rStyle w:val="FootnoteReference"/>
          <w:rFonts w:eastAsia="Times New Roman" w:cstheme="minorHAnsi"/>
          <w:sz w:val="24"/>
          <w:szCs w:val="24"/>
        </w:rPr>
        <w:footnoteReference w:id="1"/>
      </w:r>
      <w:r>
        <w:rPr>
          <w:rFonts w:eastAsia="Times New Roman" w:cstheme="minorHAnsi"/>
          <w:sz w:val="24"/>
          <w:szCs w:val="24"/>
        </w:rPr>
        <w:t xml:space="preserve"> </w:t>
      </w:r>
      <w:r w:rsidR="00DC3D12">
        <w:rPr>
          <w:rFonts w:cstheme="minorHAnsi"/>
          <w:sz w:val="24"/>
          <w:szCs w:val="24"/>
        </w:rPr>
        <w:t xml:space="preserve">Providers are expected to comply with all applicable privacy laws in all their dealings with people with disability.  </w:t>
      </w:r>
    </w:p>
    <w:p w14:paraId="2BE3FB6E" w14:textId="5249B344" w:rsidR="008A1120" w:rsidRPr="00BB2AE8" w:rsidRDefault="00375083">
      <w:pPr>
        <w:numPr>
          <w:ilvl w:val="0"/>
          <w:numId w:val="15"/>
        </w:numPr>
        <w:suppressAutoHyphens w:val="0"/>
        <w:spacing w:before="120" w:after="180"/>
        <w:rPr>
          <w:rFonts w:eastAsia="Times New Roman" w:cstheme="minorHAnsi"/>
          <w:sz w:val="24"/>
          <w:szCs w:val="24"/>
        </w:rPr>
      </w:pPr>
      <w:r>
        <w:rPr>
          <w:rFonts w:cstheme="minorHAnsi"/>
          <w:sz w:val="24"/>
          <w:szCs w:val="24"/>
        </w:rPr>
        <w:t>Commonwealth</w:t>
      </w:r>
      <w:r w:rsidR="00AC6353">
        <w:rPr>
          <w:rFonts w:cstheme="minorHAnsi"/>
          <w:sz w:val="24"/>
          <w:szCs w:val="24"/>
        </w:rPr>
        <w:t xml:space="preserve"> privacy</w:t>
      </w:r>
      <w:r>
        <w:rPr>
          <w:rFonts w:cstheme="minorHAnsi"/>
          <w:sz w:val="24"/>
          <w:szCs w:val="24"/>
        </w:rPr>
        <w:t xml:space="preserve"> law</w:t>
      </w:r>
      <w:r w:rsidR="00DC3D12">
        <w:rPr>
          <w:rFonts w:cstheme="minorHAnsi"/>
          <w:sz w:val="24"/>
          <w:szCs w:val="24"/>
        </w:rPr>
        <w:t xml:space="preserve"> protects personal information.</w:t>
      </w:r>
      <w:r>
        <w:rPr>
          <w:rFonts w:cstheme="minorHAnsi"/>
          <w:sz w:val="24"/>
          <w:szCs w:val="24"/>
        </w:rPr>
        <w:t xml:space="preserve"> </w:t>
      </w:r>
      <w:r w:rsidR="00844756" w:rsidRPr="001A1A2A">
        <w:rPr>
          <w:rFonts w:cstheme="minorHAnsi"/>
          <w:sz w:val="24"/>
          <w:szCs w:val="24"/>
        </w:rPr>
        <w:t xml:space="preserve">Personal information is information or an opinion about a person whose identity can be determined from that information or opinion. Examples of personal information include a person’s name, address, date of birth and details about their health or disability. </w:t>
      </w:r>
    </w:p>
    <w:p w14:paraId="64316986" w14:textId="706F23BF" w:rsidR="00375083" w:rsidRPr="00BB2AE8" w:rsidRDefault="00375083" w:rsidP="00BB2AE8">
      <w:pPr>
        <w:numPr>
          <w:ilvl w:val="1"/>
          <w:numId w:val="15"/>
        </w:numPr>
        <w:suppressAutoHyphens w:val="0"/>
        <w:spacing w:before="120" w:after="180"/>
        <w:rPr>
          <w:rFonts w:eastAsia="Times New Roman" w:cstheme="minorHAnsi"/>
          <w:sz w:val="24"/>
          <w:szCs w:val="24"/>
        </w:rPr>
      </w:pPr>
      <w:r>
        <w:rPr>
          <w:rFonts w:cstheme="minorHAnsi"/>
          <w:sz w:val="24"/>
          <w:szCs w:val="24"/>
        </w:rPr>
        <w:t xml:space="preserve">Information about a person’s health or disability is considered to be sensitive information, and </w:t>
      </w:r>
      <w:r w:rsidR="00D354CB">
        <w:rPr>
          <w:rFonts w:cstheme="minorHAnsi"/>
          <w:sz w:val="24"/>
          <w:szCs w:val="24"/>
        </w:rPr>
        <w:t>requires</w:t>
      </w:r>
      <w:r>
        <w:rPr>
          <w:rFonts w:cstheme="minorHAnsi"/>
          <w:sz w:val="24"/>
          <w:szCs w:val="24"/>
        </w:rPr>
        <w:t xml:space="preserve"> a higher level of privacy protection.</w:t>
      </w:r>
    </w:p>
    <w:p w14:paraId="56AA2D38" w14:textId="77777777" w:rsidR="00375083" w:rsidRPr="001A1A2A" w:rsidRDefault="002D0C7F" w:rsidP="00BB2AE8">
      <w:pPr>
        <w:numPr>
          <w:ilvl w:val="1"/>
          <w:numId w:val="15"/>
        </w:numPr>
        <w:suppressAutoHyphens w:val="0"/>
        <w:spacing w:before="120" w:after="180"/>
        <w:rPr>
          <w:rFonts w:eastAsia="Times New Roman" w:cstheme="minorHAnsi"/>
          <w:sz w:val="24"/>
          <w:szCs w:val="24"/>
        </w:rPr>
      </w:pPr>
      <w:r>
        <w:rPr>
          <w:rFonts w:cstheme="minorHAnsi"/>
          <w:sz w:val="24"/>
          <w:szCs w:val="24"/>
        </w:rPr>
        <w:t>A disability service provider has privacy obligations under Commonwealth law if they handle health information, even if they are a very small organisation.</w:t>
      </w:r>
    </w:p>
    <w:p w14:paraId="59959AA1" w14:textId="672F830B" w:rsidR="008A1120" w:rsidRPr="001A1A2A" w:rsidRDefault="00AC6353">
      <w:pPr>
        <w:numPr>
          <w:ilvl w:val="0"/>
          <w:numId w:val="15"/>
        </w:numPr>
        <w:suppressAutoHyphens w:val="0"/>
        <w:spacing w:before="120" w:after="180"/>
        <w:rPr>
          <w:rFonts w:cstheme="minorHAnsi"/>
          <w:sz w:val="24"/>
          <w:szCs w:val="24"/>
        </w:rPr>
      </w:pPr>
      <w:r>
        <w:rPr>
          <w:rFonts w:cstheme="minorHAnsi"/>
          <w:sz w:val="24"/>
          <w:szCs w:val="24"/>
        </w:rPr>
        <w:t>Even if a p</w:t>
      </w:r>
      <w:r w:rsidR="00844756" w:rsidRPr="001A1A2A">
        <w:rPr>
          <w:rFonts w:cstheme="minorHAnsi"/>
          <w:sz w:val="24"/>
          <w:szCs w:val="24"/>
        </w:rPr>
        <w:t>rovider</w:t>
      </w:r>
      <w:r w:rsidR="00DC3D12">
        <w:rPr>
          <w:rFonts w:cstheme="minorHAnsi"/>
          <w:sz w:val="24"/>
          <w:szCs w:val="24"/>
        </w:rPr>
        <w:t xml:space="preserve"> is not covered by </w:t>
      </w:r>
      <w:r>
        <w:rPr>
          <w:rFonts w:cstheme="minorHAnsi"/>
          <w:sz w:val="24"/>
          <w:szCs w:val="24"/>
        </w:rPr>
        <w:t>Australian privacy law</w:t>
      </w:r>
      <w:r w:rsidR="00DC3D12">
        <w:rPr>
          <w:rFonts w:cstheme="minorHAnsi"/>
          <w:sz w:val="24"/>
          <w:szCs w:val="24"/>
        </w:rPr>
        <w:t>s</w:t>
      </w:r>
      <w:r>
        <w:rPr>
          <w:rFonts w:cstheme="minorHAnsi"/>
          <w:sz w:val="24"/>
          <w:szCs w:val="24"/>
        </w:rPr>
        <w:t xml:space="preserve"> they</w:t>
      </w:r>
      <w:r w:rsidR="00844756" w:rsidRPr="001A1A2A">
        <w:rPr>
          <w:rFonts w:cstheme="minorHAnsi"/>
          <w:sz w:val="24"/>
          <w:szCs w:val="24"/>
        </w:rPr>
        <w:t xml:space="preserve"> should respect and protect the privacy of everyone </w:t>
      </w:r>
      <w:r w:rsidR="00CB2870">
        <w:rPr>
          <w:rFonts w:cstheme="minorHAnsi"/>
          <w:sz w:val="24"/>
          <w:szCs w:val="24"/>
        </w:rPr>
        <w:t>who</w:t>
      </w:r>
      <w:r w:rsidR="00CB2870" w:rsidRPr="001A1A2A">
        <w:rPr>
          <w:rFonts w:cstheme="minorHAnsi"/>
          <w:sz w:val="24"/>
          <w:szCs w:val="24"/>
        </w:rPr>
        <w:t xml:space="preserve"> </w:t>
      </w:r>
      <w:r w:rsidR="00844756" w:rsidRPr="001A1A2A">
        <w:rPr>
          <w:rFonts w:cstheme="minorHAnsi"/>
          <w:sz w:val="24"/>
          <w:szCs w:val="24"/>
        </w:rPr>
        <w:t>receives supports and services from them</w:t>
      </w:r>
      <w:r>
        <w:rPr>
          <w:rFonts w:cstheme="minorHAnsi"/>
          <w:sz w:val="24"/>
          <w:szCs w:val="24"/>
        </w:rPr>
        <w:t>, and use the privacy law as their guide to proper standards</w:t>
      </w:r>
      <w:r w:rsidR="0043059A">
        <w:rPr>
          <w:rFonts w:cstheme="minorHAnsi"/>
          <w:sz w:val="24"/>
          <w:szCs w:val="24"/>
        </w:rPr>
        <w:t>.</w:t>
      </w:r>
    </w:p>
    <w:p w14:paraId="249DFAC0" w14:textId="4596AAA6" w:rsidR="008A1120" w:rsidRPr="001A1A2A" w:rsidRDefault="00DE4BB7">
      <w:pPr>
        <w:numPr>
          <w:ilvl w:val="0"/>
          <w:numId w:val="15"/>
        </w:numPr>
        <w:suppressAutoHyphens w:val="0"/>
        <w:spacing w:before="120" w:after="180"/>
        <w:rPr>
          <w:rFonts w:cstheme="minorHAnsi"/>
          <w:sz w:val="24"/>
          <w:szCs w:val="24"/>
        </w:rPr>
      </w:pPr>
      <w:r w:rsidRPr="001A1A2A">
        <w:rPr>
          <w:rFonts w:cstheme="minorHAnsi"/>
          <w:sz w:val="24"/>
          <w:szCs w:val="24"/>
        </w:rPr>
        <w:t>P</w:t>
      </w:r>
      <w:r w:rsidR="00844756" w:rsidRPr="001A1A2A">
        <w:rPr>
          <w:rFonts w:cstheme="minorHAnsi"/>
          <w:sz w:val="24"/>
          <w:szCs w:val="24"/>
        </w:rPr>
        <w:t>roviders should have polic</w:t>
      </w:r>
      <w:r w:rsidR="006F75A0">
        <w:rPr>
          <w:rFonts w:cstheme="minorHAnsi"/>
          <w:sz w:val="24"/>
          <w:szCs w:val="24"/>
        </w:rPr>
        <w:t>ies</w:t>
      </w:r>
      <w:r w:rsidR="00844756" w:rsidRPr="001A1A2A">
        <w:rPr>
          <w:rFonts w:cstheme="minorHAnsi"/>
          <w:sz w:val="24"/>
          <w:szCs w:val="24"/>
        </w:rPr>
        <w:t xml:space="preserve"> and procedures to ensure that they manage information about people in accordance with privacy laws, and ensure their </w:t>
      </w:r>
      <w:r w:rsidR="007A4B09">
        <w:rPr>
          <w:rFonts w:cstheme="minorHAnsi"/>
          <w:sz w:val="24"/>
          <w:szCs w:val="24"/>
        </w:rPr>
        <w:t>employee</w:t>
      </w:r>
      <w:r w:rsidR="00844756" w:rsidRPr="001A1A2A">
        <w:rPr>
          <w:rFonts w:cstheme="minorHAnsi"/>
          <w:sz w:val="24"/>
          <w:szCs w:val="24"/>
        </w:rPr>
        <w:t>s understand these policies and procedures. They should also clearly explain to people with disability:</w:t>
      </w:r>
    </w:p>
    <w:p w14:paraId="5BA950D8" w14:textId="77777777" w:rsidR="008A1120" w:rsidRPr="001A1A2A" w:rsidRDefault="00844756" w:rsidP="00703005">
      <w:pPr>
        <w:numPr>
          <w:ilvl w:val="1"/>
          <w:numId w:val="17"/>
        </w:numPr>
        <w:suppressAutoHyphens w:val="0"/>
        <w:spacing w:before="0" w:after="0"/>
        <w:ind w:left="641" w:hanging="357"/>
        <w:rPr>
          <w:rFonts w:cstheme="minorHAnsi"/>
          <w:sz w:val="24"/>
          <w:szCs w:val="24"/>
        </w:rPr>
      </w:pPr>
      <w:r w:rsidRPr="001A1A2A">
        <w:rPr>
          <w:rFonts w:cstheme="minorHAnsi"/>
          <w:sz w:val="24"/>
          <w:szCs w:val="24"/>
        </w:rPr>
        <w:t>the kinds of personal information that will be collected and held</w:t>
      </w:r>
      <w:r w:rsidR="007B5466">
        <w:rPr>
          <w:rFonts w:cstheme="minorHAnsi"/>
          <w:sz w:val="24"/>
          <w:szCs w:val="24"/>
        </w:rPr>
        <w:t xml:space="preserve"> about people with disability</w:t>
      </w:r>
      <w:r w:rsidRPr="001A1A2A">
        <w:rPr>
          <w:rFonts w:cstheme="minorHAnsi"/>
          <w:sz w:val="24"/>
          <w:szCs w:val="24"/>
        </w:rPr>
        <w:t>, including recorded audio and visual material</w:t>
      </w:r>
    </w:p>
    <w:p w14:paraId="5B317536" w14:textId="45297C08" w:rsidR="008A1120" w:rsidRPr="00BB2AE8" w:rsidRDefault="00844756" w:rsidP="00BB2AE8">
      <w:pPr>
        <w:numPr>
          <w:ilvl w:val="1"/>
          <w:numId w:val="17"/>
        </w:numPr>
        <w:suppressAutoHyphens w:val="0"/>
        <w:spacing w:before="0" w:after="0"/>
        <w:ind w:left="641" w:hanging="357"/>
        <w:rPr>
          <w:rFonts w:cstheme="minorHAnsi"/>
          <w:sz w:val="24"/>
          <w:szCs w:val="24"/>
        </w:rPr>
      </w:pPr>
      <w:r w:rsidRPr="001A1A2A">
        <w:rPr>
          <w:rFonts w:cstheme="minorHAnsi"/>
          <w:sz w:val="24"/>
          <w:szCs w:val="24"/>
        </w:rPr>
        <w:t>why this information is</w:t>
      </w:r>
      <w:r w:rsidR="007B5466">
        <w:rPr>
          <w:rFonts w:cstheme="minorHAnsi"/>
          <w:sz w:val="24"/>
          <w:szCs w:val="24"/>
        </w:rPr>
        <w:t xml:space="preserve"> collected</w:t>
      </w:r>
    </w:p>
    <w:p w14:paraId="136A82F2" w14:textId="77777777" w:rsidR="008A1120" w:rsidRPr="001A1A2A" w:rsidRDefault="00844756" w:rsidP="00703005">
      <w:pPr>
        <w:numPr>
          <w:ilvl w:val="1"/>
          <w:numId w:val="17"/>
        </w:numPr>
        <w:suppressAutoHyphens w:val="0"/>
        <w:spacing w:before="0" w:after="0"/>
        <w:ind w:left="641" w:hanging="357"/>
        <w:rPr>
          <w:rFonts w:cstheme="minorHAnsi"/>
          <w:sz w:val="24"/>
          <w:szCs w:val="24"/>
        </w:rPr>
      </w:pPr>
      <w:r w:rsidRPr="001A1A2A">
        <w:rPr>
          <w:rFonts w:cstheme="minorHAnsi"/>
          <w:sz w:val="24"/>
          <w:szCs w:val="24"/>
        </w:rPr>
        <w:t>how they will ensure the information is secure</w:t>
      </w:r>
    </w:p>
    <w:p w14:paraId="782E27B9" w14:textId="77777777" w:rsidR="008A1120" w:rsidRPr="001A1A2A" w:rsidRDefault="00844756" w:rsidP="00703005">
      <w:pPr>
        <w:numPr>
          <w:ilvl w:val="1"/>
          <w:numId w:val="17"/>
        </w:numPr>
        <w:suppressAutoHyphens w:val="0"/>
        <w:spacing w:before="0" w:after="0"/>
        <w:ind w:left="641" w:hanging="357"/>
        <w:rPr>
          <w:rFonts w:cstheme="minorHAnsi"/>
          <w:sz w:val="24"/>
          <w:szCs w:val="24"/>
        </w:rPr>
      </w:pPr>
      <w:r w:rsidRPr="001A1A2A">
        <w:rPr>
          <w:rFonts w:cstheme="minorHAnsi"/>
          <w:sz w:val="24"/>
          <w:szCs w:val="24"/>
        </w:rPr>
        <w:t>how this information will be used</w:t>
      </w:r>
      <w:bookmarkStart w:id="23" w:name="_Hlk506300117"/>
      <w:r w:rsidR="007B5466">
        <w:rPr>
          <w:rFonts w:cstheme="minorHAnsi"/>
          <w:sz w:val="24"/>
          <w:szCs w:val="24"/>
        </w:rPr>
        <w:t xml:space="preserve"> and disclosed</w:t>
      </w:r>
    </w:p>
    <w:bookmarkEnd w:id="23"/>
    <w:p w14:paraId="1DB6CBAF" w14:textId="77777777" w:rsidR="008A1120" w:rsidRPr="001A1A2A" w:rsidRDefault="00844756" w:rsidP="00703005">
      <w:pPr>
        <w:numPr>
          <w:ilvl w:val="1"/>
          <w:numId w:val="17"/>
        </w:numPr>
        <w:suppressAutoHyphens w:val="0"/>
        <w:spacing w:before="0" w:after="0"/>
        <w:ind w:left="641" w:hanging="357"/>
        <w:rPr>
          <w:rFonts w:cstheme="minorHAnsi"/>
          <w:sz w:val="24"/>
          <w:szCs w:val="24"/>
        </w:rPr>
      </w:pPr>
      <w:r w:rsidRPr="001A1A2A">
        <w:rPr>
          <w:rFonts w:cstheme="minorHAnsi"/>
          <w:sz w:val="24"/>
          <w:szCs w:val="24"/>
        </w:rPr>
        <w:t xml:space="preserve">how to access and </w:t>
      </w:r>
      <w:r w:rsidR="0043059A">
        <w:rPr>
          <w:rFonts w:cstheme="minorHAnsi"/>
          <w:sz w:val="24"/>
          <w:szCs w:val="24"/>
        </w:rPr>
        <w:t>change</w:t>
      </w:r>
      <w:r w:rsidR="0043059A" w:rsidRPr="001A1A2A">
        <w:rPr>
          <w:rFonts w:cstheme="minorHAnsi"/>
          <w:sz w:val="24"/>
          <w:szCs w:val="24"/>
        </w:rPr>
        <w:t xml:space="preserve"> </w:t>
      </w:r>
      <w:r w:rsidRPr="001A1A2A">
        <w:rPr>
          <w:rFonts w:cstheme="minorHAnsi"/>
          <w:sz w:val="24"/>
          <w:szCs w:val="24"/>
        </w:rPr>
        <w:t>information held about them</w:t>
      </w:r>
    </w:p>
    <w:p w14:paraId="08B0CC93" w14:textId="77777777" w:rsidR="008A1120" w:rsidRPr="001A1A2A" w:rsidRDefault="00844756" w:rsidP="00703005">
      <w:pPr>
        <w:numPr>
          <w:ilvl w:val="1"/>
          <w:numId w:val="17"/>
        </w:numPr>
        <w:suppressAutoHyphens w:val="0"/>
        <w:spacing w:before="0" w:after="0"/>
        <w:ind w:left="641" w:hanging="357"/>
        <w:rPr>
          <w:rFonts w:cstheme="minorHAnsi"/>
        </w:rPr>
      </w:pPr>
      <w:r w:rsidRPr="001A1A2A">
        <w:rPr>
          <w:rFonts w:cstheme="minorHAnsi"/>
          <w:sz w:val="24"/>
          <w:szCs w:val="24"/>
        </w:rPr>
        <w:t>how to make a compla</w:t>
      </w:r>
      <w:r w:rsidR="00DE4BB7" w:rsidRPr="001A1A2A">
        <w:rPr>
          <w:rFonts w:cstheme="minorHAnsi"/>
          <w:sz w:val="24"/>
          <w:szCs w:val="24"/>
        </w:rPr>
        <w:t>int if they feel that the p</w:t>
      </w:r>
      <w:r w:rsidRPr="001A1A2A">
        <w:rPr>
          <w:rFonts w:cstheme="minorHAnsi"/>
          <w:sz w:val="24"/>
          <w:szCs w:val="24"/>
        </w:rPr>
        <w:t>rovider has breached their privacy obligations.</w:t>
      </w:r>
    </w:p>
    <w:p w14:paraId="01A4C845" w14:textId="32CFBE23" w:rsidR="008A1120" w:rsidRPr="009F7292" w:rsidRDefault="007B5466" w:rsidP="00703005">
      <w:pPr>
        <w:pStyle w:val="ListParagraph"/>
        <w:numPr>
          <w:ilvl w:val="0"/>
          <w:numId w:val="15"/>
        </w:numPr>
        <w:rPr>
          <w:rFonts w:cstheme="minorHAnsi"/>
        </w:rPr>
      </w:pPr>
      <w:r>
        <w:rPr>
          <w:rFonts w:asciiTheme="minorHAnsi" w:hAnsiTheme="minorHAnsi" w:cstheme="minorHAnsi"/>
        </w:rPr>
        <w:t xml:space="preserve">For many decision points about the information of a person with disability, the provider will need to seek the input and </w:t>
      </w:r>
      <w:r w:rsidR="00774F3C">
        <w:rPr>
          <w:rFonts w:asciiTheme="minorHAnsi" w:hAnsiTheme="minorHAnsi" w:cstheme="minorHAnsi"/>
        </w:rPr>
        <w:t>agreement of that person</w:t>
      </w:r>
      <w:r w:rsidR="00844756" w:rsidRPr="001A1A2A">
        <w:rPr>
          <w:rFonts w:asciiTheme="minorHAnsi" w:hAnsiTheme="minorHAnsi" w:cstheme="minorHAnsi"/>
        </w:rPr>
        <w:t>.</w:t>
      </w:r>
      <w:r w:rsidR="00774F3C">
        <w:rPr>
          <w:rFonts w:asciiTheme="minorHAnsi" w:hAnsiTheme="minorHAnsi" w:cstheme="minorHAnsi"/>
        </w:rPr>
        <w:t xml:space="preserve">  The provider must give the person with disability clear information in a way accessible to them, so the person can give informed consent.</w:t>
      </w:r>
      <w:r w:rsidR="00844756" w:rsidRPr="001A1A2A">
        <w:rPr>
          <w:rFonts w:asciiTheme="minorHAnsi" w:hAnsiTheme="minorHAnsi" w:cstheme="minorHAnsi"/>
        </w:rPr>
        <w:t xml:space="preserve"> </w:t>
      </w:r>
      <w:r w:rsidR="00774F3C">
        <w:rPr>
          <w:rFonts w:asciiTheme="minorHAnsi" w:hAnsiTheme="minorHAnsi" w:cstheme="minorHAnsi"/>
        </w:rPr>
        <w:t xml:space="preserve">There will be some circumstances where the person with a disability does not have a choice about what happens with their </w:t>
      </w:r>
      <w:r w:rsidR="00774F3C">
        <w:rPr>
          <w:rFonts w:asciiTheme="minorHAnsi" w:hAnsiTheme="minorHAnsi" w:cstheme="minorHAnsi"/>
        </w:rPr>
        <w:lastRenderedPageBreak/>
        <w:t>information,</w:t>
      </w:r>
      <w:r w:rsidR="00EB2965">
        <w:rPr>
          <w:rFonts w:asciiTheme="minorHAnsi" w:hAnsiTheme="minorHAnsi" w:cstheme="minorHAnsi"/>
        </w:rPr>
        <w:t xml:space="preserve"> however,</w:t>
      </w:r>
      <w:r w:rsidR="00774F3C">
        <w:rPr>
          <w:rFonts w:asciiTheme="minorHAnsi" w:hAnsiTheme="minorHAnsi" w:cstheme="minorHAnsi"/>
        </w:rPr>
        <w:t xml:space="preserve"> and </w:t>
      </w:r>
      <w:r w:rsidR="00EB2965">
        <w:rPr>
          <w:rFonts w:asciiTheme="minorHAnsi" w:hAnsiTheme="minorHAnsi" w:cstheme="minorHAnsi"/>
        </w:rPr>
        <w:t>this also needs to be clearly communicated</w:t>
      </w:r>
      <w:r w:rsidR="00774F3C">
        <w:rPr>
          <w:rFonts w:asciiTheme="minorHAnsi" w:hAnsiTheme="minorHAnsi" w:cstheme="minorHAnsi"/>
        </w:rPr>
        <w:t xml:space="preserve">. </w:t>
      </w:r>
      <w:r w:rsidR="0043059A">
        <w:rPr>
          <w:rFonts w:asciiTheme="minorHAnsi" w:hAnsiTheme="minorHAnsi" w:cstheme="minorHAnsi"/>
        </w:rPr>
        <w:t>For example,</w:t>
      </w:r>
      <w:r w:rsidR="00844756" w:rsidRPr="001A1A2A">
        <w:rPr>
          <w:rFonts w:asciiTheme="minorHAnsi" w:hAnsiTheme="minorHAnsi" w:cstheme="minorHAnsi"/>
        </w:rPr>
        <w:t xml:space="preserve"> </w:t>
      </w:r>
      <w:r w:rsidR="00774F3C">
        <w:rPr>
          <w:rFonts w:asciiTheme="minorHAnsi" w:hAnsiTheme="minorHAnsi" w:cstheme="minorHAnsi"/>
        </w:rPr>
        <w:t xml:space="preserve">providers may be subject to </w:t>
      </w:r>
      <w:r w:rsidR="00844756" w:rsidRPr="001A1A2A">
        <w:rPr>
          <w:rFonts w:asciiTheme="minorHAnsi" w:hAnsiTheme="minorHAnsi" w:cstheme="minorHAnsi"/>
        </w:rPr>
        <w:t xml:space="preserve">mandatory reporting requirements on child protection matters, </w:t>
      </w:r>
      <w:r w:rsidR="0043059A">
        <w:rPr>
          <w:rFonts w:asciiTheme="minorHAnsi" w:hAnsiTheme="minorHAnsi" w:cstheme="minorHAnsi"/>
        </w:rPr>
        <w:t>or</w:t>
      </w:r>
      <w:r w:rsidR="0043059A" w:rsidRPr="001A1A2A">
        <w:rPr>
          <w:rFonts w:asciiTheme="minorHAnsi" w:hAnsiTheme="minorHAnsi" w:cstheme="minorHAnsi"/>
        </w:rPr>
        <w:t xml:space="preserve"> </w:t>
      </w:r>
      <w:r w:rsidR="00844756" w:rsidRPr="001A1A2A">
        <w:rPr>
          <w:rFonts w:asciiTheme="minorHAnsi" w:hAnsiTheme="minorHAnsi" w:cstheme="minorHAnsi"/>
        </w:rPr>
        <w:t xml:space="preserve">obligations to report </w:t>
      </w:r>
      <w:r w:rsidR="0043059A">
        <w:rPr>
          <w:rFonts w:asciiTheme="minorHAnsi" w:hAnsiTheme="minorHAnsi" w:cstheme="minorHAnsi"/>
        </w:rPr>
        <w:t>incidents</w:t>
      </w:r>
      <w:r w:rsidR="0043059A" w:rsidRPr="001A1A2A">
        <w:rPr>
          <w:rFonts w:asciiTheme="minorHAnsi" w:hAnsiTheme="minorHAnsi" w:cstheme="minorHAnsi"/>
        </w:rPr>
        <w:t xml:space="preserve"> </w:t>
      </w:r>
      <w:r w:rsidR="00844756" w:rsidRPr="001A1A2A">
        <w:rPr>
          <w:rFonts w:asciiTheme="minorHAnsi" w:hAnsiTheme="minorHAnsi" w:cstheme="minorHAnsi"/>
        </w:rPr>
        <w:t>of violence, exploitation, neglect and abuse, and sexual m</w:t>
      </w:r>
      <w:r w:rsidR="007E7D5E" w:rsidRPr="001A1A2A">
        <w:rPr>
          <w:rFonts w:asciiTheme="minorHAnsi" w:hAnsiTheme="minorHAnsi" w:cstheme="minorHAnsi"/>
        </w:rPr>
        <w:t>isconduct</w:t>
      </w:r>
      <w:r w:rsidR="00844756" w:rsidRPr="001A1A2A">
        <w:rPr>
          <w:rFonts w:asciiTheme="minorHAnsi" w:hAnsiTheme="minorHAnsi" w:cstheme="minorHAnsi"/>
        </w:rPr>
        <w:t>.</w:t>
      </w:r>
    </w:p>
    <w:p w14:paraId="29A3C0A1" w14:textId="0505CF14" w:rsidR="008A1120" w:rsidRPr="001A1A2A" w:rsidRDefault="00844756" w:rsidP="00E20DF3">
      <w:pPr>
        <w:pStyle w:val="Heading3"/>
      </w:pPr>
      <w:r w:rsidRPr="001A1A2A">
        <w:t>Deliver services in a dignified way that maintains privacy</w:t>
      </w:r>
    </w:p>
    <w:p w14:paraId="0A21B7DC" w14:textId="06498C2E" w:rsidR="008A1120" w:rsidRPr="001A1A2A" w:rsidRDefault="0043059A">
      <w:pPr>
        <w:pStyle w:val="ListParagraph"/>
        <w:numPr>
          <w:ilvl w:val="0"/>
          <w:numId w:val="15"/>
        </w:numPr>
        <w:rPr>
          <w:rFonts w:asciiTheme="minorHAnsi" w:hAnsiTheme="minorHAnsi" w:cstheme="minorHAnsi"/>
        </w:rPr>
      </w:pPr>
      <w:bookmarkStart w:id="24" w:name="_Hlk506298834"/>
      <w:r>
        <w:rPr>
          <w:rFonts w:asciiTheme="minorHAnsi" w:hAnsiTheme="minorHAnsi" w:cstheme="minorHAnsi"/>
        </w:rPr>
        <w:t>P</w:t>
      </w:r>
      <w:r w:rsidR="00844756" w:rsidRPr="001A1A2A">
        <w:rPr>
          <w:rFonts w:asciiTheme="minorHAnsi" w:hAnsiTheme="minorHAnsi" w:cstheme="minorHAnsi"/>
        </w:rPr>
        <w:t>rivacy</w:t>
      </w:r>
      <w:r w:rsidR="00774F3C">
        <w:rPr>
          <w:rFonts w:asciiTheme="minorHAnsi" w:hAnsiTheme="minorHAnsi" w:cstheme="minorHAnsi"/>
        </w:rPr>
        <w:t xml:space="preserve"> under the Code</w:t>
      </w:r>
      <w:r w:rsidR="00844756" w:rsidRPr="001A1A2A">
        <w:rPr>
          <w:rFonts w:asciiTheme="minorHAnsi" w:hAnsiTheme="minorHAnsi" w:cstheme="minorHAnsi"/>
        </w:rPr>
        <w:t xml:space="preserve"> </w:t>
      </w:r>
      <w:r w:rsidR="00ED75F6">
        <w:rPr>
          <w:rFonts w:asciiTheme="minorHAnsi" w:hAnsiTheme="minorHAnsi" w:cstheme="minorHAnsi"/>
        </w:rPr>
        <w:t xml:space="preserve">also </w:t>
      </w:r>
      <w:r w:rsidR="00844756" w:rsidRPr="001A1A2A">
        <w:rPr>
          <w:rFonts w:asciiTheme="minorHAnsi" w:hAnsiTheme="minorHAnsi" w:cstheme="minorHAnsi"/>
        </w:rPr>
        <w:t>extends</w:t>
      </w:r>
      <w:r w:rsidR="00774F3C">
        <w:rPr>
          <w:rFonts w:asciiTheme="minorHAnsi" w:hAnsiTheme="minorHAnsi" w:cstheme="minorHAnsi"/>
        </w:rPr>
        <w:t xml:space="preserve"> beyond the protection of information and includes</w:t>
      </w:r>
      <w:r w:rsidR="00844756" w:rsidRPr="001A1A2A">
        <w:rPr>
          <w:rFonts w:asciiTheme="minorHAnsi" w:hAnsiTheme="minorHAnsi" w:cstheme="minorHAnsi"/>
        </w:rPr>
        <w:t xml:space="preserve"> the way in which services are delivered </w:t>
      </w:r>
      <w:r w:rsidR="007E7D5E" w:rsidRPr="001A1A2A">
        <w:rPr>
          <w:rFonts w:asciiTheme="minorHAnsi" w:hAnsiTheme="minorHAnsi" w:cstheme="minorHAnsi"/>
        </w:rPr>
        <w:t>to people with disability. P</w:t>
      </w:r>
      <w:r w:rsidR="00844756" w:rsidRPr="001A1A2A">
        <w:rPr>
          <w:rFonts w:asciiTheme="minorHAnsi" w:hAnsiTheme="minorHAnsi" w:cstheme="minorHAnsi"/>
        </w:rPr>
        <w:t xml:space="preserve">roviders should be aware of the privacy needs and preferences of people with disability and deliver services in a way that maintains personal dignity. This includes having in place policies, procedures, resources, </w:t>
      </w:r>
      <w:r w:rsidR="007A4B09">
        <w:rPr>
          <w:rFonts w:asciiTheme="minorHAnsi" w:hAnsiTheme="minorHAnsi" w:cstheme="minorHAnsi"/>
        </w:rPr>
        <w:t>employee</w:t>
      </w:r>
      <w:r w:rsidR="00844756" w:rsidRPr="001A1A2A">
        <w:rPr>
          <w:rFonts w:asciiTheme="minorHAnsi" w:hAnsiTheme="minorHAnsi" w:cstheme="minorHAnsi"/>
        </w:rPr>
        <w:t xml:space="preserve"> training and service delivery models to support </w:t>
      </w:r>
      <w:r w:rsidR="007A4B09">
        <w:rPr>
          <w:rFonts w:asciiTheme="minorHAnsi" w:hAnsiTheme="minorHAnsi" w:cstheme="minorHAnsi"/>
        </w:rPr>
        <w:t>employee</w:t>
      </w:r>
      <w:r w:rsidR="00844756" w:rsidRPr="001A1A2A">
        <w:rPr>
          <w:rFonts w:asciiTheme="minorHAnsi" w:hAnsiTheme="minorHAnsi" w:cstheme="minorHAnsi"/>
        </w:rPr>
        <w:t>s in:</w:t>
      </w:r>
    </w:p>
    <w:bookmarkEnd w:id="24"/>
    <w:p w14:paraId="24317296" w14:textId="77777777" w:rsidR="008A1120" w:rsidRPr="001A1A2A" w:rsidRDefault="00844756" w:rsidP="00703005">
      <w:pPr>
        <w:pStyle w:val="ListParagraph"/>
        <w:numPr>
          <w:ilvl w:val="0"/>
          <w:numId w:val="18"/>
        </w:numPr>
        <w:ind w:left="641" w:hanging="357"/>
        <w:rPr>
          <w:rFonts w:asciiTheme="minorHAnsi" w:hAnsiTheme="minorHAnsi" w:cstheme="minorHAnsi"/>
        </w:rPr>
      </w:pPr>
      <w:r w:rsidRPr="001A1A2A">
        <w:rPr>
          <w:rFonts w:asciiTheme="minorHAnsi" w:hAnsiTheme="minorHAnsi" w:cstheme="minorHAnsi"/>
        </w:rPr>
        <w:t>explaining and requesting permission to perform procedures that involve physical touch or the invasion of personal space</w:t>
      </w:r>
    </w:p>
    <w:p w14:paraId="1805A6BB" w14:textId="77777777" w:rsidR="008A1120" w:rsidRPr="001A1A2A" w:rsidRDefault="00844756" w:rsidP="00703005">
      <w:pPr>
        <w:pStyle w:val="ListParagraph"/>
        <w:numPr>
          <w:ilvl w:val="0"/>
          <w:numId w:val="18"/>
        </w:numPr>
        <w:ind w:left="641" w:hanging="357"/>
        <w:rPr>
          <w:rFonts w:asciiTheme="minorHAnsi" w:hAnsiTheme="minorHAnsi" w:cstheme="minorHAnsi"/>
        </w:rPr>
      </w:pPr>
      <w:r w:rsidRPr="001A1A2A">
        <w:rPr>
          <w:rFonts w:asciiTheme="minorHAnsi" w:hAnsiTheme="minorHAnsi" w:cstheme="minorHAnsi"/>
        </w:rPr>
        <w:t>the timely provision of services to prevent embarrassment and discomfort such as toilet breaks or the changing of incontinence pads</w:t>
      </w:r>
    </w:p>
    <w:p w14:paraId="2BDA1D4A" w14:textId="77777777" w:rsidR="008A1120" w:rsidRPr="009F7292" w:rsidRDefault="00844756" w:rsidP="00703005">
      <w:pPr>
        <w:pStyle w:val="ListParagraph"/>
        <w:numPr>
          <w:ilvl w:val="0"/>
          <w:numId w:val="18"/>
        </w:numPr>
        <w:ind w:left="641" w:hanging="357"/>
        <w:rPr>
          <w:rFonts w:cstheme="minorHAnsi"/>
        </w:rPr>
      </w:pPr>
      <w:r w:rsidRPr="001A1A2A">
        <w:rPr>
          <w:rFonts w:asciiTheme="minorHAnsi" w:hAnsiTheme="minorHAnsi" w:cstheme="minorHAnsi"/>
        </w:rPr>
        <w:t>considering everyday personal privacy needs such as being able to shower and dress in a private and comfortable space.</w:t>
      </w:r>
    </w:p>
    <w:p w14:paraId="69A2730D" w14:textId="77777777" w:rsidR="008A1120" w:rsidRPr="00703005" w:rsidRDefault="00844756" w:rsidP="00703005">
      <w:pPr>
        <w:pStyle w:val="Heading2"/>
        <w:rPr>
          <w:rFonts w:asciiTheme="minorHAnsi" w:hAnsiTheme="minorHAnsi"/>
        </w:rPr>
      </w:pPr>
      <w:bookmarkStart w:id="25" w:name="_Toc152594651"/>
      <w:r w:rsidRPr="001A1A2A">
        <w:rPr>
          <w:rFonts w:asciiTheme="minorHAnsi" w:hAnsiTheme="minorHAnsi" w:cstheme="minorHAnsi"/>
        </w:rPr>
        <w:t>3</w:t>
      </w:r>
      <w:r w:rsidR="005C51DB">
        <w:rPr>
          <w:rFonts w:asciiTheme="minorHAnsi" w:hAnsiTheme="minorHAnsi" w:cstheme="minorHAnsi"/>
        </w:rPr>
        <w:t>.</w:t>
      </w:r>
      <w:r w:rsidRPr="001A1A2A">
        <w:rPr>
          <w:rFonts w:asciiTheme="minorHAnsi" w:hAnsiTheme="minorHAnsi" w:cstheme="minorHAnsi"/>
        </w:rPr>
        <w:tab/>
        <w:t>Provide supports and services in a safe and competent manner, with care and skill</w:t>
      </w:r>
      <w:bookmarkEnd w:id="25"/>
      <w:r w:rsidRPr="001A1A2A">
        <w:rPr>
          <w:rFonts w:asciiTheme="minorHAnsi" w:hAnsiTheme="minorHAnsi" w:cstheme="minorHAnsi"/>
        </w:rPr>
        <w:t xml:space="preserve"> </w:t>
      </w:r>
    </w:p>
    <w:p w14:paraId="1824AB64" w14:textId="77777777" w:rsidR="008A1120" w:rsidRPr="00703005" w:rsidRDefault="007E7D5E" w:rsidP="009F7292">
      <w:pPr>
        <w:pStyle w:val="ListParagraph"/>
        <w:numPr>
          <w:ilvl w:val="0"/>
          <w:numId w:val="15"/>
        </w:numPr>
        <w:rPr>
          <w:rFonts w:asciiTheme="minorHAnsi" w:hAnsiTheme="minorHAnsi" w:cstheme="minorHAnsi"/>
        </w:rPr>
      </w:pPr>
      <w:r w:rsidRPr="001A1A2A">
        <w:rPr>
          <w:rFonts w:asciiTheme="minorHAnsi" w:hAnsiTheme="minorHAnsi" w:cstheme="minorHAnsi"/>
        </w:rPr>
        <w:t>P</w:t>
      </w:r>
      <w:r w:rsidR="00844756" w:rsidRPr="001A1A2A">
        <w:rPr>
          <w:rFonts w:asciiTheme="minorHAnsi" w:hAnsiTheme="minorHAnsi" w:cstheme="minorHAnsi"/>
        </w:rPr>
        <w:t xml:space="preserve">roviders should ensure they assign appropriate </w:t>
      </w:r>
      <w:r w:rsidR="007A4B09">
        <w:rPr>
          <w:rFonts w:asciiTheme="minorHAnsi" w:hAnsiTheme="minorHAnsi" w:cstheme="minorHAnsi"/>
        </w:rPr>
        <w:t>employee</w:t>
      </w:r>
      <w:r w:rsidR="00844756" w:rsidRPr="001A1A2A">
        <w:rPr>
          <w:rFonts w:asciiTheme="minorHAnsi" w:hAnsiTheme="minorHAnsi" w:cstheme="minorHAnsi"/>
        </w:rPr>
        <w:t>s</w:t>
      </w:r>
      <w:r w:rsidR="00855A02">
        <w:rPr>
          <w:rFonts w:asciiTheme="minorHAnsi" w:hAnsiTheme="minorHAnsi" w:cstheme="minorHAnsi"/>
        </w:rPr>
        <w:t xml:space="preserve"> with</w:t>
      </w:r>
      <w:r w:rsidR="00844756" w:rsidRPr="001A1A2A">
        <w:rPr>
          <w:rFonts w:asciiTheme="minorHAnsi" w:hAnsiTheme="minorHAnsi" w:cstheme="minorHAnsi"/>
        </w:rPr>
        <w:t xml:space="preserve"> the required competence, to deliver the supports and services to meet the needs of people with disability.  They should ensure adequate policies and operational procedures, resourcing, and appropriate supervision for </w:t>
      </w:r>
      <w:r w:rsidR="007A4B09">
        <w:rPr>
          <w:rFonts w:asciiTheme="minorHAnsi" w:hAnsiTheme="minorHAnsi" w:cstheme="minorHAnsi"/>
        </w:rPr>
        <w:t>employee</w:t>
      </w:r>
      <w:r w:rsidR="00844756" w:rsidRPr="001A1A2A">
        <w:rPr>
          <w:rFonts w:asciiTheme="minorHAnsi" w:hAnsiTheme="minorHAnsi" w:cstheme="minorHAnsi"/>
        </w:rPr>
        <w:t xml:space="preserve">s are in place to ensure supports and services are delivered in a safe and competent manner. Providers are also required to hold appropriate insurance. </w:t>
      </w:r>
      <w:r w:rsidR="00855A02">
        <w:rPr>
          <w:rFonts w:asciiTheme="minorHAnsi" w:hAnsiTheme="minorHAnsi" w:cstheme="minorHAnsi"/>
        </w:rPr>
        <w:t>F</w:t>
      </w:r>
      <w:r w:rsidR="00855A02" w:rsidRPr="00703005">
        <w:rPr>
          <w:rFonts w:asciiTheme="minorHAnsi" w:hAnsiTheme="minorHAnsi" w:cstheme="minorHAnsi"/>
        </w:rPr>
        <w:t xml:space="preserve">actors </w:t>
      </w:r>
      <w:r w:rsidR="00844756" w:rsidRPr="00703005">
        <w:rPr>
          <w:rFonts w:asciiTheme="minorHAnsi" w:hAnsiTheme="minorHAnsi" w:cstheme="minorHAnsi"/>
        </w:rPr>
        <w:t>that may be relevant when assessing if conduct complies with this element of the Code include (but are not limited to) provider’s actions to:</w:t>
      </w:r>
    </w:p>
    <w:p w14:paraId="51CFE3DC" w14:textId="77777777" w:rsidR="008A1120" w:rsidRPr="001A1A2A" w:rsidRDefault="00844756" w:rsidP="00E20DF3">
      <w:pPr>
        <w:pStyle w:val="Heading3"/>
      </w:pPr>
      <w:r w:rsidRPr="001A1A2A">
        <w:t xml:space="preserve">Ensure </w:t>
      </w:r>
      <w:r w:rsidR="007A4B09">
        <w:t>employee</w:t>
      </w:r>
      <w:r w:rsidRPr="001A1A2A">
        <w:t>s have the necessary training, competence and qualifications for the supports and services delivered</w:t>
      </w:r>
    </w:p>
    <w:p w14:paraId="2F65422B" w14:textId="77777777" w:rsidR="008A1120" w:rsidRPr="001A1A2A" w:rsidRDefault="00844756">
      <w:pPr>
        <w:pStyle w:val="ListParagraph"/>
        <w:numPr>
          <w:ilvl w:val="0"/>
          <w:numId w:val="15"/>
        </w:numPr>
        <w:rPr>
          <w:rFonts w:asciiTheme="minorHAnsi" w:hAnsiTheme="minorHAnsi" w:cstheme="minorHAnsi"/>
        </w:rPr>
      </w:pPr>
      <w:r w:rsidRPr="001A1A2A">
        <w:rPr>
          <w:rFonts w:asciiTheme="minorHAnsi" w:hAnsiTheme="minorHAnsi" w:cstheme="minorHAnsi"/>
        </w:rPr>
        <w:t xml:space="preserve">Adequate </w:t>
      </w:r>
      <w:r w:rsidR="007A4B09">
        <w:rPr>
          <w:rFonts w:asciiTheme="minorHAnsi" w:hAnsiTheme="minorHAnsi" w:cstheme="minorHAnsi"/>
        </w:rPr>
        <w:t>employee</w:t>
      </w:r>
      <w:r w:rsidRPr="001A1A2A">
        <w:rPr>
          <w:rFonts w:asciiTheme="minorHAnsi" w:hAnsiTheme="minorHAnsi" w:cstheme="minorHAnsi"/>
        </w:rPr>
        <w:t xml:space="preserve"> expertise and competence is central to safe and</w:t>
      </w:r>
      <w:r w:rsidR="007E7D5E" w:rsidRPr="001A1A2A">
        <w:rPr>
          <w:rFonts w:asciiTheme="minorHAnsi" w:hAnsiTheme="minorHAnsi" w:cstheme="minorHAnsi"/>
        </w:rPr>
        <w:t xml:space="preserve"> skilful service delivery. P</w:t>
      </w:r>
      <w:r w:rsidRPr="001A1A2A">
        <w:rPr>
          <w:rFonts w:asciiTheme="minorHAnsi" w:hAnsiTheme="minorHAnsi" w:cstheme="minorHAnsi"/>
        </w:rPr>
        <w:t xml:space="preserve">roviders have a responsibility for ensuring </w:t>
      </w:r>
      <w:r w:rsidR="007A4B09">
        <w:rPr>
          <w:rFonts w:asciiTheme="minorHAnsi" w:hAnsiTheme="minorHAnsi" w:cstheme="minorHAnsi"/>
        </w:rPr>
        <w:t>employee</w:t>
      </w:r>
      <w:r w:rsidRPr="001A1A2A">
        <w:rPr>
          <w:rFonts w:asciiTheme="minorHAnsi" w:hAnsiTheme="minorHAnsi" w:cstheme="minorHAnsi"/>
        </w:rPr>
        <w:t xml:space="preserve">s have the necessary training, competence and qualifications to deliver supports and services. </w:t>
      </w:r>
      <w:bookmarkStart w:id="26" w:name="_Hlk506301811"/>
      <w:r w:rsidRPr="001A1A2A">
        <w:rPr>
          <w:rFonts w:asciiTheme="minorHAnsi" w:hAnsiTheme="minorHAnsi" w:cstheme="minorHAnsi"/>
        </w:rPr>
        <w:t>In practice, this means:</w:t>
      </w:r>
    </w:p>
    <w:p w14:paraId="5AA83DE4" w14:textId="77777777" w:rsidR="008A1120" w:rsidRPr="001A1A2A" w:rsidRDefault="00844756" w:rsidP="00703005">
      <w:pPr>
        <w:pStyle w:val="ListParagraph"/>
        <w:numPr>
          <w:ilvl w:val="0"/>
          <w:numId w:val="19"/>
        </w:numPr>
        <w:ind w:left="641" w:hanging="357"/>
        <w:rPr>
          <w:rFonts w:asciiTheme="minorHAnsi" w:hAnsiTheme="minorHAnsi" w:cstheme="minorHAnsi"/>
        </w:rPr>
      </w:pPr>
      <w:r w:rsidRPr="001A1A2A">
        <w:rPr>
          <w:rFonts w:asciiTheme="minorHAnsi" w:hAnsiTheme="minorHAnsi" w:cstheme="minorHAnsi"/>
        </w:rPr>
        <w:t xml:space="preserve">supporting </w:t>
      </w:r>
      <w:r w:rsidR="007A4B09">
        <w:rPr>
          <w:rFonts w:asciiTheme="minorHAnsi" w:hAnsiTheme="minorHAnsi" w:cstheme="minorHAnsi"/>
        </w:rPr>
        <w:t>employee</w:t>
      </w:r>
      <w:r w:rsidRPr="001A1A2A">
        <w:rPr>
          <w:rFonts w:asciiTheme="minorHAnsi" w:hAnsiTheme="minorHAnsi" w:cstheme="minorHAnsi"/>
        </w:rPr>
        <w:t>s to adopt the va</w:t>
      </w:r>
      <w:r w:rsidR="007E7D5E" w:rsidRPr="001A1A2A">
        <w:rPr>
          <w:rFonts w:asciiTheme="minorHAnsi" w:hAnsiTheme="minorHAnsi" w:cstheme="minorHAnsi"/>
        </w:rPr>
        <w:t>lues underpinning the Disability Services and Inclusion Act</w:t>
      </w:r>
      <w:r w:rsidRPr="001A1A2A">
        <w:rPr>
          <w:rFonts w:asciiTheme="minorHAnsi" w:hAnsiTheme="minorHAnsi" w:cstheme="minorHAnsi"/>
        </w:rPr>
        <w:t>, including choice and control and person-centred approaches</w:t>
      </w:r>
    </w:p>
    <w:p w14:paraId="035B3E9B" w14:textId="77777777" w:rsidR="008A1120" w:rsidRPr="001A1A2A" w:rsidRDefault="00844756" w:rsidP="00703005">
      <w:pPr>
        <w:pStyle w:val="ListParagraph"/>
        <w:numPr>
          <w:ilvl w:val="0"/>
          <w:numId w:val="19"/>
        </w:numPr>
        <w:ind w:left="641" w:hanging="357"/>
        <w:rPr>
          <w:rFonts w:asciiTheme="minorHAnsi" w:hAnsiTheme="minorHAnsi" w:cstheme="minorHAnsi"/>
        </w:rPr>
      </w:pPr>
      <w:r w:rsidRPr="001A1A2A">
        <w:rPr>
          <w:rFonts w:asciiTheme="minorHAnsi" w:hAnsiTheme="minorHAnsi" w:cstheme="minorHAnsi"/>
        </w:rPr>
        <w:t>having recruitment and selection processes (including referee checks) that identify skills, experience and qualifications required by staff for the role</w:t>
      </w:r>
    </w:p>
    <w:p w14:paraId="5E7D6D90" w14:textId="77777777" w:rsidR="008A1120" w:rsidRPr="001A1A2A" w:rsidRDefault="00844756" w:rsidP="00703005">
      <w:pPr>
        <w:pStyle w:val="ListParagraph"/>
        <w:numPr>
          <w:ilvl w:val="0"/>
          <w:numId w:val="19"/>
        </w:numPr>
        <w:ind w:left="641" w:hanging="357"/>
        <w:rPr>
          <w:rFonts w:asciiTheme="minorHAnsi" w:hAnsiTheme="minorHAnsi" w:cstheme="minorHAnsi"/>
        </w:rPr>
      </w:pPr>
      <w:r w:rsidRPr="001A1A2A">
        <w:rPr>
          <w:rFonts w:asciiTheme="minorHAnsi" w:hAnsiTheme="minorHAnsi" w:cstheme="minorHAnsi"/>
        </w:rPr>
        <w:t>providing relevant training</w:t>
      </w:r>
    </w:p>
    <w:p w14:paraId="0CE1226E" w14:textId="77777777" w:rsidR="008A1120" w:rsidRPr="001A1A2A" w:rsidRDefault="00844756" w:rsidP="00703005">
      <w:pPr>
        <w:pStyle w:val="ListParagraph"/>
        <w:numPr>
          <w:ilvl w:val="0"/>
          <w:numId w:val="19"/>
        </w:numPr>
        <w:ind w:left="641" w:hanging="357"/>
        <w:rPr>
          <w:rFonts w:asciiTheme="minorHAnsi" w:hAnsiTheme="minorHAnsi" w:cstheme="minorHAnsi"/>
        </w:rPr>
      </w:pPr>
      <w:r w:rsidRPr="001A1A2A">
        <w:rPr>
          <w:rFonts w:asciiTheme="minorHAnsi" w:hAnsiTheme="minorHAnsi" w:cstheme="minorHAnsi"/>
        </w:rPr>
        <w:t>providing appropriate supervision</w:t>
      </w:r>
    </w:p>
    <w:p w14:paraId="33F285C4" w14:textId="77777777" w:rsidR="008A1120" w:rsidRPr="001A1A2A" w:rsidRDefault="00844756" w:rsidP="00703005">
      <w:pPr>
        <w:pStyle w:val="ListParagraph"/>
        <w:numPr>
          <w:ilvl w:val="0"/>
          <w:numId w:val="19"/>
        </w:numPr>
        <w:ind w:left="641" w:hanging="357"/>
        <w:rPr>
          <w:rFonts w:asciiTheme="minorHAnsi" w:hAnsiTheme="minorHAnsi" w:cstheme="minorHAnsi"/>
        </w:rPr>
      </w:pPr>
      <w:r w:rsidRPr="001A1A2A">
        <w:rPr>
          <w:rFonts w:asciiTheme="minorHAnsi" w:hAnsiTheme="minorHAnsi" w:cstheme="minorHAnsi"/>
        </w:rPr>
        <w:lastRenderedPageBreak/>
        <w:t xml:space="preserve">not directing </w:t>
      </w:r>
      <w:r w:rsidR="007A4B09">
        <w:rPr>
          <w:rFonts w:asciiTheme="minorHAnsi" w:hAnsiTheme="minorHAnsi" w:cstheme="minorHAnsi"/>
        </w:rPr>
        <w:t>employee</w:t>
      </w:r>
      <w:r w:rsidRPr="001A1A2A">
        <w:rPr>
          <w:rFonts w:asciiTheme="minorHAnsi" w:hAnsiTheme="minorHAnsi" w:cstheme="minorHAnsi"/>
        </w:rPr>
        <w:t>s to deliver supports and services they do not have the necessary training, competence and qualifications</w:t>
      </w:r>
      <w:r w:rsidR="00855A02">
        <w:rPr>
          <w:rFonts w:asciiTheme="minorHAnsi" w:hAnsiTheme="minorHAnsi" w:cstheme="minorHAnsi"/>
        </w:rPr>
        <w:t xml:space="preserve"> to deliver.</w:t>
      </w:r>
    </w:p>
    <w:bookmarkEnd w:id="26"/>
    <w:p w14:paraId="7A0285B1" w14:textId="77777777" w:rsidR="008A1120" w:rsidRPr="001A1A2A" w:rsidRDefault="00844756" w:rsidP="00E20DF3">
      <w:pPr>
        <w:pStyle w:val="Heading3"/>
      </w:pPr>
      <w:r w:rsidRPr="001A1A2A">
        <w:t>Provide services consistent with relevant professional codes</w:t>
      </w:r>
    </w:p>
    <w:p w14:paraId="4DCFE12B" w14:textId="77777777" w:rsidR="008A1120" w:rsidRPr="001A1A2A" w:rsidRDefault="007A4B09">
      <w:pPr>
        <w:pStyle w:val="ListParagraph"/>
        <w:numPr>
          <w:ilvl w:val="0"/>
          <w:numId w:val="15"/>
        </w:numPr>
        <w:rPr>
          <w:rFonts w:asciiTheme="minorHAnsi" w:hAnsiTheme="minorHAnsi" w:cstheme="minorHAnsi"/>
        </w:rPr>
      </w:pPr>
      <w:r>
        <w:rPr>
          <w:rFonts w:asciiTheme="minorHAnsi" w:hAnsiTheme="minorHAnsi" w:cstheme="minorHAnsi"/>
        </w:rPr>
        <w:t>Employee</w:t>
      </w:r>
      <w:r w:rsidR="00844756" w:rsidRPr="001A1A2A">
        <w:rPr>
          <w:rFonts w:asciiTheme="minorHAnsi" w:hAnsiTheme="minorHAnsi" w:cstheme="minorHAnsi"/>
        </w:rPr>
        <w:t xml:space="preserve">s who are members of a professional association or other relevant body with professional codes of conduct (for example nurses, psychologists and health care </w:t>
      </w:r>
      <w:r>
        <w:rPr>
          <w:rFonts w:asciiTheme="minorHAnsi" w:hAnsiTheme="minorHAnsi" w:cstheme="minorHAnsi"/>
        </w:rPr>
        <w:t>employee</w:t>
      </w:r>
      <w:r w:rsidR="00844756" w:rsidRPr="001A1A2A">
        <w:rPr>
          <w:rFonts w:asciiTheme="minorHAnsi" w:hAnsiTheme="minorHAnsi" w:cstheme="minorHAnsi"/>
        </w:rPr>
        <w:t>s) are required to deliver services consistent with their relevant professional code</w:t>
      </w:r>
      <w:r w:rsidR="00590E4F">
        <w:rPr>
          <w:rFonts w:asciiTheme="minorHAnsi" w:hAnsiTheme="minorHAnsi" w:cstheme="minorHAnsi"/>
        </w:rPr>
        <w:t>,</w:t>
      </w:r>
      <w:r w:rsidR="00844756" w:rsidRPr="001A1A2A">
        <w:rPr>
          <w:rFonts w:asciiTheme="minorHAnsi" w:hAnsiTheme="minorHAnsi" w:cstheme="minorHAnsi"/>
        </w:rPr>
        <w:t xml:space="preserve"> as well as this Code</w:t>
      </w:r>
      <w:r w:rsidR="00590E4F">
        <w:rPr>
          <w:rFonts w:asciiTheme="minorHAnsi" w:hAnsiTheme="minorHAnsi" w:cstheme="minorHAnsi"/>
        </w:rPr>
        <w:t>,</w:t>
      </w:r>
      <w:r w:rsidR="00844756" w:rsidRPr="001A1A2A">
        <w:rPr>
          <w:rFonts w:asciiTheme="minorHAnsi" w:hAnsiTheme="minorHAnsi" w:cstheme="minorHAnsi"/>
        </w:rPr>
        <w:t xml:space="preserve"> and any other applicable regulatory framework. </w:t>
      </w:r>
      <w:r w:rsidR="00844756" w:rsidRPr="001A1A2A">
        <w:rPr>
          <w:rFonts w:asciiTheme="minorHAnsi" w:hAnsiTheme="minorHAnsi" w:cstheme="minorHAnsi"/>
        </w:rPr>
        <w:br/>
      </w:r>
    </w:p>
    <w:p w14:paraId="3AFE10DA" w14:textId="77777777" w:rsidR="008A1120" w:rsidRPr="001A1A2A" w:rsidRDefault="00497D53">
      <w:pPr>
        <w:pStyle w:val="ListParagraph"/>
        <w:numPr>
          <w:ilvl w:val="0"/>
          <w:numId w:val="15"/>
        </w:numPr>
        <w:rPr>
          <w:rFonts w:asciiTheme="minorHAnsi" w:hAnsiTheme="minorHAnsi" w:cstheme="minorHAnsi"/>
        </w:rPr>
      </w:pPr>
      <w:r w:rsidRPr="001A1A2A">
        <w:rPr>
          <w:rFonts w:asciiTheme="minorHAnsi" w:hAnsiTheme="minorHAnsi" w:cstheme="minorHAnsi"/>
        </w:rPr>
        <w:t>P</w:t>
      </w:r>
      <w:r w:rsidR="00844756" w:rsidRPr="001A1A2A">
        <w:rPr>
          <w:rFonts w:asciiTheme="minorHAnsi" w:hAnsiTheme="minorHAnsi" w:cstheme="minorHAnsi"/>
        </w:rPr>
        <w:t xml:space="preserve">roviders </w:t>
      </w:r>
      <w:r w:rsidR="004125F0">
        <w:rPr>
          <w:rFonts w:asciiTheme="minorHAnsi" w:hAnsiTheme="minorHAnsi" w:cstheme="minorHAnsi"/>
        </w:rPr>
        <w:t xml:space="preserve">must </w:t>
      </w:r>
      <w:r w:rsidR="00844756" w:rsidRPr="001A1A2A">
        <w:rPr>
          <w:rFonts w:asciiTheme="minorHAnsi" w:hAnsiTheme="minorHAnsi" w:cstheme="minorHAnsi"/>
        </w:rPr>
        <w:t>raise any queries relating to those professional Codes with the appropriate regulator</w:t>
      </w:r>
      <w:r w:rsidR="004125F0">
        <w:rPr>
          <w:rFonts w:asciiTheme="minorHAnsi" w:hAnsiTheme="minorHAnsi" w:cstheme="minorHAnsi"/>
        </w:rPr>
        <w:t>. W</w:t>
      </w:r>
      <w:r w:rsidR="00844756" w:rsidRPr="001A1A2A">
        <w:rPr>
          <w:rFonts w:asciiTheme="minorHAnsi" w:hAnsiTheme="minorHAnsi" w:cstheme="minorHAnsi"/>
        </w:rPr>
        <w:t xml:space="preserve">here any breach of a professional Code may also amount to a breach of this </w:t>
      </w:r>
      <w:r w:rsidR="00642113" w:rsidRPr="001A1A2A">
        <w:rPr>
          <w:rFonts w:asciiTheme="minorHAnsi" w:hAnsiTheme="minorHAnsi" w:cstheme="minorHAnsi"/>
        </w:rPr>
        <w:t xml:space="preserve">Code, </w:t>
      </w:r>
      <w:r w:rsidR="004125F0">
        <w:rPr>
          <w:rFonts w:asciiTheme="minorHAnsi" w:hAnsiTheme="minorHAnsi" w:cstheme="minorHAnsi"/>
        </w:rPr>
        <w:t xml:space="preserve">concerns must be raised </w:t>
      </w:r>
      <w:r w:rsidR="00642113" w:rsidRPr="001A1A2A">
        <w:rPr>
          <w:rFonts w:asciiTheme="minorHAnsi" w:hAnsiTheme="minorHAnsi" w:cstheme="minorHAnsi"/>
        </w:rPr>
        <w:t>with the Department of Social Services.</w:t>
      </w:r>
    </w:p>
    <w:p w14:paraId="3FD95A0E" w14:textId="77777777" w:rsidR="008A1120" w:rsidRPr="00703005" w:rsidRDefault="00844756" w:rsidP="00E20DF3">
      <w:pPr>
        <w:pStyle w:val="Heading3"/>
      </w:pPr>
      <w:r w:rsidRPr="001A1A2A">
        <w:t>Meet relevant work health and safety requirements</w:t>
      </w:r>
    </w:p>
    <w:p w14:paraId="1060A348" w14:textId="77777777" w:rsidR="008A1120" w:rsidRPr="001A1A2A" w:rsidRDefault="002340F9">
      <w:pPr>
        <w:pStyle w:val="ListParagraph"/>
        <w:numPr>
          <w:ilvl w:val="0"/>
          <w:numId w:val="15"/>
        </w:numPr>
        <w:rPr>
          <w:rFonts w:asciiTheme="minorHAnsi" w:hAnsiTheme="minorHAnsi" w:cstheme="minorHAnsi"/>
        </w:rPr>
      </w:pPr>
      <w:r w:rsidRPr="001A1A2A">
        <w:rPr>
          <w:rFonts w:asciiTheme="minorHAnsi" w:hAnsiTheme="minorHAnsi" w:cstheme="minorHAnsi"/>
        </w:rPr>
        <w:t>P</w:t>
      </w:r>
      <w:r w:rsidR="00844756" w:rsidRPr="001A1A2A">
        <w:rPr>
          <w:rFonts w:asciiTheme="minorHAnsi" w:hAnsiTheme="minorHAnsi" w:cstheme="minorHAnsi"/>
        </w:rPr>
        <w:t xml:space="preserve">roviders should ensure the health and safety of their </w:t>
      </w:r>
      <w:r w:rsidR="007A4B09">
        <w:rPr>
          <w:rFonts w:asciiTheme="minorHAnsi" w:hAnsiTheme="minorHAnsi" w:cstheme="minorHAnsi"/>
        </w:rPr>
        <w:t>employee</w:t>
      </w:r>
      <w:r w:rsidR="00844756" w:rsidRPr="001A1A2A">
        <w:rPr>
          <w:rFonts w:asciiTheme="minorHAnsi" w:hAnsiTheme="minorHAnsi" w:cstheme="minorHAnsi"/>
        </w:rPr>
        <w:t>s and other people at the workplace.</w:t>
      </w:r>
      <w:r w:rsidR="00844756" w:rsidRPr="001A1A2A">
        <w:rPr>
          <w:rFonts w:asciiTheme="minorHAnsi" w:hAnsiTheme="minorHAnsi" w:cstheme="minorHAnsi"/>
        </w:rPr>
        <w:br/>
      </w:r>
    </w:p>
    <w:p w14:paraId="6664AC9D" w14:textId="77777777" w:rsidR="008A1120" w:rsidRPr="009F7292" w:rsidRDefault="002340F9" w:rsidP="00703005">
      <w:pPr>
        <w:pStyle w:val="ListParagraph"/>
        <w:numPr>
          <w:ilvl w:val="0"/>
          <w:numId w:val="15"/>
        </w:numPr>
        <w:rPr>
          <w:rFonts w:cstheme="minorHAnsi"/>
        </w:rPr>
      </w:pPr>
      <w:r w:rsidRPr="001A1A2A">
        <w:rPr>
          <w:rFonts w:asciiTheme="minorHAnsi" w:hAnsiTheme="minorHAnsi" w:cstheme="minorHAnsi"/>
        </w:rPr>
        <w:t>P</w:t>
      </w:r>
      <w:r w:rsidR="00844756" w:rsidRPr="001A1A2A">
        <w:rPr>
          <w:rFonts w:asciiTheme="minorHAnsi" w:hAnsiTheme="minorHAnsi" w:cstheme="minorHAnsi"/>
        </w:rPr>
        <w:t>roviders should meet work health and safety requirements set out in the relevant</w:t>
      </w:r>
      <w:r w:rsidRPr="001A1A2A">
        <w:rPr>
          <w:rFonts w:asciiTheme="minorHAnsi" w:hAnsiTheme="minorHAnsi" w:cstheme="minorHAnsi"/>
        </w:rPr>
        <w:t xml:space="preserve"> acts and regulations in their state or t</w:t>
      </w:r>
      <w:r w:rsidR="00844756" w:rsidRPr="001A1A2A">
        <w:rPr>
          <w:rFonts w:asciiTheme="minorHAnsi" w:hAnsiTheme="minorHAnsi" w:cstheme="minorHAnsi"/>
        </w:rPr>
        <w:t xml:space="preserve">erritory. Further information about specific work health and safety requirements in each jurisdiction can be found at </w:t>
      </w:r>
      <w:hyperlink r:id="rId16" w:history="1">
        <w:r w:rsidR="00844756" w:rsidRPr="001A1A2A">
          <w:rPr>
            <w:rStyle w:val="Hyperlink"/>
            <w:rFonts w:asciiTheme="minorHAnsi" w:hAnsiTheme="minorHAnsi" w:cstheme="minorHAnsi"/>
          </w:rPr>
          <w:t>https://www.safeworkaustralia.gov.au/</w:t>
        </w:r>
      </w:hyperlink>
      <w:r w:rsidR="00844756" w:rsidRPr="001A1A2A">
        <w:rPr>
          <w:rFonts w:asciiTheme="minorHAnsi" w:hAnsiTheme="minorHAnsi" w:cstheme="minorHAnsi"/>
        </w:rPr>
        <w:t xml:space="preserve">. </w:t>
      </w:r>
    </w:p>
    <w:p w14:paraId="3F3EEA5D" w14:textId="77777777" w:rsidR="008A1120" w:rsidRPr="001A1A2A" w:rsidRDefault="00844756" w:rsidP="00E20DF3">
      <w:pPr>
        <w:pStyle w:val="Heading3"/>
      </w:pPr>
      <w:bookmarkStart w:id="27" w:name="_Toc497151358"/>
      <w:bookmarkStart w:id="28" w:name="_Toc497151204"/>
      <w:r w:rsidRPr="001A1A2A">
        <w:t>Maintain appropriate and accurate records and follow security procedures</w:t>
      </w:r>
      <w:bookmarkEnd w:id="27"/>
      <w:bookmarkEnd w:id="28"/>
    </w:p>
    <w:p w14:paraId="6BB1B7C4" w14:textId="77777777" w:rsidR="008A1120" w:rsidRPr="001A1A2A" w:rsidRDefault="00844756">
      <w:pPr>
        <w:pStyle w:val="ListParagraph"/>
        <w:numPr>
          <w:ilvl w:val="0"/>
          <w:numId w:val="15"/>
        </w:numPr>
        <w:rPr>
          <w:rFonts w:asciiTheme="minorHAnsi" w:hAnsiTheme="minorHAnsi" w:cstheme="minorHAnsi"/>
        </w:rPr>
      </w:pPr>
      <w:r w:rsidRPr="001A1A2A">
        <w:rPr>
          <w:rFonts w:asciiTheme="minorHAnsi" w:hAnsiTheme="minorHAnsi" w:cstheme="minorHAnsi"/>
        </w:rPr>
        <w:t xml:space="preserve">Part of providing supports and services in a safe and competent manner is maintaining accurate records to ensure continuity of support between </w:t>
      </w:r>
      <w:r w:rsidR="007A4B09">
        <w:rPr>
          <w:rFonts w:asciiTheme="minorHAnsi" w:hAnsiTheme="minorHAnsi" w:cstheme="minorHAnsi"/>
        </w:rPr>
        <w:t>employee</w:t>
      </w:r>
      <w:r w:rsidRPr="001A1A2A">
        <w:rPr>
          <w:rFonts w:asciiTheme="minorHAnsi" w:hAnsiTheme="minorHAnsi" w:cstheme="minorHAnsi"/>
        </w:rPr>
        <w:t xml:space="preserve">s and inform future service delivery. </w:t>
      </w:r>
      <w:r w:rsidRPr="001A1A2A">
        <w:rPr>
          <w:rFonts w:asciiTheme="minorHAnsi" w:hAnsiTheme="minorHAnsi" w:cstheme="minorHAnsi"/>
        </w:rPr>
        <w:br/>
      </w:r>
    </w:p>
    <w:p w14:paraId="1BE3CD12" w14:textId="537FDF40" w:rsidR="008A1120" w:rsidRPr="001A1A2A" w:rsidRDefault="002340F9">
      <w:pPr>
        <w:pStyle w:val="ListParagraph"/>
        <w:numPr>
          <w:ilvl w:val="0"/>
          <w:numId w:val="15"/>
        </w:numPr>
        <w:rPr>
          <w:rFonts w:asciiTheme="minorHAnsi" w:hAnsiTheme="minorHAnsi" w:cstheme="minorHAnsi"/>
        </w:rPr>
      </w:pPr>
      <w:r w:rsidRPr="001A1A2A">
        <w:rPr>
          <w:rFonts w:asciiTheme="minorHAnsi" w:hAnsiTheme="minorHAnsi" w:cstheme="minorHAnsi"/>
        </w:rPr>
        <w:t>P</w:t>
      </w:r>
      <w:r w:rsidR="00844756" w:rsidRPr="001A1A2A">
        <w:rPr>
          <w:rFonts w:asciiTheme="minorHAnsi" w:hAnsiTheme="minorHAnsi" w:cstheme="minorHAnsi"/>
        </w:rPr>
        <w:t>roviders should maintain appropriate records and follow appropriate procedures for record management. This includes:</w:t>
      </w:r>
    </w:p>
    <w:p w14:paraId="0D3EF08D" w14:textId="77777777" w:rsidR="008A1120" w:rsidRPr="002A5A77" w:rsidRDefault="00F859D7" w:rsidP="00703005">
      <w:pPr>
        <w:pStyle w:val="ListParagraph"/>
        <w:numPr>
          <w:ilvl w:val="0"/>
          <w:numId w:val="37"/>
        </w:numPr>
        <w:rPr>
          <w:rFonts w:asciiTheme="minorHAnsi" w:hAnsiTheme="minorHAnsi" w:cstheme="minorHAnsi"/>
        </w:rPr>
      </w:pPr>
      <w:r>
        <w:rPr>
          <w:rFonts w:asciiTheme="minorHAnsi" w:hAnsiTheme="minorHAnsi" w:cstheme="minorHAnsi"/>
        </w:rPr>
        <w:t>using respectful language when writing records</w:t>
      </w:r>
    </w:p>
    <w:p w14:paraId="429F0FDD" w14:textId="77777777" w:rsidR="008A1120" w:rsidRPr="002A5A77" w:rsidRDefault="00844756" w:rsidP="00703005">
      <w:pPr>
        <w:pStyle w:val="ListParagraph"/>
        <w:numPr>
          <w:ilvl w:val="0"/>
          <w:numId w:val="37"/>
        </w:numPr>
        <w:ind w:left="641" w:hanging="357"/>
        <w:rPr>
          <w:rFonts w:asciiTheme="minorHAnsi" w:hAnsiTheme="minorHAnsi" w:cstheme="minorHAnsi"/>
        </w:rPr>
      </w:pPr>
      <w:r w:rsidRPr="002A5A77">
        <w:rPr>
          <w:rFonts w:asciiTheme="minorHAnsi" w:hAnsiTheme="minorHAnsi" w:cstheme="minorHAnsi"/>
        </w:rPr>
        <w:t>keeping accurate, up-to-date and legible records that report rel</w:t>
      </w:r>
      <w:r w:rsidR="007D75B9" w:rsidRPr="002A5A77">
        <w:rPr>
          <w:rFonts w:asciiTheme="minorHAnsi" w:hAnsiTheme="minorHAnsi" w:cstheme="minorHAnsi"/>
        </w:rPr>
        <w:t>evant details of a person’s</w:t>
      </w:r>
      <w:r w:rsidRPr="002A5A77">
        <w:rPr>
          <w:rFonts w:asciiTheme="minorHAnsi" w:hAnsiTheme="minorHAnsi" w:cstheme="minorHAnsi"/>
        </w:rPr>
        <w:t xml:space="preserve"> service history, medication and support needs</w:t>
      </w:r>
    </w:p>
    <w:p w14:paraId="6B30656D" w14:textId="77777777" w:rsidR="008A1120" w:rsidRPr="002A5A77" w:rsidRDefault="00844756" w:rsidP="00703005">
      <w:pPr>
        <w:pStyle w:val="ListParagraph"/>
        <w:numPr>
          <w:ilvl w:val="0"/>
          <w:numId w:val="37"/>
        </w:numPr>
        <w:ind w:left="641" w:hanging="357"/>
        <w:rPr>
          <w:rFonts w:asciiTheme="minorHAnsi" w:hAnsiTheme="minorHAnsi" w:cstheme="minorHAnsi"/>
        </w:rPr>
      </w:pPr>
      <w:r w:rsidRPr="002A5A77">
        <w:rPr>
          <w:rFonts w:asciiTheme="minorHAnsi" w:hAnsiTheme="minorHAnsi" w:cstheme="minorHAnsi"/>
        </w:rPr>
        <w:t>detailing any allegations and incidents that may have occurred, including alleged breaches of the Code, and how they were managed</w:t>
      </w:r>
    </w:p>
    <w:p w14:paraId="3AB00620" w14:textId="77777777" w:rsidR="008A1120" w:rsidRPr="002A5A77" w:rsidRDefault="00844756" w:rsidP="00703005">
      <w:pPr>
        <w:pStyle w:val="ListParagraph"/>
        <w:numPr>
          <w:ilvl w:val="0"/>
          <w:numId w:val="37"/>
        </w:numPr>
        <w:ind w:left="641" w:hanging="357"/>
        <w:rPr>
          <w:rFonts w:asciiTheme="minorHAnsi" w:hAnsiTheme="minorHAnsi" w:cstheme="minorHAnsi"/>
        </w:rPr>
      </w:pPr>
      <w:r w:rsidRPr="002A5A77">
        <w:rPr>
          <w:rFonts w:asciiTheme="minorHAnsi" w:hAnsiTheme="minorHAnsi" w:cstheme="minorHAnsi"/>
        </w:rPr>
        <w:t>recording feedback, complaints</w:t>
      </w:r>
    </w:p>
    <w:p w14:paraId="0DE7D976" w14:textId="77777777" w:rsidR="008A1120" w:rsidRPr="002A5A77" w:rsidRDefault="00844756" w:rsidP="00703005">
      <w:pPr>
        <w:pStyle w:val="ListParagraph"/>
        <w:numPr>
          <w:ilvl w:val="0"/>
          <w:numId w:val="37"/>
        </w:numPr>
        <w:ind w:left="641" w:hanging="357"/>
        <w:rPr>
          <w:rFonts w:asciiTheme="minorHAnsi" w:hAnsiTheme="minorHAnsi" w:cstheme="minorHAnsi"/>
        </w:rPr>
      </w:pPr>
      <w:r w:rsidRPr="002A5A77">
        <w:rPr>
          <w:rFonts w:asciiTheme="minorHAnsi" w:hAnsiTheme="minorHAnsi" w:cstheme="minorHAnsi"/>
        </w:rPr>
        <w:t xml:space="preserve">recording any other issues that may have arisen while providing services </w:t>
      </w:r>
    </w:p>
    <w:p w14:paraId="128E438F" w14:textId="77777777" w:rsidR="008A1120" w:rsidRPr="002A5A77" w:rsidRDefault="00844756" w:rsidP="00703005">
      <w:pPr>
        <w:pStyle w:val="ListParagraph"/>
        <w:numPr>
          <w:ilvl w:val="0"/>
          <w:numId w:val="37"/>
        </w:numPr>
        <w:ind w:left="641" w:hanging="357"/>
        <w:rPr>
          <w:rFonts w:asciiTheme="minorHAnsi" w:hAnsiTheme="minorHAnsi" w:cstheme="minorHAnsi"/>
        </w:rPr>
      </w:pPr>
      <w:bookmarkStart w:id="29" w:name="_Hlk506303345"/>
      <w:r w:rsidRPr="002A5A77">
        <w:rPr>
          <w:rFonts w:asciiTheme="minorHAnsi" w:hAnsiTheme="minorHAnsi" w:cstheme="minorHAnsi"/>
        </w:rPr>
        <w:t>maintaining sufficient detail to facil</w:t>
      </w:r>
      <w:r w:rsidR="007D75B9" w:rsidRPr="002A5A77">
        <w:rPr>
          <w:rFonts w:asciiTheme="minorHAnsi" w:hAnsiTheme="minorHAnsi" w:cstheme="minorHAnsi"/>
        </w:rPr>
        <w:t xml:space="preserve">itate continuity of </w:t>
      </w:r>
      <w:r w:rsidRPr="002A5A77">
        <w:rPr>
          <w:rFonts w:asciiTheme="minorHAnsi" w:hAnsiTheme="minorHAnsi" w:cstheme="minorHAnsi"/>
        </w:rPr>
        <w:t>supports and inform future service delivery</w:t>
      </w:r>
    </w:p>
    <w:bookmarkEnd w:id="29"/>
    <w:p w14:paraId="76C2878F" w14:textId="77777777" w:rsidR="008A1120" w:rsidRPr="001A1A2A" w:rsidRDefault="00A33492" w:rsidP="00703005">
      <w:pPr>
        <w:pStyle w:val="ListParagraph"/>
        <w:numPr>
          <w:ilvl w:val="0"/>
          <w:numId w:val="37"/>
        </w:numPr>
        <w:ind w:left="641" w:hanging="357"/>
        <w:rPr>
          <w:rFonts w:asciiTheme="minorHAnsi" w:hAnsiTheme="minorHAnsi" w:cstheme="minorHAnsi"/>
        </w:rPr>
      </w:pPr>
      <w:r w:rsidRPr="002A5A77">
        <w:rPr>
          <w:rFonts w:asciiTheme="minorHAnsi" w:hAnsiTheme="minorHAnsi" w:cstheme="minorHAnsi"/>
        </w:rPr>
        <w:t>retaining</w:t>
      </w:r>
      <w:r w:rsidR="00844756" w:rsidRPr="002A5A77">
        <w:rPr>
          <w:rFonts w:asciiTheme="minorHAnsi" w:hAnsiTheme="minorHAnsi" w:cstheme="minorHAnsi"/>
        </w:rPr>
        <w:t xml:space="preserve"> records for a minimum of seven years after service provision.</w:t>
      </w:r>
      <w:r w:rsidR="00844756" w:rsidRPr="001A1A2A">
        <w:rPr>
          <w:rFonts w:asciiTheme="minorHAnsi" w:hAnsiTheme="minorHAnsi" w:cstheme="minorHAnsi"/>
        </w:rPr>
        <w:br/>
      </w:r>
    </w:p>
    <w:p w14:paraId="1FD76526" w14:textId="77777777" w:rsidR="008A1120" w:rsidRPr="001A1A2A" w:rsidRDefault="00844756">
      <w:pPr>
        <w:pStyle w:val="ListParagraph"/>
        <w:numPr>
          <w:ilvl w:val="0"/>
          <w:numId w:val="15"/>
        </w:numPr>
        <w:rPr>
          <w:rFonts w:asciiTheme="minorHAnsi" w:hAnsiTheme="minorHAnsi" w:cstheme="minorHAnsi"/>
        </w:rPr>
      </w:pPr>
      <w:r w:rsidRPr="001A1A2A">
        <w:rPr>
          <w:rFonts w:asciiTheme="minorHAnsi" w:hAnsiTheme="minorHAnsi" w:cstheme="minorHAnsi"/>
        </w:rPr>
        <w:t>Records should be created at the time of an event or action or as soon as possible afterwards.</w:t>
      </w:r>
    </w:p>
    <w:p w14:paraId="2550215F" w14:textId="77777777" w:rsidR="008A1120" w:rsidRPr="001A1A2A" w:rsidRDefault="00844756" w:rsidP="00E20DF3">
      <w:pPr>
        <w:pStyle w:val="Heading3"/>
      </w:pPr>
      <w:bookmarkStart w:id="30" w:name="_Toc497151360"/>
      <w:bookmarkStart w:id="31" w:name="_Toc497151206"/>
      <w:r w:rsidRPr="001A1A2A">
        <w:lastRenderedPageBreak/>
        <w:t>Hold appropriate insurance</w:t>
      </w:r>
      <w:bookmarkEnd w:id="30"/>
      <w:bookmarkEnd w:id="31"/>
    </w:p>
    <w:p w14:paraId="0E1D06B1" w14:textId="1E778070" w:rsidR="008A1120" w:rsidRPr="001A1A2A" w:rsidRDefault="007D75B9">
      <w:pPr>
        <w:pStyle w:val="ListParagraph"/>
        <w:numPr>
          <w:ilvl w:val="0"/>
          <w:numId w:val="15"/>
        </w:numPr>
        <w:rPr>
          <w:rFonts w:asciiTheme="minorHAnsi" w:hAnsiTheme="minorHAnsi" w:cstheme="minorHAnsi"/>
        </w:rPr>
      </w:pPr>
      <w:r w:rsidRPr="001A1A2A">
        <w:rPr>
          <w:rFonts w:asciiTheme="minorHAnsi" w:hAnsiTheme="minorHAnsi" w:cstheme="minorHAnsi"/>
        </w:rPr>
        <w:t>P</w:t>
      </w:r>
      <w:r w:rsidR="00844756" w:rsidRPr="001A1A2A">
        <w:rPr>
          <w:rFonts w:asciiTheme="minorHAnsi" w:hAnsiTheme="minorHAnsi" w:cstheme="minorHAnsi"/>
        </w:rPr>
        <w:t xml:space="preserve">roviders </w:t>
      </w:r>
      <w:r w:rsidR="008869FC">
        <w:rPr>
          <w:rFonts w:asciiTheme="minorHAnsi" w:hAnsiTheme="minorHAnsi" w:cstheme="minorHAnsi"/>
        </w:rPr>
        <w:t>must</w:t>
      </w:r>
      <w:r w:rsidR="008869FC" w:rsidRPr="001A1A2A">
        <w:rPr>
          <w:rFonts w:asciiTheme="minorHAnsi" w:hAnsiTheme="minorHAnsi" w:cstheme="minorHAnsi"/>
        </w:rPr>
        <w:t xml:space="preserve"> </w:t>
      </w:r>
      <w:r w:rsidR="00844756" w:rsidRPr="001A1A2A">
        <w:rPr>
          <w:rFonts w:asciiTheme="minorHAnsi" w:hAnsiTheme="minorHAnsi" w:cstheme="minorHAnsi"/>
        </w:rPr>
        <w:t>have professional liability insurance that is appropriate to the size of the organisation and the supports and services it provides, as well as the environment in whi</w:t>
      </w:r>
      <w:r w:rsidR="002F71B6" w:rsidRPr="001A1A2A">
        <w:rPr>
          <w:rFonts w:asciiTheme="minorHAnsi" w:hAnsiTheme="minorHAnsi" w:cstheme="minorHAnsi"/>
        </w:rPr>
        <w:t>ch they provide services. P</w:t>
      </w:r>
      <w:r w:rsidR="00844756" w:rsidRPr="001A1A2A">
        <w:rPr>
          <w:rFonts w:asciiTheme="minorHAnsi" w:hAnsiTheme="minorHAnsi" w:cstheme="minorHAnsi"/>
        </w:rPr>
        <w:t>roviders should seek professional advice as to the type and amount of insurance that is necessary.</w:t>
      </w:r>
    </w:p>
    <w:p w14:paraId="0A966B3A" w14:textId="77777777" w:rsidR="008A1120" w:rsidRPr="00E20DF3" w:rsidRDefault="00844756" w:rsidP="008B06B2">
      <w:pPr>
        <w:pStyle w:val="Heading2"/>
      </w:pPr>
      <w:bookmarkStart w:id="32" w:name="_Toc152594652"/>
      <w:r w:rsidRPr="00E20DF3">
        <w:t>4.</w:t>
      </w:r>
      <w:r w:rsidRPr="00E20DF3">
        <w:tab/>
        <w:t>Act with integrity, honesty and transparency</w:t>
      </w:r>
      <w:bookmarkEnd w:id="32"/>
      <w:r w:rsidRPr="00E20DF3">
        <w:t xml:space="preserve"> </w:t>
      </w:r>
    </w:p>
    <w:p w14:paraId="479C4904" w14:textId="77777777" w:rsidR="008A1120" w:rsidRPr="001A1A2A" w:rsidRDefault="00844756">
      <w:pPr>
        <w:pStyle w:val="ListParagraph"/>
        <w:numPr>
          <w:ilvl w:val="0"/>
          <w:numId w:val="15"/>
        </w:numPr>
        <w:rPr>
          <w:rFonts w:asciiTheme="minorHAnsi" w:hAnsiTheme="minorHAnsi" w:cstheme="minorHAnsi"/>
        </w:rPr>
      </w:pPr>
      <w:r w:rsidRPr="001A1A2A">
        <w:rPr>
          <w:rFonts w:asciiTheme="minorHAnsi" w:hAnsiTheme="minorHAnsi" w:cstheme="minorHAnsi"/>
        </w:rPr>
        <w:t>Integrity, honesty and transparency are crucial to developing the trust-based relationships betwee</w:t>
      </w:r>
      <w:r w:rsidR="002F71B6" w:rsidRPr="001A1A2A">
        <w:rPr>
          <w:rFonts w:asciiTheme="minorHAnsi" w:hAnsiTheme="minorHAnsi" w:cstheme="minorHAnsi"/>
        </w:rPr>
        <w:t>n people with disability, p</w:t>
      </w:r>
      <w:r w:rsidRPr="001A1A2A">
        <w:rPr>
          <w:rFonts w:asciiTheme="minorHAnsi" w:hAnsiTheme="minorHAnsi" w:cstheme="minorHAnsi"/>
        </w:rPr>
        <w:t xml:space="preserve">roviders and </w:t>
      </w:r>
      <w:r w:rsidR="007A4B09">
        <w:rPr>
          <w:rFonts w:asciiTheme="minorHAnsi" w:hAnsiTheme="minorHAnsi" w:cstheme="minorHAnsi"/>
        </w:rPr>
        <w:t>employee</w:t>
      </w:r>
      <w:r w:rsidRPr="001A1A2A">
        <w:rPr>
          <w:rFonts w:asciiTheme="minorHAnsi" w:hAnsiTheme="minorHAnsi" w:cstheme="minorHAnsi"/>
        </w:rPr>
        <w:t>s that are required for high-quality service delivery.</w:t>
      </w:r>
    </w:p>
    <w:p w14:paraId="51A9FA17" w14:textId="77777777" w:rsidR="008A1120" w:rsidRPr="001A1A2A" w:rsidRDefault="008A1120">
      <w:pPr>
        <w:pStyle w:val="ListParagraph"/>
        <w:ind w:left="360"/>
        <w:rPr>
          <w:rFonts w:asciiTheme="minorHAnsi" w:hAnsiTheme="minorHAnsi" w:cstheme="minorHAnsi"/>
        </w:rPr>
      </w:pPr>
    </w:p>
    <w:p w14:paraId="00EC23D1" w14:textId="77777777" w:rsidR="008A1120" w:rsidRPr="001A1A2A" w:rsidRDefault="00AD34B4">
      <w:pPr>
        <w:pStyle w:val="ListParagraph"/>
        <w:numPr>
          <w:ilvl w:val="0"/>
          <w:numId w:val="15"/>
        </w:numPr>
        <w:rPr>
          <w:rFonts w:asciiTheme="minorHAnsi" w:hAnsiTheme="minorHAnsi" w:cstheme="minorHAnsi"/>
        </w:rPr>
      </w:pPr>
      <w:bookmarkStart w:id="33" w:name="_Hlk506452401"/>
      <w:r>
        <w:rPr>
          <w:rFonts w:asciiTheme="minorHAnsi" w:hAnsiTheme="minorHAnsi" w:cstheme="minorHAnsi"/>
        </w:rPr>
        <w:t>T</w:t>
      </w:r>
      <w:r w:rsidR="00844756" w:rsidRPr="001A1A2A">
        <w:rPr>
          <w:rFonts w:asciiTheme="minorHAnsi" w:hAnsiTheme="minorHAnsi" w:cstheme="minorHAnsi"/>
        </w:rPr>
        <w:t>o be informed consumers</w:t>
      </w:r>
      <w:r w:rsidR="003E4B9C">
        <w:rPr>
          <w:rFonts w:asciiTheme="minorHAnsi" w:hAnsiTheme="minorHAnsi" w:cstheme="minorHAnsi"/>
        </w:rPr>
        <w:t>,</w:t>
      </w:r>
      <w:r w:rsidR="00844756" w:rsidRPr="001A1A2A">
        <w:rPr>
          <w:rFonts w:asciiTheme="minorHAnsi" w:hAnsiTheme="minorHAnsi" w:cstheme="minorHAnsi"/>
        </w:rPr>
        <w:t xml:space="preserve"> </w:t>
      </w:r>
      <w:r>
        <w:rPr>
          <w:rFonts w:asciiTheme="minorHAnsi" w:hAnsiTheme="minorHAnsi" w:cstheme="minorHAnsi"/>
        </w:rPr>
        <w:t>people with disability</w:t>
      </w:r>
      <w:r w:rsidR="00844756" w:rsidRPr="001A1A2A">
        <w:rPr>
          <w:rFonts w:asciiTheme="minorHAnsi" w:hAnsiTheme="minorHAnsi" w:cstheme="minorHAnsi"/>
        </w:rPr>
        <w:t xml:space="preserve"> need accurate information about their service providers, the services they receive, and any real or perceived conflicts of interest o</w:t>
      </w:r>
      <w:r w:rsidR="003E4B9C">
        <w:rPr>
          <w:rFonts w:asciiTheme="minorHAnsi" w:hAnsiTheme="minorHAnsi" w:cstheme="minorHAnsi"/>
        </w:rPr>
        <w:t>f the people working with them.</w:t>
      </w:r>
      <w:r w:rsidR="00844756" w:rsidRPr="001A1A2A">
        <w:rPr>
          <w:rFonts w:asciiTheme="minorHAnsi" w:hAnsiTheme="minorHAnsi" w:cstheme="minorHAnsi"/>
        </w:rPr>
        <w:t xml:space="preserve"> People with disability should be able to make decisions in their best interest, free from inducements, pressure, deception and exploitation.</w:t>
      </w:r>
    </w:p>
    <w:p w14:paraId="7E26CC22" w14:textId="77777777" w:rsidR="008A1120" w:rsidRPr="001A1A2A" w:rsidRDefault="008A1120">
      <w:pPr>
        <w:pStyle w:val="ListParagraph"/>
        <w:ind w:left="360"/>
        <w:rPr>
          <w:rFonts w:asciiTheme="minorHAnsi" w:hAnsiTheme="minorHAnsi" w:cstheme="minorHAnsi"/>
        </w:rPr>
      </w:pPr>
    </w:p>
    <w:p w14:paraId="317231EF" w14:textId="77777777" w:rsidR="008A1120" w:rsidRPr="001A1A2A" w:rsidRDefault="00844756">
      <w:pPr>
        <w:pStyle w:val="ListParagraph"/>
        <w:numPr>
          <w:ilvl w:val="0"/>
          <w:numId w:val="15"/>
        </w:numPr>
        <w:rPr>
          <w:rFonts w:asciiTheme="minorHAnsi" w:hAnsiTheme="minorHAnsi" w:cstheme="minorHAnsi"/>
        </w:rPr>
      </w:pPr>
      <w:bookmarkStart w:id="34" w:name="_Hlk506319394"/>
      <w:bookmarkEnd w:id="33"/>
      <w:r w:rsidRPr="001A1A2A">
        <w:rPr>
          <w:rFonts w:asciiTheme="minorHAnsi" w:hAnsiTheme="minorHAnsi" w:cstheme="minorHAnsi"/>
        </w:rPr>
        <w:t>Consistent with this element of the Code, factors that may be relevant when assessing if conduct complies with this element of the Code include (but are not limited to) a provider’s actions to:</w:t>
      </w:r>
    </w:p>
    <w:p w14:paraId="04F26D54" w14:textId="77777777" w:rsidR="008A1120" w:rsidRPr="001A1A2A" w:rsidRDefault="00844756" w:rsidP="00E20DF3">
      <w:pPr>
        <w:pStyle w:val="Heading3"/>
      </w:pPr>
      <w:r w:rsidRPr="001A1A2A">
        <w:t>Recommend and provide supports and services appropriate to the needs of the p</w:t>
      </w:r>
      <w:bookmarkEnd w:id="34"/>
      <w:r w:rsidR="002F71B6" w:rsidRPr="001A1A2A">
        <w:t>erson</w:t>
      </w:r>
    </w:p>
    <w:p w14:paraId="6358D846" w14:textId="77777777" w:rsidR="0036721C" w:rsidRDefault="00844756">
      <w:pPr>
        <w:pStyle w:val="ListParagraph"/>
        <w:numPr>
          <w:ilvl w:val="0"/>
          <w:numId w:val="15"/>
        </w:numPr>
        <w:rPr>
          <w:rFonts w:asciiTheme="minorHAnsi" w:hAnsiTheme="minorHAnsi" w:cstheme="minorHAnsi"/>
        </w:rPr>
      </w:pPr>
      <w:r w:rsidRPr="001A1A2A">
        <w:rPr>
          <w:rFonts w:asciiTheme="minorHAnsi" w:hAnsiTheme="minorHAnsi" w:cstheme="minorHAnsi"/>
        </w:rPr>
        <w:t xml:space="preserve">People with disability have a right to accurate, accessible and timely information about the cost and efficacy of supports and services. This information may </w:t>
      </w:r>
      <w:r w:rsidR="002F71B6" w:rsidRPr="001A1A2A">
        <w:rPr>
          <w:rFonts w:asciiTheme="minorHAnsi" w:hAnsiTheme="minorHAnsi" w:cstheme="minorHAnsi"/>
        </w:rPr>
        <w:t>include:</w:t>
      </w:r>
      <w:r w:rsidRPr="001A1A2A">
        <w:rPr>
          <w:rFonts w:asciiTheme="minorHAnsi" w:hAnsiTheme="minorHAnsi" w:cstheme="minorHAnsi"/>
        </w:rPr>
        <w:t xml:space="preserve"> </w:t>
      </w:r>
    </w:p>
    <w:p w14:paraId="626DEE70" w14:textId="77777777" w:rsidR="0036721C" w:rsidRDefault="00844756" w:rsidP="0036721C">
      <w:pPr>
        <w:pStyle w:val="ListParagraph"/>
        <w:numPr>
          <w:ilvl w:val="1"/>
          <w:numId w:val="15"/>
        </w:numPr>
        <w:ind w:left="709" w:hanging="425"/>
        <w:rPr>
          <w:rFonts w:asciiTheme="minorHAnsi" w:hAnsiTheme="minorHAnsi" w:cstheme="minorHAnsi"/>
        </w:rPr>
      </w:pPr>
      <w:r w:rsidRPr="001A1A2A">
        <w:rPr>
          <w:rFonts w:asciiTheme="minorHAnsi" w:hAnsiTheme="minorHAnsi" w:cstheme="minorHAnsi"/>
        </w:rPr>
        <w:t>a clear quote fo</w:t>
      </w:r>
      <w:r w:rsidR="0036721C">
        <w:rPr>
          <w:rFonts w:asciiTheme="minorHAnsi" w:hAnsiTheme="minorHAnsi" w:cstheme="minorHAnsi"/>
        </w:rPr>
        <w:t>r a service or support</w:t>
      </w:r>
    </w:p>
    <w:p w14:paraId="2E6125F1" w14:textId="77777777" w:rsidR="0036721C" w:rsidRDefault="00844756" w:rsidP="0036721C">
      <w:pPr>
        <w:pStyle w:val="ListParagraph"/>
        <w:numPr>
          <w:ilvl w:val="1"/>
          <w:numId w:val="15"/>
        </w:numPr>
        <w:ind w:left="709" w:hanging="425"/>
        <w:rPr>
          <w:rFonts w:asciiTheme="minorHAnsi" w:hAnsiTheme="minorHAnsi" w:cstheme="minorHAnsi"/>
        </w:rPr>
      </w:pPr>
      <w:r w:rsidRPr="001A1A2A">
        <w:rPr>
          <w:rFonts w:asciiTheme="minorHAnsi" w:hAnsiTheme="minorHAnsi" w:cstheme="minorHAnsi"/>
        </w:rPr>
        <w:t>easily understood breakdown of costs</w:t>
      </w:r>
      <w:r w:rsidR="0036721C">
        <w:rPr>
          <w:rFonts w:asciiTheme="minorHAnsi" w:hAnsiTheme="minorHAnsi" w:cstheme="minorHAnsi"/>
        </w:rPr>
        <w:t xml:space="preserve"> for different service options</w:t>
      </w:r>
    </w:p>
    <w:p w14:paraId="5FF94D90" w14:textId="77777777" w:rsidR="0036721C" w:rsidRDefault="00844756" w:rsidP="0036721C">
      <w:pPr>
        <w:pStyle w:val="ListParagraph"/>
        <w:numPr>
          <w:ilvl w:val="1"/>
          <w:numId w:val="15"/>
        </w:numPr>
        <w:ind w:left="709" w:hanging="425"/>
        <w:rPr>
          <w:rFonts w:asciiTheme="minorHAnsi" w:hAnsiTheme="minorHAnsi" w:cstheme="minorHAnsi"/>
        </w:rPr>
      </w:pPr>
      <w:r w:rsidRPr="001A1A2A">
        <w:rPr>
          <w:rFonts w:asciiTheme="minorHAnsi" w:hAnsiTheme="minorHAnsi" w:cstheme="minorHAnsi"/>
        </w:rPr>
        <w:t>information supporting</w:t>
      </w:r>
      <w:r w:rsidR="0036721C">
        <w:rPr>
          <w:rFonts w:asciiTheme="minorHAnsi" w:hAnsiTheme="minorHAnsi" w:cstheme="minorHAnsi"/>
        </w:rPr>
        <w:t xml:space="preserve"> the effectiveness of supports</w:t>
      </w:r>
    </w:p>
    <w:p w14:paraId="7A21844C" w14:textId="77777777" w:rsidR="008A1120" w:rsidRPr="001A1A2A" w:rsidRDefault="00844756" w:rsidP="0036721C">
      <w:pPr>
        <w:pStyle w:val="ListParagraph"/>
        <w:numPr>
          <w:ilvl w:val="1"/>
          <w:numId w:val="15"/>
        </w:numPr>
        <w:ind w:left="709" w:hanging="425"/>
        <w:rPr>
          <w:rFonts w:asciiTheme="minorHAnsi" w:hAnsiTheme="minorHAnsi" w:cstheme="minorHAnsi"/>
        </w:rPr>
      </w:pPr>
      <w:r w:rsidRPr="001A1A2A">
        <w:rPr>
          <w:rFonts w:asciiTheme="minorHAnsi" w:hAnsiTheme="minorHAnsi" w:cstheme="minorHAnsi"/>
        </w:rPr>
        <w:t xml:space="preserve">the experience of other people with the service or support, and the risks </w:t>
      </w:r>
      <w:r w:rsidR="0036721C">
        <w:rPr>
          <w:rFonts w:asciiTheme="minorHAnsi" w:hAnsiTheme="minorHAnsi" w:cstheme="minorHAnsi"/>
        </w:rPr>
        <w:t>and benefits of service options</w:t>
      </w:r>
    </w:p>
    <w:p w14:paraId="72DD4287" w14:textId="77777777" w:rsidR="008A1120" w:rsidRPr="001A1A2A" w:rsidRDefault="002F71B6">
      <w:pPr>
        <w:numPr>
          <w:ilvl w:val="0"/>
          <w:numId w:val="15"/>
        </w:numPr>
        <w:suppressAutoHyphens w:val="0"/>
        <w:spacing w:before="120" w:after="180"/>
        <w:contextualSpacing/>
        <w:rPr>
          <w:rFonts w:cstheme="minorHAnsi"/>
          <w:bCs/>
          <w:sz w:val="24"/>
          <w:szCs w:val="24"/>
        </w:rPr>
      </w:pPr>
      <w:r w:rsidRPr="001A1A2A">
        <w:rPr>
          <w:rFonts w:cstheme="minorHAnsi"/>
          <w:sz w:val="24"/>
          <w:szCs w:val="24"/>
        </w:rPr>
        <w:t>P</w:t>
      </w:r>
      <w:r w:rsidR="00844756" w:rsidRPr="001A1A2A">
        <w:rPr>
          <w:rFonts w:cstheme="minorHAnsi"/>
          <w:bCs/>
          <w:sz w:val="24"/>
          <w:szCs w:val="24"/>
        </w:rPr>
        <w:t>roviders have a responsibility to o</w:t>
      </w:r>
      <w:r w:rsidR="00844756" w:rsidRPr="001A1A2A">
        <w:rPr>
          <w:rFonts w:cstheme="minorHAnsi"/>
          <w:sz w:val="24"/>
          <w:szCs w:val="24"/>
        </w:rPr>
        <w:t>nly recommend and provide supports and services that are appropriate</w:t>
      </w:r>
      <w:r w:rsidRPr="001A1A2A">
        <w:rPr>
          <w:rFonts w:cstheme="minorHAnsi"/>
          <w:sz w:val="24"/>
          <w:szCs w:val="24"/>
        </w:rPr>
        <w:t xml:space="preserve"> to the needs of the person</w:t>
      </w:r>
      <w:r w:rsidR="00844756" w:rsidRPr="001A1A2A">
        <w:rPr>
          <w:rFonts w:cstheme="minorHAnsi"/>
          <w:sz w:val="24"/>
          <w:szCs w:val="24"/>
        </w:rPr>
        <w:t xml:space="preserve">. </w:t>
      </w:r>
      <w:r w:rsidR="00844756" w:rsidRPr="001A1A2A">
        <w:rPr>
          <w:rFonts w:cstheme="minorHAnsi"/>
          <w:sz w:val="24"/>
          <w:szCs w:val="24"/>
        </w:rPr>
        <w:br/>
      </w:r>
    </w:p>
    <w:p w14:paraId="2D4E3D0A" w14:textId="77777777" w:rsidR="008A1120" w:rsidRPr="001A1A2A" w:rsidRDefault="002F71B6">
      <w:pPr>
        <w:numPr>
          <w:ilvl w:val="0"/>
          <w:numId w:val="15"/>
        </w:numPr>
        <w:suppressAutoHyphens w:val="0"/>
        <w:spacing w:before="120" w:after="180"/>
        <w:contextualSpacing/>
        <w:rPr>
          <w:rFonts w:cstheme="minorHAnsi"/>
          <w:sz w:val="24"/>
          <w:szCs w:val="24"/>
        </w:rPr>
      </w:pPr>
      <w:r w:rsidRPr="001A1A2A">
        <w:rPr>
          <w:rFonts w:cstheme="minorHAnsi"/>
          <w:sz w:val="24"/>
          <w:szCs w:val="24"/>
        </w:rPr>
        <w:t>Under this obligation, p</w:t>
      </w:r>
      <w:r w:rsidR="00844756" w:rsidRPr="001A1A2A">
        <w:rPr>
          <w:rFonts w:cstheme="minorHAnsi"/>
          <w:sz w:val="24"/>
          <w:szCs w:val="24"/>
        </w:rPr>
        <w:t xml:space="preserve">roviders </w:t>
      </w:r>
      <w:r w:rsidR="002A5A77">
        <w:rPr>
          <w:rFonts w:cstheme="minorHAnsi"/>
          <w:sz w:val="24"/>
          <w:szCs w:val="24"/>
        </w:rPr>
        <w:t>must</w:t>
      </w:r>
      <w:r w:rsidR="00844756" w:rsidRPr="001A1A2A">
        <w:rPr>
          <w:rFonts w:cstheme="minorHAnsi"/>
          <w:sz w:val="24"/>
          <w:szCs w:val="24"/>
        </w:rPr>
        <w:t xml:space="preserve">: </w:t>
      </w:r>
    </w:p>
    <w:p w14:paraId="2D88762F" w14:textId="77777777" w:rsidR="008A1120" w:rsidRPr="00703005" w:rsidRDefault="00844756" w:rsidP="00703005">
      <w:pPr>
        <w:pStyle w:val="ListParagraph"/>
        <w:numPr>
          <w:ilvl w:val="0"/>
          <w:numId w:val="38"/>
        </w:numPr>
        <w:rPr>
          <w:rFonts w:cstheme="minorHAnsi"/>
        </w:rPr>
      </w:pPr>
      <w:r w:rsidRPr="00703005">
        <w:rPr>
          <w:rFonts w:asciiTheme="minorHAnsi" w:hAnsiTheme="minorHAnsi" w:cstheme="minorHAnsi"/>
        </w:rPr>
        <w:t>supply truthful information about the capacity, qualifications, training and professional affiliations of their workforce including if a</w:t>
      </w:r>
      <w:r w:rsidR="000B5F3F">
        <w:rPr>
          <w:rFonts w:asciiTheme="minorHAnsi" w:hAnsiTheme="minorHAnsi" w:cstheme="minorHAnsi"/>
        </w:rPr>
        <w:t>n</w:t>
      </w:r>
      <w:r w:rsidRPr="00703005">
        <w:rPr>
          <w:rFonts w:asciiTheme="minorHAnsi" w:hAnsiTheme="minorHAnsi" w:cstheme="minorHAnsi"/>
        </w:rPr>
        <w:t xml:space="preserve"> </w:t>
      </w:r>
      <w:r w:rsidR="007A4B09">
        <w:rPr>
          <w:rFonts w:asciiTheme="minorHAnsi" w:hAnsiTheme="minorHAnsi" w:cstheme="minorHAnsi"/>
        </w:rPr>
        <w:t>employee</w:t>
      </w:r>
      <w:r w:rsidR="002F71B6" w:rsidRPr="00703005">
        <w:rPr>
          <w:rFonts w:asciiTheme="minorHAnsi" w:hAnsiTheme="minorHAnsi" w:cstheme="minorHAnsi"/>
        </w:rPr>
        <w:t xml:space="preserve"> has been excluded from a</w:t>
      </w:r>
      <w:r w:rsidR="000B5F3F">
        <w:rPr>
          <w:rFonts w:asciiTheme="minorHAnsi" w:hAnsiTheme="minorHAnsi" w:cstheme="minorHAnsi"/>
        </w:rPr>
        <w:t>n</w:t>
      </w:r>
      <w:r w:rsidR="002F71B6" w:rsidRPr="00703005">
        <w:rPr>
          <w:rFonts w:asciiTheme="minorHAnsi" w:hAnsiTheme="minorHAnsi" w:cstheme="minorHAnsi"/>
        </w:rPr>
        <w:t xml:space="preserve"> </w:t>
      </w:r>
      <w:r w:rsidR="007A4B09">
        <w:rPr>
          <w:rFonts w:asciiTheme="minorHAnsi" w:hAnsiTheme="minorHAnsi" w:cstheme="minorHAnsi"/>
        </w:rPr>
        <w:t>employee</w:t>
      </w:r>
      <w:r w:rsidRPr="00703005">
        <w:rPr>
          <w:rFonts w:asciiTheme="minorHAnsi" w:hAnsiTheme="minorHAnsi" w:cstheme="minorHAnsi"/>
        </w:rPr>
        <w:t xml:space="preserve"> screening check for a role that involves more than incidental contact with people with disability</w:t>
      </w:r>
    </w:p>
    <w:p w14:paraId="672AC2D6" w14:textId="77777777" w:rsidR="008A1120" w:rsidRPr="00703005" w:rsidRDefault="00844756" w:rsidP="00703005">
      <w:pPr>
        <w:pStyle w:val="ListParagraph"/>
        <w:numPr>
          <w:ilvl w:val="0"/>
          <w:numId w:val="38"/>
        </w:numPr>
        <w:ind w:left="641" w:hanging="357"/>
        <w:rPr>
          <w:rFonts w:cstheme="minorHAnsi"/>
        </w:rPr>
      </w:pPr>
      <w:r w:rsidRPr="00703005">
        <w:rPr>
          <w:rFonts w:asciiTheme="minorHAnsi" w:hAnsiTheme="minorHAnsi" w:cstheme="minorHAnsi"/>
        </w:rPr>
        <w:t>not make false claims about the efficacy of any supports, services or products</w:t>
      </w:r>
    </w:p>
    <w:p w14:paraId="6E817CCE" w14:textId="77777777" w:rsidR="008A1120" w:rsidRPr="00703005" w:rsidRDefault="00844756" w:rsidP="00703005">
      <w:pPr>
        <w:pStyle w:val="ListParagraph"/>
        <w:numPr>
          <w:ilvl w:val="0"/>
          <w:numId w:val="38"/>
        </w:numPr>
        <w:ind w:left="641" w:hanging="357"/>
        <w:rPr>
          <w:rFonts w:cstheme="minorHAnsi"/>
        </w:rPr>
      </w:pPr>
      <w:r w:rsidRPr="00703005">
        <w:rPr>
          <w:rFonts w:asciiTheme="minorHAnsi" w:hAnsiTheme="minorHAnsi" w:cstheme="minorHAnsi"/>
        </w:rPr>
        <w:t xml:space="preserve">give clear advice about the full costs of the service or support and what the cost covers </w:t>
      </w:r>
    </w:p>
    <w:p w14:paraId="789DEEB5" w14:textId="77777777" w:rsidR="008A1120" w:rsidRPr="001A1A2A" w:rsidRDefault="00844756" w:rsidP="00703005">
      <w:pPr>
        <w:pStyle w:val="ListParagraph"/>
        <w:numPr>
          <w:ilvl w:val="0"/>
          <w:numId w:val="38"/>
        </w:numPr>
        <w:ind w:left="641" w:hanging="357"/>
        <w:rPr>
          <w:rFonts w:cstheme="minorHAnsi"/>
        </w:rPr>
      </w:pPr>
      <w:r w:rsidRPr="00703005">
        <w:rPr>
          <w:rFonts w:asciiTheme="minorHAnsi" w:hAnsiTheme="minorHAnsi" w:cstheme="minorHAnsi"/>
        </w:rPr>
        <w:t>not make claims about the efficacy of treatments or supports that cannot be substantiated independently.</w:t>
      </w:r>
    </w:p>
    <w:p w14:paraId="5DDB89F7" w14:textId="77777777" w:rsidR="008A1120" w:rsidRPr="001A1A2A" w:rsidRDefault="00844756" w:rsidP="00E20DF3">
      <w:pPr>
        <w:pStyle w:val="Heading3"/>
      </w:pPr>
      <w:r w:rsidRPr="001A1A2A">
        <w:lastRenderedPageBreak/>
        <w:t>Maintain integrity by declaring and avoiding any real or perceived conflicts of interest</w:t>
      </w:r>
    </w:p>
    <w:p w14:paraId="4A48BE71" w14:textId="77777777" w:rsidR="00F107E9" w:rsidRDefault="002F71B6">
      <w:pPr>
        <w:pStyle w:val="ListParagraph"/>
        <w:numPr>
          <w:ilvl w:val="0"/>
          <w:numId w:val="15"/>
        </w:numPr>
        <w:rPr>
          <w:rFonts w:asciiTheme="minorHAnsi" w:hAnsiTheme="minorHAnsi" w:cstheme="minorHAnsi"/>
        </w:rPr>
      </w:pPr>
      <w:r w:rsidRPr="001A1A2A">
        <w:rPr>
          <w:rFonts w:asciiTheme="minorHAnsi" w:hAnsiTheme="minorHAnsi" w:cstheme="minorHAnsi"/>
        </w:rPr>
        <w:t>P</w:t>
      </w:r>
      <w:r w:rsidR="00844756" w:rsidRPr="001A1A2A">
        <w:rPr>
          <w:rFonts w:asciiTheme="minorHAnsi" w:hAnsiTheme="minorHAnsi" w:cstheme="minorHAnsi"/>
        </w:rPr>
        <w:t xml:space="preserve">roviders should disclose to the people with disability they support or who are seeking support, any conflicts of interest – potential or real – that </w:t>
      </w:r>
      <w:bookmarkStart w:id="35" w:name="_Hlk508379564"/>
      <w:r w:rsidR="00844756" w:rsidRPr="001A1A2A">
        <w:rPr>
          <w:rFonts w:asciiTheme="minorHAnsi" w:hAnsiTheme="minorHAnsi" w:cstheme="minorHAnsi"/>
        </w:rPr>
        <w:t xml:space="preserve">may impact on </w:t>
      </w:r>
      <w:bookmarkEnd w:id="35"/>
      <w:r w:rsidR="00844756" w:rsidRPr="001A1A2A">
        <w:rPr>
          <w:rFonts w:asciiTheme="minorHAnsi" w:hAnsiTheme="minorHAnsi" w:cstheme="minorHAnsi"/>
        </w:rPr>
        <w:t>how they deliver supports and services to that person. This would include conflicts of a financial, business or personal nature, including any financial and/or corporate in</w:t>
      </w:r>
      <w:r w:rsidRPr="001A1A2A">
        <w:rPr>
          <w:rFonts w:asciiTheme="minorHAnsi" w:hAnsiTheme="minorHAnsi" w:cstheme="minorHAnsi"/>
        </w:rPr>
        <w:t xml:space="preserve">terest or relationship the </w:t>
      </w:r>
      <w:r w:rsidR="00844756" w:rsidRPr="001A1A2A">
        <w:rPr>
          <w:rFonts w:asciiTheme="minorHAnsi" w:hAnsiTheme="minorHAnsi" w:cstheme="minorHAnsi"/>
        </w:rPr>
        <w:t>provider may have with other entities, including businesses and organisations, or of a personal nature, including but not limited to cultural, religious or social relationships.</w:t>
      </w:r>
    </w:p>
    <w:p w14:paraId="63BEDC9A" w14:textId="6AD943FA" w:rsidR="008A1120" w:rsidRDefault="008A1120" w:rsidP="00BB2AE8">
      <w:pPr>
        <w:pStyle w:val="ListParagraph"/>
        <w:ind w:left="360"/>
        <w:rPr>
          <w:rFonts w:asciiTheme="minorHAnsi" w:hAnsiTheme="minorHAnsi" w:cstheme="minorHAnsi"/>
        </w:rPr>
      </w:pPr>
    </w:p>
    <w:p w14:paraId="29D503E2" w14:textId="77777777" w:rsidR="008A1120" w:rsidRPr="001A1A2A" w:rsidRDefault="00397995">
      <w:pPr>
        <w:pStyle w:val="ListParagraph"/>
        <w:numPr>
          <w:ilvl w:val="0"/>
          <w:numId w:val="15"/>
        </w:numPr>
        <w:rPr>
          <w:rFonts w:asciiTheme="minorHAnsi" w:hAnsiTheme="minorHAnsi" w:cstheme="minorHAnsi"/>
        </w:rPr>
      </w:pPr>
      <w:r w:rsidRPr="001A1A2A">
        <w:rPr>
          <w:rFonts w:asciiTheme="minorHAnsi" w:hAnsiTheme="minorHAnsi" w:cstheme="minorHAnsi"/>
        </w:rPr>
        <w:t xml:space="preserve">A </w:t>
      </w:r>
      <w:r w:rsidR="00844756" w:rsidRPr="001A1A2A">
        <w:rPr>
          <w:rFonts w:asciiTheme="minorHAnsi" w:hAnsiTheme="minorHAnsi" w:cstheme="minorHAnsi"/>
        </w:rPr>
        <w:t xml:space="preserve">provider </w:t>
      </w:r>
      <w:r w:rsidR="00027A76">
        <w:rPr>
          <w:rFonts w:asciiTheme="minorHAnsi" w:hAnsiTheme="minorHAnsi" w:cstheme="minorHAnsi"/>
        </w:rPr>
        <w:t>must</w:t>
      </w:r>
      <w:r w:rsidR="00844756" w:rsidRPr="001A1A2A">
        <w:rPr>
          <w:rFonts w:asciiTheme="minorHAnsi" w:hAnsiTheme="minorHAnsi" w:cstheme="minorHAnsi"/>
        </w:rPr>
        <w:t>:</w:t>
      </w:r>
    </w:p>
    <w:p w14:paraId="6C02BB28" w14:textId="77777777" w:rsidR="008A1120" w:rsidRPr="001A1A2A" w:rsidRDefault="00844756" w:rsidP="00703005">
      <w:pPr>
        <w:pStyle w:val="ListParagraph"/>
        <w:numPr>
          <w:ilvl w:val="0"/>
          <w:numId w:val="21"/>
        </w:numPr>
        <w:ind w:left="641" w:hanging="357"/>
        <w:rPr>
          <w:rFonts w:asciiTheme="minorHAnsi" w:hAnsiTheme="minorHAnsi" w:cstheme="minorHAnsi"/>
        </w:rPr>
      </w:pPr>
      <w:bookmarkStart w:id="36" w:name="_Hlk506319350"/>
      <w:r w:rsidRPr="001A1A2A">
        <w:rPr>
          <w:rFonts w:asciiTheme="minorHAnsi" w:hAnsiTheme="minorHAnsi" w:cstheme="minorHAnsi"/>
        </w:rPr>
        <w:t>not give, ask for, or accept any inducement or gift that impacts or may impact on the way it provides sup</w:t>
      </w:r>
      <w:r w:rsidR="00397995" w:rsidRPr="001A1A2A">
        <w:rPr>
          <w:rFonts w:asciiTheme="minorHAnsi" w:hAnsiTheme="minorHAnsi" w:cstheme="minorHAnsi"/>
        </w:rPr>
        <w:t>ports or services</w:t>
      </w:r>
      <w:r w:rsidRPr="001A1A2A">
        <w:rPr>
          <w:rFonts w:asciiTheme="minorHAnsi" w:hAnsiTheme="minorHAnsi" w:cstheme="minorHAnsi"/>
        </w:rPr>
        <w:t xml:space="preserve">, including any referral arrangements with other providers </w:t>
      </w:r>
    </w:p>
    <w:bookmarkEnd w:id="36"/>
    <w:p w14:paraId="3FD2E75D" w14:textId="77777777" w:rsidR="008A1120" w:rsidRPr="001A1A2A" w:rsidRDefault="00844756" w:rsidP="00703005">
      <w:pPr>
        <w:pStyle w:val="ListParagraph"/>
        <w:numPr>
          <w:ilvl w:val="0"/>
          <w:numId w:val="21"/>
        </w:numPr>
        <w:ind w:left="641" w:hanging="357"/>
        <w:rPr>
          <w:rFonts w:asciiTheme="minorHAnsi" w:hAnsiTheme="minorHAnsi" w:cstheme="minorHAnsi"/>
        </w:rPr>
      </w:pPr>
      <w:r w:rsidRPr="001A1A2A">
        <w:rPr>
          <w:rFonts w:asciiTheme="minorHAnsi" w:hAnsiTheme="minorHAnsi" w:cstheme="minorHAnsi"/>
        </w:rPr>
        <w:t xml:space="preserve">not allow any financial or commercial interest in an organisation or company providing products, services or supports to people with disability to adversely </w:t>
      </w:r>
      <w:r w:rsidR="00397995" w:rsidRPr="001A1A2A">
        <w:rPr>
          <w:rFonts w:asciiTheme="minorHAnsi" w:hAnsiTheme="minorHAnsi" w:cstheme="minorHAnsi"/>
        </w:rPr>
        <w:t>affect the way in which the</w:t>
      </w:r>
      <w:r w:rsidRPr="001A1A2A">
        <w:rPr>
          <w:rFonts w:asciiTheme="minorHAnsi" w:hAnsiTheme="minorHAnsi" w:cstheme="minorHAnsi"/>
        </w:rPr>
        <w:t xml:space="preserve"> provider engages with people with disability</w:t>
      </w:r>
    </w:p>
    <w:p w14:paraId="1902C21D" w14:textId="77777777" w:rsidR="008A1120" w:rsidRPr="001A1A2A" w:rsidRDefault="00844756" w:rsidP="00703005">
      <w:pPr>
        <w:pStyle w:val="ListParagraph"/>
        <w:numPr>
          <w:ilvl w:val="0"/>
          <w:numId w:val="21"/>
        </w:numPr>
        <w:ind w:left="641" w:hanging="357"/>
        <w:rPr>
          <w:rFonts w:asciiTheme="minorHAnsi" w:hAnsiTheme="minorHAnsi" w:cstheme="minorHAnsi"/>
        </w:rPr>
      </w:pPr>
      <w:r w:rsidRPr="001A1A2A">
        <w:rPr>
          <w:rFonts w:asciiTheme="minorHAnsi" w:hAnsiTheme="minorHAnsi" w:cstheme="minorHAnsi"/>
        </w:rPr>
        <w:t>engage in recruitment practices, such as probity checks and reference checks, to uncover any potential or real conflicts of interest of people it is considering employing.</w:t>
      </w:r>
      <w:r w:rsidRPr="001A1A2A">
        <w:rPr>
          <w:rFonts w:asciiTheme="minorHAnsi" w:hAnsiTheme="minorHAnsi" w:cstheme="minorHAnsi"/>
        </w:rPr>
        <w:br/>
      </w:r>
    </w:p>
    <w:p w14:paraId="19DD9885" w14:textId="77777777" w:rsidR="008A1120" w:rsidRPr="001A1A2A" w:rsidRDefault="00397995">
      <w:pPr>
        <w:pStyle w:val="ListParagraph"/>
        <w:numPr>
          <w:ilvl w:val="0"/>
          <w:numId w:val="15"/>
        </w:numPr>
        <w:rPr>
          <w:rFonts w:asciiTheme="minorHAnsi" w:hAnsiTheme="minorHAnsi" w:cstheme="minorHAnsi"/>
        </w:rPr>
      </w:pPr>
      <w:r w:rsidRPr="001A1A2A">
        <w:rPr>
          <w:rFonts w:asciiTheme="minorHAnsi" w:hAnsiTheme="minorHAnsi" w:cstheme="minorHAnsi"/>
        </w:rPr>
        <w:t>Additionally,</w:t>
      </w:r>
      <w:r w:rsidR="00844756" w:rsidRPr="001A1A2A">
        <w:rPr>
          <w:rFonts w:asciiTheme="minorHAnsi" w:hAnsiTheme="minorHAnsi" w:cstheme="minorHAnsi"/>
        </w:rPr>
        <w:t xml:space="preserve"> providers should ensure their </w:t>
      </w:r>
      <w:r w:rsidR="007A4B09">
        <w:rPr>
          <w:rFonts w:asciiTheme="minorHAnsi" w:hAnsiTheme="minorHAnsi" w:cstheme="minorHAnsi"/>
        </w:rPr>
        <w:t>employee</w:t>
      </w:r>
      <w:r w:rsidR="00844756" w:rsidRPr="001A1A2A">
        <w:rPr>
          <w:rFonts w:asciiTheme="minorHAnsi" w:hAnsiTheme="minorHAnsi" w:cstheme="minorHAnsi"/>
        </w:rPr>
        <w:t>s:</w:t>
      </w:r>
    </w:p>
    <w:p w14:paraId="6530F2D1" w14:textId="77777777" w:rsidR="008A1120" w:rsidRPr="001A1A2A" w:rsidRDefault="00844756" w:rsidP="00703005">
      <w:pPr>
        <w:pStyle w:val="ListParagraph"/>
        <w:numPr>
          <w:ilvl w:val="0"/>
          <w:numId w:val="22"/>
        </w:numPr>
        <w:ind w:left="641" w:hanging="357"/>
        <w:rPr>
          <w:rFonts w:asciiTheme="minorHAnsi" w:hAnsiTheme="minorHAnsi" w:cstheme="minorHAnsi"/>
        </w:rPr>
      </w:pPr>
      <w:r w:rsidRPr="001A1A2A">
        <w:rPr>
          <w:rFonts w:asciiTheme="minorHAnsi" w:hAnsiTheme="minorHAnsi" w:cstheme="minorHAnsi"/>
        </w:rPr>
        <w:t>are aware of their obligation to declare a conflict of interest and inform people with disability when they have an interest that may impact supports and services provided to a person with disability (i.e. other than simply being paid for providing the services or supports);</w:t>
      </w:r>
    </w:p>
    <w:p w14:paraId="21E0273A" w14:textId="77777777" w:rsidR="008A1120" w:rsidRPr="001A1A2A" w:rsidRDefault="00844756" w:rsidP="00703005">
      <w:pPr>
        <w:pStyle w:val="ListParagraph"/>
        <w:numPr>
          <w:ilvl w:val="0"/>
          <w:numId w:val="22"/>
        </w:numPr>
        <w:ind w:left="641" w:hanging="357"/>
        <w:rPr>
          <w:rFonts w:asciiTheme="minorHAnsi" w:hAnsiTheme="minorHAnsi" w:cstheme="minorHAnsi"/>
        </w:rPr>
      </w:pPr>
      <w:r w:rsidRPr="001A1A2A">
        <w:rPr>
          <w:rFonts w:asciiTheme="minorHAnsi" w:hAnsiTheme="minorHAnsi" w:cstheme="minorHAnsi"/>
        </w:rPr>
        <w:t>do not give inducements or gifts, ask for any inducement or gift, or accept any inducement or gift of more than minor value, from people with disability, their families, carers or advocates.</w:t>
      </w:r>
      <w:r w:rsidRPr="001A1A2A">
        <w:rPr>
          <w:rFonts w:asciiTheme="minorHAnsi" w:hAnsiTheme="minorHAnsi" w:cstheme="minorHAnsi"/>
        </w:rPr>
        <w:br/>
      </w:r>
    </w:p>
    <w:p w14:paraId="2F4D93BE" w14:textId="77777777" w:rsidR="008A1120" w:rsidRPr="009F7292" w:rsidRDefault="00397995" w:rsidP="00703005">
      <w:pPr>
        <w:pStyle w:val="ListParagraph"/>
        <w:numPr>
          <w:ilvl w:val="0"/>
          <w:numId w:val="15"/>
        </w:numPr>
        <w:rPr>
          <w:rFonts w:cstheme="minorHAnsi"/>
        </w:rPr>
      </w:pPr>
      <w:r w:rsidRPr="001A1A2A">
        <w:rPr>
          <w:rFonts w:asciiTheme="minorHAnsi" w:hAnsiTheme="minorHAnsi" w:cstheme="minorHAnsi"/>
        </w:rPr>
        <w:t>P</w:t>
      </w:r>
      <w:r w:rsidR="00844756" w:rsidRPr="001A1A2A">
        <w:rPr>
          <w:rFonts w:asciiTheme="minorHAnsi" w:hAnsiTheme="minorHAnsi" w:cstheme="minorHAnsi"/>
        </w:rPr>
        <w:t xml:space="preserve">roviders should have internal policies and guidance for </w:t>
      </w:r>
      <w:r w:rsidR="007A4B09">
        <w:rPr>
          <w:rFonts w:asciiTheme="minorHAnsi" w:hAnsiTheme="minorHAnsi" w:cstheme="minorHAnsi"/>
        </w:rPr>
        <w:t>employee</w:t>
      </w:r>
      <w:r w:rsidR="00844756" w:rsidRPr="001A1A2A">
        <w:rPr>
          <w:rFonts w:asciiTheme="minorHAnsi" w:hAnsiTheme="minorHAnsi" w:cstheme="minorHAnsi"/>
        </w:rPr>
        <w:t>s to follow for declaring and avoiding conflicts of interest</w:t>
      </w:r>
      <w:r w:rsidR="00AD34B4">
        <w:rPr>
          <w:rFonts w:asciiTheme="minorHAnsi" w:hAnsiTheme="minorHAnsi" w:cstheme="minorHAnsi"/>
        </w:rPr>
        <w:t>,</w:t>
      </w:r>
      <w:r w:rsidR="00844756" w:rsidRPr="001A1A2A">
        <w:rPr>
          <w:rFonts w:asciiTheme="minorHAnsi" w:hAnsiTheme="minorHAnsi" w:cstheme="minorHAnsi"/>
        </w:rPr>
        <w:t xml:space="preserve"> and accepting and giving gifts.</w:t>
      </w:r>
    </w:p>
    <w:p w14:paraId="4E29B84A" w14:textId="1BBEC120" w:rsidR="008A1120" w:rsidRPr="001A1A2A" w:rsidRDefault="00027A76" w:rsidP="00E20DF3">
      <w:pPr>
        <w:pStyle w:val="Heading3"/>
      </w:pPr>
      <w:r>
        <w:t>Do not</w:t>
      </w:r>
      <w:r w:rsidRPr="001A1A2A">
        <w:t xml:space="preserve"> </w:t>
      </w:r>
      <w:r w:rsidR="00844756" w:rsidRPr="001A1A2A">
        <w:t>engag</w:t>
      </w:r>
      <w:r>
        <w:t>e</w:t>
      </w:r>
      <w:r w:rsidR="00844756" w:rsidRPr="001A1A2A">
        <w:t xml:space="preserve"> in, participat</w:t>
      </w:r>
      <w:r>
        <w:t>e</w:t>
      </w:r>
      <w:r w:rsidR="00844756" w:rsidRPr="001A1A2A">
        <w:t xml:space="preserve"> in or promot</w:t>
      </w:r>
      <w:r>
        <w:t>e</w:t>
      </w:r>
      <w:r w:rsidR="00844756" w:rsidRPr="001A1A2A">
        <w:t xml:space="preserve"> </w:t>
      </w:r>
      <w:r w:rsidR="00F9594A">
        <w:t>unfair treatment</w:t>
      </w:r>
      <w:r w:rsidR="004868D3">
        <w:t>,</w:t>
      </w:r>
      <w:r w:rsidR="00F9594A">
        <w:t xml:space="preserve"> </w:t>
      </w:r>
      <w:r w:rsidR="004868D3">
        <w:t>n</w:t>
      </w:r>
      <w:r w:rsidR="00F9594A">
        <w:t>or tak</w:t>
      </w:r>
      <w:r w:rsidR="004868D3">
        <w:t>e</w:t>
      </w:r>
      <w:r w:rsidR="00F9594A">
        <w:t xml:space="preserve"> advantage of people</w:t>
      </w:r>
      <w:r w:rsidR="004868D3">
        <w:t xml:space="preserve"> with disability</w:t>
      </w:r>
    </w:p>
    <w:p w14:paraId="318FC7AD" w14:textId="77777777" w:rsidR="00F9594A" w:rsidRDefault="00F9594A">
      <w:pPr>
        <w:pStyle w:val="ListParagraph"/>
        <w:numPr>
          <w:ilvl w:val="0"/>
          <w:numId w:val="15"/>
        </w:numPr>
        <w:rPr>
          <w:rFonts w:asciiTheme="minorHAnsi" w:hAnsiTheme="minorHAnsi" w:cstheme="minorHAnsi"/>
        </w:rPr>
      </w:pPr>
      <w:r w:rsidRPr="00BB2AE8">
        <w:rPr>
          <w:rFonts w:asciiTheme="minorHAnsi" w:hAnsiTheme="minorHAnsi" w:cstheme="minorHAnsi"/>
        </w:rPr>
        <w:t>Any practices involving unfair treatment or taking advantage of people including over-servicing, high-pressure sales and inducements undermine the integrity of providers, employees and/or the disability sector as a whole, and are not in the interests of the person with disability.</w:t>
      </w:r>
    </w:p>
    <w:p w14:paraId="73EBF4B0" w14:textId="1D7E359A" w:rsidR="008A1120" w:rsidRPr="007B75C6" w:rsidRDefault="008A1120" w:rsidP="00BB2AE8">
      <w:pPr>
        <w:pStyle w:val="ListParagraph"/>
        <w:ind w:left="360"/>
        <w:rPr>
          <w:rFonts w:asciiTheme="minorHAnsi" w:hAnsiTheme="minorHAnsi" w:cstheme="minorHAnsi"/>
        </w:rPr>
      </w:pPr>
    </w:p>
    <w:p w14:paraId="3E16F0A9" w14:textId="5EFB75DE" w:rsidR="008A1120" w:rsidRPr="001A1A2A" w:rsidRDefault="00844756">
      <w:pPr>
        <w:pStyle w:val="ListParagraph"/>
        <w:numPr>
          <w:ilvl w:val="0"/>
          <w:numId w:val="15"/>
        </w:numPr>
        <w:rPr>
          <w:rFonts w:asciiTheme="minorHAnsi" w:hAnsiTheme="minorHAnsi" w:cstheme="minorHAnsi"/>
          <w:bCs/>
        </w:rPr>
      </w:pPr>
      <w:r w:rsidRPr="001A1A2A">
        <w:rPr>
          <w:rFonts w:asciiTheme="minorHAnsi" w:hAnsiTheme="minorHAnsi" w:cstheme="minorHAnsi"/>
        </w:rPr>
        <w:t>People w</w:t>
      </w:r>
      <w:r w:rsidR="00397995" w:rsidRPr="001A1A2A">
        <w:rPr>
          <w:rFonts w:asciiTheme="minorHAnsi" w:hAnsiTheme="minorHAnsi" w:cstheme="minorHAnsi"/>
        </w:rPr>
        <w:t xml:space="preserve">ith disability expect that </w:t>
      </w:r>
      <w:r w:rsidRPr="001A1A2A">
        <w:rPr>
          <w:rFonts w:asciiTheme="minorHAnsi" w:hAnsiTheme="minorHAnsi" w:cstheme="minorHAnsi"/>
        </w:rPr>
        <w:t>providers will not participate in or promote</w:t>
      </w:r>
      <w:r w:rsidR="00F9594A">
        <w:rPr>
          <w:rFonts w:asciiTheme="minorHAnsi" w:hAnsiTheme="minorHAnsi" w:cstheme="minorHAnsi"/>
        </w:rPr>
        <w:t xml:space="preserve"> unfair treatment or take advantage of people</w:t>
      </w:r>
      <w:r w:rsidRPr="001A1A2A">
        <w:rPr>
          <w:rFonts w:asciiTheme="minorHAnsi" w:hAnsiTheme="minorHAnsi" w:cstheme="minorHAnsi"/>
        </w:rPr>
        <w:t>. This includes not:</w:t>
      </w:r>
    </w:p>
    <w:p w14:paraId="111B4C74" w14:textId="4BFEAADF" w:rsidR="008A1120" w:rsidRPr="001A1A2A" w:rsidRDefault="00844756" w:rsidP="00703005">
      <w:pPr>
        <w:pStyle w:val="ListParagraph"/>
        <w:numPr>
          <w:ilvl w:val="0"/>
          <w:numId w:val="39"/>
        </w:numPr>
        <w:rPr>
          <w:rFonts w:asciiTheme="minorHAnsi" w:hAnsiTheme="minorHAnsi" w:cstheme="minorHAnsi"/>
        </w:rPr>
      </w:pPr>
      <w:r w:rsidRPr="001A1A2A">
        <w:rPr>
          <w:rFonts w:asciiTheme="minorHAnsi" w:hAnsiTheme="minorHAnsi" w:cstheme="minorHAnsi"/>
        </w:rPr>
        <w:t>providing services contrary to a person</w:t>
      </w:r>
      <w:r w:rsidR="00397995" w:rsidRPr="001A1A2A">
        <w:rPr>
          <w:rFonts w:asciiTheme="minorHAnsi" w:hAnsiTheme="minorHAnsi" w:cstheme="minorHAnsi"/>
        </w:rPr>
        <w:t xml:space="preserve"> with disability’s </w:t>
      </w:r>
      <w:r w:rsidR="004868D3">
        <w:rPr>
          <w:rFonts w:asciiTheme="minorHAnsi" w:hAnsiTheme="minorHAnsi" w:cstheme="minorHAnsi"/>
        </w:rPr>
        <w:t>needs</w:t>
      </w:r>
    </w:p>
    <w:p w14:paraId="5F50B570" w14:textId="77777777" w:rsidR="008A1120" w:rsidRPr="001A1A2A" w:rsidRDefault="00844756" w:rsidP="00703005">
      <w:pPr>
        <w:pStyle w:val="ListParagraph"/>
        <w:numPr>
          <w:ilvl w:val="0"/>
          <w:numId w:val="39"/>
        </w:numPr>
        <w:rPr>
          <w:rFonts w:asciiTheme="minorHAnsi" w:hAnsiTheme="minorHAnsi" w:cstheme="minorHAnsi"/>
        </w:rPr>
      </w:pPr>
      <w:r w:rsidRPr="001A1A2A">
        <w:rPr>
          <w:rFonts w:asciiTheme="minorHAnsi" w:hAnsiTheme="minorHAnsi" w:cstheme="minorHAnsi"/>
        </w:rPr>
        <w:t xml:space="preserve">asking for or accepting any additional fees for providing the service </w:t>
      </w:r>
    </w:p>
    <w:p w14:paraId="364D657A" w14:textId="03EE1CA9" w:rsidR="008A1120" w:rsidRPr="001A1A2A" w:rsidRDefault="00844756" w:rsidP="00703005">
      <w:pPr>
        <w:pStyle w:val="ListParagraph"/>
        <w:numPr>
          <w:ilvl w:val="0"/>
          <w:numId w:val="39"/>
        </w:numPr>
        <w:rPr>
          <w:rFonts w:asciiTheme="minorHAnsi" w:hAnsiTheme="minorHAnsi" w:cstheme="minorHAnsi"/>
        </w:rPr>
      </w:pPr>
      <w:bookmarkStart w:id="37" w:name="_Hlk508349867"/>
      <w:r w:rsidRPr="001A1A2A">
        <w:rPr>
          <w:rFonts w:asciiTheme="minorHAnsi" w:hAnsiTheme="minorHAnsi" w:cstheme="minorHAnsi"/>
        </w:rPr>
        <w:lastRenderedPageBreak/>
        <w:t xml:space="preserve">offering inducements </w:t>
      </w:r>
      <w:bookmarkEnd w:id="37"/>
      <w:r w:rsidRPr="001A1A2A">
        <w:rPr>
          <w:rFonts w:asciiTheme="minorHAnsi" w:hAnsiTheme="minorHAnsi" w:cstheme="minorHAnsi"/>
        </w:rPr>
        <w:t>or rewards that have no particu</w:t>
      </w:r>
      <w:r w:rsidR="00397995" w:rsidRPr="001A1A2A">
        <w:rPr>
          <w:rFonts w:asciiTheme="minorHAnsi" w:hAnsiTheme="minorHAnsi" w:cstheme="minorHAnsi"/>
        </w:rPr>
        <w:t>lar link to a person’s disability</w:t>
      </w:r>
      <w:r w:rsidRPr="001A1A2A">
        <w:rPr>
          <w:rFonts w:asciiTheme="minorHAnsi" w:hAnsiTheme="minorHAnsi" w:cstheme="minorHAnsi"/>
        </w:rPr>
        <w:t xml:space="preserve"> </w:t>
      </w:r>
    </w:p>
    <w:p w14:paraId="2143C082" w14:textId="77777777" w:rsidR="008A1120" w:rsidRPr="001A1A2A" w:rsidRDefault="008A1120">
      <w:pPr>
        <w:pStyle w:val="ListParagraph"/>
        <w:ind w:left="1440"/>
        <w:rPr>
          <w:rFonts w:asciiTheme="minorHAnsi" w:hAnsiTheme="minorHAnsi" w:cstheme="minorHAnsi"/>
        </w:rPr>
      </w:pPr>
    </w:p>
    <w:p w14:paraId="3F3D088E" w14:textId="48959676" w:rsidR="008A1120" w:rsidRPr="001A1A2A" w:rsidRDefault="00014D8D">
      <w:pPr>
        <w:pStyle w:val="ListParagraph"/>
        <w:numPr>
          <w:ilvl w:val="0"/>
          <w:numId w:val="15"/>
        </w:numPr>
        <w:rPr>
          <w:rFonts w:asciiTheme="minorHAnsi" w:hAnsiTheme="minorHAnsi" w:cstheme="minorHAnsi"/>
          <w:bCs/>
        </w:rPr>
      </w:pPr>
      <w:r w:rsidRPr="001A1A2A">
        <w:rPr>
          <w:rFonts w:asciiTheme="minorHAnsi" w:hAnsiTheme="minorHAnsi" w:cstheme="minorHAnsi"/>
          <w:bCs/>
        </w:rPr>
        <w:t>P</w:t>
      </w:r>
      <w:r w:rsidR="00844756" w:rsidRPr="001A1A2A">
        <w:rPr>
          <w:rFonts w:asciiTheme="minorHAnsi" w:hAnsiTheme="minorHAnsi" w:cstheme="minorHAnsi"/>
        </w:rPr>
        <w:t xml:space="preserve">roviders also need to ensure their </w:t>
      </w:r>
      <w:r w:rsidR="007A4B09">
        <w:rPr>
          <w:rFonts w:asciiTheme="minorHAnsi" w:hAnsiTheme="minorHAnsi" w:cstheme="minorHAnsi"/>
        </w:rPr>
        <w:t>employee</w:t>
      </w:r>
      <w:r w:rsidR="00844756" w:rsidRPr="001A1A2A">
        <w:rPr>
          <w:rFonts w:asciiTheme="minorHAnsi" w:hAnsiTheme="minorHAnsi" w:cstheme="minorHAnsi"/>
        </w:rPr>
        <w:t xml:space="preserve">s are aware of their obligations not to participate </w:t>
      </w:r>
      <w:r w:rsidR="00F9594A">
        <w:rPr>
          <w:rFonts w:asciiTheme="minorHAnsi" w:hAnsiTheme="minorHAnsi" w:cstheme="minorHAnsi"/>
        </w:rPr>
        <w:t>or promote unfair treatment, which includes taking advantage of people</w:t>
      </w:r>
      <w:r w:rsidR="00A2219F">
        <w:rPr>
          <w:rFonts w:asciiTheme="minorHAnsi" w:hAnsiTheme="minorHAnsi" w:cstheme="minorHAnsi"/>
        </w:rPr>
        <w:t xml:space="preserve"> with disability</w:t>
      </w:r>
      <w:r w:rsidR="00F9594A">
        <w:rPr>
          <w:rFonts w:asciiTheme="minorHAnsi" w:hAnsiTheme="minorHAnsi" w:cstheme="minorHAnsi"/>
        </w:rPr>
        <w:t>.</w:t>
      </w:r>
      <w:r w:rsidR="00844756" w:rsidRPr="001A1A2A">
        <w:rPr>
          <w:rFonts w:asciiTheme="minorHAnsi" w:hAnsiTheme="minorHAnsi" w:cstheme="minorHAnsi"/>
          <w:bCs/>
        </w:rPr>
        <w:t xml:space="preserve"> </w:t>
      </w:r>
      <w:r w:rsidR="00844756" w:rsidRPr="001A1A2A">
        <w:rPr>
          <w:rFonts w:asciiTheme="minorHAnsi" w:hAnsiTheme="minorHAnsi" w:cstheme="minorHAnsi"/>
          <w:bCs/>
        </w:rPr>
        <w:br/>
      </w:r>
    </w:p>
    <w:p w14:paraId="237DF472" w14:textId="77777777" w:rsidR="00844756" w:rsidRPr="009F7292" w:rsidRDefault="00815013" w:rsidP="00173550">
      <w:pPr>
        <w:pStyle w:val="ListParagraph"/>
        <w:numPr>
          <w:ilvl w:val="0"/>
          <w:numId w:val="15"/>
        </w:numPr>
        <w:rPr>
          <w:rFonts w:cstheme="minorHAnsi"/>
          <w:lang w:val="en-US"/>
        </w:rPr>
      </w:pPr>
      <w:bookmarkStart w:id="38" w:name="_Hlk506317655"/>
      <w:r>
        <w:rPr>
          <w:rFonts w:asciiTheme="minorHAnsi" w:hAnsiTheme="minorHAnsi" w:cstheme="minorHAnsi"/>
        </w:rPr>
        <w:t>Providers must not engage in</w:t>
      </w:r>
      <w:r w:rsidR="00844756" w:rsidRPr="001A1A2A">
        <w:rPr>
          <w:rFonts w:asciiTheme="minorHAnsi" w:hAnsiTheme="minorHAnsi" w:cstheme="minorHAnsi"/>
        </w:rPr>
        <w:t xml:space="preserve"> misleading or deceptive conduct, and coercive or exploitative conduct</w:t>
      </w:r>
      <w:r>
        <w:rPr>
          <w:rFonts w:asciiTheme="minorHAnsi" w:hAnsiTheme="minorHAnsi" w:cstheme="minorHAnsi"/>
        </w:rPr>
        <w:t>.</w:t>
      </w:r>
      <w:bookmarkEnd w:id="38"/>
    </w:p>
    <w:p w14:paraId="3217907B" w14:textId="77777777" w:rsidR="008A1120" w:rsidRPr="001A1A2A" w:rsidRDefault="00844756" w:rsidP="00E20DF3">
      <w:pPr>
        <w:pStyle w:val="Heading3"/>
      </w:pPr>
      <w:r w:rsidRPr="001A1A2A">
        <w:t xml:space="preserve">Advertising and </w:t>
      </w:r>
      <w:r w:rsidR="00014D8D" w:rsidRPr="001A1A2A">
        <w:t>negotiating the sale of a p</w:t>
      </w:r>
      <w:r w:rsidRPr="001A1A2A">
        <w:t>rovider</w:t>
      </w:r>
    </w:p>
    <w:p w14:paraId="4D0E9B12" w14:textId="77777777" w:rsidR="00027A76" w:rsidRPr="00703005" w:rsidRDefault="00014D8D" w:rsidP="009F7292">
      <w:pPr>
        <w:pStyle w:val="ListParagraph"/>
        <w:numPr>
          <w:ilvl w:val="0"/>
          <w:numId w:val="15"/>
        </w:numPr>
        <w:rPr>
          <w:rFonts w:asciiTheme="minorHAnsi" w:hAnsiTheme="minorHAnsi" w:cstheme="minorHAnsi"/>
          <w:bCs/>
        </w:rPr>
      </w:pPr>
      <w:r w:rsidRPr="001A1A2A">
        <w:rPr>
          <w:rFonts w:asciiTheme="minorHAnsi" w:hAnsiTheme="minorHAnsi" w:cstheme="minorHAnsi"/>
        </w:rPr>
        <w:t>Providers</w:t>
      </w:r>
      <w:r w:rsidR="00924F61" w:rsidRPr="001A1A2A">
        <w:rPr>
          <w:rFonts w:asciiTheme="minorHAnsi" w:hAnsiTheme="minorHAnsi" w:cstheme="minorHAnsi"/>
        </w:rPr>
        <w:t xml:space="preserve"> should</w:t>
      </w:r>
      <w:r w:rsidR="00844756" w:rsidRPr="001A1A2A">
        <w:rPr>
          <w:rFonts w:asciiTheme="minorHAnsi" w:hAnsiTheme="minorHAnsi" w:cstheme="minorHAnsi"/>
        </w:rPr>
        <w:t xml:space="preserve"> act with honesty, integrity and transparency </w:t>
      </w:r>
      <w:r w:rsidR="00924F61" w:rsidRPr="001A1A2A">
        <w:rPr>
          <w:rFonts w:asciiTheme="minorHAnsi" w:hAnsiTheme="minorHAnsi" w:cstheme="minorHAnsi"/>
        </w:rPr>
        <w:t xml:space="preserve">in all aspects of conducting their business. This extends to </w:t>
      </w:r>
      <w:r w:rsidR="00844756" w:rsidRPr="001A1A2A">
        <w:rPr>
          <w:rFonts w:asciiTheme="minorHAnsi" w:hAnsiTheme="minorHAnsi" w:cstheme="minorHAnsi"/>
        </w:rPr>
        <w:t>when advertising their business for sale and engaging in sale negotiations. This includes not:</w:t>
      </w:r>
    </w:p>
    <w:p w14:paraId="445FD9F4" w14:textId="77777777" w:rsidR="008A1120" w:rsidRPr="00703005" w:rsidRDefault="00014D8D" w:rsidP="00703005">
      <w:pPr>
        <w:pStyle w:val="ListParagraph"/>
        <w:numPr>
          <w:ilvl w:val="0"/>
          <w:numId w:val="40"/>
        </w:numPr>
        <w:rPr>
          <w:rFonts w:asciiTheme="minorHAnsi" w:hAnsiTheme="minorHAnsi" w:cstheme="minorHAnsi"/>
        </w:rPr>
      </w:pPr>
      <w:r w:rsidRPr="00027A76">
        <w:rPr>
          <w:rFonts w:asciiTheme="minorHAnsi" w:hAnsiTheme="minorHAnsi" w:cstheme="minorHAnsi"/>
        </w:rPr>
        <w:t>falsely cla</w:t>
      </w:r>
      <w:r w:rsidRPr="009F7292">
        <w:rPr>
          <w:rFonts w:asciiTheme="minorHAnsi" w:hAnsiTheme="minorHAnsi" w:cstheme="minorHAnsi"/>
        </w:rPr>
        <w:t>iming that people with disability</w:t>
      </w:r>
      <w:r w:rsidR="00844756" w:rsidRPr="00703005">
        <w:rPr>
          <w:rFonts w:asciiTheme="minorHAnsi" w:hAnsiTheme="minorHAnsi" w:cstheme="minorHAnsi"/>
        </w:rPr>
        <w:t xml:space="preserve"> are a guaranteed source of income for a period of time or indefinitely, or that they remain or transfer as part of the sale</w:t>
      </w:r>
    </w:p>
    <w:p w14:paraId="2C394C5E" w14:textId="77777777" w:rsidR="008A1120" w:rsidRPr="00703005" w:rsidRDefault="00844756" w:rsidP="00703005">
      <w:pPr>
        <w:pStyle w:val="ListParagraph"/>
        <w:numPr>
          <w:ilvl w:val="0"/>
          <w:numId w:val="40"/>
        </w:numPr>
        <w:rPr>
          <w:rFonts w:asciiTheme="minorHAnsi" w:hAnsiTheme="minorHAnsi" w:cstheme="minorHAnsi"/>
        </w:rPr>
      </w:pPr>
      <w:r w:rsidRPr="00703005">
        <w:rPr>
          <w:rFonts w:asciiTheme="minorHAnsi" w:hAnsiTheme="minorHAnsi" w:cstheme="minorHAnsi"/>
        </w:rPr>
        <w:t xml:space="preserve">making statements inferring that </w:t>
      </w:r>
      <w:r w:rsidR="00014D8D" w:rsidRPr="00703005">
        <w:rPr>
          <w:rFonts w:asciiTheme="minorHAnsi" w:hAnsiTheme="minorHAnsi" w:cstheme="minorHAnsi"/>
        </w:rPr>
        <w:t>people with disability</w:t>
      </w:r>
      <w:r w:rsidRPr="00703005">
        <w:rPr>
          <w:rFonts w:asciiTheme="minorHAnsi" w:hAnsiTheme="minorHAnsi" w:cstheme="minorHAnsi"/>
        </w:rPr>
        <w:t xml:space="preserve"> are commodities or assets for sale</w:t>
      </w:r>
      <w:r w:rsidR="00677397" w:rsidRPr="00703005">
        <w:rPr>
          <w:rFonts w:asciiTheme="minorHAnsi" w:hAnsiTheme="minorHAnsi" w:cstheme="minorHAnsi"/>
        </w:rPr>
        <w:t xml:space="preserve"> and are not free to change their provider at any time</w:t>
      </w:r>
    </w:p>
    <w:p w14:paraId="2D338D1D" w14:textId="77777777" w:rsidR="008A1120" w:rsidRPr="00703005" w:rsidRDefault="00844756" w:rsidP="00703005">
      <w:pPr>
        <w:pStyle w:val="ListParagraph"/>
        <w:numPr>
          <w:ilvl w:val="0"/>
          <w:numId w:val="40"/>
        </w:numPr>
        <w:rPr>
          <w:rFonts w:asciiTheme="minorHAnsi" w:hAnsiTheme="minorHAnsi" w:cstheme="minorHAnsi"/>
        </w:rPr>
      </w:pPr>
      <w:r w:rsidRPr="00703005">
        <w:rPr>
          <w:rFonts w:asciiTheme="minorHAnsi" w:hAnsiTheme="minorHAnsi" w:cstheme="minorHAnsi"/>
        </w:rPr>
        <w:t xml:space="preserve">making statements </w:t>
      </w:r>
      <w:r w:rsidR="00752DC9">
        <w:rPr>
          <w:rFonts w:asciiTheme="minorHAnsi" w:hAnsiTheme="minorHAnsi" w:cstheme="minorHAnsi"/>
        </w:rPr>
        <w:t>inferring</w:t>
      </w:r>
      <w:r w:rsidRPr="00703005">
        <w:rPr>
          <w:rFonts w:asciiTheme="minorHAnsi" w:hAnsiTheme="minorHAnsi" w:cstheme="minorHAnsi"/>
        </w:rPr>
        <w:t xml:space="preserve"> that the </w:t>
      </w:r>
      <w:r w:rsidR="00752DC9">
        <w:rPr>
          <w:rFonts w:asciiTheme="minorHAnsi" w:hAnsiTheme="minorHAnsi" w:cstheme="minorHAnsi"/>
        </w:rPr>
        <w:t xml:space="preserve">purchaser </w:t>
      </w:r>
      <w:r w:rsidRPr="00703005">
        <w:rPr>
          <w:rFonts w:asciiTheme="minorHAnsi" w:hAnsiTheme="minorHAnsi" w:cstheme="minorHAnsi"/>
        </w:rPr>
        <w:t xml:space="preserve">can operate with </w:t>
      </w:r>
      <w:r w:rsidR="00924F61" w:rsidRPr="00703005">
        <w:rPr>
          <w:rFonts w:asciiTheme="minorHAnsi" w:hAnsiTheme="minorHAnsi" w:cstheme="minorHAnsi"/>
        </w:rPr>
        <w:t>minimal</w:t>
      </w:r>
      <w:r w:rsidRPr="00703005">
        <w:rPr>
          <w:rFonts w:asciiTheme="minorHAnsi" w:hAnsiTheme="minorHAnsi" w:cstheme="minorHAnsi"/>
        </w:rPr>
        <w:t xml:space="preserve"> management or that otherwise </w:t>
      </w:r>
      <w:r w:rsidR="00924F61" w:rsidRPr="00703005">
        <w:rPr>
          <w:rFonts w:asciiTheme="minorHAnsi" w:hAnsiTheme="minorHAnsi" w:cstheme="minorHAnsi"/>
        </w:rPr>
        <w:t>misrepresent</w:t>
      </w:r>
      <w:r w:rsidRPr="00703005">
        <w:rPr>
          <w:rFonts w:asciiTheme="minorHAnsi" w:hAnsiTheme="minorHAnsi" w:cstheme="minorHAnsi"/>
        </w:rPr>
        <w:t xml:space="preserve"> a provider’s other obligations under this Code</w:t>
      </w:r>
      <w:r w:rsidR="00027A76">
        <w:rPr>
          <w:rFonts w:asciiTheme="minorHAnsi" w:hAnsiTheme="minorHAnsi" w:cstheme="minorHAnsi"/>
        </w:rPr>
        <w:t>. This is</w:t>
      </w:r>
      <w:r w:rsidRPr="009F7292">
        <w:rPr>
          <w:rFonts w:asciiTheme="minorHAnsi" w:hAnsiTheme="minorHAnsi" w:cstheme="minorHAnsi"/>
        </w:rPr>
        <w:t xml:space="preserve"> particularly</w:t>
      </w:r>
      <w:r w:rsidR="00027A76">
        <w:rPr>
          <w:rFonts w:asciiTheme="minorHAnsi" w:hAnsiTheme="minorHAnsi" w:cstheme="minorHAnsi"/>
        </w:rPr>
        <w:t xml:space="preserve"> relevant to</w:t>
      </w:r>
      <w:r w:rsidRPr="009F7292">
        <w:rPr>
          <w:rFonts w:asciiTheme="minorHAnsi" w:hAnsiTheme="minorHAnsi" w:cstheme="minorHAnsi"/>
        </w:rPr>
        <w:t xml:space="preserve"> obligations to provide servi</w:t>
      </w:r>
      <w:r w:rsidRPr="00703005">
        <w:rPr>
          <w:rFonts w:asciiTheme="minorHAnsi" w:hAnsiTheme="minorHAnsi" w:cstheme="minorHAnsi"/>
        </w:rPr>
        <w:t>ces in a safe and competent manner, with care and skill and to take all reasonable steps to prevent and respond to all forms of violence against, and exploitation, neglect and abuse of people with disability</w:t>
      </w:r>
    </w:p>
    <w:p w14:paraId="2DB958A5" w14:textId="77777777" w:rsidR="008A1120" w:rsidRPr="009F7292" w:rsidRDefault="00844756" w:rsidP="00703005">
      <w:pPr>
        <w:pStyle w:val="ListParagraph"/>
        <w:numPr>
          <w:ilvl w:val="0"/>
          <w:numId w:val="40"/>
        </w:numPr>
        <w:rPr>
          <w:rFonts w:asciiTheme="minorHAnsi" w:hAnsiTheme="minorHAnsi" w:cstheme="minorHAnsi"/>
        </w:rPr>
      </w:pPr>
      <w:r w:rsidRPr="00703005">
        <w:rPr>
          <w:rFonts w:asciiTheme="minorHAnsi" w:hAnsiTheme="minorHAnsi" w:cstheme="minorHAnsi"/>
        </w:rPr>
        <w:t xml:space="preserve">making any </w:t>
      </w:r>
      <w:r w:rsidR="00924F61" w:rsidRPr="00703005">
        <w:rPr>
          <w:rFonts w:asciiTheme="minorHAnsi" w:hAnsiTheme="minorHAnsi" w:cstheme="minorHAnsi"/>
        </w:rPr>
        <w:t xml:space="preserve">other </w:t>
      </w:r>
      <w:r w:rsidRPr="00703005">
        <w:rPr>
          <w:rFonts w:asciiTheme="minorHAnsi" w:hAnsiTheme="minorHAnsi" w:cstheme="minorHAnsi"/>
        </w:rPr>
        <w:t xml:space="preserve">statements contrary to the human rights of people with disability to non-discrimination and self-determination </w:t>
      </w:r>
      <w:r w:rsidR="00924F61" w:rsidRPr="00703005">
        <w:rPr>
          <w:rFonts w:asciiTheme="minorHAnsi" w:hAnsiTheme="minorHAnsi" w:cstheme="minorHAnsi"/>
        </w:rPr>
        <w:t>or contrary to the</w:t>
      </w:r>
      <w:r w:rsidR="00677397" w:rsidRPr="00703005">
        <w:rPr>
          <w:rFonts w:asciiTheme="minorHAnsi" w:hAnsiTheme="minorHAnsi" w:cstheme="minorHAnsi"/>
        </w:rPr>
        <w:t xml:space="preserve"> fundamental</w:t>
      </w:r>
      <w:r w:rsidR="00924F61" w:rsidRPr="00703005">
        <w:rPr>
          <w:rFonts w:asciiTheme="minorHAnsi" w:hAnsiTheme="minorHAnsi" w:cstheme="minorHAnsi"/>
        </w:rPr>
        <w:t xml:space="preserve"> prin</w:t>
      </w:r>
      <w:r w:rsidR="00DB677B" w:rsidRPr="00703005">
        <w:rPr>
          <w:rFonts w:asciiTheme="minorHAnsi" w:hAnsiTheme="minorHAnsi" w:cstheme="minorHAnsi"/>
        </w:rPr>
        <w:t>ciple of choice and control</w:t>
      </w:r>
    </w:p>
    <w:p w14:paraId="3A8A73E1" w14:textId="77777777" w:rsidR="008A1120" w:rsidRPr="001A1A2A" w:rsidRDefault="00844756" w:rsidP="00703005">
      <w:pPr>
        <w:pStyle w:val="ListParagraph"/>
        <w:numPr>
          <w:ilvl w:val="0"/>
          <w:numId w:val="40"/>
        </w:numPr>
        <w:rPr>
          <w:rFonts w:asciiTheme="minorHAnsi" w:hAnsiTheme="minorHAnsi" w:cstheme="minorHAnsi"/>
        </w:rPr>
      </w:pPr>
      <w:r w:rsidRPr="001A1A2A">
        <w:rPr>
          <w:rFonts w:asciiTheme="minorHAnsi" w:hAnsiTheme="minorHAnsi" w:cstheme="minorHAnsi"/>
        </w:rPr>
        <w:t xml:space="preserve">sharing information with prospective purchasers that discloses or could disclose the identity and other </w:t>
      </w:r>
      <w:r w:rsidR="00271503" w:rsidRPr="001A1A2A">
        <w:rPr>
          <w:rFonts w:asciiTheme="minorHAnsi" w:hAnsiTheme="minorHAnsi" w:cstheme="minorHAnsi"/>
        </w:rPr>
        <w:t xml:space="preserve">personal information of </w:t>
      </w:r>
      <w:r w:rsidR="00752DC9">
        <w:rPr>
          <w:rFonts w:asciiTheme="minorHAnsi" w:hAnsiTheme="minorHAnsi" w:cstheme="minorHAnsi"/>
        </w:rPr>
        <w:t>any persons.</w:t>
      </w:r>
      <w:r w:rsidR="00271503" w:rsidRPr="001A1A2A">
        <w:rPr>
          <w:rFonts w:asciiTheme="minorHAnsi" w:hAnsiTheme="minorHAnsi" w:cstheme="minorHAnsi"/>
        </w:rPr>
        <w:t xml:space="preserve"> </w:t>
      </w:r>
    </w:p>
    <w:p w14:paraId="6C8C5295" w14:textId="77777777" w:rsidR="008A1120" w:rsidRPr="001A1A2A" w:rsidRDefault="008A1120">
      <w:pPr>
        <w:pStyle w:val="ListParagraph"/>
        <w:ind w:left="1080"/>
        <w:rPr>
          <w:rFonts w:asciiTheme="minorHAnsi" w:hAnsiTheme="minorHAnsi" w:cstheme="minorHAnsi"/>
        </w:rPr>
      </w:pPr>
    </w:p>
    <w:p w14:paraId="5E4901C8" w14:textId="77777777" w:rsidR="0036721C" w:rsidRDefault="00271503">
      <w:pPr>
        <w:pStyle w:val="ListParagraph"/>
        <w:numPr>
          <w:ilvl w:val="0"/>
          <w:numId w:val="15"/>
        </w:numPr>
        <w:rPr>
          <w:rFonts w:asciiTheme="minorHAnsi" w:hAnsiTheme="minorHAnsi" w:cstheme="minorHAnsi"/>
        </w:rPr>
      </w:pPr>
      <w:r w:rsidRPr="001A1A2A">
        <w:rPr>
          <w:rFonts w:asciiTheme="minorHAnsi" w:hAnsiTheme="minorHAnsi" w:cstheme="minorHAnsi"/>
          <w:bCs/>
        </w:rPr>
        <w:t>P</w:t>
      </w:r>
      <w:r w:rsidR="00844756" w:rsidRPr="001A1A2A">
        <w:rPr>
          <w:rFonts w:asciiTheme="minorHAnsi" w:hAnsiTheme="minorHAnsi" w:cstheme="minorHAnsi"/>
        </w:rPr>
        <w:t>roviders must also comply with the</w:t>
      </w:r>
      <w:r w:rsidRPr="001A1A2A">
        <w:rPr>
          <w:rFonts w:asciiTheme="minorHAnsi" w:hAnsiTheme="minorHAnsi" w:cstheme="minorHAnsi"/>
        </w:rPr>
        <w:t xml:space="preserve">ir obligations to give </w:t>
      </w:r>
      <w:r w:rsidR="00844756" w:rsidRPr="001A1A2A">
        <w:rPr>
          <w:rFonts w:asciiTheme="minorHAnsi" w:hAnsiTheme="minorHAnsi" w:cstheme="minorHAnsi"/>
        </w:rPr>
        <w:t xml:space="preserve">notice </w:t>
      </w:r>
      <w:r w:rsidR="00752DC9">
        <w:rPr>
          <w:rFonts w:asciiTheme="minorHAnsi" w:hAnsiTheme="minorHAnsi" w:cstheme="minorHAnsi"/>
        </w:rPr>
        <w:t xml:space="preserve">to the Department of Social Services, </w:t>
      </w:r>
      <w:r w:rsidR="00844756" w:rsidRPr="001A1A2A">
        <w:rPr>
          <w:rFonts w:asciiTheme="minorHAnsi" w:hAnsiTheme="minorHAnsi" w:cstheme="minorHAnsi"/>
        </w:rPr>
        <w:t>of changes</w:t>
      </w:r>
      <w:r w:rsidR="00752DC9">
        <w:rPr>
          <w:rFonts w:asciiTheme="minorHAnsi" w:hAnsiTheme="minorHAnsi" w:cstheme="minorHAnsi"/>
        </w:rPr>
        <w:t xml:space="preserve"> </w:t>
      </w:r>
      <w:r w:rsidR="00844756" w:rsidRPr="001A1A2A">
        <w:rPr>
          <w:rFonts w:asciiTheme="minorHAnsi" w:hAnsiTheme="minorHAnsi" w:cstheme="minorHAnsi"/>
        </w:rPr>
        <w:t>including</w:t>
      </w:r>
      <w:r w:rsidR="00752DC9">
        <w:rPr>
          <w:rFonts w:asciiTheme="minorHAnsi" w:hAnsiTheme="minorHAnsi" w:cstheme="minorHAnsi"/>
        </w:rPr>
        <w:t>:</w:t>
      </w:r>
      <w:r w:rsidR="00844756" w:rsidRPr="001A1A2A">
        <w:rPr>
          <w:rFonts w:asciiTheme="minorHAnsi" w:hAnsiTheme="minorHAnsi" w:cstheme="minorHAnsi"/>
        </w:rPr>
        <w:t xml:space="preserve"> </w:t>
      </w:r>
    </w:p>
    <w:p w14:paraId="31D645FA" w14:textId="77777777" w:rsidR="0036721C" w:rsidRDefault="00844756" w:rsidP="0036721C">
      <w:pPr>
        <w:pStyle w:val="ListParagraph"/>
        <w:numPr>
          <w:ilvl w:val="1"/>
          <w:numId w:val="15"/>
        </w:numPr>
        <w:ind w:left="709"/>
        <w:rPr>
          <w:rFonts w:asciiTheme="minorHAnsi" w:hAnsiTheme="minorHAnsi" w:cstheme="minorHAnsi"/>
        </w:rPr>
      </w:pPr>
      <w:r w:rsidRPr="001A1A2A">
        <w:rPr>
          <w:rFonts w:asciiTheme="minorHAnsi" w:hAnsiTheme="minorHAnsi" w:cstheme="minorHAnsi"/>
        </w:rPr>
        <w:t>changes in contact details</w:t>
      </w:r>
    </w:p>
    <w:p w14:paraId="04474604" w14:textId="77777777" w:rsidR="0036721C" w:rsidRDefault="0036721C" w:rsidP="0036721C">
      <w:pPr>
        <w:pStyle w:val="ListParagraph"/>
        <w:numPr>
          <w:ilvl w:val="1"/>
          <w:numId w:val="15"/>
        </w:numPr>
        <w:ind w:left="709"/>
        <w:rPr>
          <w:rFonts w:asciiTheme="minorHAnsi" w:hAnsiTheme="minorHAnsi" w:cstheme="minorHAnsi"/>
        </w:rPr>
      </w:pPr>
      <w:r>
        <w:rPr>
          <w:rFonts w:asciiTheme="minorHAnsi" w:hAnsiTheme="minorHAnsi" w:cstheme="minorHAnsi"/>
        </w:rPr>
        <w:t>changes</w:t>
      </w:r>
      <w:r w:rsidR="00844756" w:rsidRPr="001A1A2A">
        <w:rPr>
          <w:rFonts w:asciiTheme="minorHAnsi" w:hAnsiTheme="minorHAnsi" w:cstheme="minorHAnsi"/>
        </w:rPr>
        <w:t xml:space="preserve"> in the services </w:t>
      </w:r>
      <w:r>
        <w:rPr>
          <w:rFonts w:asciiTheme="minorHAnsi" w:hAnsiTheme="minorHAnsi" w:cstheme="minorHAnsi"/>
        </w:rPr>
        <w:t xml:space="preserve">provided </w:t>
      </w:r>
    </w:p>
    <w:p w14:paraId="3D55B1CA" w14:textId="77777777" w:rsidR="008A1120" w:rsidRPr="001A1A2A" w:rsidRDefault="00752DC9" w:rsidP="0036721C">
      <w:pPr>
        <w:pStyle w:val="ListParagraph"/>
        <w:numPr>
          <w:ilvl w:val="1"/>
          <w:numId w:val="15"/>
        </w:numPr>
        <w:ind w:left="709"/>
        <w:rPr>
          <w:rFonts w:asciiTheme="minorHAnsi" w:hAnsiTheme="minorHAnsi" w:cstheme="minorHAnsi"/>
        </w:rPr>
      </w:pPr>
      <w:r>
        <w:rPr>
          <w:rFonts w:asciiTheme="minorHAnsi" w:hAnsiTheme="minorHAnsi" w:cstheme="minorHAnsi"/>
        </w:rPr>
        <w:t>any</w:t>
      </w:r>
      <w:r w:rsidR="00844756" w:rsidRPr="001A1A2A">
        <w:rPr>
          <w:rFonts w:asciiTheme="minorHAnsi" w:hAnsiTheme="minorHAnsi" w:cstheme="minorHAnsi"/>
        </w:rPr>
        <w:t xml:space="preserve"> significant change in the organisation </w:t>
      </w:r>
      <w:r w:rsidR="0036721C">
        <w:rPr>
          <w:rFonts w:asciiTheme="minorHAnsi" w:hAnsiTheme="minorHAnsi" w:cstheme="minorHAnsi"/>
        </w:rPr>
        <w:t>and its governance arrangements</w:t>
      </w:r>
    </w:p>
    <w:p w14:paraId="1B925DEA" w14:textId="77777777" w:rsidR="008A1120" w:rsidRPr="001A1A2A" w:rsidRDefault="008A1120">
      <w:pPr>
        <w:pStyle w:val="ListParagraph"/>
        <w:ind w:left="360"/>
        <w:rPr>
          <w:rFonts w:asciiTheme="minorHAnsi" w:hAnsiTheme="minorHAnsi" w:cstheme="minorHAnsi"/>
        </w:rPr>
      </w:pPr>
    </w:p>
    <w:p w14:paraId="59299114" w14:textId="77777777" w:rsidR="008A1120" w:rsidRPr="009F7292" w:rsidRDefault="00271503" w:rsidP="00703005">
      <w:pPr>
        <w:pStyle w:val="ListParagraph"/>
        <w:numPr>
          <w:ilvl w:val="0"/>
          <w:numId w:val="15"/>
        </w:numPr>
        <w:rPr>
          <w:rFonts w:cstheme="minorHAnsi"/>
        </w:rPr>
      </w:pPr>
      <w:r w:rsidRPr="001A1A2A">
        <w:rPr>
          <w:rFonts w:asciiTheme="minorHAnsi" w:hAnsiTheme="minorHAnsi" w:cstheme="minorHAnsi"/>
        </w:rPr>
        <w:t>The Department of Social Services</w:t>
      </w:r>
      <w:r w:rsidR="00844756" w:rsidRPr="001A1A2A">
        <w:rPr>
          <w:rFonts w:asciiTheme="minorHAnsi" w:hAnsiTheme="minorHAnsi" w:cstheme="minorHAnsi"/>
        </w:rPr>
        <w:t xml:space="preserve"> may reassess a provider’s </w:t>
      </w:r>
      <w:r w:rsidR="00DB677B" w:rsidRPr="001A1A2A">
        <w:rPr>
          <w:rFonts w:asciiTheme="minorHAnsi" w:hAnsiTheme="minorHAnsi" w:cstheme="minorHAnsi"/>
        </w:rPr>
        <w:t>suitability to deliver services</w:t>
      </w:r>
      <w:r w:rsidR="00844756" w:rsidRPr="001A1A2A">
        <w:rPr>
          <w:rFonts w:asciiTheme="minorHAnsi" w:hAnsiTheme="minorHAnsi" w:cstheme="minorHAnsi"/>
        </w:rPr>
        <w:t xml:space="preserve"> following a significant change in the organisation or its governance arrangements.</w:t>
      </w:r>
    </w:p>
    <w:p w14:paraId="2AAF9983" w14:textId="77777777" w:rsidR="008A1120" w:rsidRPr="00E20DF3" w:rsidRDefault="00844756" w:rsidP="008B06B2">
      <w:pPr>
        <w:pStyle w:val="Heading2"/>
      </w:pPr>
      <w:bookmarkStart w:id="39" w:name="_Toc152594653"/>
      <w:r w:rsidRPr="00E20DF3">
        <w:lastRenderedPageBreak/>
        <w:t>5. Promptly take steps to raise and act on concerns about matters that may impact the quality and safety of supports and services provided to people with disability</w:t>
      </w:r>
      <w:bookmarkEnd w:id="39"/>
      <w:r w:rsidRPr="00E20DF3">
        <w:t xml:space="preserve"> </w:t>
      </w:r>
    </w:p>
    <w:p w14:paraId="2DA109FD" w14:textId="77777777" w:rsidR="008A1120" w:rsidRPr="001A1A2A" w:rsidRDefault="00271503">
      <w:pPr>
        <w:pStyle w:val="ListParagraph"/>
        <w:numPr>
          <w:ilvl w:val="0"/>
          <w:numId w:val="15"/>
        </w:numPr>
        <w:rPr>
          <w:rFonts w:asciiTheme="minorHAnsi" w:hAnsiTheme="minorHAnsi" w:cstheme="minorHAnsi"/>
        </w:rPr>
      </w:pPr>
      <w:r w:rsidRPr="001A1A2A">
        <w:rPr>
          <w:rFonts w:asciiTheme="minorHAnsi" w:hAnsiTheme="minorHAnsi" w:cstheme="minorHAnsi"/>
        </w:rPr>
        <w:t>P</w:t>
      </w:r>
      <w:r w:rsidR="00844756" w:rsidRPr="001A1A2A">
        <w:rPr>
          <w:rFonts w:asciiTheme="minorHAnsi" w:hAnsiTheme="minorHAnsi" w:cstheme="minorHAnsi"/>
        </w:rPr>
        <w:t>roviders have a responsibility to provide safe</w:t>
      </w:r>
      <w:r w:rsidR="00940915">
        <w:rPr>
          <w:rFonts w:asciiTheme="minorHAnsi" w:hAnsiTheme="minorHAnsi" w:cstheme="minorHAnsi"/>
        </w:rPr>
        <w:t>,</w:t>
      </w:r>
      <w:r w:rsidR="00844756" w:rsidRPr="001A1A2A">
        <w:rPr>
          <w:rFonts w:asciiTheme="minorHAnsi" w:hAnsiTheme="minorHAnsi" w:cstheme="minorHAnsi"/>
        </w:rPr>
        <w:t xml:space="preserve"> quality supports and services. To do this, they should operate effective complaints, resolution, incident management, investigation and disciplinary proce</w:t>
      </w:r>
      <w:r w:rsidRPr="001A1A2A">
        <w:rPr>
          <w:rFonts w:asciiTheme="minorHAnsi" w:hAnsiTheme="minorHAnsi" w:cstheme="minorHAnsi"/>
        </w:rPr>
        <w:t>sses, and meet relevant reporting requirements. P</w:t>
      </w:r>
      <w:r w:rsidR="00844756" w:rsidRPr="001A1A2A">
        <w:rPr>
          <w:rFonts w:asciiTheme="minorHAnsi" w:hAnsiTheme="minorHAnsi" w:cstheme="minorHAnsi"/>
        </w:rPr>
        <w:t>roviders should foster an environment in which people feel safe to make a complaint or provide negative feedback without fear</w:t>
      </w:r>
      <w:r w:rsidR="00940915">
        <w:rPr>
          <w:rFonts w:asciiTheme="minorHAnsi" w:hAnsiTheme="minorHAnsi" w:cstheme="minorHAnsi"/>
        </w:rPr>
        <w:t>.</w:t>
      </w:r>
      <w:r w:rsidR="00844756" w:rsidRPr="001A1A2A">
        <w:rPr>
          <w:rFonts w:asciiTheme="minorHAnsi" w:hAnsiTheme="minorHAnsi" w:cstheme="minorHAnsi"/>
        </w:rPr>
        <w:t xml:space="preserve"> Providers should guarantee procedural fairness principles will be applied throughout the complaints process. </w:t>
      </w:r>
      <w:r w:rsidR="00844756" w:rsidRPr="001A1A2A">
        <w:rPr>
          <w:rFonts w:asciiTheme="minorHAnsi" w:hAnsiTheme="minorHAnsi" w:cstheme="minorHAnsi"/>
        </w:rPr>
        <w:br/>
      </w:r>
    </w:p>
    <w:p w14:paraId="1608E8C2" w14:textId="77777777" w:rsidR="008A1120" w:rsidRPr="001A1A2A" w:rsidRDefault="00027A76">
      <w:pPr>
        <w:pStyle w:val="ListParagraph"/>
        <w:numPr>
          <w:ilvl w:val="0"/>
          <w:numId w:val="15"/>
        </w:numPr>
        <w:rPr>
          <w:rFonts w:asciiTheme="minorHAnsi" w:hAnsiTheme="minorHAnsi" w:cstheme="minorHAnsi"/>
        </w:rPr>
      </w:pPr>
      <w:r>
        <w:rPr>
          <w:rFonts w:asciiTheme="minorHAnsi" w:hAnsiTheme="minorHAnsi" w:cstheme="minorHAnsi"/>
        </w:rPr>
        <w:t>Factors</w:t>
      </w:r>
      <w:r w:rsidR="00844756" w:rsidRPr="001A1A2A">
        <w:rPr>
          <w:rFonts w:asciiTheme="minorHAnsi" w:hAnsiTheme="minorHAnsi" w:cstheme="minorHAnsi"/>
        </w:rPr>
        <w:t xml:space="preserve"> that may be relevant when assessing if conduct complies with this element of the Code include (but are not limited to) provider’s actions to:</w:t>
      </w:r>
    </w:p>
    <w:p w14:paraId="6ED616A4" w14:textId="77777777" w:rsidR="008A1120" w:rsidRPr="001A1A2A" w:rsidRDefault="00844756" w:rsidP="00E20DF3">
      <w:pPr>
        <w:pStyle w:val="Heading3"/>
      </w:pPr>
      <w:r w:rsidRPr="001A1A2A">
        <w:t xml:space="preserve">Foster an environment where people with disability, their families, carers, advocates and </w:t>
      </w:r>
      <w:r w:rsidR="007A4B09">
        <w:t>employee</w:t>
      </w:r>
      <w:r w:rsidRPr="001A1A2A">
        <w:t>s feel safe to make a complaint or report issues</w:t>
      </w:r>
    </w:p>
    <w:p w14:paraId="262F8C50" w14:textId="77777777" w:rsidR="008A1120" w:rsidRPr="001A1A2A" w:rsidRDefault="00844756">
      <w:pPr>
        <w:pStyle w:val="ListParagraph"/>
        <w:numPr>
          <w:ilvl w:val="0"/>
          <w:numId w:val="15"/>
        </w:numPr>
        <w:rPr>
          <w:rFonts w:asciiTheme="minorHAnsi" w:hAnsiTheme="minorHAnsi" w:cstheme="minorHAnsi"/>
        </w:rPr>
      </w:pPr>
      <w:r w:rsidRPr="001A1A2A">
        <w:rPr>
          <w:rFonts w:asciiTheme="minorHAnsi" w:hAnsiTheme="minorHAnsi" w:cstheme="minorHAnsi"/>
        </w:rPr>
        <w:t xml:space="preserve">People with disability, their families, carers, advocates and </w:t>
      </w:r>
      <w:r w:rsidR="007A4B09">
        <w:rPr>
          <w:rFonts w:asciiTheme="minorHAnsi" w:hAnsiTheme="minorHAnsi" w:cstheme="minorHAnsi"/>
        </w:rPr>
        <w:t>employee</w:t>
      </w:r>
      <w:r w:rsidRPr="001A1A2A">
        <w:rPr>
          <w:rFonts w:asciiTheme="minorHAnsi" w:hAnsiTheme="minorHAnsi" w:cstheme="minorHAnsi"/>
        </w:rPr>
        <w:t>s have the right to make a complaint and raise issues without fear of any adverse consequences, such as future refusal of service.</w:t>
      </w:r>
    </w:p>
    <w:p w14:paraId="0926A0EC" w14:textId="77777777" w:rsidR="008A1120" w:rsidRPr="001A1A2A" w:rsidRDefault="008A1120">
      <w:pPr>
        <w:pStyle w:val="ListParagraph"/>
        <w:ind w:left="360"/>
        <w:rPr>
          <w:rFonts w:asciiTheme="minorHAnsi" w:hAnsiTheme="minorHAnsi" w:cstheme="minorHAnsi"/>
        </w:rPr>
      </w:pPr>
    </w:p>
    <w:p w14:paraId="29F838A1" w14:textId="77777777" w:rsidR="008A1120" w:rsidRPr="001A1A2A" w:rsidRDefault="00271503">
      <w:pPr>
        <w:pStyle w:val="ListParagraph"/>
        <w:numPr>
          <w:ilvl w:val="0"/>
          <w:numId w:val="15"/>
        </w:numPr>
        <w:rPr>
          <w:rFonts w:asciiTheme="minorHAnsi" w:hAnsiTheme="minorHAnsi" w:cstheme="minorHAnsi"/>
        </w:rPr>
      </w:pPr>
      <w:r w:rsidRPr="001A1A2A">
        <w:rPr>
          <w:rFonts w:asciiTheme="minorHAnsi" w:hAnsiTheme="minorHAnsi" w:cstheme="minorHAnsi"/>
        </w:rPr>
        <w:t>P</w:t>
      </w:r>
      <w:r w:rsidR="00844756" w:rsidRPr="001A1A2A">
        <w:rPr>
          <w:rFonts w:asciiTheme="minorHAnsi" w:hAnsiTheme="minorHAnsi" w:cstheme="minorHAnsi"/>
        </w:rPr>
        <w:t xml:space="preserve">roviders should seek to promote and uphold this right by fostering an environment where people with disability, their families, carers and </w:t>
      </w:r>
      <w:r w:rsidR="007A4B09">
        <w:rPr>
          <w:rFonts w:asciiTheme="minorHAnsi" w:hAnsiTheme="minorHAnsi" w:cstheme="minorHAnsi"/>
        </w:rPr>
        <w:t>employee</w:t>
      </w:r>
      <w:r w:rsidR="00844756" w:rsidRPr="001A1A2A">
        <w:rPr>
          <w:rFonts w:asciiTheme="minorHAnsi" w:hAnsiTheme="minorHAnsi" w:cstheme="minorHAnsi"/>
        </w:rPr>
        <w:t>s feel safe to make a complaint. They can do this by:</w:t>
      </w:r>
    </w:p>
    <w:p w14:paraId="32A1497D" w14:textId="77777777" w:rsidR="008A1120" w:rsidRPr="001A1A2A" w:rsidRDefault="00844756" w:rsidP="00703005">
      <w:pPr>
        <w:pStyle w:val="ListParagraph"/>
        <w:numPr>
          <w:ilvl w:val="0"/>
          <w:numId w:val="24"/>
        </w:numPr>
        <w:ind w:left="641" w:hanging="357"/>
        <w:rPr>
          <w:rFonts w:asciiTheme="minorHAnsi" w:hAnsiTheme="minorHAnsi" w:cstheme="minorHAnsi"/>
        </w:rPr>
      </w:pPr>
      <w:r w:rsidRPr="001A1A2A">
        <w:rPr>
          <w:rFonts w:asciiTheme="minorHAnsi" w:hAnsiTheme="minorHAnsi" w:cstheme="minorHAnsi"/>
        </w:rPr>
        <w:t xml:space="preserve">encouraging people with disability to provide feedback, make complaints or raise concerns </w:t>
      </w:r>
      <w:r w:rsidR="00940915">
        <w:rPr>
          <w:rFonts w:asciiTheme="minorHAnsi" w:hAnsiTheme="minorHAnsi" w:cstheme="minorHAnsi"/>
        </w:rPr>
        <w:t>when</w:t>
      </w:r>
      <w:r w:rsidR="00940915" w:rsidRPr="001A1A2A">
        <w:rPr>
          <w:rFonts w:asciiTheme="minorHAnsi" w:hAnsiTheme="minorHAnsi" w:cstheme="minorHAnsi"/>
        </w:rPr>
        <w:t xml:space="preserve"> </w:t>
      </w:r>
      <w:r w:rsidRPr="001A1A2A">
        <w:rPr>
          <w:rFonts w:asciiTheme="minorHAnsi" w:hAnsiTheme="minorHAnsi" w:cstheme="minorHAnsi"/>
        </w:rPr>
        <w:t>they have them</w:t>
      </w:r>
    </w:p>
    <w:p w14:paraId="708D0172" w14:textId="77777777" w:rsidR="008A1120" w:rsidRPr="001A1A2A" w:rsidRDefault="00844756" w:rsidP="00703005">
      <w:pPr>
        <w:pStyle w:val="ListParagraph"/>
        <w:numPr>
          <w:ilvl w:val="0"/>
          <w:numId w:val="24"/>
        </w:numPr>
        <w:ind w:left="641" w:hanging="357"/>
        <w:rPr>
          <w:rFonts w:asciiTheme="minorHAnsi" w:hAnsiTheme="minorHAnsi" w:cstheme="minorHAnsi"/>
        </w:rPr>
      </w:pPr>
      <w:r w:rsidRPr="001A1A2A">
        <w:rPr>
          <w:rFonts w:asciiTheme="minorHAnsi" w:hAnsiTheme="minorHAnsi" w:cstheme="minorHAnsi"/>
        </w:rPr>
        <w:t xml:space="preserve">encouraging </w:t>
      </w:r>
      <w:r w:rsidR="007A4B09">
        <w:rPr>
          <w:rFonts w:asciiTheme="minorHAnsi" w:hAnsiTheme="minorHAnsi" w:cstheme="minorHAnsi"/>
        </w:rPr>
        <w:t>employee</w:t>
      </w:r>
      <w:r w:rsidRPr="001A1A2A">
        <w:rPr>
          <w:rFonts w:asciiTheme="minorHAnsi" w:hAnsiTheme="minorHAnsi" w:cstheme="minorHAnsi"/>
        </w:rPr>
        <w:t xml:space="preserve">s to raise concerns </w:t>
      </w:r>
      <w:r w:rsidR="00940915">
        <w:rPr>
          <w:rFonts w:asciiTheme="minorHAnsi" w:hAnsiTheme="minorHAnsi" w:cstheme="minorHAnsi"/>
        </w:rPr>
        <w:t>when</w:t>
      </w:r>
      <w:r w:rsidR="00940915" w:rsidRPr="001A1A2A">
        <w:rPr>
          <w:rFonts w:asciiTheme="minorHAnsi" w:hAnsiTheme="minorHAnsi" w:cstheme="minorHAnsi"/>
        </w:rPr>
        <w:t xml:space="preserve"> </w:t>
      </w:r>
      <w:r w:rsidRPr="001A1A2A">
        <w:rPr>
          <w:rFonts w:asciiTheme="minorHAnsi" w:hAnsiTheme="minorHAnsi" w:cstheme="minorHAnsi"/>
        </w:rPr>
        <w:t>they have them</w:t>
      </w:r>
    </w:p>
    <w:p w14:paraId="6C7D65BA" w14:textId="77777777" w:rsidR="008A1120" w:rsidRPr="001A1A2A" w:rsidRDefault="00844756" w:rsidP="00703005">
      <w:pPr>
        <w:pStyle w:val="ListParagraph"/>
        <w:numPr>
          <w:ilvl w:val="0"/>
          <w:numId w:val="24"/>
        </w:numPr>
        <w:ind w:left="641" w:hanging="357"/>
        <w:rPr>
          <w:rFonts w:asciiTheme="minorHAnsi" w:hAnsiTheme="minorHAnsi" w:cstheme="minorHAnsi"/>
        </w:rPr>
      </w:pPr>
      <w:r w:rsidRPr="001A1A2A">
        <w:rPr>
          <w:rFonts w:asciiTheme="minorHAnsi" w:hAnsiTheme="minorHAnsi" w:cstheme="minorHAnsi"/>
        </w:rPr>
        <w:t>not taking or threatening adverse action in relation to complain</w:t>
      </w:r>
      <w:r w:rsidR="00271503" w:rsidRPr="001A1A2A">
        <w:rPr>
          <w:rFonts w:asciiTheme="minorHAnsi" w:hAnsiTheme="minorHAnsi" w:cstheme="minorHAnsi"/>
        </w:rPr>
        <w:t>ts raised</w:t>
      </w:r>
      <w:r w:rsidRPr="001A1A2A">
        <w:rPr>
          <w:rFonts w:asciiTheme="minorHAnsi" w:hAnsiTheme="minorHAnsi" w:cstheme="minorHAnsi"/>
        </w:rPr>
        <w:t xml:space="preserve"> about their services</w:t>
      </w:r>
    </w:p>
    <w:p w14:paraId="21B47F64" w14:textId="77777777" w:rsidR="008A1120" w:rsidRPr="001A1A2A" w:rsidRDefault="00844756" w:rsidP="00703005">
      <w:pPr>
        <w:pStyle w:val="ListParagraph"/>
        <w:numPr>
          <w:ilvl w:val="0"/>
          <w:numId w:val="24"/>
        </w:numPr>
        <w:ind w:left="641" w:hanging="357"/>
        <w:rPr>
          <w:rFonts w:asciiTheme="minorHAnsi" w:hAnsiTheme="minorHAnsi" w:cstheme="minorHAnsi"/>
        </w:rPr>
      </w:pPr>
      <w:r w:rsidRPr="001A1A2A">
        <w:rPr>
          <w:rFonts w:asciiTheme="minorHAnsi" w:hAnsiTheme="minorHAnsi" w:cstheme="minorHAnsi"/>
        </w:rPr>
        <w:t xml:space="preserve">taking all reasonable steps to ensure that </w:t>
      </w:r>
      <w:r w:rsidR="007A4B09">
        <w:rPr>
          <w:rFonts w:asciiTheme="minorHAnsi" w:hAnsiTheme="minorHAnsi" w:cstheme="minorHAnsi"/>
        </w:rPr>
        <w:t>employee</w:t>
      </w:r>
      <w:r w:rsidRPr="001A1A2A">
        <w:rPr>
          <w:rFonts w:asciiTheme="minorHAnsi" w:hAnsiTheme="minorHAnsi" w:cstheme="minorHAnsi"/>
        </w:rPr>
        <w:t>s do not threaten or take adverse action against someone who proposes to make or has made a complaint</w:t>
      </w:r>
      <w:r w:rsidR="00940915">
        <w:rPr>
          <w:rFonts w:asciiTheme="minorHAnsi" w:hAnsiTheme="minorHAnsi" w:cstheme="minorHAnsi"/>
        </w:rPr>
        <w:t>,</w:t>
      </w:r>
      <w:r w:rsidRPr="001A1A2A">
        <w:rPr>
          <w:rFonts w:asciiTheme="minorHAnsi" w:hAnsiTheme="minorHAnsi" w:cstheme="minorHAnsi"/>
        </w:rPr>
        <w:t xml:space="preserve"> or who is involved in a reportable incident </w:t>
      </w:r>
    </w:p>
    <w:p w14:paraId="2487EBAF" w14:textId="77777777" w:rsidR="008A1120" w:rsidRPr="001A1A2A" w:rsidRDefault="00844756" w:rsidP="00703005">
      <w:pPr>
        <w:pStyle w:val="ListParagraph"/>
        <w:numPr>
          <w:ilvl w:val="0"/>
          <w:numId w:val="24"/>
        </w:numPr>
        <w:ind w:left="641" w:hanging="357"/>
        <w:rPr>
          <w:rFonts w:asciiTheme="minorHAnsi" w:hAnsiTheme="minorHAnsi" w:cstheme="minorHAnsi"/>
        </w:rPr>
      </w:pPr>
      <w:r w:rsidRPr="001A1A2A">
        <w:rPr>
          <w:rFonts w:asciiTheme="minorHAnsi" w:hAnsiTheme="minorHAnsi" w:cstheme="minorHAnsi"/>
        </w:rPr>
        <w:t>using complaints data to inform continuous improvement.</w:t>
      </w:r>
      <w:r w:rsidRPr="001A1A2A">
        <w:rPr>
          <w:rFonts w:asciiTheme="minorHAnsi" w:hAnsiTheme="minorHAnsi" w:cstheme="minorHAnsi"/>
        </w:rPr>
        <w:br/>
      </w:r>
    </w:p>
    <w:p w14:paraId="0D694F93" w14:textId="77777777" w:rsidR="008A1120" w:rsidRPr="001A1A2A" w:rsidRDefault="00844756" w:rsidP="00703005">
      <w:pPr>
        <w:pStyle w:val="ListParagraph"/>
        <w:numPr>
          <w:ilvl w:val="0"/>
          <w:numId w:val="15"/>
        </w:numPr>
      </w:pPr>
      <w:r w:rsidRPr="001A1A2A">
        <w:rPr>
          <w:rFonts w:asciiTheme="minorHAnsi" w:hAnsiTheme="minorHAnsi" w:cstheme="minorHAnsi"/>
        </w:rPr>
        <w:t xml:space="preserve">In some circumstances, </w:t>
      </w:r>
      <w:r w:rsidR="007A4B09">
        <w:rPr>
          <w:rFonts w:asciiTheme="minorHAnsi" w:hAnsiTheme="minorHAnsi" w:cstheme="minorHAnsi"/>
        </w:rPr>
        <w:t>employee</w:t>
      </w:r>
      <w:r w:rsidRPr="001A1A2A">
        <w:rPr>
          <w:rFonts w:asciiTheme="minorHAnsi" w:hAnsiTheme="minorHAnsi" w:cstheme="minorHAnsi"/>
        </w:rPr>
        <w:t>s and others</w:t>
      </w:r>
      <w:r w:rsidR="00271503" w:rsidRPr="001A1A2A">
        <w:rPr>
          <w:rFonts w:asciiTheme="minorHAnsi" w:hAnsiTheme="minorHAnsi" w:cstheme="minorHAnsi"/>
        </w:rPr>
        <w:t xml:space="preserve"> who contact the Department of Social Services with concerns about</w:t>
      </w:r>
      <w:r w:rsidRPr="001A1A2A">
        <w:rPr>
          <w:rFonts w:asciiTheme="minorHAnsi" w:hAnsiTheme="minorHAnsi" w:cstheme="minorHAnsi"/>
        </w:rPr>
        <w:t xml:space="preserve"> providers in good faith are protected by whistle blower protections as well as procedural fairness practices. </w:t>
      </w:r>
    </w:p>
    <w:p w14:paraId="1C1E7A52" w14:textId="77777777" w:rsidR="008A1120" w:rsidRPr="001A1A2A" w:rsidRDefault="00844756" w:rsidP="00E20DF3">
      <w:pPr>
        <w:pStyle w:val="Heading3"/>
      </w:pPr>
      <w:r w:rsidRPr="001A1A2A">
        <w:t>Operate effective complaints processes</w:t>
      </w:r>
    </w:p>
    <w:p w14:paraId="58474CF1" w14:textId="77777777" w:rsidR="008A1120" w:rsidRPr="001A1A2A" w:rsidRDefault="00844756">
      <w:pPr>
        <w:pStyle w:val="ListParagraph"/>
        <w:numPr>
          <w:ilvl w:val="0"/>
          <w:numId w:val="15"/>
        </w:numPr>
        <w:rPr>
          <w:rFonts w:asciiTheme="minorHAnsi" w:hAnsiTheme="minorHAnsi" w:cstheme="minorHAnsi"/>
        </w:rPr>
      </w:pPr>
      <w:r w:rsidRPr="001A1A2A">
        <w:rPr>
          <w:rFonts w:asciiTheme="minorHAnsi" w:hAnsiTheme="minorHAnsi" w:cstheme="minorHAnsi"/>
        </w:rPr>
        <w:t>Anyone can make a complaint about supp</w:t>
      </w:r>
      <w:r w:rsidR="00A3091A" w:rsidRPr="001A1A2A">
        <w:rPr>
          <w:rFonts w:asciiTheme="minorHAnsi" w:hAnsiTheme="minorHAnsi" w:cstheme="minorHAnsi"/>
        </w:rPr>
        <w:t>orts and services</w:t>
      </w:r>
      <w:r w:rsidRPr="001A1A2A">
        <w:rPr>
          <w:rFonts w:asciiTheme="minorHAnsi" w:hAnsiTheme="minorHAnsi" w:cstheme="minorHAnsi"/>
        </w:rPr>
        <w:t xml:space="preserve">, including alleged breaches of the Code. This includes people with disability, family members, friends, advocates, </w:t>
      </w:r>
      <w:r w:rsidR="007A4B09">
        <w:rPr>
          <w:rFonts w:asciiTheme="minorHAnsi" w:hAnsiTheme="minorHAnsi" w:cstheme="minorHAnsi"/>
        </w:rPr>
        <w:t>employee</w:t>
      </w:r>
      <w:r w:rsidRPr="001A1A2A">
        <w:rPr>
          <w:rFonts w:asciiTheme="minorHAnsi" w:hAnsiTheme="minorHAnsi" w:cstheme="minorHAnsi"/>
        </w:rPr>
        <w:t>s and o</w:t>
      </w:r>
      <w:r w:rsidR="00A3091A" w:rsidRPr="001A1A2A">
        <w:rPr>
          <w:rFonts w:asciiTheme="minorHAnsi" w:hAnsiTheme="minorHAnsi" w:cstheme="minorHAnsi"/>
        </w:rPr>
        <w:t xml:space="preserve">ther </w:t>
      </w:r>
      <w:r w:rsidRPr="001A1A2A">
        <w:rPr>
          <w:rFonts w:asciiTheme="minorHAnsi" w:hAnsiTheme="minorHAnsi" w:cstheme="minorHAnsi"/>
        </w:rPr>
        <w:t>providers.</w:t>
      </w:r>
      <w:r w:rsidR="00347AF3" w:rsidRPr="00347AF3">
        <w:rPr>
          <w:rFonts w:asciiTheme="minorHAnsi" w:hAnsiTheme="minorHAnsi" w:cstheme="minorHAnsi"/>
        </w:rPr>
        <w:t xml:space="preserve"> </w:t>
      </w:r>
      <w:r w:rsidR="00347AF3" w:rsidRPr="001A1A2A">
        <w:rPr>
          <w:rFonts w:asciiTheme="minorHAnsi" w:hAnsiTheme="minorHAnsi" w:cstheme="minorHAnsi"/>
        </w:rPr>
        <w:t>All complaints are confidential and can be made anonymously.</w:t>
      </w:r>
      <w:r w:rsidRPr="001A1A2A">
        <w:rPr>
          <w:rFonts w:asciiTheme="minorHAnsi" w:hAnsiTheme="minorHAnsi" w:cstheme="minorHAnsi"/>
        </w:rPr>
        <w:br/>
      </w:r>
    </w:p>
    <w:p w14:paraId="425F9962" w14:textId="77777777" w:rsidR="008A1120" w:rsidRPr="001A1A2A" w:rsidRDefault="00A3091A">
      <w:pPr>
        <w:pStyle w:val="ListParagraph"/>
        <w:numPr>
          <w:ilvl w:val="0"/>
          <w:numId w:val="15"/>
        </w:numPr>
        <w:rPr>
          <w:rFonts w:asciiTheme="minorHAnsi" w:hAnsiTheme="minorHAnsi" w:cstheme="minorHAnsi"/>
        </w:rPr>
      </w:pPr>
      <w:r w:rsidRPr="001A1A2A">
        <w:rPr>
          <w:rFonts w:asciiTheme="minorHAnsi" w:hAnsiTheme="minorHAnsi" w:cstheme="minorHAnsi"/>
        </w:rPr>
        <w:lastRenderedPageBreak/>
        <w:t>P</w:t>
      </w:r>
      <w:r w:rsidR="00844756" w:rsidRPr="001A1A2A">
        <w:rPr>
          <w:rFonts w:asciiTheme="minorHAnsi" w:hAnsiTheme="minorHAnsi" w:cstheme="minorHAnsi"/>
        </w:rPr>
        <w:t xml:space="preserve">roviders should play an active role in supporting people with disability to understand their rights and </w:t>
      </w:r>
      <w:r w:rsidR="00790C04">
        <w:rPr>
          <w:rFonts w:asciiTheme="minorHAnsi" w:hAnsiTheme="minorHAnsi" w:cstheme="minorHAnsi"/>
        </w:rPr>
        <w:t>the importance of</w:t>
      </w:r>
      <w:r w:rsidR="00844756" w:rsidRPr="001A1A2A">
        <w:rPr>
          <w:rFonts w:asciiTheme="minorHAnsi" w:hAnsiTheme="minorHAnsi" w:cstheme="minorHAnsi"/>
        </w:rPr>
        <w:t xml:space="preserve"> </w:t>
      </w:r>
      <w:r w:rsidR="00790C04">
        <w:rPr>
          <w:rFonts w:asciiTheme="minorHAnsi" w:hAnsiTheme="minorHAnsi" w:cstheme="minorHAnsi"/>
        </w:rPr>
        <w:t>raising</w:t>
      </w:r>
      <w:r w:rsidR="00844756" w:rsidRPr="001A1A2A">
        <w:rPr>
          <w:rFonts w:asciiTheme="minorHAnsi" w:hAnsiTheme="minorHAnsi" w:cstheme="minorHAnsi"/>
        </w:rPr>
        <w:t xml:space="preserve"> concerns and </w:t>
      </w:r>
      <w:r w:rsidR="00790C04">
        <w:rPr>
          <w:rFonts w:asciiTheme="minorHAnsi" w:hAnsiTheme="minorHAnsi" w:cstheme="minorHAnsi"/>
        </w:rPr>
        <w:t>submitting a complaint</w:t>
      </w:r>
      <w:r w:rsidR="00844756" w:rsidRPr="001A1A2A">
        <w:rPr>
          <w:rFonts w:asciiTheme="minorHAnsi" w:hAnsiTheme="minorHAnsi" w:cstheme="minorHAnsi"/>
        </w:rPr>
        <w:t xml:space="preserve"> if these rights are violated</w:t>
      </w:r>
      <w:r w:rsidR="00790C04">
        <w:rPr>
          <w:rFonts w:asciiTheme="minorHAnsi" w:hAnsiTheme="minorHAnsi" w:cstheme="minorHAnsi"/>
        </w:rPr>
        <w:t>. Providers should also support people with disability to</w:t>
      </w:r>
      <w:r w:rsidR="00844756" w:rsidRPr="001A1A2A">
        <w:rPr>
          <w:rFonts w:asciiTheme="minorHAnsi" w:hAnsiTheme="minorHAnsi" w:cstheme="minorHAnsi"/>
        </w:rPr>
        <w:t xml:space="preserve"> understand how they can make a com</w:t>
      </w:r>
      <w:r w:rsidRPr="001A1A2A">
        <w:rPr>
          <w:rFonts w:asciiTheme="minorHAnsi" w:hAnsiTheme="minorHAnsi" w:cstheme="minorHAnsi"/>
        </w:rPr>
        <w:t>plaint both to the provider</w:t>
      </w:r>
      <w:r w:rsidR="00940915">
        <w:rPr>
          <w:rFonts w:asciiTheme="minorHAnsi" w:hAnsiTheme="minorHAnsi" w:cstheme="minorHAnsi"/>
        </w:rPr>
        <w:t>,</w:t>
      </w:r>
      <w:r w:rsidRPr="001A1A2A">
        <w:rPr>
          <w:rFonts w:asciiTheme="minorHAnsi" w:hAnsiTheme="minorHAnsi" w:cstheme="minorHAnsi"/>
        </w:rPr>
        <w:t xml:space="preserve"> to the Department of Social Services</w:t>
      </w:r>
      <w:r w:rsidR="00940915">
        <w:rPr>
          <w:rFonts w:asciiTheme="minorHAnsi" w:hAnsiTheme="minorHAnsi" w:cstheme="minorHAnsi"/>
        </w:rPr>
        <w:t>, or to an independent body.</w:t>
      </w:r>
      <w:r w:rsidR="00844756" w:rsidRPr="001A1A2A">
        <w:rPr>
          <w:rFonts w:asciiTheme="minorHAnsi" w:hAnsiTheme="minorHAnsi" w:cstheme="minorHAnsi"/>
        </w:rPr>
        <w:br/>
      </w:r>
    </w:p>
    <w:p w14:paraId="688C2AA7" w14:textId="406C057D" w:rsidR="000159AF" w:rsidRPr="00326E7B" w:rsidRDefault="00A3091A" w:rsidP="000159AF">
      <w:pPr>
        <w:pStyle w:val="ListParagraph"/>
        <w:numPr>
          <w:ilvl w:val="0"/>
          <w:numId w:val="15"/>
        </w:numPr>
        <w:rPr>
          <w:rFonts w:asciiTheme="minorHAnsi" w:hAnsiTheme="minorHAnsi" w:cstheme="minorHAnsi"/>
        </w:rPr>
      </w:pPr>
      <w:r w:rsidRPr="001A1A2A">
        <w:rPr>
          <w:rFonts w:asciiTheme="minorHAnsi" w:hAnsiTheme="minorHAnsi" w:cstheme="minorHAnsi"/>
        </w:rPr>
        <w:t>P</w:t>
      </w:r>
      <w:r w:rsidR="00844756" w:rsidRPr="001A1A2A">
        <w:rPr>
          <w:rFonts w:asciiTheme="minorHAnsi" w:hAnsiTheme="minorHAnsi" w:cstheme="minorHAnsi"/>
        </w:rPr>
        <w:t>roviders are required to have a complaints management system in accor</w:t>
      </w:r>
      <w:r w:rsidR="00844756" w:rsidRPr="001A1A2A">
        <w:rPr>
          <w:rFonts w:asciiTheme="minorHAnsi" w:hAnsiTheme="minorHAnsi" w:cstheme="minorHAnsi"/>
          <w:color w:val="auto"/>
        </w:rPr>
        <w:t xml:space="preserve">dance with the </w:t>
      </w:r>
      <w:r w:rsidRPr="001A1A2A">
        <w:rPr>
          <w:rFonts w:asciiTheme="minorHAnsi" w:hAnsiTheme="minorHAnsi" w:cstheme="minorHAnsi"/>
          <w:i/>
          <w:color w:val="auto"/>
        </w:rPr>
        <w:t>Disability Services and Inclusion</w:t>
      </w:r>
      <w:r w:rsidR="00A92845" w:rsidRPr="001A1A2A">
        <w:rPr>
          <w:rFonts w:asciiTheme="minorHAnsi" w:hAnsiTheme="minorHAnsi" w:cstheme="minorHAnsi"/>
          <w:i/>
          <w:color w:val="auto"/>
        </w:rPr>
        <w:t xml:space="preserve"> (Co</w:t>
      </w:r>
      <w:r w:rsidR="00FE171F">
        <w:rPr>
          <w:rFonts w:asciiTheme="minorHAnsi" w:hAnsiTheme="minorHAnsi" w:cstheme="minorHAnsi"/>
          <w:i/>
          <w:color w:val="auto"/>
        </w:rPr>
        <w:t>mplaints and Incidents Management</w:t>
      </w:r>
      <w:r w:rsidR="00A92845" w:rsidRPr="001A1A2A">
        <w:rPr>
          <w:rFonts w:asciiTheme="minorHAnsi" w:hAnsiTheme="minorHAnsi" w:cstheme="minorHAnsi"/>
          <w:i/>
          <w:color w:val="auto"/>
        </w:rPr>
        <w:t>) Rules</w:t>
      </w:r>
      <w:r w:rsidRPr="001A1A2A">
        <w:rPr>
          <w:rFonts w:asciiTheme="minorHAnsi" w:hAnsiTheme="minorHAnsi" w:cstheme="minorHAnsi"/>
          <w:i/>
          <w:color w:val="auto"/>
        </w:rPr>
        <w:t xml:space="preserve"> 2023</w:t>
      </w:r>
      <w:r w:rsidR="00844756" w:rsidRPr="001A1A2A">
        <w:rPr>
          <w:rFonts w:asciiTheme="minorHAnsi" w:hAnsiTheme="minorHAnsi" w:cstheme="minorHAnsi"/>
          <w:color w:val="auto"/>
        </w:rPr>
        <w:t xml:space="preserve">. </w:t>
      </w:r>
      <w:r w:rsidR="00844756" w:rsidRPr="001A1A2A">
        <w:rPr>
          <w:rFonts w:asciiTheme="minorHAnsi" w:hAnsiTheme="minorHAnsi" w:cstheme="minorHAnsi"/>
        </w:rPr>
        <w:t xml:space="preserve">Guidance on these Rules can be found on the </w:t>
      </w:r>
      <w:r w:rsidR="00790C04">
        <w:rPr>
          <w:rFonts w:asciiTheme="minorHAnsi" w:hAnsiTheme="minorHAnsi" w:cstheme="minorHAnsi"/>
        </w:rPr>
        <w:t>Department of Social Services</w:t>
      </w:r>
      <w:r w:rsidR="00790C04" w:rsidRPr="001A1A2A">
        <w:rPr>
          <w:rFonts w:asciiTheme="minorHAnsi" w:hAnsiTheme="minorHAnsi" w:cstheme="minorHAnsi"/>
        </w:rPr>
        <w:t xml:space="preserve"> </w:t>
      </w:r>
      <w:r w:rsidR="00844756" w:rsidRPr="001A1A2A">
        <w:rPr>
          <w:rFonts w:asciiTheme="minorHAnsi" w:hAnsiTheme="minorHAnsi" w:cstheme="minorHAnsi"/>
        </w:rPr>
        <w:t>website.</w:t>
      </w:r>
    </w:p>
    <w:p w14:paraId="644D31A4" w14:textId="77777777" w:rsidR="008A1120" w:rsidRPr="001A1A2A" w:rsidRDefault="00844756" w:rsidP="00E20DF3">
      <w:pPr>
        <w:pStyle w:val="Heading3"/>
      </w:pPr>
      <w:r w:rsidRPr="001A1A2A">
        <w:t>Operate effective incident management system</w:t>
      </w:r>
    </w:p>
    <w:p w14:paraId="00764CC7" w14:textId="77777777" w:rsidR="00A92845" w:rsidRPr="001A1A2A" w:rsidRDefault="005A2EC4" w:rsidP="00A92845">
      <w:pPr>
        <w:pStyle w:val="ListParagraph"/>
        <w:numPr>
          <w:ilvl w:val="0"/>
          <w:numId w:val="15"/>
        </w:numPr>
        <w:rPr>
          <w:rFonts w:asciiTheme="minorHAnsi" w:hAnsiTheme="minorHAnsi" w:cstheme="minorHAnsi"/>
        </w:rPr>
      </w:pPr>
      <w:r w:rsidRPr="001A1A2A">
        <w:rPr>
          <w:rFonts w:asciiTheme="minorHAnsi" w:hAnsiTheme="minorHAnsi" w:cstheme="minorHAnsi"/>
        </w:rPr>
        <w:t>P</w:t>
      </w:r>
      <w:r w:rsidR="00844756" w:rsidRPr="001A1A2A">
        <w:rPr>
          <w:rFonts w:asciiTheme="minorHAnsi" w:hAnsiTheme="minorHAnsi" w:cstheme="minorHAnsi"/>
        </w:rPr>
        <w:t>roviders are required to implement and maintain an incident management system to identify, assess, manage and resolve incidents that occur duri</w:t>
      </w:r>
      <w:r w:rsidR="001275FF" w:rsidRPr="001A1A2A">
        <w:rPr>
          <w:rFonts w:asciiTheme="minorHAnsi" w:hAnsiTheme="minorHAnsi" w:cstheme="minorHAnsi"/>
        </w:rPr>
        <w:t>ng the course of delivering</w:t>
      </w:r>
      <w:r w:rsidR="00844756" w:rsidRPr="001A1A2A">
        <w:rPr>
          <w:rFonts w:asciiTheme="minorHAnsi" w:hAnsiTheme="minorHAnsi" w:cstheme="minorHAnsi"/>
        </w:rPr>
        <w:t xml:space="preserve"> supports or services</w:t>
      </w:r>
      <w:r w:rsidR="00940915">
        <w:rPr>
          <w:rFonts w:asciiTheme="minorHAnsi" w:hAnsiTheme="minorHAnsi" w:cstheme="minorHAnsi"/>
        </w:rPr>
        <w:t>,</w:t>
      </w:r>
      <w:r w:rsidR="00844756" w:rsidRPr="001A1A2A">
        <w:rPr>
          <w:rFonts w:asciiTheme="minorHAnsi" w:hAnsiTheme="minorHAnsi" w:cstheme="minorHAnsi"/>
        </w:rPr>
        <w:t xml:space="preserve"> and pose a risk of harm to people with disab</w:t>
      </w:r>
      <w:r w:rsidR="001275FF" w:rsidRPr="001A1A2A">
        <w:rPr>
          <w:rFonts w:asciiTheme="minorHAnsi" w:hAnsiTheme="minorHAnsi" w:cstheme="minorHAnsi"/>
        </w:rPr>
        <w:t xml:space="preserve">ility. Additionally, </w:t>
      </w:r>
      <w:r w:rsidR="00844756" w:rsidRPr="001A1A2A">
        <w:rPr>
          <w:rFonts w:asciiTheme="minorHAnsi" w:hAnsiTheme="minorHAnsi" w:cstheme="minorHAnsi"/>
        </w:rPr>
        <w:t xml:space="preserve">providers must report the most serious of these incidents to the </w:t>
      </w:r>
      <w:r w:rsidR="00A92845" w:rsidRPr="001A1A2A">
        <w:rPr>
          <w:rFonts w:asciiTheme="minorHAnsi" w:hAnsiTheme="minorHAnsi" w:cstheme="minorHAnsi"/>
        </w:rPr>
        <w:t>Department of Social Services</w:t>
      </w:r>
      <w:r w:rsidR="00790C04">
        <w:rPr>
          <w:rFonts w:asciiTheme="minorHAnsi" w:hAnsiTheme="minorHAnsi" w:cstheme="minorHAnsi"/>
        </w:rPr>
        <w:t>, regardless of resolution.</w:t>
      </w:r>
      <w:r w:rsidR="00815013">
        <w:rPr>
          <w:rFonts w:asciiTheme="minorHAnsi" w:hAnsiTheme="minorHAnsi" w:cstheme="minorHAnsi"/>
        </w:rPr>
        <w:t xml:space="preserve"> </w:t>
      </w:r>
    </w:p>
    <w:p w14:paraId="556C2CDB" w14:textId="77777777" w:rsidR="008A1120" w:rsidRPr="001A1A2A" w:rsidRDefault="00844756">
      <w:pPr>
        <w:pStyle w:val="Heading2"/>
        <w:rPr>
          <w:rFonts w:asciiTheme="minorHAnsi" w:hAnsiTheme="minorHAnsi" w:cstheme="minorHAnsi"/>
        </w:rPr>
      </w:pPr>
      <w:bookmarkStart w:id="40" w:name="_Toc152594654"/>
      <w:r w:rsidRPr="001A1A2A">
        <w:rPr>
          <w:rFonts w:asciiTheme="minorHAnsi" w:hAnsiTheme="minorHAnsi" w:cstheme="minorHAnsi"/>
        </w:rPr>
        <w:t>6. Take all reasonable steps to prevent and respond to all forms of violence against, and exploitation, neglect and abuse of, people with disability</w:t>
      </w:r>
      <w:bookmarkEnd w:id="40"/>
    </w:p>
    <w:p w14:paraId="3201C11A" w14:textId="77777777" w:rsidR="008A1120" w:rsidRPr="001A1A2A" w:rsidRDefault="00844756">
      <w:pPr>
        <w:pStyle w:val="ListParagraph"/>
        <w:numPr>
          <w:ilvl w:val="0"/>
          <w:numId w:val="15"/>
        </w:numPr>
        <w:rPr>
          <w:rFonts w:asciiTheme="minorHAnsi" w:hAnsiTheme="minorHAnsi" w:cstheme="minorHAnsi"/>
        </w:rPr>
      </w:pPr>
      <w:r w:rsidRPr="001A1A2A">
        <w:rPr>
          <w:rFonts w:asciiTheme="minorHAnsi" w:hAnsiTheme="minorHAnsi" w:cstheme="minorHAnsi"/>
        </w:rPr>
        <w:t>Evidence demonstrates that people with disability are at a far greater risk of experiencing violence, abuse, neglect and exploitation than others in the population and this often goes u</w:t>
      </w:r>
      <w:r w:rsidR="00347AF3">
        <w:rPr>
          <w:rFonts w:asciiTheme="minorHAnsi" w:hAnsiTheme="minorHAnsi" w:cstheme="minorHAnsi"/>
        </w:rPr>
        <w:t>nrecognised and un</w:t>
      </w:r>
      <w:r w:rsidRPr="001A1A2A">
        <w:rPr>
          <w:rFonts w:asciiTheme="minorHAnsi" w:hAnsiTheme="minorHAnsi" w:cstheme="minorHAnsi"/>
        </w:rPr>
        <w:t>addressed</w:t>
      </w:r>
      <w:r w:rsidRPr="001A1A2A">
        <w:rPr>
          <w:rStyle w:val="FootnoteReference"/>
          <w:rFonts w:asciiTheme="minorHAnsi" w:eastAsiaTheme="majorEastAsia" w:hAnsiTheme="minorHAnsi" w:cstheme="minorHAnsi"/>
        </w:rPr>
        <w:footnoteReference w:id="2"/>
      </w:r>
      <w:r w:rsidRPr="001A1A2A">
        <w:rPr>
          <w:rFonts w:asciiTheme="minorHAnsi" w:hAnsiTheme="minorHAnsi" w:cstheme="minorHAnsi"/>
        </w:rPr>
        <w:t>.</w:t>
      </w:r>
      <w:r w:rsidRPr="001A1A2A">
        <w:rPr>
          <w:rFonts w:asciiTheme="minorHAnsi" w:hAnsiTheme="minorHAnsi" w:cstheme="minorHAnsi"/>
        </w:rPr>
        <w:br/>
      </w:r>
    </w:p>
    <w:p w14:paraId="0859C4D6" w14:textId="77777777" w:rsidR="008A1120" w:rsidRPr="001A1A2A" w:rsidRDefault="00844756">
      <w:pPr>
        <w:pStyle w:val="ListParagraph"/>
        <w:numPr>
          <w:ilvl w:val="0"/>
          <w:numId w:val="15"/>
        </w:numPr>
        <w:rPr>
          <w:rFonts w:asciiTheme="minorHAnsi" w:hAnsiTheme="minorHAnsi" w:cstheme="minorHAnsi"/>
        </w:rPr>
      </w:pPr>
      <w:r w:rsidRPr="001A1A2A">
        <w:rPr>
          <w:rFonts w:asciiTheme="minorHAnsi" w:hAnsiTheme="minorHAnsi" w:cstheme="minorHAnsi"/>
        </w:rPr>
        <w:t>‘Violence, abuse, neglect and exploitation’ is broadly understood to include, but is not limited to: domestic, family and interpersonal violence; physical and sexual violence and abuse; psychological or emotional harm and abuse; constraints; forced treatments and interventions; humiliation and harassment; financial abuse; violations of privacy; systemic abuse; physical and emotional neglect; passive neglect; and wilful deprivation.</w:t>
      </w:r>
      <w:r w:rsidRPr="001A1A2A">
        <w:rPr>
          <w:rFonts w:asciiTheme="minorHAnsi" w:hAnsiTheme="minorHAnsi" w:cstheme="minorHAnsi"/>
        </w:rPr>
        <w:br/>
      </w:r>
    </w:p>
    <w:p w14:paraId="76E0F6AB" w14:textId="77777777" w:rsidR="008A1120" w:rsidRPr="001A1A2A" w:rsidRDefault="00812B66">
      <w:pPr>
        <w:pStyle w:val="ListParagraph"/>
        <w:numPr>
          <w:ilvl w:val="0"/>
          <w:numId w:val="15"/>
        </w:numPr>
        <w:rPr>
          <w:rFonts w:asciiTheme="minorHAnsi" w:hAnsiTheme="minorHAnsi" w:cstheme="minorHAnsi"/>
        </w:rPr>
      </w:pPr>
      <w:r w:rsidRPr="001A1A2A">
        <w:rPr>
          <w:rFonts w:asciiTheme="minorHAnsi" w:hAnsiTheme="minorHAnsi" w:cstheme="minorHAnsi"/>
        </w:rPr>
        <w:t>It is important</w:t>
      </w:r>
      <w:r w:rsidR="00844756" w:rsidRPr="001A1A2A">
        <w:rPr>
          <w:rFonts w:asciiTheme="minorHAnsi" w:hAnsiTheme="minorHAnsi" w:cstheme="minorHAnsi"/>
        </w:rPr>
        <w:t xml:space="preserve"> providers take all reasonable steps to prevent violence, abuse, neglect and exploitation, and respond quickly if these things happen.</w:t>
      </w:r>
      <w:r w:rsidR="00844756" w:rsidRPr="001A1A2A">
        <w:rPr>
          <w:rFonts w:asciiTheme="minorHAnsi" w:hAnsiTheme="minorHAnsi" w:cstheme="minorHAnsi"/>
        </w:rPr>
        <w:br/>
      </w:r>
    </w:p>
    <w:p w14:paraId="2F63EF6A" w14:textId="77777777" w:rsidR="008A1120" w:rsidRPr="001A1A2A" w:rsidRDefault="00844756">
      <w:pPr>
        <w:pStyle w:val="ListParagraph"/>
        <w:numPr>
          <w:ilvl w:val="0"/>
          <w:numId w:val="15"/>
        </w:numPr>
        <w:rPr>
          <w:rFonts w:asciiTheme="minorHAnsi" w:hAnsiTheme="minorHAnsi" w:cstheme="minorHAnsi"/>
        </w:rPr>
      </w:pPr>
      <w:r w:rsidRPr="001A1A2A">
        <w:rPr>
          <w:rFonts w:asciiTheme="minorHAnsi" w:hAnsiTheme="minorHAnsi" w:cstheme="minorHAnsi"/>
        </w:rPr>
        <w:t>Consistent with this element of the Code, factors that may be relevant when assessing if conduct complies with this element of the Code include (but are not limited to) the provider’s actions to:</w:t>
      </w:r>
    </w:p>
    <w:p w14:paraId="27E48190" w14:textId="77777777" w:rsidR="008A1120" w:rsidRPr="001A1A2A" w:rsidRDefault="00844756" w:rsidP="00E20DF3">
      <w:pPr>
        <w:pStyle w:val="Heading3"/>
      </w:pPr>
      <w:r w:rsidRPr="001A1A2A">
        <w:lastRenderedPageBreak/>
        <w:t>Commit to eliminating any form of violence, abuse, neglect and exploitation</w:t>
      </w:r>
    </w:p>
    <w:p w14:paraId="044B32CE" w14:textId="77777777" w:rsidR="008A1120" w:rsidRPr="001A1A2A" w:rsidRDefault="00844756">
      <w:pPr>
        <w:pStyle w:val="ListParagraph"/>
        <w:numPr>
          <w:ilvl w:val="0"/>
          <w:numId w:val="15"/>
        </w:numPr>
        <w:rPr>
          <w:rFonts w:asciiTheme="minorHAnsi" w:hAnsiTheme="minorHAnsi" w:cstheme="minorHAnsi"/>
        </w:rPr>
      </w:pPr>
      <w:r w:rsidRPr="001A1A2A">
        <w:rPr>
          <w:rFonts w:asciiTheme="minorHAnsi" w:hAnsiTheme="minorHAnsi" w:cstheme="minorHAnsi"/>
        </w:rPr>
        <w:t>People with di</w:t>
      </w:r>
      <w:r w:rsidR="00812B66" w:rsidRPr="001A1A2A">
        <w:rPr>
          <w:rFonts w:asciiTheme="minorHAnsi" w:hAnsiTheme="minorHAnsi" w:cstheme="minorHAnsi"/>
        </w:rPr>
        <w:t>sability</w:t>
      </w:r>
      <w:r w:rsidRPr="001A1A2A">
        <w:rPr>
          <w:rFonts w:asciiTheme="minorHAnsi" w:hAnsiTheme="minorHAnsi" w:cstheme="minorHAnsi"/>
        </w:rPr>
        <w:t xml:space="preserve"> expect that supports and services will be delivered without any violence, abuse, neglect and exploitation.</w:t>
      </w:r>
    </w:p>
    <w:p w14:paraId="53E8B2DF" w14:textId="77777777" w:rsidR="008A1120" w:rsidRPr="001A1A2A" w:rsidRDefault="008A1120" w:rsidP="00B7082E">
      <w:pPr>
        <w:pStyle w:val="ListParagraph"/>
        <w:ind w:left="360"/>
        <w:rPr>
          <w:rFonts w:asciiTheme="minorHAnsi" w:hAnsiTheme="minorHAnsi" w:cstheme="minorHAnsi"/>
          <w:highlight w:val="yellow"/>
        </w:rPr>
      </w:pPr>
    </w:p>
    <w:p w14:paraId="2122EB08" w14:textId="77777777" w:rsidR="008A1120" w:rsidRPr="001A1A2A" w:rsidRDefault="00812B66">
      <w:pPr>
        <w:pStyle w:val="ListParagraph"/>
        <w:numPr>
          <w:ilvl w:val="0"/>
          <w:numId w:val="15"/>
        </w:numPr>
        <w:rPr>
          <w:rFonts w:asciiTheme="minorHAnsi" w:hAnsiTheme="minorHAnsi" w:cstheme="minorHAnsi"/>
        </w:rPr>
      </w:pPr>
      <w:r w:rsidRPr="001A1A2A">
        <w:rPr>
          <w:rFonts w:asciiTheme="minorHAnsi" w:hAnsiTheme="minorHAnsi" w:cstheme="minorHAnsi"/>
        </w:rPr>
        <w:t>P</w:t>
      </w:r>
      <w:r w:rsidR="00844756" w:rsidRPr="001A1A2A">
        <w:rPr>
          <w:rFonts w:asciiTheme="minorHAnsi" w:hAnsiTheme="minorHAnsi" w:cstheme="minorHAnsi"/>
        </w:rPr>
        <w:t xml:space="preserve">roviders </w:t>
      </w:r>
      <w:r w:rsidR="00790C04">
        <w:rPr>
          <w:rFonts w:asciiTheme="minorHAnsi" w:hAnsiTheme="minorHAnsi" w:cstheme="minorHAnsi"/>
        </w:rPr>
        <w:t>must</w:t>
      </w:r>
      <w:r w:rsidR="00844756" w:rsidRPr="001A1A2A">
        <w:rPr>
          <w:rFonts w:asciiTheme="minorHAnsi" w:hAnsiTheme="minorHAnsi" w:cstheme="minorHAnsi"/>
        </w:rPr>
        <w:t xml:space="preserve">: </w:t>
      </w:r>
    </w:p>
    <w:p w14:paraId="539F5976" w14:textId="77777777" w:rsidR="008A1120" w:rsidRPr="001A1A2A" w:rsidRDefault="00844756" w:rsidP="00703005">
      <w:pPr>
        <w:pStyle w:val="ListParagraph"/>
        <w:numPr>
          <w:ilvl w:val="0"/>
          <w:numId w:val="26"/>
        </w:numPr>
        <w:ind w:left="641" w:hanging="357"/>
        <w:rPr>
          <w:rFonts w:asciiTheme="minorHAnsi" w:hAnsiTheme="minorHAnsi" w:cstheme="minorHAnsi"/>
        </w:rPr>
      </w:pPr>
      <w:r w:rsidRPr="001A1A2A">
        <w:rPr>
          <w:rFonts w:asciiTheme="minorHAnsi" w:hAnsiTheme="minorHAnsi" w:cstheme="minorHAnsi"/>
        </w:rPr>
        <w:t>have policies, systems and procedures in place that are designed to increase understanding of and eliminate violence, abuse, neglect and exploitation of people with disability</w:t>
      </w:r>
    </w:p>
    <w:p w14:paraId="2337EF9E" w14:textId="77777777" w:rsidR="008A1120" w:rsidRPr="001A1A2A" w:rsidRDefault="00844756" w:rsidP="00703005">
      <w:pPr>
        <w:pStyle w:val="ListParagraph"/>
        <w:numPr>
          <w:ilvl w:val="0"/>
          <w:numId w:val="26"/>
        </w:numPr>
        <w:ind w:left="641" w:hanging="357"/>
        <w:rPr>
          <w:rFonts w:asciiTheme="minorHAnsi" w:hAnsiTheme="minorHAnsi" w:cstheme="minorHAnsi"/>
        </w:rPr>
      </w:pPr>
      <w:r w:rsidRPr="001A1A2A">
        <w:rPr>
          <w:rFonts w:asciiTheme="minorHAnsi" w:hAnsiTheme="minorHAnsi" w:cstheme="minorHAnsi"/>
        </w:rPr>
        <w:t xml:space="preserve">ensure these policies, systems and procedures are understood and used by </w:t>
      </w:r>
      <w:r w:rsidR="007A4B09">
        <w:rPr>
          <w:rFonts w:asciiTheme="minorHAnsi" w:hAnsiTheme="minorHAnsi" w:cstheme="minorHAnsi"/>
        </w:rPr>
        <w:t>employee</w:t>
      </w:r>
      <w:r w:rsidRPr="001A1A2A">
        <w:rPr>
          <w:rFonts w:asciiTheme="minorHAnsi" w:hAnsiTheme="minorHAnsi" w:cstheme="minorHAnsi"/>
        </w:rPr>
        <w:t>s</w:t>
      </w:r>
    </w:p>
    <w:p w14:paraId="33F03B85" w14:textId="77777777" w:rsidR="008A1120" w:rsidRPr="001A1A2A" w:rsidRDefault="00844756" w:rsidP="00703005">
      <w:pPr>
        <w:pStyle w:val="ListParagraph"/>
        <w:numPr>
          <w:ilvl w:val="0"/>
          <w:numId w:val="26"/>
        </w:numPr>
        <w:ind w:left="641" w:hanging="357"/>
        <w:rPr>
          <w:rFonts w:asciiTheme="minorHAnsi" w:hAnsiTheme="minorHAnsi" w:cstheme="minorHAnsi"/>
        </w:rPr>
      </w:pPr>
      <w:r w:rsidRPr="001A1A2A">
        <w:rPr>
          <w:rFonts w:asciiTheme="minorHAnsi" w:hAnsiTheme="minorHAnsi" w:cstheme="minorHAnsi"/>
        </w:rPr>
        <w:t xml:space="preserve">encourage </w:t>
      </w:r>
      <w:r w:rsidR="007A4B09">
        <w:rPr>
          <w:rFonts w:asciiTheme="minorHAnsi" w:hAnsiTheme="minorHAnsi" w:cstheme="minorHAnsi"/>
        </w:rPr>
        <w:t>employee</w:t>
      </w:r>
      <w:r w:rsidRPr="001A1A2A">
        <w:rPr>
          <w:rFonts w:asciiTheme="minorHAnsi" w:hAnsiTheme="minorHAnsi" w:cstheme="minorHAnsi"/>
        </w:rPr>
        <w:t>s to use their own initiative to be alert to situations that may give rise to violence, abuse, neglect or exploitation and take steps to avert such situations</w:t>
      </w:r>
    </w:p>
    <w:p w14:paraId="22281CDC" w14:textId="77777777" w:rsidR="008A1120" w:rsidRPr="001A1A2A" w:rsidRDefault="00844756" w:rsidP="00703005">
      <w:pPr>
        <w:pStyle w:val="ListParagraph"/>
        <w:numPr>
          <w:ilvl w:val="0"/>
          <w:numId w:val="26"/>
        </w:numPr>
        <w:spacing w:before="0" w:after="100" w:afterAutospacing="1"/>
        <w:ind w:left="641" w:hanging="357"/>
        <w:rPr>
          <w:rFonts w:asciiTheme="minorHAnsi" w:hAnsiTheme="minorHAnsi" w:cstheme="minorHAnsi"/>
        </w:rPr>
      </w:pPr>
      <w:r w:rsidRPr="001A1A2A">
        <w:rPr>
          <w:rFonts w:asciiTheme="minorHAnsi" w:hAnsiTheme="minorHAnsi" w:cstheme="minorHAnsi"/>
        </w:rPr>
        <w:t xml:space="preserve">ensure incidents and responses inform continuous improvement </w:t>
      </w:r>
    </w:p>
    <w:p w14:paraId="77E7D898" w14:textId="77777777" w:rsidR="008A1120" w:rsidRPr="001A1A2A" w:rsidRDefault="00844756" w:rsidP="00703005">
      <w:pPr>
        <w:pStyle w:val="ListParagraph"/>
        <w:numPr>
          <w:ilvl w:val="0"/>
          <w:numId w:val="26"/>
        </w:numPr>
        <w:ind w:left="641" w:hanging="357"/>
        <w:rPr>
          <w:rFonts w:asciiTheme="minorHAnsi" w:hAnsiTheme="minorHAnsi" w:cstheme="minorHAnsi"/>
        </w:rPr>
      </w:pPr>
      <w:r w:rsidRPr="001A1A2A">
        <w:rPr>
          <w:rFonts w:asciiTheme="minorHAnsi" w:hAnsiTheme="minorHAnsi" w:cstheme="minorHAnsi"/>
        </w:rPr>
        <w:t xml:space="preserve">inform people with disability and </w:t>
      </w:r>
      <w:r w:rsidR="007A4B09">
        <w:rPr>
          <w:rFonts w:asciiTheme="minorHAnsi" w:hAnsiTheme="minorHAnsi" w:cstheme="minorHAnsi"/>
        </w:rPr>
        <w:t>employee</w:t>
      </w:r>
      <w:r w:rsidRPr="001A1A2A">
        <w:rPr>
          <w:rFonts w:asciiTheme="minorHAnsi" w:hAnsiTheme="minorHAnsi" w:cstheme="minorHAnsi"/>
        </w:rPr>
        <w:t xml:space="preserve">s of all available avenues for raising concerns or complaints, noting their right to do so without fear of retribution </w:t>
      </w:r>
    </w:p>
    <w:p w14:paraId="146D33A9" w14:textId="77777777" w:rsidR="008A1120" w:rsidRPr="009F7292" w:rsidRDefault="00844756" w:rsidP="00703005">
      <w:pPr>
        <w:pStyle w:val="ListParagraph"/>
        <w:numPr>
          <w:ilvl w:val="0"/>
          <w:numId w:val="26"/>
        </w:numPr>
        <w:ind w:left="641" w:hanging="357"/>
        <w:rPr>
          <w:rFonts w:cstheme="minorHAnsi"/>
        </w:rPr>
      </w:pPr>
      <w:r w:rsidRPr="001A1A2A">
        <w:rPr>
          <w:rFonts w:asciiTheme="minorHAnsi" w:hAnsiTheme="minorHAnsi" w:cstheme="minorHAnsi"/>
        </w:rPr>
        <w:t>uphold whistle blower protections.</w:t>
      </w:r>
    </w:p>
    <w:p w14:paraId="3C63985C" w14:textId="77777777" w:rsidR="008A1120" w:rsidRPr="00703005" w:rsidRDefault="00844756" w:rsidP="00E20DF3">
      <w:pPr>
        <w:pStyle w:val="Heading3"/>
      </w:pPr>
      <w:r w:rsidRPr="00703005">
        <w:t>Identify and respond to incidents of violence, abuse, neglect and exploitation, and rep</w:t>
      </w:r>
      <w:r w:rsidR="00A71E85" w:rsidRPr="00703005">
        <w:t>ort these to the Department of Social Services</w:t>
      </w:r>
      <w:r w:rsidR="00E16AE1" w:rsidRPr="00703005">
        <w:t xml:space="preserve"> and,</w:t>
      </w:r>
      <w:r w:rsidR="00A71E85" w:rsidRPr="00703005">
        <w:t xml:space="preserve"> </w:t>
      </w:r>
      <w:r w:rsidRPr="00703005">
        <w:t>as appropriate, to other relevant authorities</w:t>
      </w:r>
    </w:p>
    <w:p w14:paraId="53D8E394" w14:textId="77777777" w:rsidR="008A1120" w:rsidRPr="001A1A2A" w:rsidRDefault="00844756" w:rsidP="00CD0698">
      <w:pPr>
        <w:pStyle w:val="ListParagraph"/>
        <w:numPr>
          <w:ilvl w:val="0"/>
          <w:numId w:val="15"/>
        </w:numPr>
        <w:rPr>
          <w:rFonts w:asciiTheme="minorHAnsi" w:hAnsiTheme="minorHAnsi" w:cstheme="minorHAnsi"/>
        </w:rPr>
      </w:pPr>
      <w:r w:rsidRPr="001A1A2A">
        <w:rPr>
          <w:rFonts w:asciiTheme="minorHAnsi" w:hAnsiTheme="minorHAnsi" w:cstheme="minorHAnsi"/>
        </w:rPr>
        <w:t>If an incident or criminal act of violence, abuse, neglect or exploitation does occur,</w:t>
      </w:r>
      <w:r w:rsidR="00A71E85" w:rsidRPr="001A1A2A">
        <w:rPr>
          <w:rFonts w:asciiTheme="minorHAnsi" w:hAnsiTheme="minorHAnsi" w:cstheme="minorHAnsi"/>
        </w:rPr>
        <w:t xml:space="preserve"> the primary focus of both </w:t>
      </w:r>
      <w:r w:rsidRPr="001A1A2A">
        <w:rPr>
          <w:rFonts w:asciiTheme="minorHAnsi" w:hAnsiTheme="minorHAnsi" w:cstheme="minorHAnsi"/>
        </w:rPr>
        <w:t xml:space="preserve">providers and </w:t>
      </w:r>
      <w:r w:rsidR="007A4B09">
        <w:rPr>
          <w:rFonts w:asciiTheme="minorHAnsi" w:hAnsiTheme="minorHAnsi" w:cstheme="minorHAnsi"/>
        </w:rPr>
        <w:t>employee</w:t>
      </w:r>
      <w:r w:rsidRPr="001A1A2A">
        <w:rPr>
          <w:rFonts w:asciiTheme="minorHAnsi" w:hAnsiTheme="minorHAnsi" w:cstheme="minorHAnsi"/>
        </w:rPr>
        <w:t xml:space="preserve">s should be to ensure that all persons affected are safe. </w:t>
      </w:r>
      <w:r w:rsidR="00CD0698">
        <w:rPr>
          <w:rFonts w:asciiTheme="minorHAnsi" w:hAnsiTheme="minorHAnsi" w:cstheme="minorHAnsi"/>
        </w:rPr>
        <w:t xml:space="preserve">This is consistent with the incident rules as specified in the </w:t>
      </w:r>
      <w:r w:rsidR="00CD0698" w:rsidRPr="00BB2AE8">
        <w:rPr>
          <w:rFonts w:asciiTheme="minorHAnsi" w:hAnsiTheme="minorHAnsi" w:cstheme="minorHAnsi"/>
          <w:i/>
        </w:rPr>
        <w:t>Disability Services and Inclusion (Complaints and Incidents Management) Rules 2023</w:t>
      </w:r>
      <w:r w:rsidR="00CD0698">
        <w:rPr>
          <w:rFonts w:asciiTheme="minorHAnsi" w:hAnsiTheme="minorHAnsi" w:cstheme="minorHAnsi"/>
        </w:rPr>
        <w:t>.</w:t>
      </w:r>
      <w:r w:rsidRPr="001A1A2A">
        <w:rPr>
          <w:rFonts w:asciiTheme="minorHAnsi" w:hAnsiTheme="minorHAnsi" w:cstheme="minorHAnsi"/>
        </w:rPr>
        <w:br/>
      </w:r>
    </w:p>
    <w:p w14:paraId="429F7CA8" w14:textId="77777777" w:rsidR="008A1120" w:rsidRPr="001A1A2A" w:rsidRDefault="00A71E85">
      <w:pPr>
        <w:pStyle w:val="ListParagraph"/>
        <w:numPr>
          <w:ilvl w:val="0"/>
          <w:numId w:val="15"/>
        </w:numPr>
        <w:rPr>
          <w:rFonts w:asciiTheme="minorHAnsi" w:hAnsiTheme="minorHAnsi" w:cstheme="minorHAnsi"/>
        </w:rPr>
      </w:pPr>
      <w:r w:rsidRPr="001A1A2A">
        <w:rPr>
          <w:rFonts w:asciiTheme="minorHAnsi" w:hAnsiTheme="minorHAnsi" w:cstheme="minorHAnsi"/>
        </w:rPr>
        <w:t>P</w:t>
      </w:r>
      <w:r w:rsidR="00844756" w:rsidRPr="001A1A2A">
        <w:rPr>
          <w:rFonts w:asciiTheme="minorHAnsi" w:hAnsiTheme="minorHAnsi" w:cstheme="minorHAnsi"/>
        </w:rPr>
        <w:t xml:space="preserve">roviders </w:t>
      </w:r>
      <w:r w:rsidR="00E16AE1">
        <w:rPr>
          <w:rFonts w:asciiTheme="minorHAnsi" w:hAnsiTheme="minorHAnsi" w:cstheme="minorHAnsi"/>
        </w:rPr>
        <w:t>must</w:t>
      </w:r>
      <w:r w:rsidR="00844756" w:rsidRPr="001A1A2A">
        <w:rPr>
          <w:rFonts w:asciiTheme="minorHAnsi" w:hAnsiTheme="minorHAnsi" w:cstheme="minorHAnsi"/>
        </w:rPr>
        <w:t>:</w:t>
      </w:r>
    </w:p>
    <w:p w14:paraId="7B7E1557" w14:textId="77777777" w:rsidR="008A1120" w:rsidRPr="001A1A2A" w:rsidRDefault="00844756" w:rsidP="00703005">
      <w:pPr>
        <w:pStyle w:val="ListParagraph"/>
        <w:numPr>
          <w:ilvl w:val="0"/>
          <w:numId w:val="27"/>
        </w:numPr>
        <w:ind w:left="641" w:hanging="357"/>
        <w:rPr>
          <w:rFonts w:asciiTheme="minorHAnsi" w:hAnsiTheme="minorHAnsi" w:cstheme="minorHAnsi"/>
        </w:rPr>
      </w:pPr>
      <w:r w:rsidRPr="001A1A2A">
        <w:rPr>
          <w:rFonts w:asciiTheme="minorHAnsi" w:hAnsiTheme="minorHAnsi" w:cstheme="minorHAnsi"/>
        </w:rPr>
        <w:t xml:space="preserve">be aware of, and abide by, any State or Territory-based mandatory reporting requirements </w:t>
      </w:r>
    </w:p>
    <w:p w14:paraId="2F05A26B" w14:textId="77777777" w:rsidR="008A1120" w:rsidRPr="001A1A2A" w:rsidRDefault="00844756" w:rsidP="00703005">
      <w:pPr>
        <w:pStyle w:val="ListParagraph"/>
        <w:numPr>
          <w:ilvl w:val="0"/>
          <w:numId w:val="27"/>
        </w:numPr>
        <w:ind w:left="641" w:hanging="357"/>
        <w:rPr>
          <w:rFonts w:asciiTheme="minorHAnsi" w:hAnsiTheme="minorHAnsi" w:cstheme="minorHAnsi"/>
        </w:rPr>
      </w:pPr>
      <w:r w:rsidRPr="001A1A2A">
        <w:rPr>
          <w:rFonts w:asciiTheme="minorHAnsi" w:hAnsiTheme="minorHAnsi" w:cstheme="minorHAnsi"/>
        </w:rPr>
        <w:t xml:space="preserve">ensure </w:t>
      </w:r>
      <w:r w:rsidR="007A4B09">
        <w:rPr>
          <w:rFonts w:asciiTheme="minorHAnsi" w:hAnsiTheme="minorHAnsi" w:cstheme="minorHAnsi"/>
        </w:rPr>
        <w:t>employee</w:t>
      </w:r>
      <w:r w:rsidRPr="001A1A2A">
        <w:rPr>
          <w:rFonts w:asciiTheme="minorHAnsi" w:hAnsiTheme="minorHAnsi" w:cstheme="minorHAnsi"/>
        </w:rPr>
        <w:t>s understand how to immediately report the incident to their supervisor and/or any other authorities if an incident or criminal act of violence, abuse, neglect or exploitation does occur or is alleged</w:t>
      </w:r>
    </w:p>
    <w:p w14:paraId="0634A76F" w14:textId="77777777" w:rsidR="008A1120" w:rsidRPr="001A1A2A" w:rsidRDefault="00A71E85" w:rsidP="00703005">
      <w:pPr>
        <w:pStyle w:val="ListParagraph"/>
        <w:numPr>
          <w:ilvl w:val="0"/>
          <w:numId w:val="27"/>
        </w:numPr>
        <w:ind w:left="641" w:hanging="357"/>
        <w:rPr>
          <w:rFonts w:asciiTheme="minorHAnsi" w:hAnsiTheme="minorHAnsi" w:cstheme="minorHAnsi"/>
        </w:rPr>
      </w:pPr>
      <w:r w:rsidRPr="001A1A2A">
        <w:rPr>
          <w:rFonts w:asciiTheme="minorHAnsi" w:hAnsiTheme="minorHAnsi" w:cstheme="minorHAnsi"/>
        </w:rPr>
        <w:t>notify the Department of Social Services</w:t>
      </w:r>
    </w:p>
    <w:p w14:paraId="2D080885" w14:textId="77777777" w:rsidR="008A1120" w:rsidRPr="001A1A2A" w:rsidRDefault="00844756" w:rsidP="00703005">
      <w:pPr>
        <w:pStyle w:val="ListParagraph"/>
        <w:numPr>
          <w:ilvl w:val="0"/>
          <w:numId w:val="27"/>
        </w:numPr>
        <w:ind w:left="641" w:hanging="357"/>
        <w:rPr>
          <w:rFonts w:asciiTheme="minorHAnsi" w:hAnsiTheme="minorHAnsi" w:cstheme="minorHAnsi"/>
        </w:rPr>
      </w:pPr>
      <w:r w:rsidRPr="001A1A2A">
        <w:rPr>
          <w:rFonts w:asciiTheme="minorHAnsi" w:hAnsiTheme="minorHAnsi" w:cstheme="minorHAnsi"/>
        </w:rPr>
        <w:t xml:space="preserve">act swiftly to involve the police and the </w:t>
      </w:r>
      <w:r w:rsidR="00A71E85" w:rsidRPr="001A1A2A">
        <w:rPr>
          <w:rFonts w:asciiTheme="minorHAnsi" w:hAnsiTheme="minorHAnsi" w:cstheme="minorHAnsi"/>
        </w:rPr>
        <w:t>Department of Social Services</w:t>
      </w:r>
    </w:p>
    <w:p w14:paraId="283B9CD3" w14:textId="77777777" w:rsidR="008A1120" w:rsidRPr="001A1A2A" w:rsidRDefault="00844756" w:rsidP="00703005">
      <w:pPr>
        <w:pStyle w:val="ListParagraph"/>
        <w:numPr>
          <w:ilvl w:val="0"/>
          <w:numId w:val="27"/>
        </w:numPr>
        <w:ind w:left="641" w:hanging="357"/>
        <w:rPr>
          <w:rFonts w:asciiTheme="minorHAnsi" w:hAnsiTheme="minorHAnsi" w:cstheme="minorHAnsi"/>
        </w:rPr>
      </w:pPr>
      <w:r w:rsidRPr="001A1A2A">
        <w:rPr>
          <w:rFonts w:asciiTheme="minorHAnsi" w:hAnsiTheme="minorHAnsi" w:cstheme="minorHAnsi"/>
        </w:rPr>
        <w:t xml:space="preserve">fully comply and cooperate with any investigative actions taken by the </w:t>
      </w:r>
      <w:r w:rsidR="00A71E85" w:rsidRPr="001A1A2A">
        <w:rPr>
          <w:rFonts w:asciiTheme="minorHAnsi" w:hAnsiTheme="minorHAnsi" w:cstheme="minorHAnsi"/>
        </w:rPr>
        <w:t>Department of Social Services</w:t>
      </w:r>
      <w:r w:rsidRPr="001A1A2A">
        <w:rPr>
          <w:rFonts w:asciiTheme="minorHAnsi" w:hAnsiTheme="minorHAnsi" w:cstheme="minorHAnsi"/>
        </w:rPr>
        <w:t xml:space="preserve"> or other relevant authorities, including the police.</w:t>
      </w:r>
      <w:r w:rsidRPr="001A1A2A">
        <w:rPr>
          <w:rFonts w:asciiTheme="minorHAnsi" w:hAnsiTheme="minorHAnsi" w:cstheme="minorHAnsi"/>
        </w:rPr>
        <w:br/>
      </w:r>
    </w:p>
    <w:p w14:paraId="11FC2193" w14:textId="77777777" w:rsidR="008A1120" w:rsidRPr="001A1A2A" w:rsidRDefault="00844756">
      <w:pPr>
        <w:pStyle w:val="ListParagraph"/>
        <w:numPr>
          <w:ilvl w:val="0"/>
          <w:numId w:val="15"/>
        </w:numPr>
        <w:rPr>
          <w:rFonts w:asciiTheme="minorHAnsi" w:hAnsiTheme="minorHAnsi" w:cstheme="minorHAnsi"/>
        </w:rPr>
      </w:pPr>
      <w:bookmarkStart w:id="41" w:name="_Hlk506541935"/>
      <w:r w:rsidRPr="001A1A2A">
        <w:rPr>
          <w:rFonts w:asciiTheme="minorHAnsi" w:hAnsiTheme="minorHAnsi" w:cstheme="minorHAnsi"/>
        </w:rPr>
        <w:t>An act of violence, abuse, neglect a</w:t>
      </w:r>
      <w:r w:rsidR="00A71E85" w:rsidRPr="001A1A2A">
        <w:rPr>
          <w:rFonts w:asciiTheme="minorHAnsi" w:hAnsiTheme="minorHAnsi" w:cstheme="minorHAnsi"/>
        </w:rPr>
        <w:t>nd exploitation by a person</w:t>
      </w:r>
      <w:r w:rsidRPr="001A1A2A">
        <w:rPr>
          <w:rFonts w:asciiTheme="minorHAnsi" w:hAnsiTheme="minorHAnsi" w:cstheme="minorHAnsi"/>
        </w:rPr>
        <w:t xml:space="preserve"> should prompt an assessment</w:t>
      </w:r>
      <w:r w:rsidR="00A71E85" w:rsidRPr="001A1A2A">
        <w:rPr>
          <w:rFonts w:asciiTheme="minorHAnsi" w:hAnsiTheme="minorHAnsi" w:cstheme="minorHAnsi"/>
        </w:rPr>
        <w:t>/re-assessment of a person</w:t>
      </w:r>
      <w:r w:rsidRPr="001A1A2A">
        <w:rPr>
          <w:rFonts w:asciiTheme="minorHAnsi" w:hAnsiTheme="minorHAnsi" w:cstheme="minorHAnsi"/>
        </w:rPr>
        <w:t>’s service package and the delivery of services</w:t>
      </w:r>
      <w:r w:rsidR="00E16AE1">
        <w:rPr>
          <w:rFonts w:asciiTheme="minorHAnsi" w:hAnsiTheme="minorHAnsi" w:cstheme="minorHAnsi"/>
        </w:rPr>
        <w:t>.</w:t>
      </w:r>
      <w:r w:rsidRPr="001A1A2A">
        <w:rPr>
          <w:rFonts w:asciiTheme="minorHAnsi" w:hAnsiTheme="minorHAnsi" w:cstheme="minorHAnsi"/>
        </w:rPr>
        <w:t xml:space="preserve"> </w:t>
      </w:r>
      <w:r w:rsidR="00E16AE1">
        <w:rPr>
          <w:rFonts w:asciiTheme="minorHAnsi" w:hAnsiTheme="minorHAnsi" w:cstheme="minorHAnsi"/>
        </w:rPr>
        <w:t>This should</w:t>
      </w:r>
      <w:r w:rsidR="00E16AE1" w:rsidRPr="001A1A2A">
        <w:rPr>
          <w:rFonts w:asciiTheme="minorHAnsi" w:hAnsiTheme="minorHAnsi" w:cstheme="minorHAnsi"/>
        </w:rPr>
        <w:t xml:space="preserve"> </w:t>
      </w:r>
      <w:r w:rsidRPr="001A1A2A">
        <w:rPr>
          <w:rFonts w:asciiTheme="minorHAnsi" w:hAnsiTheme="minorHAnsi" w:cstheme="minorHAnsi"/>
        </w:rPr>
        <w:t>ensure supports are being delivered in a constructive manner that maximises benefit</w:t>
      </w:r>
      <w:r w:rsidR="00BD684B">
        <w:rPr>
          <w:rFonts w:asciiTheme="minorHAnsi" w:hAnsiTheme="minorHAnsi" w:cstheme="minorHAnsi"/>
        </w:rPr>
        <w:t xml:space="preserve"> for the person with disability</w:t>
      </w:r>
      <w:r w:rsidRPr="001A1A2A">
        <w:rPr>
          <w:rFonts w:asciiTheme="minorHAnsi" w:hAnsiTheme="minorHAnsi" w:cstheme="minorHAnsi"/>
        </w:rPr>
        <w:t xml:space="preserve">. This process should include a review of any behaviour support plans by a specialist behaviour support provider to reduce the risks of future violence. </w:t>
      </w:r>
      <w:r w:rsidRPr="001A1A2A">
        <w:rPr>
          <w:rFonts w:asciiTheme="minorHAnsi" w:hAnsiTheme="minorHAnsi" w:cstheme="minorHAnsi"/>
        </w:rPr>
        <w:br/>
      </w:r>
    </w:p>
    <w:bookmarkEnd w:id="41"/>
    <w:p w14:paraId="10A0AC7E" w14:textId="77777777" w:rsidR="000159AF" w:rsidRPr="00326E7B" w:rsidRDefault="00324CA6" w:rsidP="000159AF">
      <w:pPr>
        <w:pStyle w:val="ListParagraph"/>
        <w:numPr>
          <w:ilvl w:val="0"/>
          <w:numId w:val="15"/>
        </w:numPr>
        <w:rPr>
          <w:rFonts w:cstheme="minorHAnsi"/>
        </w:rPr>
      </w:pPr>
      <w:r>
        <w:rPr>
          <w:rFonts w:asciiTheme="minorHAnsi" w:hAnsiTheme="minorHAnsi" w:cstheme="minorHAnsi"/>
        </w:rPr>
        <w:lastRenderedPageBreak/>
        <w:t>The</w:t>
      </w:r>
      <w:r w:rsidR="00844756" w:rsidRPr="00F0581C">
        <w:rPr>
          <w:rFonts w:asciiTheme="minorHAnsi" w:hAnsiTheme="minorHAnsi" w:cstheme="minorHAnsi"/>
        </w:rPr>
        <w:t xml:space="preserve"> </w:t>
      </w:r>
      <w:r w:rsidR="00E16AE1" w:rsidRPr="00F0581C">
        <w:rPr>
          <w:rFonts w:asciiTheme="minorHAnsi" w:hAnsiTheme="minorHAnsi" w:cstheme="minorHAnsi"/>
          <w:i/>
        </w:rPr>
        <w:t>G</w:t>
      </w:r>
      <w:r w:rsidR="00844756" w:rsidRPr="00F0581C">
        <w:rPr>
          <w:rFonts w:asciiTheme="minorHAnsi" w:hAnsiTheme="minorHAnsi" w:cstheme="minorHAnsi"/>
          <w:i/>
        </w:rPr>
        <w:t xml:space="preserve">uidance </w:t>
      </w:r>
      <w:r w:rsidR="00CB651C" w:rsidRPr="00F0581C">
        <w:rPr>
          <w:rFonts w:asciiTheme="minorHAnsi" w:hAnsiTheme="minorHAnsi" w:cstheme="minorHAnsi"/>
          <w:i/>
        </w:rPr>
        <w:t xml:space="preserve">for </w:t>
      </w:r>
      <w:r w:rsidR="007A4B09">
        <w:rPr>
          <w:rFonts w:asciiTheme="minorHAnsi" w:hAnsiTheme="minorHAnsi" w:cstheme="minorHAnsi"/>
          <w:i/>
        </w:rPr>
        <w:t>Employee</w:t>
      </w:r>
      <w:r w:rsidR="00CB651C" w:rsidRPr="00F0581C">
        <w:rPr>
          <w:rFonts w:asciiTheme="minorHAnsi" w:hAnsiTheme="minorHAnsi" w:cstheme="minorHAnsi"/>
          <w:i/>
        </w:rPr>
        <w:t>s</w:t>
      </w:r>
      <w:r w:rsidR="0083035A">
        <w:rPr>
          <w:rFonts w:asciiTheme="minorHAnsi" w:hAnsiTheme="minorHAnsi" w:cstheme="minorHAnsi"/>
          <w:i/>
        </w:rPr>
        <w:t xml:space="preserve"> </w:t>
      </w:r>
      <w:r w:rsidR="0083035A">
        <w:rPr>
          <w:rFonts w:asciiTheme="minorHAnsi" w:hAnsiTheme="minorHAnsi" w:cstheme="minorHAnsi"/>
        </w:rPr>
        <w:t xml:space="preserve">notes </w:t>
      </w:r>
      <w:r w:rsidR="00844756" w:rsidRPr="001A1A2A">
        <w:rPr>
          <w:rFonts w:asciiTheme="minorHAnsi" w:hAnsiTheme="minorHAnsi" w:cstheme="minorHAnsi"/>
        </w:rPr>
        <w:t xml:space="preserve">that </w:t>
      </w:r>
      <w:r w:rsidR="00E16AE1">
        <w:rPr>
          <w:rFonts w:asciiTheme="minorHAnsi" w:hAnsiTheme="minorHAnsi" w:cstheme="minorHAnsi"/>
        </w:rPr>
        <w:t>should</w:t>
      </w:r>
      <w:r w:rsidR="00E16AE1" w:rsidRPr="001A1A2A">
        <w:rPr>
          <w:rFonts w:asciiTheme="minorHAnsi" w:hAnsiTheme="minorHAnsi" w:cstheme="minorHAnsi"/>
        </w:rPr>
        <w:t xml:space="preserve"> </w:t>
      </w:r>
      <w:r w:rsidR="00356892" w:rsidRPr="001A1A2A">
        <w:rPr>
          <w:rFonts w:asciiTheme="minorHAnsi" w:hAnsiTheme="minorHAnsi" w:cstheme="minorHAnsi"/>
        </w:rPr>
        <w:t>a</w:t>
      </w:r>
      <w:r w:rsidR="000B5F3F">
        <w:rPr>
          <w:rFonts w:asciiTheme="minorHAnsi" w:hAnsiTheme="minorHAnsi" w:cstheme="minorHAnsi"/>
        </w:rPr>
        <w:t>n</w:t>
      </w:r>
      <w:r w:rsidR="00356892" w:rsidRPr="001A1A2A">
        <w:rPr>
          <w:rFonts w:asciiTheme="minorHAnsi" w:hAnsiTheme="minorHAnsi" w:cstheme="minorHAnsi"/>
        </w:rPr>
        <w:t xml:space="preserve"> </w:t>
      </w:r>
      <w:r w:rsidR="007A4B09">
        <w:rPr>
          <w:rFonts w:asciiTheme="minorHAnsi" w:hAnsiTheme="minorHAnsi" w:cstheme="minorHAnsi"/>
        </w:rPr>
        <w:t>employee</w:t>
      </w:r>
      <w:r w:rsidR="00356892" w:rsidRPr="001A1A2A">
        <w:rPr>
          <w:rFonts w:asciiTheme="minorHAnsi" w:hAnsiTheme="minorHAnsi" w:cstheme="minorHAnsi"/>
        </w:rPr>
        <w:t xml:space="preserve"> consider that a</w:t>
      </w:r>
      <w:r w:rsidR="00844756" w:rsidRPr="001A1A2A">
        <w:rPr>
          <w:rFonts w:asciiTheme="minorHAnsi" w:hAnsiTheme="minorHAnsi" w:cstheme="minorHAnsi"/>
        </w:rPr>
        <w:t xml:space="preserve"> provider has not responded appropriately to incidents of violence, abuse and neglect or </w:t>
      </w:r>
      <w:r w:rsidR="00E16AE1">
        <w:rPr>
          <w:rFonts w:asciiTheme="minorHAnsi" w:hAnsiTheme="minorHAnsi" w:cstheme="minorHAnsi"/>
        </w:rPr>
        <w:t>should</w:t>
      </w:r>
      <w:r w:rsidR="00E16AE1" w:rsidRPr="001A1A2A">
        <w:rPr>
          <w:rFonts w:asciiTheme="minorHAnsi" w:hAnsiTheme="minorHAnsi" w:cstheme="minorHAnsi"/>
        </w:rPr>
        <w:t xml:space="preserve"> </w:t>
      </w:r>
      <w:r w:rsidR="00844756" w:rsidRPr="001A1A2A">
        <w:rPr>
          <w:rFonts w:asciiTheme="minorHAnsi" w:hAnsiTheme="minorHAnsi" w:cstheme="minorHAnsi"/>
        </w:rPr>
        <w:t xml:space="preserve">they think the matter </w:t>
      </w:r>
      <w:r w:rsidR="00E16AE1">
        <w:rPr>
          <w:rFonts w:asciiTheme="minorHAnsi" w:hAnsiTheme="minorHAnsi" w:cstheme="minorHAnsi"/>
        </w:rPr>
        <w:t>may</w:t>
      </w:r>
      <w:r w:rsidR="00E16AE1" w:rsidRPr="001A1A2A">
        <w:rPr>
          <w:rFonts w:asciiTheme="minorHAnsi" w:hAnsiTheme="minorHAnsi" w:cstheme="minorHAnsi"/>
        </w:rPr>
        <w:t xml:space="preserve"> </w:t>
      </w:r>
      <w:r w:rsidR="00844756" w:rsidRPr="001A1A2A">
        <w:rPr>
          <w:rFonts w:asciiTheme="minorHAnsi" w:hAnsiTheme="minorHAnsi" w:cstheme="minorHAnsi"/>
        </w:rPr>
        <w:t>be of systemic significance</w:t>
      </w:r>
      <w:r w:rsidR="00E16AE1">
        <w:rPr>
          <w:rFonts w:asciiTheme="minorHAnsi" w:hAnsiTheme="minorHAnsi" w:cstheme="minorHAnsi"/>
        </w:rPr>
        <w:t>,</w:t>
      </w:r>
      <w:r w:rsidR="00844756" w:rsidRPr="001A1A2A">
        <w:rPr>
          <w:rFonts w:asciiTheme="minorHAnsi" w:hAnsiTheme="minorHAnsi" w:cstheme="minorHAnsi"/>
        </w:rPr>
        <w:t xml:space="preserve"> they </w:t>
      </w:r>
      <w:r w:rsidR="00E16AE1">
        <w:rPr>
          <w:rFonts w:asciiTheme="minorHAnsi" w:hAnsiTheme="minorHAnsi" w:cstheme="minorHAnsi"/>
        </w:rPr>
        <w:t>should</w:t>
      </w:r>
      <w:r w:rsidR="00844756" w:rsidRPr="001A1A2A">
        <w:rPr>
          <w:rFonts w:asciiTheme="minorHAnsi" w:hAnsiTheme="minorHAnsi" w:cstheme="minorHAnsi"/>
        </w:rPr>
        <w:t xml:space="preserve"> report the incident to the </w:t>
      </w:r>
      <w:r w:rsidR="00CB651C" w:rsidRPr="001A1A2A">
        <w:rPr>
          <w:rFonts w:asciiTheme="minorHAnsi" w:hAnsiTheme="minorHAnsi" w:cstheme="minorHAnsi"/>
        </w:rPr>
        <w:t>Department of Social Services</w:t>
      </w:r>
      <w:r w:rsidR="00844756" w:rsidRPr="001A1A2A">
        <w:rPr>
          <w:rFonts w:asciiTheme="minorHAnsi" w:hAnsiTheme="minorHAnsi" w:cstheme="minorHAnsi"/>
        </w:rPr>
        <w:t xml:space="preserve">. Providers should not use adverse action or threats of adverse action against </w:t>
      </w:r>
      <w:r w:rsidR="00E16AE1">
        <w:rPr>
          <w:rFonts w:asciiTheme="minorHAnsi" w:hAnsiTheme="minorHAnsi" w:cstheme="minorHAnsi"/>
        </w:rPr>
        <w:t>the</w:t>
      </w:r>
      <w:r w:rsidR="00CB651C" w:rsidRPr="001A1A2A">
        <w:rPr>
          <w:rFonts w:asciiTheme="minorHAnsi" w:hAnsiTheme="minorHAnsi" w:cstheme="minorHAnsi"/>
        </w:rPr>
        <w:t xml:space="preserve"> </w:t>
      </w:r>
      <w:r w:rsidR="007A4B09">
        <w:rPr>
          <w:rFonts w:asciiTheme="minorHAnsi" w:hAnsiTheme="minorHAnsi" w:cstheme="minorHAnsi"/>
        </w:rPr>
        <w:t>employee</w:t>
      </w:r>
      <w:r w:rsidR="00CB651C" w:rsidRPr="001A1A2A">
        <w:rPr>
          <w:rFonts w:asciiTheme="minorHAnsi" w:hAnsiTheme="minorHAnsi" w:cstheme="minorHAnsi"/>
        </w:rPr>
        <w:t xml:space="preserve">. </w:t>
      </w:r>
    </w:p>
    <w:p w14:paraId="7F061810" w14:textId="77777777" w:rsidR="008A1120" w:rsidRPr="00E20DF3" w:rsidRDefault="00844756" w:rsidP="008B06B2">
      <w:pPr>
        <w:pStyle w:val="Heading2"/>
      </w:pPr>
      <w:bookmarkStart w:id="42" w:name="_Toc152594655"/>
      <w:r w:rsidRPr="00E20DF3">
        <w:t>7. Take all reasonable steps to prevent and respond to sexual misconduct</w:t>
      </w:r>
      <w:bookmarkEnd w:id="42"/>
      <w:r w:rsidRPr="00E20DF3">
        <w:t xml:space="preserve"> </w:t>
      </w:r>
    </w:p>
    <w:p w14:paraId="27D62A28" w14:textId="77777777" w:rsidR="008A1120" w:rsidRPr="001A1A2A" w:rsidRDefault="00844756">
      <w:pPr>
        <w:pStyle w:val="ListParagraph"/>
        <w:numPr>
          <w:ilvl w:val="0"/>
          <w:numId w:val="15"/>
        </w:numPr>
        <w:rPr>
          <w:rFonts w:asciiTheme="minorHAnsi" w:hAnsiTheme="minorHAnsi" w:cstheme="minorHAnsi"/>
        </w:rPr>
      </w:pPr>
      <w:r w:rsidRPr="001A1A2A">
        <w:rPr>
          <w:rFonts w:asciiTheme="minorHAnsi" w:hAnsiTheme="minorHAnsi" w:cstheme="minorHAnsi"/>
        </w:rPr>
        <w:t xml:space="preserve">People with disability have a right to sexual expression as well as to develop and maintain sexual relationships. </w:t>
      </w:r>
      <w:r w:rsidR="00E16AE1">
        <w:rPr>
          <w:rFonts w:asciiTheme="minorHAnsi" w:hAnsiTheme="minorHAnsi" w:cstheme="minorHAnsi"/>
        </w:rPr>
        <w:t>As such, they</w:t>
      </w:r>
      <w:r w:rsidRPr="001A1A2A">
        <w:rPr>
          <w:rFonts w:asciiTheme="minorHAnsi" w:hAnsiTheme="minorHAnsi" w:cstheme="minorHAnsi"/>
        </w:rPr>
        <w:t xml:space="preserve"> need access to information and support to assist them to make informed choices about sex, sexuality, relationships and reproductive health and wellbeing, as well as exercise their rights to privacy. </w:t>
      </w:r>
      <w:r w:rsidRPr="001A1A2A">
        <w:rPr>
          <w:rFonts w:asciiTheme="minorHAnsi" w:hAnsiTheme="minorHAnsi" w:cstheme="minorHAnsi"/>
        </w:rPr>
        <w:br/>
      </w:r>
    </w:p>
    <w:p w14:paraId="5E1BFC3F" w14:textId="2272B225" w:rsidR="008A1120" w:rsidRPr="001A1A2A" w:rsidRDefault="003C16BB">
      <w:pPr>
        <w:pStyle w:val="ListParagraph"/>
        <w:numPr>
          <w:ilvl w:val="0"/>
          <w:numId w:val="15"/>
        </w:numPr>
        <w:rPr>
          <w:rFonts w:asciiTheme="minorHAnsi" w:hAnsiTheme="minorHAnsi" w:cstheme="minorHAnsi"/>
        </w:rPr>
      </w:pPr>
      <w:r>
        <w:rPr>
          <w:rFonts w:asciiTheme="minorHAnsi" w:hAnsiTheme="minorHAnsi" w:cstheme="minorHAnsi"/>
        </w:rPr>
        <w:t>However, p</w:t>
      </w:r>
      <w:r w:rsidR="00E16AE1">
        <w:rPr>
          <w:rFonts w:asciiTheme="minorHAnsi" w:hAnsiTheme="minorHAnsi" w:cstheme="minorHAnsi"/>
        </w:rPr>
        <w:t>eople</w:t>
      </w:r>
      <w:r w:rsidR="00844756" w:rsidRPr="001A1A2A">
        <w:rPr>
          <w:rFonts w:asciiTheme="minorHAnsi" w:hAnsiTheme="minorHAnsi" w:cstheme="minorHAnsi"/>
        </w:rPr>
        <w:t xml:space="preserve"> with disability are at increased risk of all forms of sexual violence and sexual misconduct. </w:t>
      </w:r>
      <w:r w:rsidR="00844756" w:rsidRPr="001A1A2A">
        <w:rPr>
          <w:rFonts w:asciiTheme="minorHAnsi" w:hAnsiTheme="minorHAnsi" w:cstheme="minorHAnsi"/>
        </w:rPr>
        <w:br/>
      </w:r>
    </w:p>
    <w:p w14:paraId="72A8F42B" w14:textId="77777777" w:rsidR="008A1120" w:rsidRDefault="00844756">
      <w:pPr>
        <w:pStyle w:val="ListParagraph"/>
        <w:numPr>
          <w:ilvl w:val="0"/>
          <w:numId w:val="15"/>
        </w:numPr>
        <w:rPr>
          <w:rFonts w:asciiTheme="minorHAnsi" w:hAnsiTheme="minorHAnsi" w:cstheme="minorHAnsi"/>
        </w:rPr>
      </w:pPr>
      <w:r w:rsidRPr="001A1A2A">
        <w:rPr>
          <w:rFonts w:asciiTheme="minorHAnsi" w:hAnsiTheme="minorHAnsi" w:cstheme="minorHAnsi"/>
        </w:rPr>
        <w:t xml:space="preserve">Sexual misconduct is a broad term encompassing any unwelcome acts or behaviour </w:t>
      </w:r>
      <w:bookmarkStart w:id="43" w:name="_Hlk508292371"/>
      <w:r w:rsidRPr="001A1A2A">
        <w:rPr>
          <w:rFonts w:asciiTheme="minorHAnsi" w:hAnsiTheme="minorHAnsi" w:cstheme="minorHAnsi"/>
        </w:rPr>
        <w:t xml:space="preserve">that are experienced </w:t>
      </w:r>
      <w:r w:rsidR="00DA7291">
        <w:rPr>
          <w:rFonts w:asciiTheme="minorHAnsi" w:hAnsiTheme="minorHAnsi" w:cstheme="minorHAnsi"/>
        </w:rPr>
        <w:t>as</w:t>
      </w:r>
      <w:r w:rsidRPr="001A1A2A">
        <w:rPr>
          <w:rFonts w:asciiTheme="minorHAnsi" w:hAnsiTheme="minorHAnsi" w:cstheme="minorHAnsi"/>
        </w:rPr>
        <w:t xml:space="preserve"> being sexual in nature</w:t>
      </w:r>
      <w:bookmarkEnd w:id="43"/>
      <w:r w:rsidRPr="001A1A2A">
        <w:rPr>
          <w:rFonts w:asciiTheme="minorHAnsi" w:hAnsiTheme="minorHAnsi" w:cstheme="minorHAnsi"/>
        </w:rPr>
        <w:t xml:space="preserve">. </w:t>
      </w:r>
      <w:r w:rsidR="00CD6F09">
        <w:rPr>
          <w:rFonts w:asciiTheme="minorHAnsi" w:hAnsiTheme="minorHAnsi" w:cstheme="minorHAnsi"/>
        </w:rPr>
        <w:t xml:space="preserve">Sexual misconduct is not limited to actions which constitute a criminal offence, it </w:t>
      </w:r>
      <w:r w:rsidRPr="001A1A2A">
        <w:rPr>
          <w:rFonts w:asciiTheme="minorHAnsi" w:hAnsiTheme="minorHAnsi" w:cstheme="minorHAnsi"/>
        </w:rPr>
        <w:t>includes</w:t>
      </w:r>
      <w:r w:rsidR="00CD6F09">
        <w:rPr>
          <w:rFonts w:asciiTheme="minorHAnsi" w:hAnsiTheme="minorHAnsi" w:cstheme="minorHAnsi"/>
        </w:rPr>
        <w:t>:</w:t>
      </w:r>
      <w:r w:rsidRPr="001A1A2A">
        <w:rPr>
          <w:rFonts w:asciiTheme="minorHAnsi" w:hAnsiTheme="minorHAnsi" w:cstheme="minorHAnsi"/>
        </w:rPr>
        <w:t xml:space="preserve"> physical and verbal actions committed without consent or by force</w:t>
      </w:r>
      <w:r w:rsidR="00CD6F09">
        <w:rPr>
          <w:rFonts w:asciiTheme="minorHAnsi" w:hAnsiTheme="minorHAnsi" w:cstheme="minorHAnsi"/>
        </w:rPr>
        <w:t>;</w:t>
      </w:r>
      <w:r w:rsidRPr="001A1A2A">
        <w:rPr>
          <w:rFonts w:asciiTheme="minorHAnsi" w:hAnsiTheme="minorHAnsi" w:cstheme="minorHAnsi"/>
        </w:rPr>
        <w:t xml:space="preserve"> intimidation, coercion or manipulation</w:t>
      </w:r>
      <w:r w:rsidR="00CD6F09">
        <w:rPr>
          <w:rFonts w:asciiTheme="minorHAnsi" w:hAnsiTheme="minorHAnsi" w:cstheme="minorHAnsi"/>
        </w:rPr>
        <w:t>;</w:t>
      </w:r>
      <w:r w:rsidRPr="001A1A2A">
        <w:rPr>
          <w:rFonts w:asciiTheme="minorHAnsi" w:hAnsiTheme="minorHAnsi" w:cstheme="minorHAnsi"/>
        </w:rPr>
        <w:t xml:space="preserve"> </w:t>
      </w:r>
      <w:r w:rsidR="00CD6F09">
        <w:rPr>
          <w:rFonts w:asciiTheme="minorHAnsi" w:hAnsiTheme="minorHAnsi" w:cstheme="minorHAnsi"/>
        </w:rPr>
        <w:t xml:space="preserve">and </w:t>
      </w:r>
      <w:r w:rsidRPr="001A1A2A">
        <w:rPr>
          <w:rFonts w:asciiTheme="minorHAnsi" w:hAnsiTheme="minorHAnsi" w:cstheme="minorHAnsi"/>
        </w:rPr>
        <w:t>sexual violence and exploitation</w:t>
      </w:r>
      <w:r w:rsidR="00CD6F09">
        <w:rPr>
          <w:rFonts w:asciiTheme="minorHAnsi" w:hAnsiTheme="minorHAnsi" w:cstheme="minorHAnsi"/>
        </w:rPr>
        <w:t>.</w:t>
      </w:r>
    </w:p>
    <w:p w14:paraId="56AC1C6B" w14:textId="77777777" w:rsidR="00DA7291" w:rsidRPr="001A1A2A" w:rsidRDefault="00DA7291" w:rsidP="00DA7291">
      <w:pPr>
        <w:pStyle w:val="ListParagraph"/>
        <w:ind w:left="360"/>
        <w:rPr>
          <w:rFonts w:asciiTheme="minorHAnsi" w:hAnsiTheme="minorHAnsi" w:cstheme="minorHAnsi"/>
        </w:rPr>
      </w:pPr>
    </w:p>
    <w:p w14:paraId="23CB0605" w14:textId="77777777" w:rsidR="008A1120" w:rsidRPr="001A1A2A" w:rsidRDefault="00844756">
      <w:pPr>
        <w:pStyle w:val="ListParagraph"/>
        <w:numPr>
          <w:ilvl w:val="0"/>
          <w:numId w:val="15"/>
        </w:numPr>
        <w:rPr>
          <w:rFonts w:asciiTheme="minorHAnsi" w:hAnsiTheme="minorHAnsi" w:cstheme="minorHAnsi"/>
        </w:rPr>
      </w:pPr>
      <w:r w:rsidRPr="001A1A2A">
        <w:rPr>
          <w:rFonts w:asciiTheme="minorHAnsi" w:hAnsiTheme="minorHAnsi" w:cstheme="minorHAnsi"/>
        </w:rPr>
        <w:t>The support relationship between a</w:t>
      </w:r>
      <w:r w:rsidR="000B5F3F">
        <w:rPr>
          <w:rFonts w:asciiTheme="minorHAnsi" w:hAnsiTheme="minorHAnsi" w:cstheme="minorHAnsi"/>
        </w:rPr>
        <w:t>n</w:t>
      </w:r>
      <w:r w:rsidRPr="001A1A2A">
        <w:rPr>
          <w:rFonts w:asciiTheme="minorHAnsi" w:hAnsiTheme="minorHAnsi" w:cstheme="minorHAnsi"/>
        </w:rPr>
        <w:t xml:space="preserve"> </w:t>
      </w:r>
      <w:r w:rsidR="007A4B09">
        <w:rPr>
          <w:rFonts w:asciiTheme="minorHAnsi" w:hAnsiTheme="minorHAnsi" w:cstheme="minorHAnsi"/>
        </w:rPr>
        <w:t>employee</w:t>
      </w:r>
      <w:r w:rsidRPr="001A1A2A">
        <w:rPr>
          <w:rFonts w:asciiTheme="minorHAnsi" w:hAnsiTheme="minorHAnsi" w:cstheme="minorHAnsi"/>
        </w:rPr>
        <w:t xml:space="preserve"> </w:t>
      </w:r>
      <w:bookmarkStart w:id="44" w:name="_Hlk508380110"/>
      <w:r w:rsidRPr="001A1A2A">
        <w:rPr>
          <w:rFonts w:asciiTheme="minorHAnsi" w:hAnsiTheme="minorHAnsi" w:cstheme="minorHAnsi"/>
        </w:rPr>
        <w:t xml:space="preserve">and </w:t>
      </w:r>
      <w:bookmarkEnd w:id="44"/>
      <w:r w:rsidR="00E16AE1">
        <w:rPr>
          <w:rFonts w:asciiTheme="minorHAnsi" w:hAnsiTheme="minorHAnsi" w:cstheme="minorHAnsi"/>
        </w:rPr>
        <w:t>the person they support</w:t>
      </w:r>
      <w:r w:rsidRPr="001A1A2A">
        <w:rPr>
          <w:rFonts w:asciiTheme="minorHAnsi" w:hAnsiTheme="minorHAnsi" w:cstheme="minorHAnsi"/>
        </w:rPr>
        <w:t xml:space="preserve"> relies on a high degree of trust. All forms of sexual misconduct constitute a breach of this trust and a breach of the Code.</w:t>
      </w:r>
      <w:r w:rsidRPr="001A1A2A">
        <w:rPr>
          <w:rFonts w:asciiTheme="minorHAnsi" w:hAnsiTheme="minorHAnsi" w:cstheme="minorHAnsi"/>
        </w:rPr>
        <w:br/>
      </w:r>
    </w:p>
    <w:p w14:paraId="3EB2BCCB" w14:textId="77777777" w:rsidR="008A1120" w:rsidRPr="001A1A2A" w:rsidRDefault="00356892">
      <w:pPr>
        <w:pStyle w:val="ListParagraph"/>
        <w:numPr>
          <w:ilvl w:val="0"/>
          <w:numId w:val="15"/>
        </w:numPr>
        <w:rPr>
          <w:rFonts w:asciiTheme="minorHAnsi" w:hAnsiTheme="minorHAnsi" w:cstheme="minorHAnsi"/>
        </w:rPr>
      </w:pPr>
      <w:r w:rsidRPr="001A1A2A">
        <w:rPr>
          <w:rFonts w:asciiTheme="minorHAnsi" w:hAnsiTheme="minorHAnsi" w:cstheme="minorHAnsi"/>
        </w:rPr>
        <w:t>P</w:t>
      </w:r>
      <w:r w:rsidR="00844756" w:rsidRPr="001A1A2A">
        <w:rPr>
          <w:rFonts w:asciiTheme="minorHAnsi" w:hAnsiTheme="minorHAnsi" w:cstheme="minorHAnsi"/>
        </w:rPr>
        <w:t>roviders have a key role in implementing practices that minimise the risk of sexual misconduct. They must have in place clear guidance for staff behaviour and processes for reporting sexual misconduct to the</w:t>
      </w:r>
      <w:r w:rsidR="00F7650D">
        <w:rPr>
          <w:rFonts w:asciiTheme="minorHAnsi" w:hAnsiTheme="minorHAnsi" w:cstheme="minorHAnsi"/>
        </w:rPr>
        <w:t xml:space="preserve"> provider, the</w:t>
      </w:r>
      <w:r w:rsidR="00844756" w:rsidRPr="001A1A2A">
        <w:rPr>
          <w:rFonts w:asciiTheme="minorHAnsi" w:hAnsiTheme="minorHAnsi" w:cstheme="minorHAnsi"/>
        </w:rPr>
        <w:t xml:space="preserve"> </w:t>
      </w:r>
      <w:r w:rsidRPr="001A1A2A">
        <w:rPr>
          <w:rFonts w:asciiTheme="minorHAnsi" w:hAnsiTheme="minorHAnsi" w:cstheme="minorHAnsi"/>
        </w:rPr>
        <w:t>Department of Social Services</w:t>
      </w:r>
      <w:r w:rsidR="00844756" w:rsidRPr="001A1A2A">
        <w:rPr>
          <w:rFonts w:asciiTheme="minorHAnsi" w:hAnsiTheme="minorHAnsi" w:cstheme="minorHAnsi"/>
        </w:rPr>
        <w:t xml:space="preserve"> and other relevant authorities. </w:t>
      </w:r>
      <w:r w:rsidR="00844756" w:rsidRPr="001A1A2A">
        <w:rPr>
          <w:rFonts w:asciiTheme="minorHAnsi" w:hAnsiTheme="minorHAnsi" w:cstheme="minorHAnsi"/>
        </w:rPr>
        <w:br/>
      </w:r>
    </w:p>
    <w:p w14:paraId="6A017C74" w14:textId="77777777" w:rsidR="008A1120" w:rsidRPr="001A1A2A" w:rsidRDefault="00E16AE1">
      <w:pPr>
        <w:pStyle w:val="ListParagraph"/>
        <w:numPr>
          <w:ilvl w:val="0"/>
          <w:numId w:val="15"/>
        </w:numPr>
        <w:rPr>
          <w:rFonts w:asciiTheme="minorHAnsi" w:hAnsiTheme="minorHAnsi" w:cstheme="minorHAnsi"/>
        </w:rPr>
      </w:pPr>
      <w:r>
        <w:rPr>
          <w:rFonts w:asciiTheme="minorHAnsi" w:hAnsiTheme="minorHAnsi" w:cstheme="minorHAnsi"/>
        </w:rPr>
        <w:t>Factors</w:t>
      </w:r>
      <w:r w:rsidR="00844756" w:rsidRPr="001A1A2A">
        <w:rPr>
          <w:rFonts w:asciiTheme="minorHAnsi" w:hAnsiTheme="minorHAnsi" w:cstheme="minorHAnsi"/>
        </w:rPr>
        <w:t xml:space="preserve"> that may be relevant when assessing if conduct complies with this element of the Code include (but are not limited to) provider’s actions to:</w:t>
      </w:r>
    </w:p>
    <w:p w14:paraId="56105DA2" w14:textId="77777777" w:rsidR="008A1120" w:rsidRPr="001A1A2A" w:rsidRDefault="00844756" w:rsidP="00E20DF3">
      <w:pPr>
        <w:pStyle w:val="Heading3"/>
      </w:pPr>
      <w:r w:rsidRPr="001A1A2A">
        <w:t>Have in place clear guidance for staff behaviour</w:t>
      </w:r>
    </w:p>
    <w:p w14:paraId="4CE4F47B" w14:textId="77777777" w:rsidR="008A1120" w:rsidRPr="001A1A2A" w:rsidRDefault="00844756">
      <w:pPr>
        <w:pStyle w:val="ListParagraph"/>
        <w:numPr>
          <w:ilvl w:val="0"/>
          <w:numId w:val="15"/>
        </w:numPr>
        <w:rPr>
          <w:rFonts w:asciiTheme="minorHAnsi" w:hAnsiTheme="minorHAnsi" w:cstheme="minorHAnsi"/>
        </w:rPr>
      </w:pPr>
      <w:r w:rsidRPr="001A1A2A">
        <w:rPr>
          <w:rFonts w:asciiTheme="minorHAnsi" w:hAnsiTheme="minorHAnsi" w:cstheme="minorHAnsi"/>
        </w:rPr>
        <w:t xml:space="preserve">It is a core expectation of people with disability and the </w:t>
      </w:r>
      <w:r w:rsidR="00356892" w:rsidRPr="001A1A2A">
        <w:rPr>
          <w:rFonts w:asciiTheme="minorHAnsi" w:hAnsiTheme="minorHAnsi" w:cstheme="minorHAnsi"/>
        </w:rPr>
        <w:t>Department of Social Services that</w:t>
      </w:r>
      <w:r w:rsidRPr="001A1A2A">
        <w:rPr>
          <w:rFonts w:asciiTheme="minorHAnsi" w:hAnsiTheme="minorHAnsi" w:cstheme="minorHAnsi"/>
        </w:rPr>
        <w:t xml:space="preserve"> providers will develop policy and guidance to prevent and respond to sexual misconduct. This must explicitly indicate that </w:t>
      </w:r>
      <w:r w:rsidR="007A4B09">
        <w:rPr>
          <w:rFonts w:asciiTheme="minorHAnsi" w:hAnsiTheme="minorHAnsi" w:cstheme="minorHAnsi"/>
        </w:rPr>
        <w:t>employee</w:t>
      </w:r>
      <w:r w:rsidRPr="001A1A2A">
        <w:rPr>
          <w:rFonts w:asciiTheme="minorHAnsi" w:hAnsiTheme="minorHAnsi" w:cstheme="minorHAnsi"/>
        </w:rPr>
        <w:t>s are expected to adhere to the highest standards of behaviour, be respectful and take every action to make sure people with disability are safe. This means having professional boundaries in place for relationships between staff and people with disability, and preventing and responding to any inappropriate behaviours by anyone to a person with disability</w:t>
      </w:r>
      <w:r w:rsidR="008164D2">
        <w:rPr>
          <w:rFonts w:asciiTheme="minorHAnsi" w:hAnsiTheme="minorHAnsi" w:cstheme="minorHAnsi"/>
        </w:rPr>
        <w:t>.</w:t>
      </w:r>
      <w:r w:rsidRPr="001A1A2A">
        <w:rPr>
          <w:rFonts w:asciiTheme="minorHAnsi" w:hAnsiTheme="minorHAnsi" w:cstheme="minorHAnsi"/>
        </w:rPr>
        <w:br/>
      </w:r>
    </w:p>
    <w:p w14:paraId="0683EA5B" w14:textId="77777777" w:rsidR="008A1120" w:rsidRPr="00326E7B" w:rsidRDefault="00844756" w:rsidP="000159AF">
      <w:pPr>
        <w:pStyle w:val="ListParagraph"/>
        <w:numPr>
          <w:ilvl w:val="0"/>
          <w:numId w:val="15"/>
        </w:numPr>
        <w:rPr>
          <w:rFonts w:asciiTheme="minorHAnsi" w:hAnsiTheme="minorHAnsi" w:cstheme="minorHAnsi"/>
        </w:rPr>
      </w:pPr>
      <w:r w:rsidRPr="001A1A2A">
        <w:rPr>
          <w:rFonts w:asciiTheme="minorHAnsi" w:hAnsiTheme="minorHAnsi" w:cstheme="minorHAnsi"/>
        </w:rPr>
        <w:lastRenderedPageBreak/>
        <w:t xml:space="preserve">This guidance must state that </w:t>
      </w:r>
      <w:r w:rsidR="007A4B09">
        <w:rPr>
          <w:rFonts w:asciiTheme="minorHAnsi" w:hAnsiTheme="minorHAnsi" w:cstheme="minorHAnsi"/>
        </w:rPr>
        <w:t>employee</w:t>
      </w:r>
      <w:r w:rsidRPr="001A1A2A">
        <w:rPr>
          <w:rFonts w:asciiTheme="minorHAnsi" w:hAnsiTheme="minorHAnsi" w:cstheme="minorHAnsi"/>
        </w:rPr>
        <w:t>s will n</w:t>
      </w:r>
      <w:bookmarkStart w:id="45" w:name="_Hlk508350670"/>
      <w:r w:rsidRPr="001A1A2A">
        <w:rPr>
          <w:rFonts w:asciiTheme="minorHAnsi" w:hAnsiTheme="minorHAnsi" w:cstheme="minorHAnsi"/>
        </w:rPr>
        <w:t xml:space="preserve">ot commit sexual misconduct with persons with disability </w:t>
      </w:r>
      <w:r w:rsidRPr="001A1A2A">
        <w:rPr>
          <w:rFonts w:asciiTheme="minorHAnsi" w:hAnsiTheme="minorHAnsi" w:cstheme="minorHAnsi"/>
          <w:iCs/>
        </w:rPr>
        <w:t>they support</w:t>
      </w:r>
      <w:bookmarkStart w:id="46" w:name="_Hlk508380205"/>
      <w:bookmarkEnd w:id="45"/>
      <w:r w:rsidRPr="001A1A2A">
        <w:rPr>
          <w:rFonts w:asciiTheme="minorHAnsi" w:hAnsiTheme="minorHAnsi" w:cstheme="minorHAnsi"/>
          <w:iCs/>
        </w:rPr>
        <w:t>.</w:t>
      </w:r>
    </w:p>
    <w:p w14:paraId="0DC2461B" w14:textId="77777777" w:rsidR="00326E7B" w:rsidRPr="00326E7B" w:rsidRDefault="00326E7B" w:rsidP="00326E7B">
      <w:pPr>
        <w:pStyle w:val="ListParagraph"/>
        <w:ind w:left="360"/>
        <w:rPr>
          <w:rFonts w:asciiTheme="minorHAnsi" w:hAnsiTheme="minorHAnsi" w:cstheme="minorHAnsi"/>
        </w:rPr>
      </w:pPr>
    </w:p>
    <w:bookmarkEnd w:id="46"/>
    <w:p w14:paraId="71083141" w14:textId="77777777" w:rsidR="008A1120" w:rsidRPr="001A1A2A" w:rsidRDefault="00356892" w:rsidP="00703005">
      <w:pPr>
        <w:pStyle w:val="ListParagraph"/>
        <w:numPr>
          <w:ilvl w:val="0"/>
          <w:numId w:val="15"/>
        </w:numPr>
        <w:rPr>
          <w:rFonts w:asciiTheme="minorHAnsi" w:hAnsiTheme="minorHAnsi" w:cstheme="minorHAnsi"/>
        </w:rPr>
      </w:pPr>
      <w:r w:rsidRPr="001A1A2A">
        <w:rPr>
          <w:rFonts w:asciiTheme="minorHAnsi" w:hAnsiTheme="minorHAnsi" w:cstheme="minorHAnsi"/>
        </w:rPr>
        <w:t>A</w:t>
      </w:r>
      <w:r w:rsidR="00844756" w:rsidRPr="001A1A2A">
        <w:rPr>
          <w:rFonts w:asciiTheme="minorHAnsi" w:hAnsiTheme="minorHAnsi" w:cstheme="minorHAnsi"/>
        </w:rPr>
        <w:t xml:space="preserve"> provider’s guidance for their </w:t>
      </w:r>
      <w:r w:rsidR="007A4B09">
        <w:rPr>
          <w:rFonts w:asciiTheme="minorHAnsi" w:hAnsiTheme="minorHAnsi" w:cstheme="minorHAnsi"/>
        </w:rPr>
        <w:t>employee</w:t>
      </w:r>
      <w:r w:rsidR="00844756" w:rsidRPr="001A1A2A">
        <w:rPr>
          <w:rFonts w:asciiTheme="minorHAnsi" w:hAnsiTheme="minorHAnsi" w:cstheme="minorHAnsi"/>
        </w:rPr>
        <w:t>s should:</w:t>
      </w:r>
    </w:p>
    <w:p w14:paraId="62567456" w14:textId="77777777" w:rsidR="008A1120" w:rsidRPr="001A1A2A" w:rsidRDefault="00844756" w:rsidP="00703005">
      <w:pPr>
        <w:pStyle w:val="ListParagraph"/>
        <w:numPr>
          <w:ilvl w:val="0"/>
          <w:numId w:val="28"/>
        </w:numPr>
        <w:ind w:left="721" w:hanging="437"/>
        <w:rPr>
          <w:rFonts w:asciiTheme="minorHAnsi" w:hAnsiTheme="minorHAnsi" w:cstheme="minorHAnsi"/>
        </w:rPr>
      </w:pPr>
      <w:r w:rsidRPr="001A1A2A">
        <w:rPr>
          <w:rFonts w:asciiTheme="minorHAnsi" w:hAnsiTheme="minorHAnsi" w:cstheme="minorHAnsi"/>
        </w:rPr>
        <w:t>distinguish between sexual misconduct and appropriate conv</w:t>
      </w:r>
      <w:r w:rsidR="00356892" w:rsidRPr="001A1A2A">
        <w:rPr>
          <w:rFonts w:asciiTheme="minorHAnsi" w:hAnsiTheme="minorHAnsi" w:cstheme="minorHAnsi"/>
        </w:rPr>
        <w:t>ersations around a person’s</w:t>
      </w:r>
      <w:r w:rsidRPr="001A1A2A">
        <w:rPr>
          <w:rFonts w:asciiTheme="minorHAnsi" w:hAnsiTheme="minorHAnsi" w:cstheme="minorHAnsi"/>
        </w:rPr>
        <w:t xml:space="preserve"> sexual support or family planning needs</w:t>
      </w:r>
    </w:p>
    <w:p w14:paraId="29B9EC79" w14:textId="77777777" w:rsidR="008A1120" w:rsidRPr="001A1A2A" w:rsidRDefault="00844756" w:rsidP="00703005">
      <w:pPr>
        <w:pStyle w:val="ListParagraph"/>
        <w:numPr>
          <w:ilvl w:val="0"/>
          <w:numId w:val="28"/>
        </w:numPr>
        <w:ind w:left="721" w:hanging="437"/>
        <w:rPr>
          <w:rFonts w:asciiTheme="minorHAnsi" w:hAnsiTheme="minorHAnsi" w:cstheme="minorHAnsi"/>
        </w:rPr>
      </w:pPr>
      <w:r w:rsidRPr="001A1A2A">
        <w:rPr>
          <w:rFonts w:asciiTheme="minorHAnsi" w:hAnsiTheme="minorHAnsi" w:cstheme="minorHAnsi"/>
        </w:rPr>
        <w:t>distinguish between inappropriate touching and appropriate touching</w:t>
      </w:r>
    </w:p>
    <w:p w14:paraId="5CB1A0A4" w14:textId="77777777" w:rsidR="008A1120" w:rsidRPr="001A1A2A" w:rsidRDefault="00844756" w:rsidP="00703005">
      <w:pPr>
        <w:pStyle w:val="ListParagraph"/>
        <w:numPr>
          <w:ilvl w:val="0"/>
          <w:numId w:val="28"/>
        </w:numPr>
        <w:ind w:left="721" w:hanging="437"/>
        <w:rPr>
          <w:rFonts w:asciiTheme="minorHAnsi" w:hAnsiTheme="minorHAnsi" w:cstheme="minorHAnsi"/>
        </w:rPr>
      </w:pPr>
      <w:r w:rsidRPr="001A1A2A">
        <w:rPr>
          <w:rFonts w:asciiTheme="minorHAnsi" w:hAnsiTheme="minorHAnsi" w:cstheme="minorHAnsi"/>
        </w:rPr>
        <w:t xml:space="preserve">guide </w:t>
      </w:r>
      <w:r w:rsidR="007A4B09">
        <w:rPr>
          <w:rFonts w:asciiTheme="minorHAnsi" w:hAnsiTheme="minorHAnsi" w:cstheme="minorHAnsi"/>
        </w:rPr>
        <w:t>employee</w:t>
      </w:r>
      <w:r w:rsidRPr="001A1A2A">
        <w:rPr>
          <w:rFonts w:asciiTheme="minorHAnsi" w:hAnsiTheme="minorHAnsi" w:cstheme="minorHAnsi"/>
        </w:rPr>
        <w:t xml:space="preserve">s in setting boundaries with the person they are working with </w:t>
      </w:r>
    </w:p>
    <w:p w14:paraId="256CA6BF" w14:textId="77777777" w:rsidR="008A1120" w:rsidRPr="001A1A2A" w:rsidRDefault="00844756" w:rsidP="00703005">
      <w:pPr>
        <w:pStyle w:val="ListParagraph"/>
        <w:numPr>
          <w:ilvl w:val="0"/>
          <w:numId w:val="28"/>
        </w:numPr>
        <w:ind w:left="721" w:hanging="437"/>
        <w:rPr>
          <w:rFonts w:asciiTheme="minorHAnsi" w:hAnsiTheme="minorHAnsi" w:cstheme="minorHAnsi"/>
        </w:rPr>
      </w:pPr>
      <w:r w:rsidRPr="001A1A2A">
        <w:rPr>
          <w:rFonts w:asciiTheme="minorHAnsi" w:hAnsiTheme="minorHAnsi" w:cstheme="minorHAnsi"/>
        </w:rPr>
        <w:t xml:space="preserve">guide </w:t>
      </w:r>
      <w:r w:rsidR="007A4B09">
        <w:rPr>
          <w:rFonts w:asciiTheme="minorHAnsi" w:hAnsiTheme="minorHAnsi" w:cstheme="minorHAnsi"/>
        </w:rPr>
        <w:t>employee</w:t>
      </w:r>
      <w:r w:rsidRPr="001A1A2A">
        <w:rPr>
          <w:rFonts w:asciiTheme="minorHAnsi" w:hAnsiTheme="minorHAnsi" w:cstheme="minorHAnsi"/>
        </w:rPr>
        <w:t>s in determining whether their own or others’ relationships have become inappropriate and instruct them to cease any such relationship.</w:t>
      </w:r>
      <w:r w:rsidRPr="001A1A2A">
        <w:rPr>
          <w:rFonts w:asciiTheme="minorHAnsi" w:hAnsiTheme="minorHAnsi" w:cstheme="minorHAnsi"/>
        </w:rPr>
        <w:br/>
      </w:r>
    </w:p>
    <w:p w14:paraId="5445A7D4" w14:textId="77777777" w:rsidR="008A1120" w:rsidRPr="001A1A2A" w:rsidRDefault="00844756">
      <w:pPr>
        <w:pStyle w:val="ListParagraph"/>
        <w:numPr>
          <w:ilvl w:val="0"/>
          <w:numId w:val="15"/>
        </w:numPr>
        <w:rPr>
          <w:rFonts w:asciiTheme="minorHAnsi" w:hAnsiTheme="minorHAnsi" w:cstheme="minorHAnsi"/>
        </w:rPr>
      </w:pPr>
      <w:bookmarkStart w:id="47" w:name="_Hlk506395019"/>
      <w:bookmarkStart w:id="48" w:name="_Hlk506385130"/>
      <w:r w:rsidRPr="001A1A2A">
        <w:rPr>
          <w:rFonts w:asciiTheme="minorHAnsi" w:hAnsiTheme="minorHAnsi" w:cstheme="minorHAnsi"/>
        </w:rPr>
        <w:t xml:space="preserve">More detailed information on the behaviours that may constitute sexual misconduct is contained in the </w:t>
      </w:r>
      <w:r w:rsidRPr="001A1A2A">
        <w:rPr>
          <w:rFonts w:asciiTheme="minorHAnsi" w:hAnsiTheme="minorHAnsi" w:cstheme="minorHAnsi"/>
          <w:b/>
        </w:rPr>
        <w:t xml:space="preserve">Glossary, </w:t>
      </w:r>
      <w:r w:rsidRPr="001A1A2A">
        <w:rPr>
          <w:rFonts w:asciiTheme="minorHAnsi" w:hAnsiTheme="minorHAnsi" w:cstheme="minorHAnsi"/>
        </w:rPr>
        <w:t xml:space="preserve">which is not exhaustive. </w:t>
      </w:r>
      <w:r w:rsidRPr="001A1A2A">
        <w:rPr>
          <w:rFonts w:asciiTheme="minorHAnsi" w:hAnsiTheme="minorHAnsi" w:cstheme="minorHAnsi"/>
        </w:rPr>
        <w:br/>
      </w:r>
    </w:p>
    <w:p w14:paraId="0F4463EF" w14:textId="77777777" w:rsidR="008A1120" w:rsidRPr="001A1A2A" w:rsidRDefault="00CC0038">
      <w:pPr>
        <w:pStyle w:val="ListParagraph"/>
        <w:numPr>
          <w:ilvl w:val="0"/>
          <w:numId w:val="15"/>
        </w:numPr>
        <w:rPr>
          <w:rFonts w:asciiTheme="minorHAnsi" w:hAnsiTheme="minorHAnsi" w:cstheme="minorHAnsi"/>
        </w:rPr>
      </w:pPr>
      <w:r w:rsidRPr="001A1A2A">
        <w:rPr>
          <w:rFonts w:asciiTheme="minorHAnsi" w:hAnsiTheme="minorHAnsi" w:cstheme="minorHAnsi"/>
        </w:rPr>
        <w:t>P</w:t>
      </w:r>
      <w:r w:rsidR="00844756" w:rsidRPr="001A1A2A">
        <w:rPr>
          <w:rFonts w:asciiTheme="minorHAnsi" w:hAnsiTheme="minorHAnsi" w:cstheme="minorHAnsi"/>
        </w:rPr>
        <w:t xml:space="preserve">roviders should ensure that </w:t>
      </w:r>
      <w:r w:rsidR="007A4B09">
        <w:rPr>
          <w:rFonts w:asciiTheme="minorHAnsi" w:hAnsiTheme="minorHAnsi" w:cstheme="minorHAnsi"/>
        </w:rPr>
        <w:t>employee</w:t>
      </w:r>
      <w:r w:rsidR="00844756" w:rsidRPr="001A1A2A">
        <w:rPr>
          <w:rFonts w:asciiTheme="minorHAnsi" w:hAnsiTheme="minorHAnsi" w:cstheme="minorHAnsi"/>
        </w:rPr>
        <w:t xml:space="preserve">s are aware of obligations they may have under other professional codes of conduct. There are some professions where prohibitions on close personal, physical or emotional relationships are also contained in the professional standards or code of conduct applying to the relevant profession. </w:t>
      </w:r>
      <w:r w:rsidR="007A4B09">
        <w:rPr>
          <w:rFonts w:asciiTheme="minorHAnsi" w:hAnsiTheme="minorHAnsi" w:cstheme="minorHAnsi"/>
        </w:rPr>
        <w:t>Employee</w:t>
      </w:r>
      <w:r w:rsidR="00844756" w:rsidRPr="001A1A2A">
        <w:rPr>
          <w:rFonts w:asciiTheme="minorHAnsi" w:hAnsiTheme="minorHAnsi" w:cstheme="minorHAnsi"/>
        </w:rPr>
        <w:t>s found not to have complied with a professional code or standard regarding sexual misconduct while providing supports and services may be</w:t>
      </w:r>
      <w:r w:rsidRPr="001A1A2A">
        <w:rPr>
          <w:rFonts w:asciiTheme="minorHAnsi" w:hAnsiTheme="minorHAnsi" w:cstheme="minorHAnsi"/>
        </w:rPr>
        <w:t xml:space="preserve"> regarded as breaching the </w:t>
      </w:r>
      <w:r w:rsidR="00844756" w:rsidRPr="001A1A2A">
        <w:rPr>
          <w:rFonts w:asciiTheme="minorHAnsi" w:hAnsiTheme="minorHAnsi" w:cstheme="minorHAnsi"/>
        </w:rPr>
        <w:t xml:space="preserve">Code of Conduct. </w:t>
      </w:r>
      <w:bookmarkStart w:id="49" w:name="_Hlk507076145"/>
      <w:r w:rsidR="00844756" w:rsidRPr="001A1A2A">
        <w:rPr>
          <w:rFonts w:asciiTheme="minorHAnsi" w:hAnsiTheme="minorHAnsi" w:cstheme="minorHAnsi"/>
        </w:rPr>
        <w:br/>
      </w:r>
    </w:p>
    <w:p w14:paraId="4DBA7B39" w14:textId="77777777" w:rsidR="008A1120" w:rsidRPr="009F7292" w:rsidRDefault="00CC0038" w:rsidP="00703005">
      <w:pPr>
        <w:pStyle w:val="ListParagraph"/>
        <w:numPr>
          <w:ilvl w:val="0"/>
          <w:numId w:val="15"/>
        </w:numPr>
        <w:rPr>
          <w:rFonts w:cstheme="minorHAnsi"/>
        </w:rPr>
      </w:pPr>
      <w:r w:rsidRPr="001A1A2A">
        <w:rPr>
          <w:rFonts w:asciiTheme="minorHAnsi" w:hAnsiTheme="minorHAnsi" w:cstheme="minorHAnsi"/>
        </w:rPr>
        <w:t>P</w:t>
      </w:r>
      <w:r w:rsidR="00844756" w:rsidRPr="001A1A2A">
        <w:rPr>
          <w:rFonts w:asciiTheme="minorHAnsi" w:hAnsiTheme="minorHAnsi" w:cstheme="minorHAnsi"/>
        </w:rPr>
        <w:t xml:space="preserve">roviders should also inform people with disability, their families and carers about the guidance around appropriate behaviour and relationships. </w:t>
      </w:r>
    </w:p>
    <w:bookmarkEnd w:id="47"/>
    <w:bookmarkEnd w:id="48"/>
    <w:bookmarkEnd w:id="49"/>
    <w:p w14:paraId="06162AC7" w14:textId="77777777" w:rsidR="008A1120" w:rsidRPr="001A1A2A" w:rsidRDefault="00844756" w:rsidP="00E20DF3">
      <w:pPr>
        <w:pStyle w:val="Heading3"/>
      </w:pPr>
      <w:r w:rsidRPr="001A1A2A">
        <w:t>Operate effective processes for dealing with sexual misconduct</w:t>
      </w:r>
    </w:p>
    <w:p w14:paraId="1B73CB71" w14:textId="77777777" w:rsidR="008A1120" w:rsidRPr="001A1A2A" w:rsidRDefault="00CC0038">
      <w:pPr>
        <w:pStyle w:val="ListParagraph"/>
        <w:numPr>
          <w:ilvl w:val="0"/>
          <w:numId w:val="15"/>
        </w:numPr>
        <w:rPr>
          <w:rFonts w:asciiTheme="minorHAnsi" w:hAnsiTheme="minorHAnsi" w:cstheme="minorHAnsi"/>
        </w:rPr>
      </w:pPr>
      <w:r w:rsidRPr="001A1A2A">
        <w:rPr>
          <w:rFonts w:asciiTheme="minorHAnsi" w:hAnsiTheme="minorHAnsi" w:cstheme="minorHAnsi"/>
        </w:rPr>
        <w:t>P</w:t>
      </w:r>
      <w:r w:rsidR="00844756" w:rsidRPr="001A1A2A">
        <w:rPr>
          <w:rFonts w:asciiTheme="minorHAnsi" w:hAnsiTheme="minorHAnsi" w:cstheme="minorHAnsi"/>
        </w:rPr>
        <w:t xml:space="preserve">roviders should ensure that there are appropriate policies and procedures in place for </w:t>
      </w:r>
      <w:r w:rsidR="007A4B09">
        <w:rPr>
          <w:rFonts w:asciiTheme="minorHAnsi" w:hAnsiTheme="minorHAnsi" w:cstheme="minorHAnsi"/>
        </w:rPr>
        <w:t>employee</w:t>
      </w:r>
      <w:r w:rsidR="00844756" w:rsidRPr="001A1A2A">
        <w:rPr>
          <w:rFonts w:asciiTheme="minorHAnsi" w:hAnsiTheme="minorHAnsi" w:cstheme="minorHAnsi"/>
        </w:rPr>
        <w:t>s to identify and report any alleged sexual misconduct, unlawful sexual or physical conduct or inappropriate relationships</w:t>
      </w:r>
      <w:r w:rsidR="00767A1F">
        <w:rPr>
          <w:rFonts w:asciiTheme="minorHAnsi" w:hAnsiTheme="minorHAnsi" w:cstheme="minorHAnsi"/>
        </w:rPr>
        <w:t>. Reports must be made</w:t>
      </w:r>
      <w:r w:rsidR="00DA7291">
        <w:rPr>
          <w:rFonts w:asciiTheme="minorHAnsi" w:hAnsiTheme="minorHAnsi" w:cstheme="minorHAnsi"/>
        </w:rPr>
        <w:t xml:space="preserve"> to</w:t>
      </w:r>
      <w:r w:rsidR="00844756" w:rsidRPr="001A1A2A">
        <w:rPr>
          <w:rFonts w:asciiTheme="minorHAnsi" w:hAnsiTheme="minorHAnsi" w:cstheme="minorHAnsi"/>
        </w:rPr>
        <w:t xml:space="preserve"> the pro</w:t>
      </w:r>
      <w:r w:rsidRPr="001A1A2A">
        <w:rPr>
          <w:rFonts w:asciiTheme="minorHAnsi" w:hAnsiTheme="minorHAnsi" w:cstheme="minorHAnsi"/>
        </w:rPr>
        <w:t>vider</w:t>
      </w:r>
      <w:r w:rsidR="00767A1F">
        <w:rPr>
          <w:rFonts w:asciiTheme="minorHAnsi" w:hAnsiTheme="minorHAnsi" w:cstheme="minorHAnsi"/>
        </w:rPr>
        <w:t xml:space="preserve">, </w:t>
      </w:r>
      <w:r w:rsidRPr="001A1A2A">
        <w:rPr>
          <w:rFonts w:asciiTheme="minorHAnsi" w:hAnsiTheme="minorHAnsi" w:cstheme="minorHAnsi"/>
        </w:rPr>
        <w:t>the Department of Social Services</w:t>
      </w:r>
      <w:r w:rsidR="00767A1F">
        <w:rPr>
          <w:rFonts w:asciiTheme="minorHAnsi" w:hAnsiTheme="minorHAnsi" w:cstheme="minorHAnsi"/>
        </w:rPr>
        <w:t xml:space="preserve">, relevant professional bodies, </w:t>
      </w:r>
      <w:r w:rsidR="00844756" w:rsidRPr="001A1A2A">
        <w:rPr>
          <w:rFonts w:asciiTheme="minorHAnsi" w:hAnsiTheme="minorHAnsi" w:cstheme="minorHAnsi"/>
        </w:rPr>
        <w:t xml:space="preserve">and </w:t>
      </w:r>
      <w:r w:rsidR="00767A1F">
        <w:rPr>
          <w:rFonts w:asciiTheme="minorHAnsi" w:hAnsiTheme="minorHAnsi" w:cstheme="minorHAnsi"/>
        </w:rPr>
        <w:t>necessary legal</w:t>
      </w:r>
      <w:r w:rsidR="00844756" w:rsidRPr="001A1A2A">
        <w:rPr>
          <w:rFonts w:asciiTheme="minorHAnsi" w:hAnsiTheme="minorHAnsi" w:cstheme="minorHAnsi"/>
        </w:rPr>
        <w:t xml:space="preserve"> authorities, such as the police or child protecti</w:t>
      </w:r>
      <w:r w:rsidR="00767A1F">
        <w:rPr>
          <w:rFonts w:asciiTheme="minorHAnsi" w:hAnsiTheme="minorHAnsi" w:cstheme="minorHAnsi"/>
        </w:rPr>
        <w:t>ve services.</w:t>
      </w:r>
      <w:r w:rsidR="00844756" w:rsidRPr="001A1A2A">
        <w:rPr>
          <w:rFonts w:asciiTheme="minorHAnsi" w:hAnsiTheme="minorHAnsi" w:cstheme="minorHAnsi"/>
        </w:rPr>
        <w:t xml:space="preserve"> </w:t>
      </w:r>
      <w:r w:rsidR="00844756" w:rsidRPr="001A1A2A">
        <w:rPr>
          <w:rFonts w:asciiTheme="minorHAnsi" w:hAnsiTheme="minorHAnsi" w:cstheme="minorHAnsi"/>
        </w:rPr>
        <w:br/>
      </w:r>
    </w:p>
    <w:p w14:paraId="44507BE7" w14:textId="77777777" w:rsidR="008A1120" w:rsidRPr="001A1A2A" w:rsidRDefault="00CC0038">
      <w:pPr>
        <w:pStyle w:val="ListParagraph"/>
        <w:numPr>
          <w:ilvl w:val="0"/>
          <w:numId w:val="15"/>
        </w:numPr>
        <w:rPr>
          <w:rFonts w:asciiTheme="minorHAnsi" w:hAnsiTheme="minorHAnsi" w:cstheme="minorHAnsi"/>
        </w:rPr>
      </w:pPr>
      <w:r w:rsidRPr="001A1A2A">
        <w:rPr>
          <w:rFonts w:asciiTheme="minorHAnsi" w:hAnsiTheme="minorHAnsi" w:cstheme="minorHAnsi"/>
        </w:rPr>
        <w:t>It is crucial that</w:t>
      </w:r>
      <w:r w:rsidR="00844756" w:rsidRPr="001A1A2A">
        <w:rPr>
          <w:rFonts w:asciiTheme="minorHAnsi" w:hAnsiTheme="minorHAnsi" w:cstheme="minorHAnsi"/>
        </w:rPr>
        <w:t xml:space="preserve"> providers create an environment </w:t>
      </w:r>
      <w:r w:rsidR="00F7650D">
        <w:rPr>
          <w:rFonts w:asciiTheme="minorHAnsi" w:hAnsiTheme="minorHAnsi" w:cstheme="minorHAnsi"/>
        </w:rPr>
        <w:t>where</w:t>
      </w:r>
      <w:r w:rsidR="00844756" w:rsidRPr="001A1A2A">
        <w:rPr>
          <w:rFonts w:asciiTheme="minorHAnsi" w:hAnsiTheme="minorHAnsi" w:cstheme="minorHAnsi"/>
        </w:rPr>
        <w:t xml:space="preserve"> people with disability feel safe and are informed about how to make a complaint about any alleged sexual misconduct</w:t>
      </w:r>
      <w:r w:rsidR="00767A1F">
        <w:rPr>
          <w:rFonts w:asciiTheme="minorHAnsi" w:hAnsiTheme="minorHAnsi" w:cstheme="minorHAnsi"/>
        </w:rPr>
        <w:t>.</w:t>
      </w:r>
      <w:r w:rsidR="00844756" w:rsidRPr="001A1A2A">
        <w:rPr>
          <w:rFonts w:asciiTheme="minorHAnsi" w:hAnsiTheme="minorHAnsi" w:cstheme="minorHAnsi"/>
        </w:rPr>
        <w:t xml:space="preserve"> </w:t>
      </w:r>
      <w:r w:rsidR="00767A1F">
        <w:rPr>
          <w:rFonts w:asciiTheme="minorHAnsi" w:hAnsiTheme="minorHAnsi" w:cstheme="minorHAnsi"/>
        </w:rPr>
        <w:t>People with disability should feel comfortable making a</w:t>
      </w:r>
      <w:r w:rsidR="00844756" w:rsidRPr="001A1A2A">
        <w:rPr>
          <w:rFonts w:asciiTheme="minorHAnsi" w:hAnsiTheme="minorHAnsi" w:cstheme="minorHAnsi"/>
        </w:rPr>
        <w:t xml:space="preserve"> complaint without fear of retribu</w:t>
      </w:r>
      <w:r w:rsidRPr="001A1A2A">
        <w:rPr>
          <w:rFonts w:asciiTheme="minorHAnsi" w:hAnsiTheme="minorHAnsi" w:cstheme="minorHAnsi"/>
        </w:rPr>
        <w:t>tion or loss of services. P</w:t>
      </w:r>
      <w:r w:rsidR="00844756" w:rsidRPr="001A1A2A">
        <w:rPr>
          <w:rFonts w:asciiTheme="minorHAnsi" w:hAnsiTheme="minorHAnsi" w:cstheme="minorHAnsi"/>
        </w:rPr>
        <w:t>roviders have a responsibility to take steps to facilitate access to independent advocacy support or support for harm or trauma experienced</w:t>
      </w:r>
      <w:r w:rsidR="00F7650D">
        <w:rPr>
          <w:rFonts w:asciiTheme="minorHAnsi" w:hAnsiTheme="minorHAnsi" w:cstheme="minorHAnsi"/>
        </w:rPr>
        <w:t>,</w:t>
      </w:r>
      <w:r w:rsidR="00844756" w:rsidRPr="001A1A2A">
        <w:rPr>
          <w:rFonts w:asciiTheme="minorHAnsi" w:hAnsiTheme="minorHAnsi" w:cstheme="minorHAnsi"/>
        </w:rPr>
        <w:t xml:space="preserve"> if the person desires this support.</w:t>
      </w:r>
      <w:r w:rsidR="00844756" w:rsidRPr="001A1A2A">
        <w:rPr>
          <w:rFonts w:asciiTheme="minorHAnsi" w:hAnsiTheme="minorHAnsi" w:cstheme="minorHAnsi"/>
        </w:rPr>
        <w:br/>
      </w:r>
    </w:p>
    <w:p w14:paraId="5EAE1C31" w14:textId="77777777" w:rsidR="008A1120" w:rsidRPr="001A1A2A" w:rsidRDefault="00F7650D">
      <w:pPr>
        <w:pStyle w:val="ListParagraph"/>
        <w:numPr>
          <w:ilvl w:val="0"/>
          <w:numId w:val="15"/>
        </w:numPr>
        <w:rPr>
          <w:rFonts w:asciiTheme="minorHAnsi" w:hAnsiTheme="minorHAnsi" w:cstheme="minorHAnsi"/>
        </w:rPr>
      </w:pPr>
      <w:r>
        <w:rPr>
          <w:rFonts w:asciiTheme="minorHAnsi" w:hAnsiTheme="minorHAnsi" w:cstheme="minorHAnsi"/>
        </w:rPr>
        <w:t>Providers must</w:t>
      </w:r>
      <w:r w:rsidR="00844756" w:rsidRPr="001A1A2A">
        <w:rPr>
          <w:rFonts w:asciiTheme="minorHAnsi" w:hAnsiTheme="minorHAnsi" w:cstheme="minorHAnsi"/>
        </w:rPr>
        <w:t xml:space="preserve"> contact appropriate authorities as part of their response </w:t>
      </w:r>
      <w:r w:rsidR="00564837" w:rsidRPr="001A1A2A">
        <w:rPr>
          <w:rFonts w:asciiTheme="minorHAnsi" w:hAnsiTheme="minorHAnsi" w:cstheme="minorHAnsi"/>
        </w:rPr>
        <w:t>to an incident</w:t>
      </w:r>
      <w:r>
        <w:rPr>
          <w:rFonts w:asciiTheme="minorHAnsi" w:hAnsiTheme="minorHAnsi" w:cstheme="minorHAnsi"/>
        </w:rPr>
        <w:t>. They must also</w:t>
      </w:r>
      <w:r w:rsidR="00844756" w:rsidRPr="001A1A2A">
        <w:rPr>
          <w:rFonts w:asciiTheme="minorHAnsi" w:hAnsiTheme="minorHAnsi" w:cstheme="minorHAnsi"/>
        </w:rPr>
        <w:t xml:space="preserve"> notify the </w:t>
      </w:r>
      <w:r w:rsidR="00564837" w:rsidRPr="001A1A2A">
        <w:rPr>
          <w:rFonts w:asciiTheme="minorHAnsi" w:hAnsiTheme="minorHAnsi" w:cstheme="minorHAnsi"/>
        </w:rPr>
        <w:t xml:space="preserve">Department of Social Services </w:t>
      </w:r>
      <w:r w:rsidR="00844756" w:rsidRPr="001A1A2A">
        <w:rPr>
          <w:rFonts w:asciiTheme="minorHAnsi" w:hAnsiTheme="minorHAnsi" w:cstheme="minorHAnsi"/>
        </w:rPr>
        <w:t>about allegations of sexual misconduct.</w:t>
      </w:r>
    </w:p>
    <w:p w14:paraId="587C6462" w14:textId="77777777" w:rsidR="008A1120" w:rsidRPr="008B06B2" w:rsidRDefault="00564837" w:rsidP="008B06B2">
      <w:pPr>
        <w:pStyle w:val="Heading1"/>
      </w:pPr>
      <w:bookmarkStart w:id="50" w:name="_Toc152594656"/>
      <w:r w:rsidRPr="008B06B2">
        <w:lastRenderedPageBreak/>
        <w:t>Part 3: The</w:t>
      </w:r>
      <w:r w:rsidR="00844756" w:rsidRPr="008B06B2">
        <w:t xml:space="preserve"> Code of Conduct in Practice</w:t>
      </w:r>
      <w:bookmarkEnd w:id="50"/>
    </w:p>
    <w:p w14:paraId="3723E29D" w14:textId="77777777" w:rsidR="008A1120" w:rsidRPr="00703005" w:rsidRDefault="00844756">
      <w:pPr>
        <w:pStyle w:val="ListParagraph"/>
        <w:numPr>
          <w:ilvl w:val="0"/>
          <w:numId w:val="15"/>
        </w:numPr>
        <w:rPr>
          <w:rFonts w:asciiTheme="minorHAnsi" w:hAnsiTheme="minorHAnsi" w:cstheme="minorHAnsi"/>
          <w:color w:val="auto"/>
        </w:rPr>
      </w:pPr>
      <w:r w:rsidRPr="00703005">
        <w:rPr>
          <w:rFonts w:asciiTheme="minorHAnsi" w:hAnsiTheme="minorHAnsi" w:cstheme="minorHAnsi"/>
          <w:color w:val="auto"/>
        </w:rPr>
        <w:t>This section outlines actions that can be taken</w:t>
      </w:r>
      <w:r w:rsidR="00BA0A46">
        <w:rPr>
          <w:rFonts w:asciiTheme="minorHAnsi" w:hAnsiTheme="minorHAnsi" w:cstheme="minorHAnsi"/>
          <w:color w:val="auto"/>
        </w:rPr>
        <w:t xml:space="preserve"> by the Department of Social Services</w:t>
      </w:r>
      <w:r w:rsidRPr="00703005">
        <w:rPr>
          <w:rFonts w:asciiTheme="minorHAnsi" w:hAnsiTheme="minorHAnsi" w:cstheme="minorHAnsi"/>
          <w:color w:val="auto"/>
        </w:rPr>
        <w:t xml:space="preserve"> in relation to breaches of the Code and its relationship with other professional codes. </w:t>
      </w:r>
      <w:r w:rsidRPr="00703005">
        <w:rPr>
          <w:rFonts w:asciiTheme="minorHAnsi" w:hAnsiTheme="minorHAnsi" w:cstheme="minorHAnsi"/>
          <w:color w:val="auto"/>
        </w:rPr>
        <w:br/>
      </w:r>
    </w:p>
    <w:p w14:paraId="76B960CC" w14:textId="155C7DD7" w:rsidR="008A1120" w:rsidRPr="00703005" w:rsidRDefault="00844756">
      <w:pPr>
        <w:pStyle w:val="ListParagraph"/>
        <w:numPr>
          <w:ilvl w:val="0"/>
          <w:numId w:val="15"/>
        </w:numPr>
        <w:rPr>
          <w:rFonts w:asciiTheme="minorHAnsi" w:hAnsiTheme="minorHAnsi" w:cstheme="minorHAnsi"/>
          <w:color w:val="auto"/>
        </w:rPr>
      </w:pPr>
      <w:r w:rsidRPr="00703005">
        <w:rPr>
          <w:rFonts w:asciiTheme="minorHAnsi" w:hAnsiTheme="minorHAnsi" w:cstheme="minorHAnsi"/>
          <w:color w:val="auto"/>
        </w:rPr>
        <w:t xml:space="preserve">In considering issues that may arise with non-compliance of the Code, the </w:t>
      </w:r>
      <w:r w:rsidR="009F7292">
        <w:rPr>
          <w:rFonts w:asciiTheme="minorHAnsi" w:hAnsiTheme="minorHAnsi" w:cstheme="minorHAnsi"/>
          <w:color w:val="auto"/>
        </w:rPr>
        <w:t xml:space="preserve">Department of Social Services </w:t>
      </w:r>
      <w:r w:rsidRPr="00703005">
        <w:rPr>
          <w:rFonts w:asciiTheme="minorHAnsi" w:hAnsiTheme="minorHAnsi" w:cstheme="minorHAnsi"/>
          <w:color w:val="auto"/>
        </w:rPr>
        <w:t xml:space="preserve">will take into account a number of factors including the size of an organisation, the type of supports and services delivered and the environment in which these are delivered, </w:t>
      </w:r>
      <w:r w:rsidR="00321ACA">
        <w:rPr>
          <w:rFonts w:asciiTheme="minorHAnsi" w:hAnsiTheme="minorHAnsi" w:cstheme="minorHAnsi"/>
          <w:color w:val="auto"/>
        </w:rPr>
        <w:t xml:space="preserve">service users </w:t>
      </w:r>
      <w:r w:rsidRPr="00703005">
        <w:rPr>
          <w:rFonts w:asciiTheme="minorHAnsi" w:hAnsiTheme="minorHAnsi" w:cstheme="minorHAnsi"/>
          <w:color w:val="auto"/>
        </w:rPr>
        <w:t xml:space="preserve">support needs, and other relevant circumstances.  </w:t>
      </w:r>
    </w:p>
    <w:p w14:paraId="40C3620D" w14:textId="77777777" w:rsidR="008A1120" w:rsidRPr="00703005" w:rsidRDefault="00844756" w:rsidP="00E20DF3">
      <w:pPr>
        <w:pStyle w:val="Heading3"/>
      </w:pPr>
      <w:bookmarkStart w:id="51" w:name="_Toc152594657"/>
      <w:r w:rsidRPr="00703005">
        <w:t>Breaches of the Code</w:t>
      </w:r>
      <w:bookmarkEnd w:id="51"/>
    </w:p>
    <w:p w14:paraId="229574F3" w14:textId="77777777" w:rsidR="008A1120" w:rsidRPr="00703005" w:rsidRDefault="00844756">
      <w:pPr>
        <w:pStyle w:val="ListParagraph"/>
        <w:numPr>
          <w:ilvl w:val="0"/>
          <w:numId w:val="15"/>
        </w:numPr>
        <w:rPr>
          <w:rFonts w:asciiTheme="minorHAnsi" w:hAnsiTheme="minorHAnsi" w:cstheme="minorHAnsi"/>
          <w:color w:val="auto"/>
        </w:rPr>
      </w:pPr>
      <w:r w:rsidRPr="00703005">
        <w:rPr>
          <w:rFonts w:asciiTheme="minorHAnsi" w:hAnsiTheme="minorHAnsi" w:cstheme="minorHAnsi"/>
          <w:color w:val="auto"/>
        </w:rPr>
        <w:t xml:space="preserve">Anyone can make a complaint about supports and services, including alleged breaches of the Code. This includes people with disability, family members, friends, </w:t>
      </w:r>
      <w:r w:rsidR="007A4B09">
        <w:rPr>
          <w:rFonts w:asciiTheme="minorHAnsi" w:hAnsiTheme="minorHAnsi" w:cstheme="minorHAnsi"/>
          <w:color w:val="auto"/>
        </w:rPr>
        <w:t>employee</w:t>
      </w:r>
      <w:r w:rsidRPr="00703005">
        <w:rPr>
          <w:rFonts w:asciiTheme="minorHAnsi" w:hAnsiTheme="minorHAnsi" w:cstheme="minorHAnsi"/>
          <w:color w:val="auto"/>
        </w:rPr>
        <w:t xml:space="preserve">s, advocates and other providers. In the first instance, </w:t>
      </w:r>
      <w:r w:rsidR="009F7292">
        <w:rPr>
          <w:rFonts w:asciiTheme="minorHAnsi" w:hAnsiTheme="minorHAnsi" w:cstheme="minorHAnsi"/>
          <w:color w:val="auto"/>
        </w:rPr>
        <w:t>individuals</w:t>
      </w:r>
      <w:r w:rsidR="009F7292" w:rsidRPr="00703005">
        <w:rPr>
          <w:rFonts w:asciiTheme="minorHAnsi" w:hAnsiTheme="minorHAnsi" w:cstheme="minorHAnsi"/>
          <w:color w:val="auto"/>
        </w:rPr>
        <w:t xml:space="preserve"> </w:t>
      </w:r>
      <w:r w:rsidRPr="00703005">
        <w:rPr>
          <w:rFonts w:asciiTheme="minorHAnsi" w:hAnsiTheme="minorHAnsi" w:cstheme="minorHAnsi"/>
          <w:color w:val="auto"/>
        </w:rPr>
        <w:t xml:space="preserve">are encouraged to contact the provider to make complaints. </w:t>
      </w:r>
      <w:r w:rsidRPr="00703005">
        <w:rPr>
          <w:rFonts w:asciiTheme="minorHAnsi" w:hAnsiTheme="minorHAnsi" w:cstheme="minorHAnsi"/>
          <w:color w:val="auto"/>
        </w:rPr>
        <w:br/>
      </w:r>
    </w:p>
    <w:p w14:paraId="5AB45B27" w14:textId="77777777" w:rsidR="00326E7B" w:rsidRDefault="009F7292">
      <w:pPr>
        <w:pStyle w:val="ListParagraph"/>
        <w:numPr>
          <w:ilvl w:val="0"/>
          <w:numId w:val="15"/>
        </w:numPr>
        <w:rPr>
          <w:rFonts w:asciiTheme="minorHAnsi" w:hAnsiTheme="minorHAnsi" w:cstheme="minorHAnsi"/>
          <w:color w:val="auto"/>
        </w:rPr>
      </w:pPr>
      <w:r>
        <w:rPr>
          <w:rFonts w:asciiTheme="minorHAnsi" w:hAnsiTheme="minorHAnsi" w:cstheme="minorHAnsi"/>
          <w:color w:val="auto"/>
        </w:rPr>
        <w:t>P</w:t>
      </w:r>
      <w:r w:rsidR="00844756" w:rsidRPr="00703005">
        <w:rPr>
          <w:rFonts w:asciiTheme="minorHAnsi" w:hAnsiTheme="minorHAnsi" w:cstheme="minorHAnsi"/>
          <w:color w:val="auto"/>
        </w:rPr>
        <w:t xml:space="preserve">roviders are expected to adhere to the Code, take steps to ensure their </w:t>
      </w:r>
      <w:r w:rsidR="007A4B09">
        <w:rPr>
          <w:rFonts w:asciiTheme="minorHAnsi" w:hAnsiTheme="minorHAnsi" w:cstheme="minorHAnsi"/>
          <w:color w:val="auto"/>
        </w:rPr>
        <w:t>employee</w:t>
      </w:r>
      <w:r w:rsidR="00844756" w:rsidRPr="00703005">
        <w:rPr>
          <w:rFonts w:asciiTheme="minorHAnsi" w:hAnsiTheme="minorHAnsi" w:cstheme="minorHAnsi"/>
          <w:color w:val="auto"/>
        </w:rPr>
        <w:t xml:space="preserve">s adhere to the Code and to investigate and take appropriate action to address any breaches. </w:t>
      </w:r>
    </w:p>
    <w:p w14:paraId="7D24E357" w14:textId="120877AD" w:rsidR="008A1120" w:rsidRPr="00703005" w:rsidRDefault="008A1120" w:rsidP="00326E7B">
      <w:pPr>
        <w:pStyle w:val="ListParagraph"/>
        <w:ind w:left="360"/>
        <w:rPr>
          <w:rFonts w:asciiTheme="minorHAnsi" w:hAnsiTheme="minorHAnsi" w:cstheme="minorHAnsi"/>
          <w:color w:val="auto"/>
        </w:rPr>
      </w:pPr>
    </w:p>
    <w:p w14:paraId="0B32811C" w14:textId="79FEB63B" w:rsidR="008A1120" w:rsidRPr="00F0581C" w:rsidRDefault="00844756" w:rsidP="00F0581C">
      <w:pPr>
        <w:pStyle w:val="ListParagraph"/>
        <w:numPr>
          <w:ilvl w:val="0"/>
          <w:numId w:val="15"/>
        </w:numPr>
        <w:rPr>
          <w:rFonts w:asciiTheme="minorHAnsi" w:hAnsiTheme="minorHAnsi" w:cstheme="minorHAnsi"/>
          <w:color w:val="auto"/>
        </w:rPr>
      </w:pPr>
      <w:r w:rsidRPr="00703005">
        <w:rPr>
          <w:rFonts w:asciiTheme="minorHAnsi" w:hAnsiTheme="minorHAnsi" w:cstheme="minorHAnsi"/>
          <w:color w:val="auto"/>
        </w:rPr>
        <w:t xml:space="preserve">If </w:t>
      </w:r>
      <w:r w:rsidR="009F7292">
        <w:rPr>
          <w:rFonts w:asciiTheme="minorHAnsi" w:hAnsiTheme="minorHAnsi" w:cstheme="minorHAnsi"/>
          <w:color w:val="auto"/>
        </w:rPr>
        <w:t>a</w:t>
      </w:r>
      <w:r w:rsidRPr="00703005">
        <w:rPr>
          <w:rFonts w:asciiTheme="minorHAnsi" w:hAnsiTheme="minorHAnsi" w:cstheme="minorHAnsi"/>
          <w:color w:val="auto"/>
        </w:rPr>
        <w:t xml:space="preserve"> provider directs a</w:t>
      </w:r>
      <w:r w:rsidR="000B5F3F">
        <w:rPr>
          <w:rFonts w:asciiTheme="minorHAnsi" w:hAnsiTheme="minorHAnsi" w:cstheme="minorHAnsi"/>
          <w:color w:val="auto"/>
        </w:rPr>
        <w:t>n</w:t>
      </w:r>
      <w:r w:rsidRPr="00703005">
        <w:rPr>
          <w:rFonts w:asciiTheme="minorHAnsi" w:hAnsiTheme="minorHAnsi" w:cstheme="minorHAnsi"/>
          <w:color w:val="auto"/>
        </w:rPr>
        <w:t xml:space="preserve"> </w:t>
      </w:r>
      <w:r w:rsidR="007A4B09">
        <w:rPr>
          <w:rFonts w:asciiTheme="minorHAnsi" w:hAnsiTheme="minorHAnsi" w:cstheme="minorHAnsi"/>
          <w:color w:val="auto"/>
        </w:rPr>
        <w:t>employee</w:t>
      </w:r>
      <w:r w:rsidRPr="00703005">
        <w:rPr>
          <w:rFonts w:asciiTheme="minorHAnsi" w:hAnsiTheme="minorHAnsi" w:cstheme="minorHAnsi"/>
          <w:color w:val="auto"/>
        </w:rPr>
        <w:t xml:space="preserve"> to do something that constitute</w:t>
      </w:r>
      <w:r w:rsidR="00425865">
        <w:rPr>
          <w:rFonts w:asciiTheme="minorHAnsi" w:hAnsiTheme="minorHAnsi" w:cstheme="minorHAnsi"/>
          <w:color w:val="auto"/>
        </w:rPr>
        <w:t>s</w:t>
      </w:r>
      <w:r w:rsidRPr="00703005">
        <w:rPr>
          <w:rFonts w:asciiTheme="minorHAnsi" w:hAnsiTheme="minorHAnsi" w:cstheme="minorHAnsi"/>
          <w:color w:val="auto"/>
        </w:rPr>
        <w:t xml:space="preserve"> a breach of the Code, </w:t>
      </w:r>
      <w:r w:rsidR="003C16BB">
        <w:rPr>
          <w:rFonts w:asciiTheme="minorHAnsi" w:hAnsiTheme="minorHAnsi" w:cstheme="minorHAnsi"/>
          <w:color w:val="auto"/>
        </w:rPr>
        <w:t>the conduct of both the provider and employee will be considered against the requirements of the Code if the employee complies with the direction</w:t>
      </w:r>
      <w:r w:rsidR="00810138">
        <w:rPr>
          <w:rFonts w:asciiTheme="minorHAnsi" w:hAnsiTheme="minorHAnsi" w:cstheme="minorHAnsi"/>
          <w:color w:val="auto"/>
        </w:rPr>
        <w:t>.</w:t>
      </w:r>
      <w:r w:rsidRPr="00F0581C">
        <w:rPr>
          <w:rFonts w:asciiTheme="minorHAnsi" w:hAnsiTheme="minorHAnsi" w:cstheme="minorHAnsi"/>
          <w:color w:val="auto"/>
        </w:rPr>
        <w:br/>
      </w:r>
    </w:p>
    <w:p w14:paraId="2B8FD66E" w14:textId="2C59F8BE" w:rsidR="008A1120" w:rsidRPr="00703005" w:rsidRDefault="00844756" w:rsidP="00703005">
      <w:pPr>
        <w:pStyle w:val="ListParagraph"/>
        <w:numPr>
          <w:ilvl w:val="0"/>
          <w:numId w:val="15"/>
        </w:numPr>
        <w:ind w:left="357" w:hanging="499"/>
        <w:rPr>
          <w:rFonts w:asciiTheme="minorHAnsi" w:hAnsiTheme="minorHAnsi" w:cstheme="minorHAnsi"/>
          <w:color w:val="auto"/>
        </w:rPr>
      </w:pPr>
      <w:r w:rsidRPr="00703005">
        <w:rPr>
          <w:rFonts w:asciiTheme="minorHAnsi" w:hAnsiTheme="minorHAnsi" w:cstheme="minorHAnsi"/>
          <w:color w:val="auto"/>
        </w:rPr>
        <w:t xml:space="preserve">The </w:t>
      </w:r>
      <w:r w:rsidR="00F82D5E">
        <w:rPr>
          <w:rFonts w:asciiTheme="minorHAnsi" w:hAnsiTheme="minorHAnsi" w:cstheme="minorHAnsi"/>
          <w:color w:val="auto"/>
        </w:rPr>
        <w:t>Department of Social Services</w:t>
      </w:r>
      <w:r w:rsidRPr="00703005">
        <w:rPr>
          <w:rFonts w:asciiTheme="minorHAnsi" w:hAnsiTheme="minorHAnsi" w:cstheme="minorHAnsi"/>
          <w:color w:val="auto"/>
        </w:rPr>
        <w:t xml:space="preserve"> </w:t>
      </w:r>
      <w:r w:rsidR="00943D33">
        <w:rPr>
          <w:rFonts w:asciiTheme="minorHAnsi" w:hAnsiTheme="minorHAnsi" w:cstheme="minorHAnsi"/>
          <w:color w:val="auto"/>
        </w:rPr>
        <w:t xml:space="preserve">can commence a review of a provider as a result of any information it receives about a provider or employee’s potential breach </w:t>
      </w:r>
      <w:r w:rsidR="00052B1A">
        <w:rPr>
          <w:rFonts w:asciiTheme="minorHAnsi" w:hAnsiTheme="minorHAnsi" w:cstheme="minorHAnsi"/>
          <w:color w:val="auto"/>
        </w:rPr>
        <w:t>of the Code, whether arising from a complaint, a reportable incident or any other source. The Department of Social Services will work with the provider and relevant persons to conduct its review to ensure fairness and efficiency</w:t>
      </w:r>
      <w:r w:rsidRPr="00703005">
        <w:rPr>
          <w:rFonts w:asciiTheme="minorHAnsi" w:hAnsiTheme="minorHAnsi" w:cstheme="minorHAnsi"/>
          <w:color w:val="auto"/>
        </w:rPr>
        <w:t xml:space="preserve">. </w:t>
      </w:r>
      <w:r w:rsidRPr="00703005">
        <w:rPr>
          <w:rFonts w:asciiTheme="minorHAnsi" w:hAnsiTheme="minorHAnsi" w:cstheme="minorHAnsi"/>
          <w:color w:val="auto"/>
        </w:rPr>
        <w:br/>
      </w:r>
    </w:p>
    <w:p w14:paraId="482209D6" w14:textId="70F06A88" w:rsidR="008A1120" w:rsidRPr="00703005" w:rsidRDefault="00844756" w:rsidP="00703005">
      <w:pPr>
        <w:pStyle w:val="ListParagraph"/>
        <w:numPr>
          <w:ilvl w:val="0"/>
          <w:numId w:val="15"/>
        </w:numPr>
        <w:ind w:left="357" w:hanging="499"/>
        <w:rPr>
          <w:rFonts w:asciiTheme="minorHAnsi" w:hAnsiTheme="minorHAnsi" w:cstheme="minorHAnsi"/>
          <w:color w:val="auto"/>
        </w:rPr>
      </w:pPr>
      <w:r w:rsidRPr="00703005">
        <w:rPr>
          <w:rFonts w:asciiTheme="minorHAnsi" w:hAnsiTheme="minorHAnsi" w:cstheme="minorHAnsi"/>
          <w:color w:val="auto"/>
        </w:rPr>
        <w:t xml:space="preserve">The </w:t>
      </w:r>
      <w:r w:rsidR="00F82D5E">
        <w:rPr>
          <w:rFonts w:asciiTheme="minorHAnsi" w:hAnsiTheme="minorHAnsi" w:cstheme="minorHAnsi"/>
          <w:color w:val="auto"/>
        </w:rPr>
        <w:t>Department of Social Services</w:t>
      </w:r>
      <w:r w:rsidRPr="00703005">
        <w:rPr>
          <w:rFonts w:asciiTheme="minorHAnsi" w:hAnsiTheme="minorHAnsi" w:cstheme="minorHAnsi"/>
          <w:color w:val="auto"/>
        </w:rPr>
        <w:t xml:space="preserve"> </w:t>
      </w:r>
      <w:r w:rsidR="00425865">
        <w:rPr>
          <w:rFonts w:asciiTheme="minorHAnsi" w:hAnsiTheme="minorHAnsi" w:cstheme="minorHAnsi"/>
          <w:color w:val="auto"/>
        </w:rPr>
        <w:t>may</w:t>
      </w:r>
      <w:r w:rsidRPr="00703005">
        <w:rPr>
          <w:rFonts w:asciiTheme="minorHAnsi" w:hAnsiTheme="minorHAnsi" w:cstheme="minorHAnsi"/>
          <w:color w:val="auto"/>
        </w:rPr>
        <w:t xml:space="preserve"> gather and assess information about </w:t>
      </w:r>
      <w:r w:rsidR="00BA2764">
        <w:rPr>
          <w:rFonts w:asciiTheme="minorHAnsi" w:hAnsiTheme="minorHAnsi" w:cstheme="minorHAnsi"/>
          <w:color w:val="auto"/>
        </w:rPr>
        <w:t>unethical</w:t>
      </w:r>
      <w:r w:rsidRPr="00703005">
        <w:rPr>
          <w:rFonts w:asciiTheme="minorHAnsi" w:hAnsiTheme="minorHAnsi" w:cstheme="minorHAnsi"/>
          <w:color w:val="auto"/>
        </w:rPr>
        <w:t xml:space="preserve"> practices from multiple sources, including </w:t>
      </w:r>
      <w:r w:rsidR="007A4B09">
        <w:rPr>
          <w:rFonts w:asciiTheme="minorHAnsi" w:hAnsiTheme="minorHAnsi" w:cstheme="minorHAnsi"/>
          <w:color w:val="auto"/>
        </w:rPr>
        <w:t>employee</w:t>
      </w:r>
      <w:r w:rsidRPr="00703005">
        <w:rPr>
          <w:rFonts w:asciiTheme="minorHAnsi" w:hAnsiTheme="minorHAnsi" w:cstheme="minorHAnsi"/>
          <w:color w:val="auto"/>
        </w:rPr>
        <w:t xml:space="preserve">s, provider registration data, feedback and complaints, incidents, referrals and intelligence from other agencies and from its own market studies. </w:t>
      </w:r>
      <w:r w:rsidRPr="00703005">
        <w:rPr>
          <w:rFonts w:asciiTheme="minorHAnsi" w:hAnsiTheme="minorHAnsi" w:cstheme="minorHAnsi"/>
          <w:color w:val="auto"/>
        </w:rPr>
        <w:br/>
      </w:r>
    </w:p>
    <w:p w14:paraId="5CE02258" w14:textId="77777777" w:rsidR="008A1120" w:rsidRPr="00703005" w:rsidRDefault="00844756" w:rsidP="00703005">
      <w:pPr>
        <w:pStyle w:val="ListParagraph"/>
        <w:numPr>
          <w:ilvl w:val="0"/>
          <w:numId w:val="15"/>
        </w:numPr>
        <w:ind w:left="357" w:hanging="499"/>
        <w:rPr>
          <w:rFonts w:asciiTheme="minorHAnsi" w:hAnsiTheme="minorHAnsi" w:cstheme="minorHAnsi"/>
          <w:color w:val="auto"/>
        </w:rPr>
      </w:pPr>
      <w:r w:rsidRPr="00703005">
        <w:rPr>
          <w:rFonts w:asciiTheme="minorHAnsi" w:hAnsiTheme="minorHAnsi" w:cstheme="minorHAnsi"/>
          <w:color w:val="auto"/>
        </w:rPr>
        <w:t xml:space="preserve">The </w:t>
      </w:r>
      <w:r w:rsidR="00F82D5E">
        <w:rPr>
          <w:rFonts w:asciiTheme="minorHAnsi" w:hAnsiTheme="minorHAnsi" w:cstheme="minorHAnsi"/>
          <w:color w:val="auto"/>
        </w:rPr>
        <w:t>Department of Social Services</w:t>
      </w:r>
      <w:r w:rsidRPr="00703005">
        <w:rPr>
          <w:rFonts w:asciiTheme="minorHAnsi" w:hAnsiTheme="minorHAnsi" w:cstheme="minorHAnsi"/>
          <w:color w:val="auto"/>
        </w:rPr>
        <w:t xml:space="preserve"> is required to abide by the privacy and confidentiality obligations imposed under federal law, including the Privacy Act 1988 (Cth)</w:t>
      </w:r>
      <w:r w:rsidR="00F82D5E">
        <w:rPr>
          <w:rFonts w:asciiTheme="minorHAnsi" w:hAnsiTheme="minorHAnsi" w:cstheme="minorHAnsi"/>
          <w:color w:val="auto"/>
        </w:rPr>
        <w:t>.</w:t>
      </w:r>
    </w:p>
    <w:p w14:paraId="1D926E60" w14:textId="77777777" w:rsidR="008A1120" w:rsidRPr="00F0581C" w:rsidRDefault="00844756" w:rsidP="00E20DF3">
      <w:pPr>
        <w:pStyle w:val="Heading3"/>
      </w:pPr>
      <w:bookmarkStart w:id="52" w:name="_Toc152594658"/>
      <w:r w:rsidRPr="00703005">
        <w:t xml:space="preserve">Consequences of </w:t>
      </w:r>
      <w:r w:rsidR="00F82D5E">
        <w:t>B</w:t>
      </w:r>
      <w:r w:rsidRPr="00703005">
        <w:t>reaching the Code</w:t>
      </w:r>
      <w:bookmarkEnd w:id="52"/>
      <w:r w:rsidRPr="00703005">
        <w:t xml:space="preserve"> </w:t>
      </w:r>
    </w:p>
    <w:p w14:paraId="15A11BA4" w14:textId="15CC58C2" w:rsidR="00074C05" w:rsidRDefault="00052B1A" w:rsidP="00F82D5E">
      <w:pPr>
        <w:pStyle w:val="ListParagraph"/>
        <w:numPr>
          <w:ilvl w:val="0"/>
          <w:numId w:val="15"/>
        </w:numPr>
        <w:ind w:hanging="502"/>
        <w:rPr>
          <w:rFonts w:asciiTheme="minorHAnsi" w:hAnsiTheme="minorHAnsi" w:cstheme="minorHAnsi"/>
          <w:color w:val="auto"/>
        </w:rPr>
      </w:pPr>
      <w:r>
        <w:rPr>
          <w:rFonts w:asciiTheme="minorHAnsi" w:hAnsiTheme="minorHAnsi" w:cstheme="minorHAnsi"/>
          <w:color w:val="auto"/>
        </w:rPr>
        <w:t>Consequences</w:t>
      </w:r>
      <w:r w:rsidRPr="00703005">
        <w:rPr>
          <w:rFonts w:asciiTheme="minorHAnsi" w:hAnsiTheme="minorHAnsi" w:cstheme="minorHAnsi"/>
          <w:color w:val="auto"/>
        </w:rPr>
        <w:t xml:space="preserve"> </w:t>
      </w:r>
      <w:r w:rsidR="00844756" w:rsidRPr="00703005">
        <w:rPr>
          <w:rFonts w:asciiTheme="minorHAnsi" w:hAnsiTheme="minorHAnsi" w:cstheme="minorHAnsi"/>
          <w:color w:val="auto"/>
        </w:rPr>
        <w:t xml:space="preserve">for breaching the Code will depend on the nature of the breach. </w:t>
      </w:r>
      <w:r w:rsidR="00C043BE">
        <w:rPr>
          <w:rFonts w:asciiTheme="minorHAnsi" w:hAnsiTheme="minorHAnsi" w:cstheme="minorHAnsi"/>
          <w:color w:val="auto"/>
        </w:rPr>
        <w:t>T</w:t>
      </w:r>
      <w:r w:rsidR="00ED5051">
        <w:rPr>
          <w:rFonts w:asciiTheme="minorHAnsi" w:hAnsiTheme="minorHAnsi" w:cstheme="minorHAnsi"/>
          <w:color w:val="auto"/>
        </w:rPr>
        <w:t xml:space="preserve">he Department of Social Services </w:t>
      </w:r>
      <w:r w:rsidR="00074C05">
        <w:rPr>
          <w:rFonts w:asciiTheme="minorHAnsi" w:hAnsiTheme="minorHAnsi" w:cstheme="minorHAnsi"/>
          <w:color w:val="auto"/>
        </w:rPr>
        <w:t>may:</w:t>
      </w:r>
    </w:p>
    <w:p w14:paraId="60AE0FFC" w14:textId="3066AA7E" w:rsidR="00074C05" w:rsidRPr="00074C05" w:rsidRDefault="00074C05" w:rsidP="00074C05">
      <w:pPr>
        <w:pStyle w:val="ListParagraph"/>
        <w:numPr>
          <w:ilvl w:val="0"/>
          <w:numId w:val="41"/>
        </w:numPr>
        <w:ind w:left="721" w:hanging="437"/>
        <w:rPr>
          <w:rFonts w:asciiTheme="minorHAnsi" w:hAnsiTheme="minorHAnsi" w:cstheme="minorHAnsi"/>
        </w:rPr>
      </w:pPr>
      <w:r w:rsidRPr="00074C05">
        <w:rPr>
          <w:rFonts w:asciiTheme="minorHAnsi" w:hAnsiTheme="minorHAnsi" w:cstheme="minorHAnsi"/>
        </w:rPr>
        <w:t xml:space="preserve">terminate the funding agreement </w:t>
      </w:r>
      <w:r w:rsidR="00922645">
        <w:rPr>
          <w:rFonts w:asciiTheme="minorHAnsi" w:hAnsiTheme="minorHAnsi" w:cstheme="minorHAnsi"/>
        </w:rPr>
        <w:t xml:space="preserve">with the provider </w:t>
      </w:r>
    </w:p>
    <w:p w14:paraId="10A8133D" w14:textId="755905E9" w:rsidR="00074C05" w:rsidRPr="00074C05" w:rsidRDefault="00074C05" w:rsidP="00074C05">
      <w:pPr>
        <w:pStyle w:val="ListParagraph"/>
        <w:numPr>
          <w:ilvl w:val="0"/>
          <w:numId w:val="41"/>
        </w:numPr>
        <w:ind w:left="721" w:hanging="437"/>
        <w:rPr>
          <w:rFonts w:asciiTheme="minorHAnsi" w:hAnsiTheme="minorHAnsi" w:cstheme="minorHAnsi"/>
        </w:rPr>
      </w:pPr>
      <w:r w:rsidRPr="00074C05">
        <w:rPr>
          <w:rFonts w:asciiTheme="minorHAnsi" w:hAnsiTheme="minorHAnsi" w:cstheme="minorHAnsi"/>
        </w:rPr>
        <w:t xml:space="preserve">vary </w:t>
      </w:r>
      <w:r w:rsidR="00922645">
        <w:rPr>
          <w:rFonts w:asciiTheme="minorHAnsi" w:hAnsiTheme="minorHAnsi" w:cstheme="minorHAnsi"/>
        </w:rPr>
        <w:t xml:space="preserve">or suspend </w:t>
      </w:r>
      <w:r w:rsidRPr="00074C05">
        <w:rPr>
          <w:rFonts w:asciiTheme="minorHAnsi" w:hAnsiTheme="minorHAnsi" w:cstheme="minorHAnsi"/>
        </w:rPr>
        <w:t xml:space="preserve">the funding agreement with the </w:t>
      </w:r>
      <w:r w:rsidR="00922645">
        <w:rPr>
          <w:rFonts w:asciiTheme="minorHAnsi" w:hAnsiTheme="minorHAnsi" w:cstheme="minorHAnsi"/>
        </w:rPr>
        <w:t>provider</w:t>
      </w:r>
    </w:p>
    <w:p w14:paraId="192FCD3E" w14:textId="49543A74" w:rsidR="008A1120" w:rsidRPr="00BB2AE8" w:rsidRDefault="00074C05">
      <w:pPr>
        <w:pStyle w:val="ListParagraph"/>
        <w:numPr>
          <w:ilvl w:val="0"/>
          <w:numId w:val="41"/>
        </w:numPr>
        <w:ind w:left="721" w:hanging="437"/>
        <w:rPr>
          <w:rFonts w:asciiTheme="minorHAnsi" w:hAnsiTheme="minorHAnsi" w:cstheme="minorHAnsi"/>
          <w:color w:val="auto"/>
        </w:rPr>
      </w:pPr>
      <w:r w:rsidRPr="00922645">
        <w:rPr>
          <w:rFonts w:asciiTheme="minorHAnsi" w:hAnsiTheme="minorHAnsi" w:cstheme="minorHAnsi"/>
        </w:rPr>
        <w:lastRenderedPageBreak/>
        <w:t>publish information about the breach on a website maintained by the Department</w:t>
      </w:r>
      <w:r w:rsidR="00922645" w:rsidRPr="00922645">
        <w:rPr>
          <w:rFonts w:asciiTheme="minorHAnsi" w:hAnsiTheme="minorHAnsi" w:cstheme="minorHAnsi"/>
        </w:rPr>
        <w:t xml:space="preserve"> </w:t>
      </w:r>
      <w:r w:rsidR="00922645">
        <w:rPr>
          <w:rFonts w:asciiTheme="minorHAnsi" w:hAnsiTheme="minorHAnsi" w:cstheme="minorHAnsi"/>
        </w:rPr>
        <w:t>of Social Services, and</w:t>
      </w:r>
    </w:p>
    <w:p w14:paraId="59E17C8B" w14:textId="77777777" w:rsidR="00922645" w:rsidRPr="00922645" w:rsidRDefault="00922645">
      <w:pPr>
        <w:pStyle w:val="ListParagraph"/>
        <w:numPr>
          <w:ilvl w:val="0"/>
          <w:numId w:val="41"/>
        </w:numPr>
        <w:ind w:left="721" w:hanging="437"/>
        <w:rPr>
          <w:rFonts w:asciiTheme="minorHAnsi" w:hAnsiTheme="minorHAnsi" w:cstheme="minorHAnsi"/>
          <w:color w:val="auto"/>
        </w:rPr>
      </w:pPr>
      <w:r>
        <w:rPr>
          <w:rFonts w:asciiTheme="minorHAnsi" w:hAnsiTheme="minorHAnsi" w:cstheme="minorHAnsi"/>
        </w:rPr>
        <w:t xml:space="preserve">use other available rights to the Department of Social Services under the funding agreement with the provider.  </w:t>
      </w:r>
    </w:p>
    <w:p w14:paraId="3A73C31A" w14:textId="77777777" w:rsidR="008A1120" w:rsidRPr="00703005" w:rsidRDefault="00844756" w:rsidP="00E20DF3">
      <w:pPr>
        <w:pStyle w:val="Heading3"/>
      </w:pPr>
      <w:bookmarkStart w:id="53" w:name="_Toc497233359"/>
      <w:bookmarkStart w:id="54" w:name="_Toc152594659"/>
      <w:r w:rsidRPr="00703005">
        <w:t>Relationship with other Professional Codes</w:t>
      </w:r>
      <w:bookmarkEnd w:id="53"/>
      <w:bookmarkEnd w:id="54"/>
    </w:p>
    <w:p w14:paraId="061097C9" w14:textId="77777777" w:rsidR="008A1120" w:rsidRPr="00703005" w:rsidRDefault="00F82D5E" w:rsidP="00F82D5E">
      <w:pPr>
        <w:pStyle w:val="ListParagraph"/>
        <w:numPr>
          <w:ilvl w:val="0"/>
          <w:numId w:val="15"/>
        </w:numPr>
        <w:ind w:hanging="502"/>
        <w:rPr>
          <w:rFonts w:asciiTheme="minorHAnsi" w:hAnsiTheme="minorHAnsi" w:cstheme="minorHAnsi"/>
          <w:color w:val="auto"/>
        </w:rPr>
      </w:pPr>
      <w:r w:rsidRPr="00703005">
        <w:rPr>
          <w:rFonts w:asciiTheme="minorHAnsi" w:hAnsiTheme="minorHAnsi" w:cstheme="minorHAnsi"/>
          <w:color w:val="auto"/>
        </w:rPr>
        <w:t>P</w:t>
      </w:r>
      <w:r w:rsidR="00844756" w:rsidRPr="00703005">
        <w:rPr>
          <w:rFonts w:asciiTheme="minorHAnsi" w:hAnsiTheme="minorHAnsi" w:cstheme="minorHAnsi"/>
          <w:color w:val="auto"/>
        </w:rPr>
        <w:t xml:space="preserve">roviders should be aware that </w:t>
      </w:r>
      <w:r w:rsidR="007A4B09">
        <w:rPr>
          <w:rFonts w:asciiTheme="minorHAnsi" w:hAnsiTheme="minorHAnsi" w:cstheme="minorHAnsi"/>
          <w:color w:val="auto"/>
        </w:rPr>
        <w:t>employee</w:t>
      </w:r>
      <w:r w:rsidR="00844756" w:rsidRPr="00703005">
        <w:rPr>
          <w:rFonts w:asciiTheme="minorHAnsi" w:hAnsiTheme="minorHAnsi" w:cstheme="minorHAnsi"/>
          <w:color w:val="auto"/>
        </w:rPr>
        <w:t xml:space="preserve">s who are required to comply with an existing professional code of conduct, such as nurses, psychologists and health care </w:t>
      </w:r>
      <w:r w:rsidR="007A4B09">
        <w:rPr>
          <w:rFonts w:asciiTheme="minorHAnsi" w:hAnsiTheme="minorHAnsi" w:cstheme="minorHAnsi"/>
          <w:color w:val="auto"/>
        </w:rPr>
        <w:t>employee</w:t>
      </w:r>
      <w:r w:rsidR="00844756" w:rsidRPr="00703005">
        <w:rPr>
          <w:rFonts w:asciiTheme="minorHAnsi" w:hAnsiTheme="minorHAnsi" w:cstheme="minorHAnsi"/>
          <w:color w:val="auto"/>
        </w:rPr>
        <w:t>s, will also be required to comply with the</w:t>
      </w:r>
      <w:r w:rsidRPr="00703005">
        <w:rPr>
          <w:rFonts w:asciiTheme="minorHAnsi" w:hAnsiTheme="minorHAnsi" w:cstheme="minorHAnsi"/>
          <w:color w:val="auto"/>
        </w:rPr>
        <w:t xml:space="preserve"> </w:t>
      </w:r>
      <w:r w:rsidR="00844756" w:rsidRPr="00703005">
        <w:rPr>
          <w:rFonts w:asciiTheme="minorHAnsi" w:hAnsiTheme="minorHAnsi" w:cstheme="minorHAnsi"/>
          <w:color w:val="auto"/>
        </w:rPr>
        <w:t>Code of Conduct and other applicable regulatory frameworks (for example, child protection requirements).</w:t>
      </w:r>
    </w:p>
    <w:p w14:paraId="459BBD9B" w14:textId="77777777" w:rsidR="008A1120" w:rsidRPr="00703005" w:rsidRDefault="008A1120" w:rsidP="00B7082E">
      <w:pPr>
        <w:pStyle w:val="ListParagraph"/>
        <w:ind w:left="360"/>
        <w:rPr>
          <w:rFonts w:asciiTheme="minorHAnsi" w:hAnsiTheme="minorHAnsi" w:cstheme="minorHAnsi"/>
          <w:color w:val="auto"/>
        </w:rPr>
      </w:pPr>
    </w:p>
    <w:p w14:paraId="02C5B702" w14:textId="77777777" w:rsidR="008A1120" w:rsidRPr="00703005" w:rsidRDefault="00844756" w:rsidP="00F82D5E">
      <w:pPr>
        <w:pStyle w:val="ListParagraph"/>
        <w:numPr>
          <w:ilvl w:val="0"/>
          <w:numId w:val="15"/>
        </w:numPr>
        <w:ind w:hanging="502"/>
        <w:rPr>
          <w:rFonts w:asciiTheme="minorHAnsi" w:hAnsiTheme="minorHAnsi" w:cstheme="minorHAnsi"/>
          <w:color w:val="auto"/>
        </w:rPr>
      </w:pPr>
      <w:r w:rsidRPr="00703005">
        <w:rPr>
          <w:rFonts w:asciiTheme="minorHAnsi" w:hAnsiTheme="minorHAnsi" w:cstheme="minorHAnsi"/>
          <w:color w:val="auto"/>
        </w:rPr>
        <w:t xml:space="preserve">If a professional is found not to have complied with their own professional standards in providing supports and services, they may have also breached the Code of Conduct. </w:t>
      </w:r>
    </w:p>
    <w:p w14:paraId="760A7714" w14:textId="77777777" w:rsidR="00F82D5E" w:rsidRDefault="00F82D5E" w:rsidP="00703005"/>
    <w:p w14:paraId="0A8732AE" w14:textId="77777777" w:rsidR="00F82D5E" w:rsidRDefault="00F82D5E" w:rsidP="00703005"/>
    <w:p w14:paraId="7FB003B7" w14:textId="77777777" w:rsidR="000159AF" w:rsidRDefault="000159AF" w:rsidP="00703005"/>
    <w:p w14:paraId="1E8B80C3" w14:textId="77777777" w:rsidR="00F82D5E" w:rsidRDefault="000159AF" w:rsidP="00326E7B">
      <w:pPr>
        <w:suppressAutoHyphens w:val="0"/>
        <w:spacing w:before="120" w:after="120" w:line="240" w:lineRule="auto"/>
      </w:pPr>
      <w:r>
        <w:br w:type="page"/>
      </w:r>
    </w:p>
    <w:p w14:paraId="68D7874A" w14:textId="77777777" w:rsidR="008A1120" w:rsidRPr="004C0DD5" w:rsidRDefault="00844756">
      <w:pPr>
        <w:pStyle w:val="Heading2"/>
        <w:rPr>
          <w:rFonts w:asciiTheme="minorHAnsi" w:hAnsiTheme="minorHAnsi" w:cstheme="minorHAnsi"/>
          <w:color w:val="7030A0"/>
        </w:rPr>
      </w:pPr>
      <w:bookmarkStart w:id="55" w:name="_Toc152594660"/>
      <w:bookmarkStart w:id="56" w:name="_Hlk506480568"/>
      <w:r w:rsidRPr="004C0DD5">
        <w:rPr>
          <w:rFonts w:asciiTheme="minorHAnsi" w:hAnsiTheme="minorHAnsi" w:cstheme="minorHAnsi"/>
          <w:color w:val="7030A0"/>
        </w:rPr>
        <w:lastRenderedPageBreak/>
        <w:t>Glossary</w:t>
      </w:r>
      <w:bookmarkEnd w:id="55"/>
      <w:r w:rsidRPr="004C0DD5">
        <w:rPr>
          <w:rFonts w:asciiTheme="minorHAnsi" w:hAnsiTheme="minorHAnsi" w:cstheme="minorHAnsi"/>
          <w:color w:val="7030A0"/>
        </w:rPr>
        <w:t xml:space="preserve"> </w:t>
      </w:r>
    </w:p>
    <w:tbl>
      <w:tblPr>
        <w:tblStyle w:val="ARTDTable"/>
        <w:tblW w:w="9504" w:type="dxa"/>
        <w:tblInd w:w="57" w:type="dxa"/>
        <w:tblLook w:val="04A0" w:firstRow="1" w:lastRow="0" w:firstColumn="1" w:lastColumn="0" w:noHBand="0" w:noVBand="1"/>
        <w:tblCaption w:val="Glossary"/>
        <w:tblDescription w:val="Phrases with definitions"/>
      </w:tblPr>
      <w:tblGrid>
        <w:gridCol w:w="2070"/>
        <w:gridCol w:w="7434"/>
      </w:tblGrid>
      <w:tr w:rsidR="008A1120" w:rsidRPr="001A1A2A" w14:paraId="65156A2D" w14:textId="77777777" w:rsidTr="004C0DD5">
        <w:trPr>
          <w:cnfStyle w:val="100000000000" w:firstRow="1" w:lastRow="0" w:firstColumn="0" w:lastColumn="0" w:oddVBand="0" w:evenVBand="0" w:oddHBand="0" w:evenHBand="0" w:firstRowFirstColumn="0" w:firstRowLastColumn="0" w:lastRowFirstColumn="0" w:lastRowLastColumn="0"/>
          <w:trHeight w:val="416"/>
          <w:tblHeader/>
        </w:trPr>
        <w:tc>
          <w:tcPr>
            <w:tcW w:w="2070" w:type="dxa"/>
            <w:tcBorders>
              <w:top w:val="single" w:sz="8" w:space="0" w:color="EEECE1"/>
              <w:left w:val="nil"/>
              <w:bottom w:val="single" w:sz="8" w:space="0" w:color="EEECE1"/>
              <w:right w:val="nil"/>
            </w:tcBorders>
            <w:shd w:val="clear" w:color="auto" w:fill="015164"/>
          </w:tcPr>
          <w:p w14:paraId="2F6E028B" w14:textId="77777777" w:rsidR="008A1120" w:rsidRPr="001A1A2A" w:rsidRDefault="00844756">
            <w:pPr>
              <w:pStyle w:val="GlossaryTableHeadingRow"/>
              <w:rPr>
                <w:rFonts w:asciiTheme="minorHAnsi" w:hAnsiTheme="minorHAnsi" w:cstheme="minorHAnsi"/>
              </w:rPr>
            </w:pPr>
            <w:r w:rsidRPr="001A1A2A">
              <w:rPr>
                <w:rFonts w:asciiTheme="minorHAnsi" w:hAnsiTheme="minorHAnsi" w:cstheme="minorHAnsi"/>
              </w:rPr>
              <w:t>Phrase</w:t>
            </w:r>
          </w:p>
        </w:tc>
        <w:tc>
          <w:tcPr>
            <w:tcW w:w="7434" w:type="dxa"/>
            <w:tcBorders>
              <w:top w:val="single" w:sz="8" w:space="0" w:color="EEECE1"/>
              <w:left w:val="nil"/>
              <w:bottom w:val="single" w:sz="8" w:space="0" w:color="EEECE1"/>
              <w:right w:val="nil"/>
            </w:tcBorders>
            <w:shd w:val="clear" w:color="auto" w:fill="015164"/>
          </w:tcPr>
          <w:p w14:paraId="2A644E1D" w14:textId="77777777" w:rsidR="008A1120" w:rsidRPr="001A1A2A" w:rsidRDefault="00844756">
            <w:pPr>
              <w:pStyle w:val="GlossaryTableHeadingRow"/>
              <w:rPr>
                <w:rFonts w:asciiTheme="minorHAnsi" w:hAnsiTheme="minorHAnsi" w:cstheme="minorHAnsi"/>
              </w:rPr>
            </w:pPr>
            <w:r w:rsidRPr="001A1A2A">
              <w:rPr>
                <w:rFonts w:asciiTheme="minorHAnsi" w:hAnsiTheme="minorHAnsi" w:cstheme="minorHAnsi"/>
              </w:rPr>
              <w:t>Definition</w:t>
            </w:r>
          </w:p>
        </w:tc>
      </w:tr>
      <w:tr w:rsidR="008A1120" w:rsidRPr="001A1A2A" w14:paraId="5821A3C3" w14:textId="77777777" w:rsidTr="00BC5103">
        <w:trPr>
          <w:trHeight w:val="416"/>
        </w:trPr>
        <w:tc>
          <w:tcPr>
            <w:tcW w:w="2070" w:type="dxa"/>
            <w:tcBorders>
              <w:top w:val="single" w:sz="8" w:space="0" w:color="EEECE1"/>
              <w:left w:val="nil"/>
              <w:bottom w:val="single" w:sz="8" w:space="0" w:color="EEECE1"/>
              <w:right w:val="nil"/>
            </w:tcBorders>
            <w:hideMark/>
          </w:tcPr>
          <w:p w14:paraId="019730AB" w14:textId="77777777" w:rsidR="008A1120" w:rsidRPr="001A1A2A" w:rsidRDefault="00844756">
            <w:pPr>
              <w:rPr>
                <w:rFonts w:asciiTheme="minorHAnsi" w:hAnsiTheme="minorHAnsi" w:cstheme="minorHAnsi"/>
                <w:sz w:val="24"/>
                <w:szCs w:val="24"/>
              </w:rPr>
            </w:pPr>
            <w:r w:rsidRPr="001A1A2A">
              <w:rPr>
                <w:rFonts w:asciiTheme="minorHAnsi" w:hAnsiTheme="minorHAnsi" w:cstheme="minorHAnsi"/>
                <w:b/>
                <w:sz w:val="24"/>
                <w:szCs w:val="24"/>
              </w:rPr>
              <w:t>Carer</w:t>
            </w:r>
          </w:p>
        </w:tc>
        <w:tc>
          <w:tcPr>
            <w:tcW w:w="7434" w:type="dxa"/>
            <w:tcBorders>
              <w:top w:val="single" w:sz="8" w:space="0" w:color="EEECE1"/>
              <w:left w:val="nil"/>
              <w:bottom w:val="single" w:sz="8" w:space="0" w:color="EEECE1"/>
              <w:right w:val="nil"/>
            </w:tcBorders>
            <w:hideMark/>
          </w:tcPr>
          <w:p w14:paraId="2032CE50" w14:textId="77777777" w:rsidR="008A1120" w:rsidRPr="001A1A2A" w:rsidRDefault="00844756" w:rsidP="00905D97">
            <w:pPr>
              <w:pStyle w:val="Tablebodytext"/>
              <w:rPr>
                <w:rFonts w:asciiTheme="minorHAnsi" w:hAnsiTheme="minorHAnsi" w:cstheme="minorHAnsi"/>
                <w:b/>
                <w:sz w:val="24"/>
                <w:szCs w:val="24"/>
              </w:rPr>
            </w:pPr>
            <w:r w:rsidRPr="001A1A2A">
              <w:rPr>
                <w:rFonts w:asciiTheme="minorHAnsi" w:hAnsiTheme="minorHAnsi" w:cstheme="minorHAnsi"/>
                <w:sz w:val="24"/>
                <w:szCs w:val="24"/>
              </w:rPr>
              <w:t xml:space="preserve">Someone who provides support and help to a person with disability in the activities of their </w:t>
            </w:r>
            <w:r w:rsidR="0023211A" w:rsidRPr="001A1A2A">
              <w:rPr>
                <w:rFonts w:asciiTheme="minorHAnsi" w:hAnsiTheme="minorHAnsi" w:cstheme="minorHAnsi"/>
                <w:sz w:val="24"/>
                <w:szCs w:val="24"/>
              </w:rPr>
              <w:t>day-to-day</w:t>
            </w:r>
            <w:r w:rsidRPr="001A1A2A">
              <w:rPr>
                <w:rFonts w:asciiTheme="minorHAnsi" w:hAnsiTheme="minorHAnsi" w:cstheme="minorHAnsi"/>
                <w:sz w:val="24"/>
                <w:szCs w:val="24"/>
              </w:rPr>
              <w:t xml:space="preserve"> life but not as an employee or pers</w:t>
            </w:r>
            <w:r w:rsidR="001A62E8" w:rsidRPr="001A1A2A">
              <w:rPr>
                <w:rFonts w:asciiTheme="minorHAnsi" w:hAnsiTheme="minorHAnsi" w:cstheme="minorHAnsi"/>
                <w:sz w:val="24"/>
                <w:szCs w:val="24"/>
              </w:rPr>
              <w:t xml:space="preserve">on otherwise engaged by </w:t>
            </w:r>
            <w:r w:rsidR="00ED5051">
              <w:rPr>
                <w:rFonts w:asciiTheme="minorHAnsi" w:hAnsiTheme="minorHAnsi" w:cstheme="minorHAnsi"/>
                <w:sz w:val="24"/>
                <w:szCs w:val="24"/>
              </w:rPr>
              <w:t>a</w:t>
            </w:r>
            <w:r w:rsidR="00ED5051" w:rsidRPr="001A1A2A">
              <w:rPr>
                <w:rFonts w:asciiTheme="minorHAnsi" w:hAnsiTheme="minorHAnsi" w:cstheme="minorHAnsi"/>
                <w:sz w:val="24"/>
                <w:szCs w:val="24"/>
              </w:rPr>
              <w:t xml:space="preserve"> </w:t>
            </w:r>
            <w:r w:rsidRPr="001A1A2A">
              <w:rPr>
                <w:rFonts w:asciiTheme="minorHAnsi" w:hAnsiTheme="minorHAnsi" w:cstheme="minorHAnsi"/>
                <w:sz w:val="24"/>
                <w:szCs w:val="24"/>
              </w:rPr>
              <w:t>provider. A carer will often be a family member or guardian of the person.</w:t>
            </w:r>
          </w:p>
        </w:tc>
      </w:tr>
      <w:tr w:rsidR="008A1120" w:rsidRPr="001A1A2A" w14:paraId="4127E9A8" w14:textId="77777777" w:rsidTr="00BC5103">
        <w:trPr>
          <w:trHeight w:val="720"/>
        </w:trPr>
        <w:tc>
          <w:tcPr>
            <w:tcW w:w="2070" w:type="dxa"/>
            <w:tcBorders>
              <w:top w:val="single" w:sz="8" w:space="0" w:color="EEECE1"/>
              <w:left w:val="nil"/>
              <w:bottom w:val="single" w:sz="8" w:space="0" w:color="EEECE1"/>
              <w:right w:val="nil"/>
            </w:tcBorders>
            <w:hideMark/>
          </w:tcPr>
          <w:p w14:paraId="1D9446DF" w14:textId="77777777" w:rsidR="008A1120" w:rsidRPr="001A1A2A" w:rsidRDefault="00844756">
            <w:pPr>
              <w:rPr>
                <w:rFonts w:asciiTheme="minorHAnsi" w:hAnsiTheme="minorHAnsi" w:cstheme="minorHAnsi"/>
                <w:sz w:val="24"/>
                <w:szCs w:val="24"/>
              </w:rPr>
            </w:pPr>
            <w:r w:rsidRPr="001A1A2A">
              <w:rPr>
                <w:rFonts w:asciiTheme="minorHAnsi" w:hAnsiTheme="minorHAnsi" w:cstheme="minorHAnsi"/>
                <w:b/>
                <w:sz w:val="24"/>
                <w:szCs w:val="24"/>
              </w:rPr>
              <w:t>Conflict of Interest</w:t>
            </w:r>
          </w:p>
        </w:tc>
        <w:tc>
          <w:tcPr>
            <w:tcW w:w="7434" w:type="dxa"/>
            <w:tcBorders>
              <w:top w:val="single" w:sz="8" w:space="0" w:color="EEECE1"/>
              <w:left w:val="nil"/>
              <w:bottom w:val="single" w:sz="8" w:space="0" w:color="EEECE1"/>
              <w:right w:val="nil"/>
            </w:tcBorders>
            <w:hideMark/>
          </w:tcPr>
          <w:p w14:paraId="5C6F9EB2" w14:textId="77777777" w:rsidR="008A1120" w:rsidRPr="001A1A2A" w:rsidRDefault="00844756" w:rsidP="001A62E8">
            <w:pPr>
              <w:pStyle w:val="Tablebodytext"/>
              <w:rPr>
                <w:rFonts w:asciiTheme="minorHAnsi" w:hAnsiTheme="minorHAnsi" w:cstheme="minorHAnsi"/>
                <w:sz w:val="24"/>
                <w:szCs w:val="24"/>
              </w:rPr>
            </w:pPr>
            <w:r w:rsidRPr="001A1A2A">
              <w:rPr>
                <w:rFonts w:asciiTheme="minorHAnsi" w:hAnsiTheme="minorHAnsi" w:cstheme="minorHAnsi"/>
                <w:sz w:val="24"/>
                <w:szCs w:val="24"/>
              </w:rPr>
              <w:t>Conflict of interest can be potential or real and occurs when a</w:t>
            </w:r>
            <w:r w:rsidR="000B5F3F">
              <w:rPr>
                <w:rFonts w:asciiTheme="minorHAnsi" w:hAnsiTheme="minorHAnsi" w:cstheme="minorHAnsi"/>
                <w:sz w:val="24"/>
                <w:szCs w:val="24"/>
              </w:rPr>
              <w:t>n</w:t>
            </w:r>
            <w:r w:rsidR="001A62E8" w:rsidRPr="001A1A2A">
              <w:rPr>
                <w:rFonts w:asciiTheme="minorHAnsi" w:hAnsiTheme="minorHAnsi" w:cstheme="minorHAnsi"/>
                <w:sz w:val="24"/>
                <w:szCs w:val="24"/>
              </w:rPr>
              <w:t xml:space="preserve"> </w:t>
            </w:r>
            <w:r w:rsidR="007A4B09">
              <w:rPr>
                <w:rFonts w:asciiTheme="minorHAnsi" w:hAnsiTheme="minorHAnsi" w:cstheme="minorHAnsi"/>
                <w:sz w:val="24"/>
                <w:szCs w:val="24"/>
              </w:rPr>
              <w:t>employee</w:t>
            </w:r>
            <w:r w:rsidR="001A62E8" w:rsidRPr="001A1A2A">
              <w:rPr>
                <w:rFonts w:asciiTheme="minorHAnsi" w:hAnsiTheme="minorHAnsi" w:cstheme="minorHAnsi"/>
                <w:sz w:val="24"/>
                <w:szCs w:val="24"/>
              </w:rPr>
              <w:t xml:space="preserve"> or a</w:t>
            </w:r>
            <w:r w:rsidRPr="001A1A2A">
              <w:rPr>
                <w:rFonts w:asciiTheme="minorHAnsi" w:hAnsiTheme="minorHAnsi" w:cstheme="minorHAnsi"/>
                <w:sz w:val="24"/>
                <w:szCs w:val="24"/>
              </w:rPr>
              <w:t xml:space="preserve"> provider is in a position to exploit their own professional or official capacity for personal or corporate benefit (other than in the usual course of charging fees for services or supports rendered). Conflicts of interest could include conflicts of a financial, business or personal nature, including any financial and/or corporate </w:t>
            </w:r>
            <w:r w:rsidR="001A62E8" w:rsidRPr="001A1A2A">
              <w:rPr>
                <w:rFonts w:asciiTheme="minorHAnsi" w:hAnsiTheme="minorHAnsi" w:cstheme="minorHAnsi"/>
                <w:sz w:val="24"/>
                <w:szCs w:val="24"/>
              </w:rPr>
              <w:t>interest or relationship the</w:t>
            </w:r>
            <w:r w:rsidRPr="001A1A2A">
              <w:rPr>
                <w:rFonts w:asciiTheme="minorHAnsi" w:hAnsiTheme="minorHAnsi" w:cstheme="minorHAnsi"/>
                <w:sz w:val="24"/>
                <w:szCs w:val="24"/>
              </w:rPr>
              <w:t xml:space="preserve"> provider may have with other entities, including businesses and organisations, or of a personal nature, including but not limited to cultural, religious or social relationships. </w:t>
            </w:r>
          </w:p>
        </w:tc>
      </w:tr>
      <w:tr w:rsidR="008A1120" w:rsidRPr="001A1A2A" w14:paraId="49B8BA6A" w14:textId="77777777" w:rsidTr="00BC5103">
        <w:trPr>
          <w:trHeight w:val="720"/>
        </w:trPr>
        <w:tc>
          <w:tcPr>
            <w:tcW w:w="2070" w:type="dxa"/>
            <w:tcBorders>
              <w:top w:val="single" w:sz="8" w:space="0" w:color="EEECE1"/>
              <w:left w:val="nil"/>
              <w:bottom w:val="single" w:sz="8" w:space="0" w:color="EEECE1"/>
              <w:right w:val="nil"/>
            </w:tcBorders>
            <w:hideMark/>
          </w:tcPr>
          <w:p w14:paraId="333BA773" w14:textId="77777777" w:rsidR="008A1120" w:rsidRPr="001A1A2A" w:rsidRDefault="00844756">
            <w:pPr>
              <w:rPr>
                <w:rFonts w:asciiTheme="minorHAnsi" w:hAnsiTheme="minorHAnsi" w:cstheme="minorHAnsi"/>
                <w:sz w:val="24"/>
                <w:szCs w:val="24"/>
              </w:rPr>
            </w:pPr>
            <w:r w:rsidRPr="001A1A2A">
              <w:rPr>
                <w:rFonts w:asciiTheme="minorHAnsi" w:hAnsiTheme="minorHAnsi" w:cstheme="minorHAnsi"/>
                <w:b/>
                <w:sz w:val="24"/>
                <w:szCs w:val="24"/>
              </w:rPr>
              <w:t>Complaints Process</w:t>
            </w:r>
          </w:p>
        </w:tc>
        <w:tc>
          <w:tcPr>
            <w:tcW w:w="7434" w:type="dxa"/>
            <w:tcBorders>
              <w:top w:val="single" w:sz="8" w:space="0" w:color="EEECE1"/>
              <w:left w:val="nil"/>
              <w:bottom w:val="single" w:sz="8" w:space="0" w:color="EEECE1"/>
              <w:right w:val="nil"/>
            </w:tcBorders>
            <w:hideMark/>
          </w:tcPr>
          <w:p w14:paraId="1293C351" w14:textId="77777777" w:rsidR="008A1120" w:rsidRPr="001A1A2A" w:rsidRDefault="00844756" w:rsidP="001A62E8">
            <w:pPr>
              <w:pStyle w:val="Tablebodytext"/>
              <w:rPr>
                <w:rFonts w:asciiTheme="minorHAnsi" w:hAnsiTheme="minorHAnsi" w:cstheme="minorHAnsi"/>
                <w:sz w:val="24"/>
                <w:szCs w:val="24"/>
              </w:rPr>
            </w:pPr>
            <w:r w:rsidRPr="001A1A2A">
              <w:rPr>
                <w:rFonts w:asciiTheme="minorHAnsi" w:hAnsiTheme="minorHAnsi" w:cstheme="minorHAnsi"/>
                <w:sz w:val="24"/>
                <w:szCs w:val="24"/>
              </w:rPr>
              <w:t>In</w:t>
            </w:r>
            <w:r w:rsidR="001A62E8" w:rsidRPr="001A1A2A">
              <w:rPr>
                <w:rFonts w:asciiTheme="minorHAnsi" w:hAnsiTheme="minorHAnsi" w:cstheme="minorHAnsi"/>
                <w:sz w:val="24"/>
                <w:szCs w:val="24"/>
              </w:rPr>
              <w:t xml:space="preserve"> addition to the Department of Social Services</w:t>
            </w:r>
            <w:r w:rsidRPr="001A1A2A">
              <w:rPr>
                <w:rFonts w:asciiTheme="minorHAnsi" w:hAnsiTheme="minorHAnsi" w:cstheme="minorHAnsi"/>
                <w:sz w:val="24"/>
                <w:szCs w:val="24"/>
              </w:rPr>
              <w:t xml:space="preserve"> ha</w:t>
            </w:r>
            <w:r w:rsidR="001A62E8" w:rsidRPr="001A1A2A">
              <w:rPr>
                <w:rFonts w:asciiTheme="minorHAnsi" w:hAnsiTheme="minorHAnsi" w:cstheme="minorHAnsi"/>
                <w:sz w:val="24"/>
                <w:szCs w:val="24"/>
              </w:rPr>
              <w:t>ving a complaints function</w:t>
            </w:r>
            <w:r w:rsidRPr="001A1A2A">
              <w:rPr>
                <w:rFonts w:asciiTheme="minorHAnsi" w:hAnsiTheme="minorHAnsi" w:cstheme="minorHAnsi"/>
                <w:sz w:val="24"/>
                <w:szCs w:val="24"/>
              </w:rPr>
              <w:t>, providers are required to have effective internal complaints management and resolution systems that are appropriate for the size of a provider and for the services or supports they provide.</w:t>
            </w:r>
          </w:p>
        </w:tc>
      </w:tr>
      <w:tr w:rsidR="008A1120" w:rsidRPr="001A1A2A" w14:paraId="5ED26AF9" w14:textId="77777777" w:rsidTr="00BC5103">
        <w:trPr>
          <w:trHeight w:val="720"/>
        </w:trPr>
        <w:tc>
          <w:tcPr>
            <w:tcW w:w="2070" w:type="dxa"/>
            <w:tcBorders>
              <w:top w:val="single" w:sz="8" w:space="0" w:color="EEECE1"/>
              <w:left w:val="nil"/>
              <w:bottom w:val="single" w:sz="8" w:space="0" w:color="EEECE1"/>
              <w:right w:val="nil"/>
            </w:tcBorders>
            <w:hideMark/>
          </w:tcPr>
          <w:p w14:paraId="4ED452FE" w14:textId="77777777" w:rsidR="008A1120" w:rsidRPr="001A1A2A" w:rsidRDefault="00844756">
            <w:pPr>
              <w:rPr>
                <w:rFonts w:asciiTheme="minorHAnsi" w:hAnsiTheme="minorHAnsi" w:cstheme="minorHAnsi"/>
                <w:sz w:val="24"/>
                <w:szCs w:val="24"/>
              </w:rPr>
            </w:pPr>
            <w:r w:rsidRPr="001A1A2A">
              <w:rPr>
                <w:rFonts w:asciiTheme="minorHAnsi" w:hAnsiTheme="minorHAnsi" w:cstheme="minorHAnsi"/>
                <w:b/>
                <w:sz w:val="24"/>
                <w:szCs w:val="24"/>
              </w:rPr>
              <w:t>Incident Management System</w:t>
            </w:r>
          </w:p>
        </w:tc>
        <w:tc>
          <w:tcPr>
            <w:tcW w:w="7434" w:type="dxa"/>
            <w:tcBorders>
              <w:top w:val="single" w:sz="8" w:space="0" w:color="EEECE1"/>
              <w:left w:val="nil"/>
              <w:bottom w:val="single" w:sz="8" w:space="0" w:color="EEECE1"/>
              <w:right w:val="nil"/>
            </w:tcBorders>
            <w:hideMark/>
          </w:tcPr>
          <w:p w14:paraId="4280B5FC" w14:textId="77777777" w:rsidR="008A1120" w:rsidRPr="001A1A2A" w:rsidRDefault="00844756">
            <w:pPr>
              <w:pStyle w:val="Tablebodytext"/>
              <w:rPr>
                <w:rFonts w:asciiTheme="minorHAnsi" w:hAnsiTheme="minorHAnsi" w:cstheme="minorHAnsi"/>
                <w:sz w:val="24"/>
                <w:szCs w:val="24"/>
              </w:rPr>
            </w:pPr>
            <w:r w:rsidRPr="001A1A2A">
              <w:rPr>
                <w:rFonts w:asciiTheme="minorHAnsi" w:hAnsiTheme="minorHAnsi" w:cstheme="minorHAnsi"/>
                <w:sz w:val="24"/>
                <w:szCs w:val="24"/>
              </w:rPr>
              <w:t>The incident manage</w:t>
            </w:r>
            <w:r w:rsidR="001A62E8" w:rsidRPr="001A1A2A">
              <w:rPr>
                <w:rFonts w:asciiTheme="minorHAnsi" w:hAnsiTheme="minorHAnsi" w:cstheme="minorHAnsi"/>
                <w:sz w:val="24"/>
                <w:szCs w:val="24"/>
              </w:rPr>
              <w:t>ment system that</w:t>
            </w:r>
            <w:r w:rsidRPr="001A1A2A">
              <w:rPr>
                <w:rFonts w:asciiTheme="minorHAnsi" w:hAnsiTheme="minorHAnsi" w:cstheme="minorHAnsi"/>
                <w:sz w:val="24"/>
                <w:szCs w:val="24"/>
              </w:rPr>
              <w:t xml:space="preserve"> providers are oblig</w:t>
            </w:r>
            <w:r w:rsidR="001A62E8" w:rsidRPr="001A1A2A">
              <w:rPr>
                <w:rFonts w:asciiTheme="minorHAnsi" w:hAnsiTheme="minorHAnsi" w:cstheme="minorHAnsi"/>
                <w:sz w:val="24"/>
                <w:szCs w:val="24"/>
              </w:rPr>
              <w:t>ed to implement and report on</w:t>
            </w:r>
            <w:r w:rsidR="00F82D5E">
              <w:rPr>
                <w:rFonts w:asciiTheme="minorHAnsi" w:hAnsiTheme="minorHAnsi" w:cstheme="minorHAnsi"/>
                <w:sz w:val="24"/>
                <w:szCs w:val="24"/>
              </w:rPr>
              <w:t>.</w:t>
            </w:r>
          </w:p>
        </w:tc>
      </w:tr>
      <w:tr w:rsidR="008A1120" w:rsidRPr="001A1A2A" w14:paraId="23B40D9A" w14:textId="77777777" w:rsidTr="00BC5103">
        <w:trPr>
          <w:trHeight w:val="720"/>
        </w:trPr>
        <w:tc>
          <w:tcPr>
            <w:tcW w:w="2070" w:type="dxa"/>
            <w:tcBorders>
              <w:top w:val="single" w:sz="8" w:space="0" w:color="EEECE1"/>
              <w:left w:val="nil"/>
              <w:bottom w:val="single" w:sz="8" w:space="0" w:color="EEECE1"/>
              <w:right w:val="nil"/>
            </w:tcBorders>
            <w:hideMark/>
          </w:tcPr>
          <w:p w14:paraId="495EB7E9" w14:textId="77777777" w:rsidR="008A1120" w:rsidRPr="001A1A2A" w:rsidRDefault="00844756" w:rsidP="001A62E8">
            <w:pPr>
              <w:pStyle w:val="Tablebodytext"/>
              <w:rPr>
                <w:rFonts w:asciiTheme="minorHAnsi" w:hAnsiTheme="minorHAnsi" w:cstheme="minorHAnsi"/>
                <w:b/>
                <w:sz w:val="24"/>
                <w:szCs w:val="24"/>
              </w:rPr>
            </w:pPr>
            <w:r w:rsidRPr="001A1A2A">
              <w:rPr>
                <w:rFonts w:asciiTheme="minorHAnsi" w:hAnsiTheme="minorHAnsi" w:cstheme="minorHAnsi"/>
                <w:b/>
                <w:sz w:val="24"/>
                <w:szCs w:val="24"/>
              </w:rPr>
              <w:t>Provider</w:t>
            </w:r>
          </w:p>
        </w:tc>
        <w:tc>
          <w:tcPr>
            <w:tcW w:w="7434" w:type="dxa"/>
            <w:tcBorders>
              <w:top w:val="single" w:sz="8" w:space="0" w:color="EEECE1"/>
              <w:left w:val="nil"/>
              <w:bottom w:val="single" w:sz="8" w:space="0" w:color="EEECE1"/>
              <w:right w:val="nil"/>
            </w:tcBorders>
            <w:hideMark/>
          </w:tcPr>
          <w:p w14:paraId="51C23D3C" w14:textId="74E1F217" w:rsidR="008A1120" w:rsidRPr="001A1A2A" w:rsidRDefault="00844756" w:rsidP="00F344DF">
            <w:pPr>
              <w:pStyle w:val="Tablebodytext"/>
              <w:rPr>
                <w:rFonts w:asciiTheme="minorHAnsi" w:hAnsiTheme="minorHAnsi" w:cstheme="minorHAnsi"/>
                <w:sz w:val="24"/>
                <w:szCs w:val="24"/>
              </w:rPr>
            </w:pPr>
            <w:r w:rsidRPr="001A1A2A">
              <w:rPr>
                <w:rFonts w:asciiTheme="minorHAnsi" w:hAnsiTheme="minorHAnsi" w:cstheme="minorHAnsi"/>
                <w:sz w:val="24"/>
                <w:szCs w:val="24"/>
              </w:rPr>
              <w:t>A s</w:t>
            </w:r>
            <w:r w:rsidR="001A62E8" w:rsidRPr="001A1A2A">
              <w:rPr>
                <w:rFonts w:asciiTheme="minorHAnsi" w:hAnsiTheme="minorHAnsi" w:cstheme="minorHAnsi"/>
                <w:sz w:val="24"/>
                <w:szCs w:val="24"/>
              </w:rPr>
              <w:t xml:space="preserve">ervice provider that is funded by the Commonwealth to </w:t>
            </w:r>
            <w:r w:rsidRPr="001A1A2A">
              <w:rPr>
                <w:rFonts w:asciiTheme="minorHAnsi" w:hAnsiTheme="minorHAnsi" w:cstheme="minorHAnsi"/>
                <w:sz w:val="24"/>
                <w:szCs w:val="24"/>
              </w:rPr>
              <w:t>provide serv</w:t>
            </w:r>
            <w:r w:rsidR="001A62E8" w:rsidRPr="001A1A2A">
              <w:rPr>
                <w:rFonts w:asciiTheme="minorHAnsi" w:hAnsiTheme="minorHAnsi" w:cstheme="minorHAnsi"/>
                <w:sz w:val="24"/>
                <w:szCs w:val="24"/>
              </w:rPr>
              <w:t>ices or supports to people with disability.</w:t>
            </w:r>
            <w:r w:rsidR="00AF02FA">
              <w:rPr>
                <w:rFonts w:asciiTheme="minorHAnsi" w:hAnsiTheme="minorHAnsi" w:cstheme="minorHAnsi"/>
                <w:sz w:val="24"/>
                <w:szCs w:val="24"/>
              </w:rPr>
              <w:t xml:space="preserve"> This may be an organi</w:t>
            </w:r>
            <w:r w:rsidR="00F344DF">
              <w:rPr>
                <w:rFonts w:asciiTheme="minorHAnsi" w:hAnsiTheme="minorHAnsi" w:cstheme="minorHAnsi"/>
                <w:sz w:val="24"/>
                <w:szCs w:val="24"/>
              </w:rPr>
              <w:t>s</w:t>
            </w:r>
            <w:r w:rsidR="00AF02FA">
              <w:rPr>
                <w:rFonts w:asciiTheme="minorHAnsi" w:hAnsiTheme="minorHAnsi" w:cstheme="minorHAnsi"/>
                <w:sz w:val="24"/>
                <w:szCs w:val="24"/>
              </w:rPr>
              <w:t xml:space="preserve">ation or an individual. </w:t>
            </w:r>
          </w:p>
        </w:tc>
      </w:tr>
      <w:tr w:rsidR="008A1120" w:rsidRPr="001A1A2A" w14:paraId="0E1BC9DE" w14:textId="77777777" w:rsidTr="00BC5103">
        <w:trPr>
          <w:trHeight w:val="720"/>
        </w:trPr>
        <w:tc>
          <w:tcPr>
            <w:tcW w:w="2070" w:type="dxa"/>
            <w:tcBorders>
              <w:top w:val="single" w:sz="8" w:space="0" w:color="EEECE1"/>
              <w:left w:val="nil"/>
              <w:bottom w:val="single" w:sz="8" w:space="0" w:color="EEECE1"/>
              <w:right w:val="nil"/>
            </w:tcBorders>
            <w:hideMark/>
          </w:tcPr>
          <w:p w14:paraId="4D7A8883" w14:textId="77777777" w:rsidR="008A1120" w:rsidRPr="001A1A2A" w:rsidRDefault="001A62E8">
            <w:pPr>
              <w:pStyle w:val="Tablebodytext"/>
              <w:rPr>
                <w:rFonts w:asciiTheme="minorHAnsi" w:hAnsiTheme="minorHAnsi" w:cstheme="minorHAnsi"/>
                <w:b/>
                <w:sz w:val="24"/>
                <w:szCs w:val="24"/>
              </w:rPr>
            </w:pPr>
            <w:r w:rsidRPr="001A1A2A">
              <w:rPr>
                <w:rFonts w:asciiTheme="minorHAnsi" w:hAnsiTheme="minorHAnsi" w:cstheme="minorHAnsi"/>
                <w:b/>
                <w:sz w:val="24"/>
                <w:szCs w:val="24"/>
              </w:rPr>
              <w:t>Disability</w:t>
            </w:r>
            <w:r w:rsidR="00844756" w:rsidRPr="001A1A2A">
              <w:rPr>
                <w:rFonts w:asciiTheme="minorHAnsi" w:hAnsiTheme="minorHAnsi" w:cstheme="minorHAnsi"/>
                <w:b/>
                <w:sz w:val="24"/>
                <w:szCs w:val="24"/>
              </w:rPr>
              <w:t xml:space="preserve"> Sector</w:t>
            </w:r>
          </w:p>
        </w:tc>
        <w:tc>
          <w:tcPr>
            <w:tcW w:w="7434" w:type="dxa"/>
            <w:tcBorders>
              <w:top w:val="single" w:sz="8" w:space="0" w:color="EEECE1"/>
              <w:left w:val="nil"/>
              <w:bottom w:val="single" w:sz="8" w:space="0" w:color="EEECE1"/>
              <w:right w:val="nil"/>
            </w:tcBorders>
            <w:hideMark/>
          </w:tcPr>
          <w:p w14:paraId="70D3F2F0" w14:textId="77777777" w:rsidR="008A1120" w:rsidRPr="001A1A2A" w:rsidRDefault="00844756">
            <w:pPr>
              <w:pStyle w:val="Tablebodytext"/>
              <w:rPr>
                <w:rFonts w:asciiTheme="minorHAnsi" w:hAnsiTheme="minorHAnsi" w:cstheme="minorHAnsi"/>
                <w:sz w:val="24"/>
                <w:szCs w:val="24"/>
              </w:rPr>
            </w:pPr>
            <w:r w:rsidRPr="001A1A2A">
              <w:rPr>
                <w:rFonts w:asciiTheme="minorHAnsi" w:hAnsiTheme="minorHAnsi" w:cstheme="minorHAnsi"/>
                <w:sz w:val="24"/>
                <w:szCs w:val="24"/>
              </w:rPr>
              <w:t>The organisations and companies providing disability support services and the peak bodies that represent them.</w:t>
            </w:r>
          </w:p>
        </w:tc>
      </w:tr>
      <w:tr w:rsidR="008A1120" w:rsidRPr="001A1A2A" w14:paraId="1C080B68" w14:textId="77777777" w:rsidTr="00BC5103">
        <w:trPr>
          <w:trHeight w:val="720"/>
        </w:trPr>
        <w:tc>
          <w:tcPr>
            <w:tcW w:w="2070" w:type="dxa"/>
            <w:tcBorders>
              <w:top w:val="single" w:sz="8" w:space="0" w:color="EEECE1"/>
              <w:left w:val="nil"/>
              <w:bottom w:val="single" w:sz="8" w:space="0" w:color="EEECE1"/>
              <w:right w:val="nil"/>
            </w:tcBorders>
            <w:hideMark/>
          </w:tcPr>
          <w:p w14:paraId="5B1BF3AF" w14:textId="77777777" w:rsidR="008A1120" w:rsidRPr="001A1A2A" w:rsidRDefault="00844756">
            <w:pPr>
              <w:pStyle w:val="Tablebodytext"/>
              <w:rPr>
                <w:rFonts w:asciiTheme="minorHAnsi" w:hAnsiTheme="minorHAnsi" w:cstheme="minorHAnsi"/>
                <w:b/>
                <w:sz w:val="24"/>
                <w:szCs w:val="24"/>
              </w:rPr>
            </w:pPr>
            <w:r w:rsidRPr="001A1A2A">
              <w:rPr>
                <w:rFonts w:asciiTheme="minorHAnsi" w:hAnsiTheme="minorHAnsi" w:cstheme="minorHAnsi"/>
                <w:b/>
                <w:sz w:val="24"/>
                <w:szCs w:val="24"/>
              </w:rPr>
              <w:t>Sexual Misconduct</w:t>
            </w:r>
          </w:p>
        </w:tc>
        <w:tc>
          <w:tcPr>
            <w:tcW w:w="7434" w:type="dxa"/>
            <w:tcBorders>
              <w:top w:val="single" w:sz="8" w:space="0" w:color="EEECE1"/>
              <w:left w:val="nil"/>
              <w:bottom w:val="single" w:sz="8" w:space="0" w:color="EEECE1"/>
              <w:right w:val="nil"/>
            </w:tcBorders>
            <w:hideMark/>
          </w:tcPr>
          <w:p w14:paraId="5A605697" w14:textId="77777777" w:rsidR="008A1120" w:rsidRPr="001A1A2A" w:rsidRDefault="00844756">
            <w:pPr>
              <w:rPr>
                <w:rFonts w:asciiTheme="minorHAnsi" w:hAnsiTheme="minorHAnsi" w:cstheme="minorHAnsi"/>
                <w:sz w:val="24"/>
                <w:szCs w:val="24"/>
              </w:rPr>
            </w:pPr>
            <w:r w:rsidRPr="001A1A2A">
              <w:rPr>
                <w:rFonts w:asciiTheme="minorHAnsi" w:hAnsiTheme="minorHAnsi" w:cstheme="minorHAnsi"/>
                <w:sz w:val="24"/>
                <w:szCs w:val="24"/>
              </w:rPr>
              <w:t xml:space="preserve">Inappropriate behaviour that may include </w:t>
            </w:r>
          </w:p>
          <w:p w14:paraId="3CE6CCC7" w14:textId="77777777" w:rsidR="008A1120" w:rsidRPr="001A1A2A" w:rsidRDefault="00844756">
            <w:pPr>
              <w:pStyle w:val="ListParagraph"/>
              <w:numPr>
                <w:ilvl w:val="0"/>
                <w:numId w:val="30"/>
              </w:numPr>
              <w:rPr>
                <w:rFonts w:asciiTheme="minorHAnsi" w:hAnsiTheme="minorHAnsi" w:cstheme="minorHAnsi"/>
              </w:rPr>
            </w:pPr>
            <w:bookmarkStart w:id="57" w:name="_Hlk506536621"/>
            <w:r w:rsidRPr="001A1A2A">
              <w:rPr>
                <w:rFonts w:asciiTheme="minorHAnsi" w:hAnsiTheme="minorHAnsi" w:cstheme="minorHAnsi"/>
              </w:rPr>
              <w:t>asking the person on a date</w:t>
            </w:r>
          </w:p>
          <w:p w14:paraId="7D4AB3AC" w14:textId="77777777" w:rsidR="008A1120" w:rsidRPr="001A1A2A" w:rsidRDefault="00844756">
            <w:pPr>
              <w:pStyle w:val="ListParagraph"/>
              <w:numPr>
                <w:ilvl w:val="0"/>
                <w:numId w:val="30"/>
              </w:numPr>
              <w:rPr>
                <w:rFonts w:asciiTheme="minorHAnsi" w:hAnsiTheme="minorHAnsi" w:cstheme="minorHAnsi"/>
              </w:rPr>
            </w:pPr>
            <w:r w:rsidRPr="001A1A2A">
              <w:rPr>
                <w:rFonts w:asciiTheme="minorHAnsi" w:hAnsiTheme="minorHAnsi" w:cstheme="minorHAnsi"/>
              </w:rPr>
              <w:t>touching any part of a person’s body in a sexual way</w:t>
            </w:r>
          </w:p>
          <w:p w14:paraId="35DBD555" w14:textId="77777777" w:rsidR="008A1120" w:rsidRPr="001A1A2A" w:rsidRDefault="00844756">
            <w:pPr>
              <w:pStyle w:val="ListParagraph"/>
              <w:numPr>
                <w:ilvl w:val="0"/>
                <w:numId w:val="30"/>
              </w:numPr>
              <w:rPr>
                <w:rFonts w:asciiTheme="minorHAnsi" w:hAnsiTheme="minorHAnsi" w:cstheme="minorHAnsi"/>
              </w:rPr>
            </w:pPr>
            <w:r w:rsidRPr="001A1A2A">
              <w:rPr>
                <w:rFonts w:asciiTheme="minorHAnsi" w:hAnsiTheme="minorHAnsi" w:cstheme="minorHAnsi"/>
              </w:rPr>
              <w:t>touching a person in a way they do not wish to be touched</w:t>
            </w:r>
          </w:p>
          <w:p w14:paraId="4D93DD7E" w14:textId="77777777" w:rsidR="008A1120" w:rsidRPr="001A1A2A" w:rsidRDefault="00844756">
            <w:pPr>
              <w:pStyle w:val="ListParagraph"/>
              <w:numPr>
                <w:ilvl w:val="0"/>
                <w:numId w:val="30"/>
              </w:numPr>
              <w:rPr>
                <w:rFonts w:asciiTheme="minorHAnsi" w:hAnsiTheme="minorHAnsi" w:cstheme="minorHAnsi"/>
              </w:rPr>
            </w:pPr>
            <w:r w:rsidRPr="001A1A2A">
              <w:rPr>
                <w:rFonts w:asciiTheme="minorHAnsi" w:hAnsiTheme="minorHAnsi" w:cstheme="minorHAnsi"/>
              </w:rPr>
              <w:t>displaying their genitals to the person</w:t>
            </w:r>
          </w:p>
          <w:p w14:paraId="3CA50CC8" w14:textId="77777777" w:rsidR="008A1120" w:rsidRPr="001A1A2A" w:rsidRDefault="00844756">
            <w:pPr>
              <w:pStyle w:val="ListParagraph"/>
              <w:numPr>
                <w:ilvl w:val="0"/>
                <w:numId w:val="30"/>
              </w:numPr>
              <w:rPr>
                <w:rFonts w:asciiTheme="minorHAnsi" w:hAnsiTheme="minorHAnsi" w:cstheme="minorHAnsi"/>
              </w:rPr>
            </w:pPr>
            <w:r w:rsidRPr="001A1A2A">
              <w:rPr>
                <w:rFonts w:asciiTheme="minorHAnsi" w:hAnsiTheme="minorHAnsi" w:cstheme="minorHAnsi"/>
              </w:rPr>
              <w:t xml:space="preserve">coercing, by pressuring or tricking, a person to engage in sexual behaviours or acts </w:t>
            </w:r>
          </w:p>
          <w:p w14:paraId="22E81E9D" w14:textId="77777777" w:rsidR="008A1120" w:rsidRPr="001A1A2A" w:rsidRDefault="00844756">
            <w:pPr>
              <w:pStyle w:val="ListParagraph"/>
              <w:numPr>
                <w:ilvl w:val="0"/>
                <w:numId w:val="30"/>
              </w:numPr>
              <w:rPr>
                <w:rFonts w:asciiTheme="minorHAnsi" w:hAnsiTheme="minorHAnsi" w:cstheme="minorHAnsi"/>
              </w:rPr>
            </w:pPr>
            <w:r w:rsidRPr="001A1A2A">
              <w:rPr>
                <w:rFonts w:asciiTheme="minorHAnsi" w:hAnsiTheme="minorHAnsi" w:cstheme="minorHAnsi"/>
              </w:rPr>
              <w:lastRenderedPageBreak/>
              <w:t>making sexual or erotic comments to the person – in person or by text message, email or social media message</w:t>
            </w:r>
            <w:bookmarkStart w:id="58" w:name="_Hlk508292438"/>
            <w:r w:rsidRPr="001A1A2A">
              <w:rPr>
                <w:rFonts w:asciiTheme="minorHAnsi" w:hAnsiTheme="minorHAnsi" w:cstheme="minorHAnsi"/>
              </w:rPr>
              <w:t xml:space="preserve"> (as well as written comments, this includes images and audio</w:t>
            </w:r>
            <w:bookmarkEnd w:id="58"/>
            <w:r w:rsidRPr="001A1A2A">
              <w:rPr>
                <w:rFonts w:asciiTheme="minorHAnsi" w:hAnsiTheme="minorHAnsi" w:cstheme="minorHAnsi"/>
              </w:rPr>
              <w:t>)</w:t>
            </w:r>
          </w:p>
          <w:p w14:paraId="3DEB2B3A" w14:textId="77777777" w:rsidR="008A1120" w:rsidRPr="001A1A2A" w:rsidRDefault="00844756">
            <w:pPr>
              <w:pStyle w:val="ListParagraph"/>
              <w:numPr>
                <w:ilvl w:val="0"/>
                <w:numId w:val="30"/>
              </w:numPr>
              <w:rPr>
                <w:rFonts w:asciiTheme="minorHAnsi" w:hAnsiTheme="minorHAnsi" w:cstheme="minorHAnsi"/>
              </w:rPr>
            </w:pPr>
            <w:r w:rsidRPr="001A1A2A">
              <w:rPr>
                <w:rFonts w:asciiTheme="minorHAnsi" w:hAnsiTheme="minorHAnsi" w:cstheme="minorHAnsi"/>
              </w:rPr>
              <w:t>making sexually suggestive comments or jokes</w:t>
            </w:r>
          </w:p>
          <w:p w14:paraId="01E620C6" w14:textId="77777777" w:rsidR="008A1120" w:rsidRPr="001A1A2A" w:rsidRDefault="00844756">
            <w:pPr>
              <w:pStyle w:val="ListParagraph"/>
              <w:numPr>
                <w:ilvl w:val="0"/>
                <w:numId w:val="30"/>
              </w:numPr>
              <w:rPr>
                <w:rFonts w:asciiTheme="minorHAnsi" w:hAnsiTheme="minorHAnsi" w:cstheme="minorHAnsi"/>
              </w:rPr>
            </w:pPr>
            <w:r w:rsidRPr="001A1A2A">
              <w:rPr>
                <w:rFonts w:asciiTheme="minorHAnsi" w:hAnsiTheme="minorHAnsi" w:cstheme="minorHAnsi"/>
              </w:rPr>
              <w:t>intentionally staring at a person in a way that makes them feel uncomfortable</w:t>
            </w:r>
          </w:p>
          <w:p w14:paraId="7483F117" w14:textId="77777777" w:rsidR="008A1120" w:rsidRPr="001A1A2A" w:rsidRDefault="00844756">
            <w:pPr>
              <w:pStyle w:val="ListParagraph"/>
              <w:numPr>
                <w:ilvl w:val="0"/>
                <w:numId w:val="30"/>
              </w:numPr>
              <w:rPr>
                <w:rFonts w:asciiTheme="minorHAnsi" w:hAnsiTheme="minorHAnsi" w:cstheme="minorHAnsi"/>
              </w:rPr>
            </w:pPr>
            <w:r w:rsidRPr="001A1A2A">
              <w:rPr>
                <w:rFonts w:asciiTheme="minorHAnsi" w:hAnsiTheme="minorHAnsi" w:cstheme="minorHAnsi"/>
              </w:rPr>
              <w:t>making comments about a person’s sexuality or appearance</w:t>
            </w:r>
          </w:p>
          <w:p w14:paraId="04C50329" w14:textId="77777777" w:rsidR="008A1120" w:rsidRPr="001A1A2A" w:rsidRDefault="00844756">
            <w:pPr>
              <w:pStyle w:val="ListParagraph"/>
              <w:numPr>
                <w:ilvl w:val="0"/>
                <w:numId w:val="30"/>
              </w:numPr>
              <w:rPr>
                <w:rFonts w:asciiTheme="minorHAnsi" w:hAnsiTheme="minorHAnsi" w:cstheme="minorHAnsi"/>
              </w:rPr>
            </w:pPr>
            <w:r w:rsidRPr="001A1A2A">
              <w:rPr>
                <w:rFonts w:asciiTheme="minorHAnsi" w:hAnsiTheme="minorHAnsi" w:cstheme="minorHAnsi"/>
              </w:rPr>
              <w:t xml:space="preserve">making requests of a sexual nature, including to remove clothing, for sexually explicit photographs, videos or for sexual activities </w:t>
            </w:r>
          </w:p>
          <w:p w14:paraId="1516F36B" w14:textId="77777777" w:rsidR="008A1120" w:rsidRPr="001A1A2A" w:rsidRDefault="00844756">
            <w:pPr>
              <w:pStyle w:val="ListParagraph"/>
              <w:numPr>
                <w:ilvl w:val="0"/>
                <w:numId w:val="30"/>
              </w:numPr>
              <w:rPr>
                <w:rFonts w:asciiTheme="minorHAnsi" w:hAnsiTheme="minorHAnsi" w:cstheme="minorHAnsi"/>
              </w:rPr>
            </w:pPr>
            <w:r w:rsidRPr="001A1A2A">
              <w:rPr>
                <w:rFonts w:asciiTheme="minorHAnsi" w:hAnsiTheme="minorHAnsi" w:cstheme="minorHAnsi"/>
              </w:rPr>
              <w:t xml:space="preserve">showing the person pictures or videos of naked people, or people undertaking sexual activities </w:t>
            </w:r>
          </w:p>
          <w:p w14:paraId="2C851A34" w14:textId="77777777" w:rsidR="008A1120" w:rsidRPr="001A1A2A" w:rsidRDefault="00844756">
            <w:pPr>
              <w:pStyle w:val="ListParagraph"/>
              <w:numPr>
                <w:ilvl w:val="0"/>
                <w:numId w:val="30"/>
              </w:numPr>
              <w:rPr>
                <w:rFonts w:asciiTheme="minorHAnsi" w:hAnsiTheme="minorHAnsi" w:cstheme="minorHAnsi"/>
              </w:rPr>
            </w:pPr>
            <w:r w:rsidRPr="001A1A2A">
              <w:rPr>
                <w:rFonts w:asciiTheme="minorHAnsi" w:hAnsiTheme="minorHAnsi" w:cstheme="minorHAnsi"/>
              </w:rPr>
              <w:t>ignoring or encouraging sexual behaviour between people with disability that is non-consensual or exploitative.</w:t>
            </w:r>
            <w:bookmarkEnd w:id="57"/>
            <w:r w:rsidRPr="001A1A2A">
              <w:rPr>
                <w:rFonts w:asciiTheme="minorHAnsi" w:hAnsiTheme="minorHAnsi" w:cstheme="minorHAnsi"/>
              </w:rPr>
              <w:br/>
            </w:r>
          </w:p>
          <w:p w14:paraId="094AF790" w14:textId="77777777" w:rsidR="008A1120" w:rsidRPr="001A1A2A" w:rsidRDefault="00844756">
            <w:pPr>
              <w:pStyle w:val="Tablebodytext"/>
              <w:rPr>
                <w:rFonts w:asciiTheme="minorHAnsi" w:hAnsiTheme="minorHAnsi" w:cstheme="minorHAnsi"/>
                <w:sz w:val="24"/>
                <w:szCs w:val="24"/>
              </w:rPr>
            </w:pPr>
            <w:r w:rsidRPr="001A1A2A">
              <w:rPr>
                <w:rFonts w:asciiTheme="minorHAnsi" w:hAnsiTheme="minorHAnsi" w:cstheme="minorHAnsi"/>
                <w:sz w:val="24"/>
                <w:szCs w:val="24"/>
              </w:rPr>
              <w:t>This list does not cover all situations and there may be other activities or behaviours that constitute sexual misconduct.</w:t>
            </w:r>
          </w:p>
        </w:tc>
      </w:tr>
      <w:tr w:rsidR="00BB2AE8" w:rsidRPr="001A1A2A" w14:paraId="644920DD" w14:textId="77777777" w:rsidTr="00BB2AE8">
        <w:trPr>
          <w:trHeight w:val="15"/>
        </w:trPr>
        <w:tc>
          <w:tcPr>
            <w:tcW w:w="2070" w:type="dxa"/>
            <w:tcBorders>
              <w:top w:val="single" w:sz="8" w:space="0" w:color="EEECE1"/>
              <w:left w:val="nil"/>
              <w:bottom w:val="single" w:sz="8" w:space="0" w:color="EEECE1"/>
              <w:right w:val="nil"/>
            </w:tcBorders>
          </w:tcPr>
          <w:p w14:paraId="0A012DF6" w14:textId="77777777" w:rsidR="00BB2AE8" w:rsidRPr="001A1A2A" w:rsidRDefault="00BB2AE8">
            <w:pPr>
              <w:rPr>
                <w:rFonts w:asciiTheme="minorHAnsi" w:hAnsiTheme="minorHAnsi" w:cstheme="minorHAnsi"/>
                <w:b/>
                <w:sz w:val="24"/>
                <w:szCs w:val="24"/>
              </w:rPr>
            </w:pPr>
            <w:r w:rsidRPr="001A1A2A">
              <w:rPr>
                <w:rFonts w:asciiTheme="minorHAnsi" w:hAnsiTheme="minorHAnsi" w:cstheme="minorHAnsi"/>
                <w:b/>
                <w:sz w:val="24"/>
                <w:szCs w:val="24"/>
              </w:rPr>
              <w:lastRenderedPageBreak/>
              <w:t>Support</w:t>
            </w:r>
          </w:p>
          <w:p w14:paraId="7BAA622E" w14:textId="634989D2" w:rsidR="00BB2AE8" w:rsidRPr="001A1A2A" w:rsidRDefault="00BB2AE8">
            <w:pPr>
              <w:pStyle w:val="Tablebodytext"/>
              <w:rPr>
                <w:rFonts w:asciiTheme="minorHAnsi" w:hAnsiTheme="minorHAnsi" w:cstheme="minorHAnsi"/>
                <w:b/>
                <w:sz w:val="24"/>
                <w:szCs w:val="24"/>
              </w:rPr>
            </w:pPr>
          </w:p>
        </w:tc>
        <w:tc>
          <w:tcPr>
            <w:tcW w:w="7434" w:type="dxa"/>
            <w:tcBorders>
              <w:top w:val="single" w:sz="8" w:space="0" w:color="EEECE1"/>
              <w:left w:val="nil"/>
              <w:bottom w:val="single" w:sz="8" w:space="0" w:color="EEECE1"/>
              <w:right w:val="nil"/>
            </w:tcBorders>
          </w:tcPr>
          <w:p w14:paraId="528570E7" w14:textId="6A4CE75E" w:rsidR="00BB2AE8" w:rsidRPr="001A1A2A" w:rsidRDefault="00BB2AE8" w:rsidP="00D37BB3">
            <w:pPr>
              <w:pStyle w:val="Tablebodytext"/>
              <w:rPr>
                <w:rFonts w:asciiTheme="minorHAnsi" w:hAnsiTheme="minorHAnsi" w:cstheme="minorHAnsi"/>
                <w:sz w:val="24"/>
                <w:szCs w:val="24"/>
              </w:rPr>
            </w:pPr>
            <w:r w:rsidRPr="001A1A2A">
              <w:rPr>
                <w:rFonts w:asciiTheme="minorHAnsi" w:hAnsiTheme="minorHAnsi" w:cstheme="minorHAnsi"/>
                <w:sz w:val="24"/>
                <w:szCs w:val="24"/>
              </w:rPr>
              <w:t>Things to help a person undertake daily life activities and enable them to participate in the community and reach their goals.</w:t>
            </w:r>
          </w:p>
        </w:tc>
      </w:tr>
      <w:tr w:rsidR="00BB2AE8" w:rsidRPr="001A1A2A" w14:paraId="167F6C23" w14:textId="77777777" w:rsidTr="00BC5103">
        <w:trPr>
          <w:trHeight w:val="720"/>
        </w:trPr>
        <w:tc>
          <w:tcPr>
            <w:tcW w:w="2070" w:type="dxa"/>
            <w:tcBorders>
              <w:top w:val="single" w:sz="8" w:space="0" w:color="EEECE1"/>
              <w:left w:val="nil"/>
              <w:bottom w:val="single" w:sz="8" w:space="0" w:color="EEECE1"/>
              <w:right w:val="nil"/>
            </w:tcBorders>
          </w:tcPr>
          <w:p w14:paraId="680EF040" w14:textId="2354F969" w:rsidR="00BB2AE8" w:rsidRPr="001A1A2A" w:rsidRDefault="00BB2AE8">
            <w:pPr>
              <w:pStyle w:val="Tablebodytext"/>
              <w:rPr>
                <w:rFonts w:asciiTheme="minorHAnsi" w:hAnsiTheme="minorHAnsi" w:cstheme="minorHAnsi"/>
                <w:b/>
                <w:sz w:val="24"/>
                <w:szCs w:val="24"/>
              </w:rPr>
            </w:pPr>
            <w:r>
              <w:rPr>
                <w:rFonts w:asciiTheme="minorHAnsi" w:hAnsiTheme="minorHAnsi" w:cstheme="minorHAnsi"/>
                <w:b/>
                <w:sz w:val="24"/>
                <w:szCs w:val="24"/>
              </w:rPr>
              <w:t>Employee</w:t>
            </w:r>
          </w:p>
        </w:tc>
        <w:tc>
          <w:tcPr>
            <w:tcW w:w="7434" w:type="dxa"/>
            <w:tcBorders>
              <w:top w:val="single" w:sz="8" w:space="0" w:color="EEECE1"/>
              <w:left w:val="nil"/>
              <w:bottom w:val="single" w:sz="8" w:space="0" w:color="EEECE1"/>
              <w:right w:val="nil"/>
            </w:tcBorders>
            <w:hideMark/>
          </w:tcPr>
          <w:p w14:paraId="2023BFBD" w14:textId="70903620" w:rsidR="00BB2AE8" w:rsidRPr="001A1A2A" w:rsidRDefault="00BB2AE8">
            <w:pPr>
              <w:pStyle w:val="Tablebodytext"/>
              <w:rPr>
                <w:rFonts w:asciiTheme="minorHAnsi" w:hAnsiTheme="minorHAnsi" w:cstheme="minorHAnsi"/>
                <w:sz w:val="24"/>
                <w:szCs w:val="24"/>
              </w:rPr>
            </w:pPr>
            <w:r w:rsidRPr="001A1A2A">
              <w:rPr>
                <w:rFonts w:asciiTheme="minorHAnsi" w:hAnsiTheme="minorHAnsi" w:cstheme="minorHAnsi"/>
                <w:sz w:val="24"/>
                <w:szCs w:val="24"/>
              </w:rPr>
              <w:t>Persons employed or otherwise engaged by a provider. For example, people working in the disability support sector in either a paid or voluntary capacity for a provider.</w:t>
            </w:r>
          </w:p>
        </w:tc>
      </w:tr>
      <w:tr w:rsidR="00BB2AE8" w:rsidRPr="001A1A2A" w14:paraId="20932966" w14:textId="77777777" w:rsidTr="00003543">
        <w:trPr>
          <w:trHeight w:val="720"/>
        </w:trPr>
        <w:tc>
          <w:tcPr>
            <w:tcW w:w="2070" w:type="dxa"/>
            <w:tcBorders>
              <w:top w:val="single" w:sz="8" w:space="0" w:color="EEECE1"/>
              <w:left w:val="nil"/>
              <w:bottom w:val="single" w:sz="4" w:space="0" w:color="000000" w:themeColor="text1"/>
              <w:right w:val="nil"/>
            </w:tcBorders>
            <w:hideMark/>
          </w:tcPr>
          <w:p w14:paraId="31643037" w14:textId="35EC7236" w:rsidR="00BB2AE8" w:rsidRPr="001A1A2A" w:rsidRDefault="00BB2AE8">
            <w:pPr>
              <w:pStyle w:val="Tablebodytext"/>
              <w:rPr>
                <w:rFonts w:asciiTheme="minorHAnsi" w:hAnsiTheme="minorHAnsi" w:cstheme="minorHAnsi"/>
                <w:b/>
                <w:sz w:val="24"/>
                <w:szCs w:val="24"/>
              </w:rPr>
            </w:pPr>
            <w:r>
              <w:rPr>
                <w:rFonts w:asciiTheme="minorHAnsi" w:hAnsiTheme="minorHAnsi" w:cstheme="minorHAnsi"/>
                <w:b/>
                <w:sz w:val="24"/>
                <w:szCs w:val="24"/>
              </w:rPr>
              <w:t>Workplace</w:t>
            </w:r>
          </w:p>
        </w:tc>
        <w:tc>
          <w:tcPr>
            <w:tcW w:w="7434" w:type="dxa"/>
            <w:tcBorders>
              <w:top w:val="single" w:sz="8" w:space="0" w:color="EEECE1"/>
              <w:left w:val="nil"/>
              <w:bottom w:val="single" w:sz="4" w:space="0" w:color="000000" w:themeColor="text1"/>
              <w:right w:val="nil"/>
            </w:tcBorders>
            <w:hideMark/>
          </w:tcPr>
          <w:p w14:paraId="6B9A7BFA" w14:textId="01F08D73" w:rsidR="00BB2AE8" w:rsidRPr="001A1A2A" w:rsidRDefault="00BB2AE8">
            <w:pPr>
              <w:pStyle w:val="Tablebodytext"/>
              <w:rPr>
                <w:rFonts w:asciiTheme="minorHAnsi" w:hAnsiTheme="minorHAnsi" w:cstheme="minorHAnsi"/>
                <w:sz w:val="24"/>
                <w:szCs w:val="24"/>
              </w:rPr>
            </w:pPr>
            <w:r>
              <w:rPr>
                <w:rFonts w:asciiTheme="minorHAnsi" w:hAnsiTheme="minorHAnsi" w:cstheme="minorHAnsi"/>
                <w:sz w:val="24"/>
                <w:szCs w:val="24"/>
              </w:rPr>
              <w:t>A</w:t>
            </w:r>
            <w:r w:rsidRPr="00DA7291">
              <w:rPr>
                <w:rFonts w:asciiTheme="minorHAnsi" w:hAnsiTheme="minorHAnsi" w:cstheme="minorHAnsi"/>
                <w:sz w:val="24"/>
                <w:szCs w:val="24"/>
              </w:rPr>
              <w:t xml:space="preserve"> place at which </w:t>
            </w:r>
            <w:r>
              <w:rPr>
                <w:rFonts w:asciiTheme="minorHAnsi" w:hAnsiTheme="minorHAnsi" w:cstheme="minorHAnsi"/>
                <w:sz w:val="24"/>
                <w:szCs w:val="24"/>
              </w:rPr>
              <w:t>an employee</w:t>
            </w:r>
            <w:r w:rsidRPr="00DA7291">
              <w:rPr>
                <w:rFonts w:asciiTheme="minorHAnsi" w:hAnsiTheme="minorHAnsi" w:cstheme="minorHAnsi"/>
                <w:sz w:val="24"/>
                <w:szCs w:val="24"/>
              </w:rPr>
              <w:t xml:space="preserve"> works or otherwise carries out functions in connection wi</w:t>
            </w:r>
            <w:r>
              <w:rPr>
                <w:rFonts w:asciiTheme="minorHAnsi" w:hAnsiTheme="minorHAnsi" w:cstheme="minorHAnsi"/>
                <w:sz w:val="24"/>
                <w:szCs w:val="24"/>
              </w:rPr>
              <w:t>th being an employee. This includes, but is not limited to, offsite locations, vehicles used for transporting clients, and venues for outings.</w:t>
            </w:r>
          </w:p>
        </w:tc>
      </w:tr>
      <w:tr w:rsidR="00BB2AE8" w:rsidRPr="001A1A2A" w14:paraId="221DC2D8" w14:textId="77777777" w:rsidTr="00BC5103">
        <w:trPr>
          <w:trHeight w:val="720"/>
        </w:trPr>
        <w:tc>
          <w:tcPr>
            <w:tcW w:w="2070" w:type="dxa"/>
            <w:tcBorders>
              <w:top w:val="single" w:sz="8" w:space="0" w:color="EEECE1"/>
              <w:left w:val="nil"/>
              <w:bottom w:val="single" w:sz="4" w:space="0" w:color="000000" w:themeColor="text1"/>
              <w:right w:val="nil"/>
            </w:tcBorders>
          </w:tcPr>
          <w:p w14:paraId="48A7E008" w14:textId="4FC45AE2" w:rsidR="00BB2AE8" w:rsidRPr="001A1A2A" w:rsidRDefault="00BB2AE8">
            <w:pPr>
              <w:pStyle w:val="Tablebodytext"/>
              <w:rPr>
                <w:rFonts w:asciiTheme="minorHAnsi" w:hAnsiTheme="minorHAnsi" w:cstheme="minorHAnsi"/>
                <w:b/>
                <w:sz w:val="24"/>
                <w:szCs w:val="24"/>
              </w:rPr>
            </w:pPr>
          </w:p>
        </w:tc>
        <w:tc>
          <w:tcPr>
            <w:tcW w:w="7434" w:type="dxa"/>
            <w:tcBorders>
              <w:top w:val="single" w:sz="8" w:space="0" w:color="EEECE1"/>
              <w:left w:val="nil"/>
              <w:bottom w:val="single" w:sz="4" w:space="0" w:color="000000" w:themeColor="text1"/>
              <w:right w:val="nil"/>
            </w:tcBorders>
          </w:tcPr>
          <w:p w14:paraId="6B4A72AA" w14:textId="2825DE0D" w:rsidR="00BB2AE8" w:rsidRPr="001A1A2A" w:rsidRDefault="00BB2AE8" w:rsidP="00DA7291">
            <w:pPr>
              <w:pStyle w:val="Tablebodytext"/>
              <w:rPr>
                <w:rFonts w:asciiTheme="minorHAnsi" w:hAnsiTheme="minorHAnsi" w:cstheme="minorHAnsi"/>
                <w:sz w:val="24"/>
                <w:szCs w:val="24"/>
              </w:rPr>
            </w:pPr>
          </w:p>
        </w:tc>
      </w:tr>
      <w:bookmarkEnd w:id="56"/>
    </w:tbl>
    <w:p w14:paraId="6AC89F46" w14:textId="77777777" w:rsidR="008A1120" w:rsidRPr="001A1A2A" w:rsidRDefault="008A1120">
      <w:pPr>
        <w:rPr>
          <w:rFonts w:eastAsia="Times New Roman" w:cstheme="minorHAnsi"/>
          <w:spacing w:val="4"/>
        </w:rPr>
      </w:pPr>
    </w:p>
    <w:p w14:paraId="2D933339" w14:textId="77777777" w:rsidR="008A1120" w:rsidRPr="001A1A2A" w:rsidRDefault="008A1120">
      <w:pPr>
        <w:rPr>
          <w:rFonts w:cstheme="minorHAnsi"/>
        </w:rPr>
      </w:pPr>
    </w:p>
    <w:sectPr w:rsidR="008A1120" w:rsidRPr="001A1A2A">
      <w:headerReference w:type="first" r:id="rId17"/>
      <w:footerReference w:type="first" r:id="rId18"/>
      <w:pgSz w:w="11906" w:h="16838" w:code="9"/>
      <w:pgMar w:top="1440" w:right="1440" w:bottom="1440" w:left="144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65DD1" w14:textId="77777777" w:rsidR="00CA3944" w:rsidRDefault="00CA3944">
      <w:pPr>
        <w:spacing w:before="0" w:after="0"/>
      </w:pPr>
      <w:r>
        <w:separator/>
      </w:r>
    </w:p>
    <w:p w14:paraId="032A0434" w14:textId="77777777" w:rsidR="00CA3944" w:rsidRDefault="00CA3944"/>
  </w:endnote>
  <w:endnote w:type="continuationSeparator" w:id="0">
    <w:p w14:paraId="7A5FA43D" w14:textId="77777777" w:rsidR="00CA3944" w:rsidRDefault="00CA3944">
      <w:pPr>
        <w:spacing w:before="0" w:after="0"/>
      </w:pPr>
      <w:r>
        <w:continuationSeparator/>
      </w:r>
    </w:p>
    <w:p w14:paraId="422CC434" w14:textId="77777777" w:rsidR="00CA3944" w:rsidRDefault="00CA39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EDE42" w14:textId="06D5BCD9" w:rsidR="00EC0AA8" w:rsidRDefault="00EC0AA8">
    <w:pPr>
      <w:pStyle w:val="Footer"/>
    </w:pPr>
    <w:r>
      <w:rPr>
        <w:b/>
        <w:bCs/>
        <w:noProof/>
        <w:lang w:eastAsia="en-AU"/>
      </w:rPr>
      <mc:AlternateContent>
        <mc:Choice Requires="wps">
          <w:drawing>
            <wp:inline distT="0" distB="0" distL="0" distR="0" wp14:anchorId="1E86DE2A" wp14:editId="3705BD50">
              <wp:extent cx="6273800" cy="89640"/>
              <wp:effectExtent l="0" t="0" r="0" b="5715"/>
              <wp:docPr id="8" name="Rectangle 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73800" cy="89640"/>
                      </a:xfrm>
                      <a:prstGeom prst="rect">
                        <a:avLst/>
                      </a:prstGeom>
                      <a:solidFill>
                        <a:srgbClr val="0052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05AE8E" w14:textId="77777777" w:rsidR="00EC0AA8" w:rsidRPr="004253F3" w:rsidRDefault="00EC0AA8">
                          <w:pPr>
                            <w:jc w:val="center"/>
                            <w:rPr>
                              <w:color w:val="002060"/>
                            </w:rPr>
                          </w:pPr>
                          <w:r w:rsidRPr="004253F3">
                            <w:rPr>
                              <w:color w:val="002060"/>
                            </w:rPr>
                            <w:t>Green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E86DE2A" id="Rectangle 8" o:spid="_x0000_s1028" style="width:494pt;height: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" fillcolor="#005250" stroked="f" strokeweight="1pt">
              <v:textbox>
                <w:txbxContent>
                  <w:p w14:paraId="0605AE8E" w14:textId="77777777" w:rsidR="00EC0AA8" w:rsidRPr="004253F3" w:rsidRDefault="00EC0AA8">
                    <w:pPr>
                      <w:jc w:val="center"/>
                      <w:rPr>
                        <w:color w:val="002060"/>
                      </w:rPr>
                    </w:pPr>
                    <w:r w:rsidRPr="004253F3">
                      <w:rPr>
                        <w:color w:val="002060"/>
                      </w:rPr>
                      <w:t>Green Box</w:t>
                    </w:r>
                  </w:p>
                </w:txbxContent>
              </v:textbox>
              <w10:anchorlock/>
            </v:rect>
          </w:pict>
        </mc:Fallback>
      </mc:AlternateContent>
    </w:r>
    <w:r>
      <w:tab/>
    </w:r>
    <w:r>
      <w:rPr>
        <w:sz w:val="18"/>
        <w:szCs w:val="18"/>
      </w:rPr>
      <w:t>Department of Social Services</w:t>
    </w:r>
    <w:r>
      <w:tab/>
    </w:r>
    <w:r>
      <w:fldChar w:fldCharType="begin"/>
    </w:r>
    <w:r>
      <w:instrText xml:space="preserve"> PAGE   \* MERGEFORMAT </w:instrText>
    </w:r>
    <w:r>
      <w:fldChar w:fldCharType="separate"/>
    </w:r>
    <w:r w:rsidR="00AD126C">
      <w:rPr>
        <w:noProof/>
      </w:rPr>
      <w:t>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19F32" w14:textId="77777777" w:rsidR="00EC0AA8" w:rsidRDefault="00EC0AA8">
    <w:pPr>
      <w:pStyle w:val="Footer"/>
    </w:pP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28C2B" w14:textId="22028C4F" w:rsidR="00EC0AA8" w:rsidRDefault="00EC0AA8">
    <w:pPr>
      <w:pStyle w:val="Footer"/>
    </w:pPr>
    <w:r>
      <w:rPr>
        <w:b/>
        <w:bCs/>
        <w:noProof/>
        <w:lang w:eastAsia="en-AU"/>
      </w:rPr>
      <mc:AlternateContent>
        <mc:Choice Requires="wps">
          <w:drawing>
            <wp:inline distT="0" distB="0" distL="0" distR="0" wp14:anchorId="22B715DB" wp14:editId="64CE4115">
              <wp:extent cx="6273800" cy="89640"/>
              <wp:effectExtent l="0" t="0" r="0" b="5715"/>
              <wp:docPr id="3" name="Rectangle 3" descr="background" title="background"/>
              <wp:cNvGraphicFramePr/>
              <a:graphic xmlns:a="http://schemas.openxmlformats.org/drawingml/2006/main">
                <a:graphicData uri="http://schemas.microsoft.com/office/word/2010/wordprocessingShape">
                  <wps:wsp>
                    <wps:cNvSpPr/>
                    <wps:spPr>
                      <a:xfrm>
                        <a:off x="0" y="0"/>
                        <a:ext cx="6273800" cy="89640"/>
                      </a:xfrm>
                      <a:prstGeom prst="rect">
                        <a:avLst/>
                      </a:prstGeom>
                      <a:solidFill>
                        <a:srgbClr val="0052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C32CE1" id="Rectangle 3" o:spid="_x0000_s1026" alt="Title: background - Description: background" style="width:494pt;height: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" fillcolor="#005250" stroked="f" strokeweight="1pt">
              <w10:anchorlock/>
            </v:rect>
          </w:pict>
        </mc:Fallback>
      </mc:AlternateContent>
    </w:r>
    <w:r>
      <w:rPr>
        <w:sz w:val="18"/>
        <w:szCs w:val="18"/>
      </w:rPr>
      <w:tab/>
      <w:t>Department of Social Services</w:t>
    </w:r>
    <w:r>
      <w:tab/>
    </w:r>
    <w:r>
      <w:fldChar w:fldCharType="begin"/>
    </w:r>
    <w:r>
      <w:instrText xml:space="preserve"> PAGE   \* MERGEFORMAT </w:instrText>
    </w:r>
    <w:r>
      <w:fldChar w:fldCharType="separate"/>
    </w:r>
    <w:r w:rsidR="004522A2">
      <w:rPr>
        <w:noProof/>
      </w:rPr>
      <w:t>2</w:t>
    </w:r>
    <w:r>
      <w:rPr>
        <w:noProof/>
      </w:rPr>
      <w:fldChar w:fldCharType="end"/>
    </w:r>
  </w:p>
  <w:p w14:paraId="11C815B5" w14:textId="77777777" w:rsidR="00EC0AA8" w:rsidRDefault="00EC0AA8"/>
  <w:p w14:paraId="43F56A30" w14:textId="77777777" w:rsidR="00EC0AA8" w:rsidRDefault="00EC0AA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8BFF1" w14:textId="77777777" w:rsidR="00CA3944" w:rsidRDefault="00CA3944">
      <w:pPr>
        <w:spacing w:before="0" w:after="0"/>
      </w:pPr>
      <w:r>
        <w:separator/>
      </w:r>
    </w:p>
    <w:p w14:paraId="42482FC1" w14:textId="77777777" w:rsidR="00CA3944" w:rsidRDefault="00CA3944"/>
  </w:footnote>
  <w:footnote w:type="continuationSeparator" w:id="0">
    <w:p w14:paraId="1579FD9B" w14:textId="77777777" w:rsidR="00CA3944" w:rsidRDefault="00CA3944">
      <w:pPr>
        <w:spacing w:before="0" w:after="0"/>
      </w:pPr>
      <w:r>
        <w:continuationSeparator/>
      </w:r>
    </w:p>
    <w:p w14:paraId="0402DC2F" w14:textId="77777777" w:rsidR="00CA3944" w:rsidRDefault="00CA3944"/>
  </w:footnote>
  <w:footnote w:id="1">
    <w:p w14:paraId="57A3AA41" w14:textId="77777777" w:rsidR="00EC0AA8" w:rsidRDefault="00EC0AA8">
      <w:pPr>
        <w:pStyle w:val="FootnoteText"/>
      </w:pPr>
      <w:r>
        <w:rPr>
          <w:rStyle w:val="FootnoteReference"/>
        </w:rPr>
        <w:footnoteRef/>
      </w:r>
      <w:r>
        <w:t xml:space="preserve"> See </w:t>
      </w:r>
      <w:hyperlink r:id="rId1" w:history="1">
        <w:r>
          <w:rPr>
            <w:rStyle w:val="Hyperlink"/>
          </w:rPr>
          <w:t>State and territory privacy legislation | OAIC</w:t>
        </w:r>
      </w:hyperlink>
    </w:p>
  </w:footnote>
  <w:footnote w:id="2">
    <w:p w14:paraId="3CC76178" w14:textId="77777777" w:rsidR="00EC0AA8" w:rsidRDefault="00EC0AA8" w:rsidP="00703005">
      <w:pPr>
        <w:pStyle w:val="FootnoteText"/>
        <w:spacing w:before="0" w:after="0"/>
      </w:pPr>
      <w:r>
        <w:rPr>
          <w:rStyle w:val="FootnoteReference"/>
        </w:rPr>
        <w:footnoteRef/>
      </w:r>
      <w:hyperlink r:id="rId2" w:history="1">
        <w:r>
          <w:rPr>
            <w:rStyle w:val="Hyperlink"/>
            <w:rFonts w:ascii="Segoe UI" w:hAnsi="Segoe UI"/>
            <w:sz w:val="20"/>
          </w:rPr>
          <w:t>https://www.aph.gov.au/Parliamentary_Business/Committees/Senate/Community_Affairs/Violence_abuse_neglect/Report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D16D4" w14:textId="77777777" w:rsidR="00EC0AA8" w:rsidRDefault="00EC0AA8">
    <w:pPr>
      <w:pStyle w:val="Header"/>
    </w:pPr>
  </w:p>
  <w:p w14:paraId="2B41AC84" w14:textId="77777777" w:rsidR="00EC0AA8" w:rsidRDefault="00EC0AA8">
    <w:pPr>
      <w:pStyle w:val="Header"/>
    </w:pPr>
  </w:p>
  <w:p w14:paraId="11841434" w14:textId="77777777" w:rsidR="00EC0AA8" w:rsidRDefault="00EC0AA8">
    <w:pPr>
      <w:pStyle w:val="Header"/>
    </w:pPr>
    <w:r>
      <w:rPr>
        <w:b w:val="0"/>
        <w:bCs/>
        <w:noProof/>
        <w:lang w:eastAsia="en-AU"/>
      </w:rPr>
      <mc:AlternateContent>
        <mc:Choice Requires="wps">
          <w:drawing>
            <wp:inline distT="0" distB="0" distL="0" distR="0" wp14:anchorId="43759D95" wp14:editId="122B346C">
              <wp:extent cx="6273800" cy="89640"/>
              <wp:effectExtent l="0" t="0" r="0" b="5715"/>
              <wp:docPr id="2" name="Rectangl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73800" cy="89640"/>
                      </a:xfrm>
                      <a:prstGeom prst="rect">
                        <a:avLst/>
                      </a:prstGeom>
                      <a:solidFill>
                        <a:srgbClr val="0052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E391BB" w14:textId="77777777" w:rsidR="00EC0AA8" w:rsidRDefault="00EC0AA8">
                          <w:pPr>
                            <w:jc w:val="center"/>
                          </w:pPr>
                          <w:r>
                            <w:t>Purple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759D95" id="Rectangle 2" o:spid="_x0000_s1027" style="width:494pt;height: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" fillcolor="#005250" stroked="f" strokeweight="1pt">
              <v:textbox>
                <w:txbxContent>
                  <w:p w14:paraId="4AE391BB" w14:textId="77777777" w:rsidR="00EC0AA8" w:rsidRDefault="00EC0AA8">
                    <w:pPr>
                      <w:jc w:val="center"/>
                    </w:pPr>
                    <w:r>
                      <w:t>Purple Box</w:t>
                    </w:r>
                  </w:p>
                </w:txbxContent>
              </v:textbox>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5CD72" w14:textId="77777777" w:rsidR="00EC0AA8" w:rsidRDefault="00EC0AA8">
    <w:pPr>
      <w:pStyle w:val="Header"/>
    </w:pPr>
    <w:r>
      <w:rPr>
        <w:noProof/>
        <w:lang w:eastAsia="en-AU"/>
      </w:rPr>
      <w:drawing>
        <wp:inline distT="0" distB="0" distL="0" distR="0" wp14:anchorId="723C678C" wp14:editId="1B09A81C">
          <wp:extent cx="3781425" cy="1095375"/>
          <wp:effectExtent l="0" t="0" r="9525" b="9525"/>
          <wp:docPr id="1" name="Picture 1" descr="This image displays the logo of the department of social services. " title="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781425" cy="1095375"/>
                  </a:xfrm>
                  <a:prstGeom prst="rect">
                    <a:avLst/>
                  </a:prstGeom>
                </pic:spPr>
              </pic:pic>
            </a:graphicData>
          </a:graphic>
        </wp:inline>
      </w:drawing>
    </w:r>
  </w:p>
  <w:p w14:paraId="6FA78DA4" w14:textId="77777777" w:rsidR="00EC0AA8" w:rsidRDefault="00EC0AA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8F61B9C"/>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2AC4069"/>
    <w:multiLevelType w:val="hybridMultilevel"/>
    <w:tmpl w:val="7E78639C"/>
    <w:lvl w:ilvl="0" w:tplc="0C090019">
      <w:start w:val="1"/>
      <w:numFmt w:val="lowerLetter"/>
      <w:lvlText w:val="%1."/>
      <w:lvlJc w:val="left"/>
      <w:pPr>
        <w:ind w:left="644" w:hanging="360"/>
      </w:p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start w:val="1"/>
      <w:numFmt w:val="decimal"/>
      <w:lvlText w:val="%4."/>
      <w:lvlJc w:val="left"/>
      <w:pPr>
        <w:ind w:left="2804" w:hanging="360"/>
      </w:pPr>
    </w:lvl>
    <w:lvl w:ilvl="4" w:tplc="0C090019">
      <w:start w:val="1"/>
      <w:numFmt w:val="lowerLetter"/>
      <w:lvlText w:val="%5."/>
      <w:lvlJc w:val="left"/>
      <w:pPr>
        <w:ind w:left="3524" w:hanging="360"/>
      </w:pPr>
    </w:lvl>
    <w:lvl w:ilvl="5" w:tplc="0C09001B">
      <w:start w:val="1"/>
      <w:numFmt w:val="lowerRoman"/>
      <w:lvlText w:val="%6."/>
      <w:lvlJc w:val="right"/>
      <w:pPr>
        <w:ind w:left="4244" w:hanging="180"/>
      </w:pPr>
    </w:lvl>
    <w:lvl w:ilvl="6" w:tplc="0C09000F">
      <w:start w:val="1"/>
      <w:numFmt w:val="decimal"/>
      <w:lvlText w:val="%7."/>
      <w:lvlJc w:val="left"/>
      <w:pPr>
        <w:ind w:left="4964" w:hanging="360"/>
      </w:pPr>
    </w:lvl>
    <w:lvl w:ilvl="7" w:tplc="0C090019">
      <w:start w:val="1"/>
      <w:numFmt w:val="lowerLetter"/>
      <w:lvlText w:val="%8."/>
      <w:lvlJc w:val="left"/>
      <w:pPr>
        <w:ind w:left="5684" w:hanging="360"/>
      </w:pPr>
    </w:lvl>
    <w:lvl w:ilvl="8" w:tplc="0C09001B">
      <w:start w:val="1"/>
      <w:numFmt w:val="lowerRoman"/>
      <w:lvlText w:val="%9."/>
      <w:lvlJc w:val="right"/>
      <w:pPr>
        <w:ind w:left="6404" w:hanging="180"/>
      </w:pPr>
    </w:lvl>
  </w:abstractNum>
  <w:abstractNum w:abstractNumId="2" w15:restartNumberingAfterBreak="0">
    <w:nsid w:val="04402997"/>
    <w:multiLevelType w:val="hybridMultilevel"/>
    <w:tmpl w:val="30B87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874546"/>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4" w15:restartNumberingAfterBreak="0">
    <w:nsid w:val="08816C40"/>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5" w15:restartNumberingAfterBreak="0">
    <w:nsid w:val="09E3718F"/>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6"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54364E9"/>
    <w:multiLevelType w:val="hybridMultilevel"/>
    <w:tmpl w:val="F0BC07E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8" w15:restartNumberingAfterBreak="0">
    <w:nsid w:val="1828790F"/>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9"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1CBC1FCC"/>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1"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F455AA8"/>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3" w15:restartNumberingAfterBreak="0">
    <w:nsid w:val="1F647F7C"/>
    <w:multiLevelType w:val="hybridMultilevel"/>
    <w:tmpl w:val="7E78639C"/>
    <w:lvl w:ilvl="0" w:tplc="0C090019">
      <w:start w:val="1"/>
      <w:numFmt w:val="lowerLetter"/>
      <w:lvlText w:val="%1."/>
      <w:lvlJc w:val="left"/>
      <w:pPr>
        <w:ind w:left="644" w:hanging="360"/>
      </w:p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start w:val="1"/>
      <w:numFmt w:val="decimal"/>
      <w:lvlText w:val="%4."/>
      <w:lvlJc w:val="left"/>
      <w:pPr>
        <w:ind w:left="2804" w:hanging="360"/>
      </w:pPr>
    </w:lvl>
    <w:lvl w:ilvl="4" w:tplc="0C090019">
      <w:start w:val="1"/>
      <w:numFmt w:val="lowerLetter"/>
      <w:lvlText w:val="%5."/>
      <w:lvlJc w:val="left"/>
      <w:pPr>
        <w:ind w:left="3524" w:hanging="360"/>
      </w:pPr>
    </w:lvl>
    <w:lvl w:ilvl="5" w:tplc="0C09001B">
      <w:start w:val="1"/>
      <w:numFmt w:val="lowerRoman"/>
      <w:lvlText w:val="%6."/>
      <w:lvlJc w:val="right"/>
      <w:pPr>
        <w:ind w:left="4244" w:hanging="180"/>
      </w:pPr>
    </w:lvl>
    <w:lvl w:ilvl="6" w:tplc="0C09000F">
      <w:start w:val="1"/>
      <w:numFmt w:val="decimal"/>
      <w:lvlText w:val="%7."/>
      <w:lvlJc w:val="left"/>
      <w:pPr>
        <w:ind w:left="4964" w:hanging="360"/>
      </w:pPr>
    </w:lvl>
    <w:lvl w:ilvl="7" w:tplc="0C090019">
      <w:start w:val="1"/>
      <w:numFmt w:val="lowerLetter"/>
      <w:lvlText w:val="%8."/>
      <w:lvlJc w:val="left"/>
      <w:pPr>
        <w:ind w:left="5684" w:hanging="360"/>
      </w:pPr>
    </w:lvl>
    <w:lvl w:ilvl="8" w:tplc="0C09001B">
      <w:start w:val="1"/>
      <w:numFmt w:val="lowerRoman"/>
      <w:lvlText w:val="%9."/>
      <w:lvlJc w:val="right"/>
      <w:pPr>
        <w:ind w:left="6404" w:hanging="180"/>
      </w:pPr>
    </w:lvl>
  </w:abstractNum>
  <w:abstractNum w:abstractNumId="14"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67257F"/>
    <w:multiLevelType w:val="hybridMultilevel"/>
    <w:tmpl w:val="7E62FC98"/>
    <w:lvl w:ilvl="0" w:tplc="A4E20888">
      <w:start w:val="1"/>
      <w:numFmt w:val="bullet"/>
      <w:pStyle w:val="Tablebullet"/>
      <w:lvlText w:val=""/>
      <w:lvlJc w:val="left"/>
      <w:pPr>
        <w:ind w:left="720" w:hanging="360"/>
      </w:pPr>
      <w:rPr>
        <w:rFonts w:ascii="Wingdings" w:hAnsi="Wingdings" w:hint="default"/>
        <w:i/>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2817881"/>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7" w15:restartNumberingAfterBreak="0">
    <w:nsid w:val="26F0768D"/>
    <w:multiLevelType w:val="hybridMultilevel"/>
    <w:tmpl w:val="8612D1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E7D3971"/>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9" w15:restartNumberingAfterBreak="0">
    <w:nsid w:val="3D7D21E8"/>
    <w:multiLevelType w:val="hybridMultilevel"/>
    <w:tmpl w:val="0C0A31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B16F10"/>
    <w:multiLevelType w:val="hybridMultilevel"/>
    <w:tmpl w:val="7E78639C"/>
    <w:lvl w:ilvl="0" w:tplc="0C090019">
      <w:start w:val="1"/>
      <w:numFmt w:val="lowerLetter"/>
      <w:lvlText w:val="%1."/>
      <w:lvlJc w:val="left"/>
      <w:pPr>
        <w:ind w:left="644" w:hanging="360"/>
      </w:p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start w:val="1"/>
      <w:numFmt w:val="decimal"/>
      <w:lvlText w:val="%4."/>
      <w:lvlJc w:val="left"/>
      <w:pPr>
        <w:ind w:left="2804" w:hanging="360"/>
      </w:pPr>
    </w:lvl>
    <w:lvl w:ilvl="4" w:tplc="0C090019">
      <w:start w:val="1"/>
      <w:numFmt w:val="lowerLetter"/>
      <w:lvlText w:val="%5."/>
      <w:lvlJc w:val="left"/>
      <w:pPr>
        <w:ind w:left="3524" w:hanging="360"/>
      </w:pPr>
    </w:lvl>
    <w:lvl w:ilvl="5" w:tplc="0C09001B">
      <w:start w:val="1"/>
      <w:numFmt w:val="lowerRoman"/>
      <w:lvlText w:val="%6."/>
      <w:lvlJc w:val="right"/>
      <w:pPr>
        <w:ind w:left="4244" w:hanging="180"/>
      </w:pPr>
    </w:lvl>
    <w:lvl w:ilvl="6" w:tplc="0C09000F">
      <w:start w:val="1"/>
      <w:numFmt w:val="decimal"/>
      <w:lvlText w:val="%7."/>
      <w:lvlJc w:val="left"/>
      <w:pPr>
        <w:ind w:left="4964" w:hanging="360"/>
      </w:pPr>
    </w:lvl>
    <w:lvl w:ilvl="7" w:tplc="0C090019">
      <w:start w:val="1"/>
      <w:numFmt w:val="lowerLetter"/>
      <w:lvlText w:val="%8."/>
      <w:lvlJc w:val="left"/>
      <w:pPr>
        <w:ind w:left="5684" w:hanging="360"/>
      </w:pPr>
    </w:lvl>
    <w:lvl w:ilvl="8" w:tplc="0C09001B">
      <w:start w:val="1"/>
      <w:numFmt w:val="lowerRoman"/>
      <w:lvlText w:val="%9."/>
      <w:lvlJc w:val="right"/>
      <w:pPr>
        <w:ind w:left="6404" w:hanging="180"/>
      </w:pPr>
    </w:lvl>
  </w:abstractNum>
  <w:abstractNum w:abstractNumId="21" w15:restartNumberingAfterBreak="0">
    <w:nsid w:val="3E783D89"/>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2"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3" w15:restartNumberingAfterBreak="0">
    <w:nsid w:val="43513371"/>
    <w:multiLevelType w:val="hybridMultilevel"/>
    <w:tmpl w:val="7472A8B8"/>
    <w:lvl w:ilvl="0" w:tplc="1EB66BDE">
      <w:start w:val="1"/>
      <w:numFmt w:val="decimal"/>
      <w:pStyle w:val="Purpletable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4D55DCC"/>
    <w:multiLevelType w:val="hybridMultilevel"/>
    <w:tmpl w:val="816470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45701A35"/>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6" w15:restartNumberingAfterBreak="0">
    <w:nsid w:val="4B8873DF"/>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7" w15:restartNumberingAfterBreak="0">
    <w:nsid w:val="4C021E5E"/>
    <w:multiLevelType w:val="hybridMultilevel"/>
    <w:tmpl w:val="EA60EA90"/>
    <w:lvl w:ilvl="0" w:tplc="2BD4C0A8">
      <w:start w:val="1"/>
      <w:numFmt w:val="lowerLetter"/>
      <w:lvlText w:val="%1."/>
      <w:lvlJc w:val="left"/>
      <w:pPr>
        <w:ind w:left="644" w:hanging="360"/>
      </w:pPr>
      <w:rPr>
        <w:rFonts w:asciiTheme="majorHAnsi" w:hAnsiTheme="majorHAnsi" w:cstheme="majorHAnsi" w:hint="default"/>
      </w:r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start w:val="1"/>
      <w:numFmt w:val="decimal"/>
      <w:lvlText w:val="%4."/>
      <w:lvlJc w:val="left"/>
      <w:pPr>
        <w:ind w:left="2804" w:hanging="360"/>
      </w:pPr>
    </w:lvl>
    <w:lvl w:ilvl="4" w:tplc="0C090019">
      <w:start w:val="1"/>
      <w:numFmt w:val="lowerLetter"/>
      <w:lvlText w:val="%5."/>
      <w:lvlJc w:val="left"/>
      <w:pPr>
        <w:ind w:left="3524" w:hanging="360"/>
      </w:pPr>
    </w:lvl>
    <w:lvl w:ilvl="5" w:tplc="0C09001B">
      <w:start w:val="1"/>
      <w:numFmt w:val="lowerRoman"/>
      <w:lvlText w:val="%6."/>
      <w:lvlJc w:val="right"/>
      <w:pPr>
        <w:ind w:left="4244" w:hanging="180"/>
      </w:pPr>
    </w:lvl>
    <w:lvl w:ilvl="6" w:tplc="0C09000F">
      <w:start w:val="1"/>
      <w:numFmt w:val="decimal"/>
      <w:lvlText w:val="%7."/>
      <w:lvlJc w:val="left"/>
      <w:pPr>
        <w:ind w:left="4964" w:hanging="360"/>
      </w:pPr>
    </w:lvl>
    <w:lvl w:ilvl="7" w:tplc="0C090019">
      <w:start w:val="1"/>
      <w:numFmt w:val="lowerLetter"/>
      <w:lvlText w:val="%8."/>
      <w:lvlJc w:val="left"/>
      <w:pPr>
        <w:ind w:left="5684" w:hanging="360"/>
      </w:pPr>
    </w:lvl>
    <w:lvl w:ilvl="8" w:tplc="0C09001B">
      <w:start w:val="1"/>
      <w:numFmt w:val="lowerRoman"/>
      <w:lvlText w:val="%9."/>
      <w:lvlJc w:val="right"/>
      <w:pPr>
        <w:ind w:left="6404" w:hanging="180"/>
      </w:pPr>
    </w:lvl>
  </w:abstractNum>
  <w:abstractNum w:abstractNumId="28" w15:restartNumberingAfterBreak="0">
    <w:nsid w:val="4F9B3A98"/>
    <w:multiLevelType w:val="multilevel"/>
    <w:tmpl w:val="CF22094A"/>
    <w:styleLink w:val="NumberedList"/>
    <w:lvl w:ilvl="0">
      <w:start w:val="1"/>
      <w:numFmt w:val="bullet"/>
      <w:lvlText w:val=""/>
      <w:lvlJc w:val="left"/>
      <w:pPr>
        <w:tabs>
          <w:tab w:val="num" w:pos="454"/>
        </w:tabs>
        <w:ind w:left="454" w:hanging="454"/>
      </w:pPr>
      <w:rPr>
        <w:rFonts w:ascii="Wingdings" w:hAnsi="Wingdings" w:hint="default"/>
        <w:b w:val="0"/>
        <w:i w:val="0"/>
        <w:caps w:val="0"/>
        <w:strike w:val="0"/>
        <w:dstrike w:val="0"/>
        <w:vanish w:val="0"/>
        <w:webHidden w:val="0"/>
        <w:color w:val="000000"/>
        <w:sz w:val="22"/>
        <w:u w:val="none"/>
        <w:effect w:val="none"/>
        <w:vertAlign w:val="baseline"/>
        <w:specVanish w:val="0"/>
      </w:rPr>
    </w:lvl>
    <w:lvl w:ilvl="1">
      <w:start w:val="1"/>
      <w:numFmt w:val="decimal"/>
      <w:lvlText w:val="%2."/>
      <w:lvlJc w:val="left"/>
      <w:pPr>
        <w:tabs>
          <w:tab w:val="num" w:pos="680"/>
        </w:tabs>
        <w:ind w:left="680" w:hanging="680"/>
      </w:pPr>
      <w:rPr>
        <w:rFonts w:ascii="Cambria" w:hAnsi="Cambria"/>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8F2CD6"/>
    <w:multiLevelType w:val="multilevel"/>
    <w:tmpl w:val="AA585DFC"/>
    <w:styleLink w:val="Headings"/>
    <w:lvl w:ilvl="0">
      <w:start w:val="1"/>
      <w:numFmt w:val="decimal"/>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decimal"/>
      <w:lvlText w:val="%1.%2.%3"/>
      <w:lvlJc w:val="left"/>
      <w:pPr>
        <w:tabs>
          <w:tab w:val="num" w:pos="794"/>
        </w:tabs>
        <w:ind w:left="794" w:hanging="794"/>
      </w:pPr>
    </w:lvl>
    <w:lvl w:ilvl="3">
      <w:start w:val="1"/>
      <w:numFmt w:val="none"/>
      <w:lvlText w:val=""/>
      <w:lvlJc w:val="left"/>
      <w:pPr>
        <w:tabs>
          <w:tab w:val="num" w:pos="340"/>
        </w:tabs>
        <w:ind w:left="340" w:hanging="340"/>
      </w:pPr>
    </w:lvl>
    <w:lvl w:ilvl="4">
      <w:start w:val="1"/>
      <w:numFmt w:val="none"/>
      <w:lvlText w:val=""/>
      <w:lvlJc w:val="left"/>
      <w:pPr>
        <w:tabs>
          <w:tab w:val="num" w:pos="340"/>
        </w:tabs>
        <w:ind w:left="340" w:hanging="340"/>
      </w:pPr>
    </w:lvl>
    <w:lvl w:ilvl="5">
      <w:start w:val="1"/>
      <w:numFmt w:val="none"/>
      <w:lvlText w:val=""/>
      <w:lvlJc w:val="left"/>
      <w:pPr>
        <w:tabs>
          <w:tab w:val="num" w:pos="340"/>
        </w:tabs>
        <w:ind w:left="340" w:hanging="340"/>
      </w:pPr>
    </w:lvl>
    <w:lvl w:ilvl="6">
      <w:start w:val="1"/>
      <w:numFmt w:val="none"/>
      <w:lvlText w:val=""/>
      <w:lvlJc w:val="left"/>
      <w:pPr>
        <w:tabs>
          <w:tab w:val="num" w:pos="340"/>
        </w:tabs>
        <w:ind w:left="340" w:hanging="340"/>
      </w:pPr>
    </w:lvl>
    <w:lvl w:ilvl="7">
      <w:start w:val="1"/>
      <w:numFmt w:val="none"/>
      <w:lvlText w:val=""/>
      <w:lvlJc w:val="left"/>
      <w:pPr>
        <w:tabs>
          <w:tab w:val="num" w:pos="340"/>
        </w:tabs>
        <w:ind w:left="340" w:hanging="340"/>
      </w:pPr>
    </w:lvl>
    <w:lvl w:ilvl="8">
      <w:start w:val="1"/>
      <w:numFmt w:val="none"/>
      <w:lvlText w:val=""/>
      <w:lvlJc w:val="left"/>
      <w:pPr>
        <w:tabs>
          <w:tab w:val="num" w:pos="340"/>
        </w:tabs>
        <w:ind w:left="340" w:hanging="340"/>
      </w:pPr>
    </w:lvl>
  </w:abstractNum>
  <w:abstractNum w:abstractNumId="30"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8615703"/>
    <w:multiLevelType w:val="multilevel"/>
    <w:tmpl w:val="803CF862"/>
    <w:numStyleLink w:val="List1Numbered"/>
  </w:abstractNum>
  <w:abstractNum w:abstractNumId="33" w15:restartNumberingAfterBreak="0">
    <w:nsid w:val="657D4BFC"/>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4" w15:restartNumberingAfterBreak="0">
    <w:nsid w:val="6D4F423B"/>
    <w:multiLevelType w:val="multilevel"/>
    <w:tmpl w:val="4A7CCC2C"/>
    <w:numStyleLink w:val="DefaultBullets"/>
  </w:abstractNum>
  <w:abstractNum w:abstractNumId="35" w15:restartNumberingAfterBreak="0">
    <w:nsid w:val="6E433EEB"/>
    <w:multiLevelType w:val="hybridMultilevel"/>
    <w:tmpl w:val="7E78639C"/>
    <w:lvl w:ilvl="0" w:tplc="0C090019">
      <w:start w:val="1"/>
      <w:numFmt w:val="lowerLetter"/>
      <w:lvlText w:val="%1."/>
      <w:lvlJc w:val="left"/>
      <w:pPr>
        <w:ind w:left="644" w:hanging="360"/>
      </w:p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start w:val="1"/>
      <w:numFmt w:val="decimal"/>
      <w:lvlText w:val="%4."/>
      <w:lvlJc w:val="left"/>
      <w:pPr>
        <w:ind w:left="2804" w:hanging="360"/>
      </w:pPr>
    </w:lvl>
    <w:lvl w:ilvl="4" w:tplc="0C090019">
      <w:start w:val="1"/>
      <w:numFmt w:val="lowerLetter"/>
      <w:lvlText w:val="%5."/>
      <w:lvlJc w:val="left"/>
      <w:pPr>
        <w:ind w:left="3524" w:hanging="360"/>
      </w:pPr>
    </w:lvl>
    <w:lvl w:ilvl="5" w:tplc="0C09001B">
      <w:start w:val="1"/>
      <w:numFmt w:val="lowerRoman"/>
      <w:lvlText w:val="%6."/>
      <w:lvlJc w:val="right"/>
      <w:pPr>
        <w:ind w:left="4244" w:hanging="180"/>
      </w:pPr>
    </w:lvl>
    <w:lvl w:ilvl="6" w:tplc="0C09000F">
      <w:start w:val="1"/>
      <w:numFmt w:val="decimal"/>
      <w:lvlText w:val="%7."/>
      <w:lvlJc w:val="left"/>
      <w:pPr>
        <w:ind w:left="4964" w:hanging="360"/>
      </w:pPr>
    </w:lvl>
    <w:lvl w:ilvl="7" w:tplc="0C090019">
      <w:start w:val="1"/>
      <w:numFmt w:val="lowerLetter"/>
      <w:lvlText w:val="%8."/>
      <w:lvlJc w:val="left"/>
      <w:pPr>
        <w:ind w:left="5684" w:hanging="360"/>
      </w:pPr>
    </w:lvl>
    <w:lvl w:ilvl="8" w:tplc="0C09001B">
      <w:start w:val="1"/>
      <w:numFmt w:val="lowerRoman"/>
      <w:lvlText w:val="%9."/>
      <w:lvlJc w:val="right"/>
      <w:pPr>
        <w:ind w:left="6404" w:hanging="180"/>
      </w:pPr>
    </w:lvl>
  </w:abstractNum>
  <w:abstractNum w:abstractNumId="36" w15:restartNumberingAfterBreak="0">
    <w:nsid w:val="729B7D99"/>
    <w:multiLevelType w:val="hybridMultilevel"/>
    <w:tmpl w:val="8E7C9F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8" w15:restartNumberingAfterBreak="0">
    <w:nsid w:val="73AE2FF6"/>
    <w:multiLevelType w:val="hybridMultilevel"/>
    <w:tmpl w:val="4F1C6BF8"/>
    <w:lvl w:ilvl="0" w:tplc="CEFA0A2E">
      <w:start w:val="1"/>
      <w:numFmt w:val="bullet"/>
      <w:pStyle w:val="Boxbullets"/>
      <w:lvlText w:val=""/>
      <w:lvlJc w:val="left"/>
      <w:pPr>
        <w:ind w:left="360" w:hanging="360"/>
      </w:pPr>
      <w:rPr>
        <w:rFonts w:ascii="Wingdings" w:hAnsi="Wingdings" w:hint="default"/>
        <w:caps w:val="0"/>
        <w:strike w:val="0"/>
        <w:dstrike w:val="0"/>
        <w:vanish w:val="0"/>
        <w:webHidden w:val="0"/>
        <w:color w:val="000000"/>
        <w:sz w:val="22"/>
        <w:u w:val="none"/>
        <w:effect w:val="none"/>
        <w:vertAlign w:val="baseline"/>
        <w:specVanish w:val="0"/>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62C3EF4"/>
    <w:multiLevelType w:val="hybridMultilevel"/>
    <w:tmpl w:val="4662906A"/>
    <w:lvl w:ilvl="0" w:tplc="B89A6D22">
      <w:start w:val="1"/>
      <w:numFmt w:val="decimal"/>
      <w:lvlText w:val="%1."/>
      <w:lvlJc w:val="left"/>
      <w:pPr>
        <w:ind w:left="360" w:hanging="360"/>
      </w:pPr>
      <w:rPr>
        <w:rFonts w:asciiTheme="minorHAnsi" w:hAnsiTheme="minorHAnsi" w:cstheme="minorHAnsi" w:hint="default"/>
        <w:sz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0" w15:restartNumberingAfterBreak="0">
    <w:nsid w:val="790B67C4"/>
    <w:multiLevelType w:val="multilevel"/>
    <w:tmpl w:val="FE688822"/>
    <w:numStyleLink w:val="BoxedBullets"/>
  </w:abstractNum>
  <w:num w:numId="1">
    <w:abstractNumId w:val="6"/>
  </w:num>
  <w:num w:numId="2">
    <w:abstractNumId w:val="30"/>
  </w:num>
  <w:num w:numId="3">
    <w:abstractNumId w:val="40"/>
  </w:num>
  <w:num w:numId="4">
    <w:abstractNumId w:val="22"/>
  </w:num>
  <w:num w:numId="5">
    <w:abstractNumId w:val="11"/>
  </w:num>
  <w:num w:numId="6">
    <w:abstractNumId w:val="9"/>
  </w:num>
  <w:num w:numId="7">
    <w:abstractNumId w:val="32"/>
  </w:num>
  <w:num w:numId="8">
    <w:abstractNumId w:val="31"/>
  </w:num>
  <w:num w:numId="9">
    <w:abstractNumId w:val="14"/>
  </w:num>
  <w:num w:numId="10">
    <w:abstractNumId w:val="37"/>
  </w:num>
  <w:num w:numId="11">
    <w:abstractNumId w:val="34"/>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0"/>
  </w:num>
  <w:num w:numId="13">
    <w:abstractNumId w:val="38"/>
  </w:num>
  <w:num w:numId="14">
    <w:abstractNumId w:val="15"/>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9"/>
  </w:num>
  <w:num w:numId="33">
    <w:abstractNumId w:val="23"/>
  </w:num>
  <w:num w:numId="34">
    <w:abstractNumId w:val="2"/>
  </w:num>
  <w:num w:numId="35">
    <w:abstractNumId w:val="3"/>
  </w:num>
  <w:num w:numId="36">
    <w:abstractNumId w:val="19"/>
  </w:num>
  <w:num w:numId="37">
    <w:abstractNumId w:val="35"/>
  </w:num>
  <w:num w:numId="38">
    <w:abstractNumId w:val="27"/>
  </w:num>
  <w:num w:numId="39">
    <w:abstractNumId w:val="20"/>
  </w:num>
  <w:num w:numId="40">
    <w:abstractNumId w:val="13"/>
  </w:num>
  <w:num w:numId="41">
    <w:abstractNumId w:val="1"/>
  </w:num>
  <w:num w:numId="42">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120"/>
    <w:rsid w:val="00004FF7"/>
    <w:rsid w:val="00010598"/>
    <w:rsid w:val="00010E49"/>
    <w:rsid w:val="00014D8D"/>
    <w:rsid w:val="000159AF"/>
    <w:rsid w:val="00027990"/>
    <w:rsid w:val="00027A76"/>
    <w:rsid w:val="00052B1A"/>
    <w:rsid w:val="00074C05"/>
    <w:rsid w:val="00076F22"/>
    <w:rsid w:val="000A78C7"/>
    <w:rsid w:val="000B5F3F"/>
    <w:rsid w:val="000D7760"/>
    <w:rsid w:val="000F2BAB"/>
    <w:rsid w:val="000F599B"/>
    <w:rsid w:val="001043E7"/>
    <w:rsid w:val="001064F7"/>
    <w:rsid w:val="001275FF"/>
    <w:rsid w:val="00142F76"/>
    <w:rsid w:val="00171A1C"/>
    <w:rsid w:val="00172BC8"/>
    <w:rsid w:val="00173550"/>
    <w:rsid w:val="00190334"/>
    <w:rsid w:val="0019598B"/>
    <w:rsid w:val="00196F32"/>
    <w:rsid w:val="001A1A2A"/>
    <w:rsid w:val="001A62E8"/>
    <w:rsid w:val="001A7396"/>
    <w:rsid w:val="001C04C8"/>
    <w:rsid w:val="001D08C4"/>
    <w:rsid w:val="00207835"/>
    <w:rsid w:val="002150DB"/>
    <w:rsid w:val="002174AB"/>
    <w:rsid w:val="00221E82"/>
    <w:rsid w:val="0023211A"/>
    <w:rsid w:val="002328B5"/>
    <w:rsid w:val="002340F9"/>
    <w:rsid w:val="0025159E"/>
    <w:rsid w:val="00251C41"/>
    <w:rsid w:val="00261A43"/>
    <w:rsid w:val="00264760"/>
    <w:rsid w:val="00266C38"/>
    <w:rsid w:val="00271503"/>
    <w:rsid w:val="00276A75"/>
    <w:rsid w:val="002A4EC5"/>
    <w:rsid w:val="002A5A77"/>
    <w:rsid w:val="002B16CA"/>
    <w:rsid w:val="002C4756"/>
    <w:rsid w:val="002D0C7F"/>
    <w:rsid w:val="002E372C"/>
    <w:rsid w:val="002E77CD"/>
    <w:rsid w:val="002F71B6"/>
    <w:rsid w:val="00321ACA"/>
    <w:rsid w:val="00323B41"/>
    <w:rsid w:val="00324CA6"/>
    <w:rsid w:val="00326E7B"/>
    <w:rsid w:val="00327698"/>
    <w:rsid w:val="0034655F"/>
    <w:rsid w:val="00347AF3"/>
    <w:rsid w:val="00356892"/>
    <w:rsid w:val="0036721C"/>
    <w:rsid w:val="00375083"/>
    <w:rsid w:val="00397962"/>
    <w:rsid w:val="00397995"/>
    <w:rsid w:val="003A408D"/>
    <w:rsid w:val="003B01D8"/>
    <w:rsid w:val="003C16BB"/>
    <w:rsid w:val="003E4B9C"/>
    <w:rsid w:val="003E6138"/>
    <w:rsid w:val="0040493E"/>
    <w:rsid w:val="004125F0"/>
    <w:rsid w:val="004253F3"/>
    <w:rsid w:val="00425865"/>
    <w:rsid w:val="0043059A"/>
    <w:rsid w:val="00432187"/>
    <w:rsid w:val="00435A9C"/>
    <w:rsid w:val="00441437"/>
    <w:rsid w:val="004522A2"/>
    <w:rsid w:val="00470449"/>
    <w:rsid w:val="004868D3"/>
    <w:rsid w:val="00497D53"/>
    <w:rsid w:val="004B20A1"/>
    <w:rsid w:val="004C0DD5"/>
    <w:rsid w:val="004C4DFE"/>
    <w:rsid w:val="004C75EE"/>
    <w:rsid w:val="004F2F23"/>
    <w:rsid w:val="005079FA"/>
    <w:rsid w:val="00507DD9"/>
    <w:rsid w:val="00522C20"/>
    <w:rsid w:val="00526DF3"/>
    <w:rsid w:val="0054255B"/>
    <w:rsid w:val="00545664"/>
    <w:rsid w:val="00550EB0"/>
    <w:rsid w:val="00564837"/>
    <w:rsid w:val="00577E93"/>
    <w:rsid w:val="00581A42"/>
    <w:rsid w:val="00590E4F"/>
    <w:rsid w:val="00591F1E"/>
    <w:rsid w:val="005935DF"/>
    <w:rsid w:val="005A2EC4"/>
    <w:rsid w:val="005B0A27"/>
    <w:rsid w:val="005B5623"/>
    <w:rsid w:val="005B7936"/>
    <w:rsid w:val="005C1BD4"/>
    <w:rsid w:val="005C4184"/>
    <w:rsid w:val="005C51DB"/>
    <w:rsid w:val="005E0174"/>
    <w:rsid w:val="00601BC3"/>
    <w:rsid w:val="00605F9A"/>
    <w:rsid w:val="00615DA7"/>
    <w:rsid w:val="006220C4"/>
    <w:rsid w:val="0064146B"/>
    <w:rsid w:val="00642113"/>
    <w:rsid w:val="00643580"/>
    <w:rsid w:val="006552C2"/>
    <w:rsid w:val="006645F7"/>
    <w:rsid w:val="006710FB"/>
    <w:rsid w:val="00677397"/>
    <w:rsid w:val="0069139A"/>
    <w:rsid w:val="006B2406"/>
    <w:rsid w:val="006D6526"/>
    <w:rsid w:val="006E5AF5"/>
    <w:rsid w:val="006F75A0"/>
    <w:rsid w:val="00703005"/>
    <w:rsid w:val="00707524"/>
    <w:rsid w:val="00723D1B"/>
    <w:rsid w:val="00724D36"/>
    <w:rsid w:val="007329D9"/>
    <w:rsid w:val="00746955"/>
    <w:rsid w:val="00750E71"/>
    <w:rsid w:val="00752DC9"/>
    <w:rsid w:val="00755477"/>
    <w:rsid w:val="0076781B"/>
    <w:rsid w:val="00767A1F"/>
    <w:rsid w:val="00774F3C"/>
    <w:rsid w:val="00783087"/>
    <w:rsid w:val="00784EBD"/>
    <w:rsid w:val="00790C04"/>
    <w:rsid w:val="007953F2"/>
    <w:rsid w:val="007A4B09"/>
    <w:rsid w:val="007B1FE3"/>
    <w:rsid w:val="007B5466"/>
    <w:rsid w:val="007B6DA9"/>
    <w:rsid w:val="007B75C6"/>
    <w:rsid w:val="007D75B9"/>
    <w:rsid w:val="007E7D5E"/>
    <w:rsid w:val="00810138"/>
    <w:rsid w:val="00812B66"/>
    <w:rsid w:val="00815013"/>
    <w:rsid w:val="008164D2"/>
    <w:rsid w:val="0083035A"/>
    <w:rsid w:val="00837AEF"/>
    <w:rsid w:val="00844756"/>
    <w:rsid w:val="008463F1"/>
    <w:rsid w:val="00851508"/>
    <w:rsid w:val="00855A02"/>
    <w:rsid w:val="00872B13"/>
    <w:rsid w:val="00874CE7"/>
    <w:rsid w:val="00876533"/>
    <w:rsid w:val="008869FC"/>
    <w:rsid w:val="00894C8D"/>
    <w:rsid w:val="008A1120"/>
    <w:rsid w:val="008B06B2"/>
    <w:rsid w:val="008E66E0"/>
    <w:rsid w:val="00901BD8"/>
    <w:rsid w:val="00905D97"/>
    <w:rsid w:val="00907122"/>
    <w:rsid w:val="00916014"/>
    <w:rsid w:val="00922645"/>
    <w:rsid w:val="00922F84"/>
    <w:rsid w:val="00923E58"/>
    <w:rsid w:val="00924F61"/>
    <w:rsid w:val="00940915"/>
    <w:rsid w:val="0094240E"/>
    <w:rsid w:val="00943D33"/>
    <w:rsid w:val="0094672C"/>
    <w:rsid w:val="0095028A"/>
    <w:rsid w:val="00953EB0"/>
    <w:rsid w:val="009553B0"/>
    <w:rsid w:val="0095607C"/>
    <w:rsid w:val="00957EBA"/>
    <w:rsid w:val="0097583C"/>
    <w:rsid w:val="00985746"/>
    <w:rsid w:val="009B4215"/>
    <w:rsid w:val="009B65D4"/>
    <w:rsid w:val="009F6283"/>
    <w:rsid w:val="009F7292"/>
    <w:rsid w:val="00A02F74"/>
    <w:rsid w:val="00A02FCF"/>
    <w:rsid w:val="00A16432"/>
    <w:rsid w:val="00A177B6"/>
    <w:rsid w:val="00A17E5B"/>
    <w:rsid w:val="00A2219F"/>
    <w:rsid w:val="00A24757"/>
    <w:rsid w:val="00A3091A"/>
    <w:rsid w:val="00A33492"/>
    <w:rsid w:val="00A55AD1"/>
    <w:rsid w:val="00A60F69"/>
    <w:rsid w:val="00A71E85"/>
    <w:rsid w:val="00A873F6"/>
    <w:rsid w:val="00A92845"/>
    <w:rsid w:val="00AB0EB5"/>
    <w:rsid w:val="00AB1B33"/>
    <w:rsid w:val="00AC210A"/>
    <w:rsid w:val="00AC4C3E"/>
    <w:rsid w:val="00AC6353"/>
    <w:rsid w:val="00AC6A0B"/>
    <w:rsid w:val="00AD126C"/>
    <w:rsid w:val="00AD34B4"/>
    <w:rsid w:val="00AE46D1"/>
    <w:rsid w:val="00AF02FA"/>
    <w:rsid w:val="00B01198"/>
    <w:rsid w:val="00B03300"/>
    <w:rsid w:val="00B174C9"/>
    <w:rsid w:val="00B475CE"/>
    <w:rsid w:val="00B607AD"/>
    <w:rsid w:val="00B6140C"/>
    <w:rsid w:val="00B7082E"/>
    <w:rsid w:val="00B725BC"/>
    <w:rsid w:val="00BA0A46"/>
    <w:rsid w:val="00BA2764"/>
    <w:rsid w:val="00BB2AE8"/>
    <w:rsid w:val="00BB5760"/>
    <w:rsid w:val="00BC5103"/>
    <w:rsid w:val="00BD684B"/>
    <w:rsid w:val="00C043BE"/>
    <w:rsid w:val="00C21A09"/>
    <w:rsid w:val="00C22ACA"/>
    <w:rsid w:val="00C325C0"/>
    <w:rsid w:val="00C34793"/>
    <w:rsid w:val="00C456AF"/>
    <w:rsid w:val="00C500CF"/>
    <w:rsid w:val="00C63563"/>
    <w:rsid w:val="00C640B7"/>
    <w:rsid w:val="00C73ECD"/>
    <w:rsid w:val="00C75630"/>
    <w:rsid w:val="00C76514"/>
    <w:rsid w:val="00C97C95"/>
    <w:rsid w:val="00CA3944"/>
    <w:rsid w:val="00CA6AFD"/>
    <w:rsid w:val="00CA711B"/>
    <w:rsid w:val="00CB2611"/>
    <w:rsid w:val="00CB2870"/>
    <w:rsid w:val="00CB651C"/>
    <w:rsid w:val="00CC0038"/>
    <w:rsid w:val="00CD0698"/>
    <w:rsid w:val="00CD355D"/>
    <w:rsid w:val="00CD6F09"/>
    <w:rsid w:val="00D0481A"/>
    <w:rsid w:val="00D241E3"/>
    <w:rsid w:val="00D354CB"/>
    <w:rsid w:val="00D37BB3"/>
    <w:rsid w:val="00D60519"/>
    <w:rsid w:val="00D64529"/>
    <w:rsid w:val="00D65E2C"/>
    <w:rsid w:val="00D67A7F"/>
    <w:rsid w:val="00D94CF8"/>
    <w:rsid w:val="00D95987"/>
    <w:rsid w:val="00D97F18"/>
    <w:rsid w:val="00DA07E8"/>
    <w:rsid w:val="00DA7291"/>
    <w:rsid w:val="00DB1592"/>
    <w:rsid w:val="00DB677B"/>
    <w:rsid w:val="00DC249D"/>
    <w:rsid w:val="00DC257D"/>
    <w:rsid w:val="00DC3D12"/>
    <w:rsid w:val="00DD0A57"/>
    <w:rsid w:val="00DE4BB7"/>
    <w:rsid w:val="00DF0413"/>
    <w:rsid w:val="00E16AE1"/>
    <w:rsid w:val="00E20DF3"/>
    <w:rsid w:val="00E21254"/>
    <w:rsid w:val="00E42F66"/>
    <w:rsid w:val="00E63DDF"/>
    <w:rsid w:val="00E640B9"/>
    <w:rsid w:val="00E71EFB"/>
    <w:rsid w:val="00E73119"/>
    <w:rsid w:val="00E83FF0"/>
    <w:rsid w:val="00E91472"/>
    <w:rsid w:val="00E9281C"/>
    <w:rsid w:val="00E9500E"/>
    <w:rsid w:val="00E95718"/>
    <w:rsid w:val="00EB2965"/>
    <w:rsid w:val="00EC0AA8"/>
    <w:rsid w:val="00EC3351"/>
    <w:rsid w:val="00ED5051"/>
    <w:rsid w:val="00ED75F6"/>
    <w:rsid w:val="00EE004D"/>
    <w:rsid w:val="00F01D9D"/>
    <w:rsid w:val="00F0581C"/>
    <w:rsid w:val="00F107E9"/>
    <w:rsid w:val="00F250B5"/>
    <w:rsid w:val="00F30308"/>
    <w:rsid w:val="00F344DF"/>
    <w:rsid w:val="00F37BB6"/>
    <w:rsid w:val="00F42AE6"/>
    <w:rsid w:val="00F51504"/>
    <w:rsid w:val="00F578D9"/>
    <w:rsid w:val="00F71630"/>
    <w:rsid w:val="00F7650D"/>
    <w:rsid w:val="00F8240E"/>
    <w:rsid w:val="00F82D5E"/>
    <w:rsid w:val="00F859D7"/>
    <w:rsid w:val="00F9594A"/>
    <w:rsid w:val="00FC677D"/>
    <w:rsid w:val="00FD5D27"/>
    <w:rsid w:val="00FE006F"/>
    <w:rsid w:val="00FE171F"/>
    <w:rsid w:val="00FE2F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D0F1B4"/>
  <w15:chartTrackingRefBased/>
  <w15:docId w15:val="{EFCBE64C-C792-4FC2-B0AF-A005558D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before="200" w:after="200" w:line="280" w:lineRule="atLeast"/>
    </w:pPr>
    <w:rPr>
      <w:sz w:val="22"/>
    </w:rPr>
  </w:style>
  <w:style w:type="paragraph" w:styleId="Heading1">
    <w:name w:val="heading 1"/>
    <w:basedOn w:val="Normal"/>
    <w:next w:val="Normal"/>
    <w:link w:val="Heading1Char"/>
    <w:qFormat/>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qFormat/>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qFormat/>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qFormat/>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qFormat/>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qFormat/>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pPr>
      <w:keepNext/>
      <w:keepLines/>
      <w:outlineLvl w:val="6"/>
    </w:pPr>
    <w:rPr>
      <w:rFonts w:eastAsiaTheme="majorEastAsia" w:cstheme="majorBidi"/>
      <w:i/>
      <w:iCs/>
    </w:rPr>
  </w:style>
  <w:style w:type="paragraph" w:styleId="Heading8">
    <w:name w:val="heading 8"/>
    <w:basedOn w:val="Normal"/>
    <w:next w:val="Normal"/>
    <w:link w:val="Heading8Char"/>
    <w:uiPriority w:val="9"/>
    <w:semiHidden/>
    <w:unhideWhenUsed/>
    <w:qFormat/>
    <w:pPr>
      <w:suppressAutoHyphens w:val="0"/>
      <w:spacing w:before="120" w:after="0"/>
      <w:outlineLvl w:val="7"/>
    </w:pPr>
    <w:rPr>
      <w:rFonts w:ascii="Arial" w:eastAsiaTheme="majorEastAsia" w:hAnsi="Arial" w:cstheme="majorBidi"/>
      <w:color w:val="auto"/>
      <w:spacing w:val="4"/>
      <w:sz w:val="24"/>
      <w:lang w:eastAsia="en-AU"/>
    </w:rPr>
  </w:style>
  <w:style w:type="paragraph" w:styleId="Heading9">
    <w:name w:val="heading 9"/>
    <w:basedOn w:val="Normal"/>
    <w:next w:val="Normal"/>
    <w:link w:val="Heading9Char"/>
    <w:uiPriority w:val="9"/>
    <w:semiHidden/>
    <w:unhideWhenUsed/>
    <w:qFormat/>
    <w:pPr>
      <w:suppressAutoHyphens w:val="0"/>
      <w:spacing w:before="120" w:after="0"/>
      <w:outlineLvl w:val="8"/>
    </w:pPr>
    <w:rPr>
      <w:rFonts w:ascii="Arial" w:eastAsiaTheme="majorEastAsia" w:hAnsi="Arial" w:cstheme="majorBidi"/>
      <w:iCs/>
      <w:color w:val="auto"/>
      <w:spacing w:val="5"/>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Pr>
      <w:rFonts w:asciiTheme="majorHAnsi" w:hAnsiTheme="majorHAnsi"/>
      <w:b/>
      <w:color w:val="000000" w:themeColor="text1"/>
      <w:sz w:val="16"/>
      <w:szCs w:val="20"/>
    </w:rPr>
  </w:style>
  <w:style w:type="paragraph" w:styleId="Footer">
    <w:name w:val="footer"/>
    <w:basedOn w:val="Normal"/>
    <w:link w:val="FooterChar"/>
    <w:uiPriority w:val="99"/>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Pr>
      <w:rFonts w:asciiTheme="majorHAnsi" w:hAnsiTheme="majorHAnsi"/>
      <w:color w:val="auto"/>
    </w:rPr>
  </w:style>
  <w:style w:type="numbering" w:customStyle="1" w:styleId="KCBullets">
    <w:name w:val="KC Bullets"/>
    <w:uiPriority w:val="99"/>
    <w:pPr>
      <w:numPr>
        <w:numId w:val="1"/>
      </w:numPr>
    </w:pPr>
  </w:style>
  <w:style w:type="character" w:customStyle="1" w:styleId="Heading2Char">
    <w:name w:val="Heading 2 Char"/>
    <w:basedOn w:val="DefaultParagraphFont"/>
    <w:link w:val="Heading2"/>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pPr>
      <w:spacing w:before="300" w:after="300" w:line="360" w:lineRule="atLeast"/>
    </w:pPr>
    <w:rPr>
      <w:b/>
      <w:iCs/>
      <w:color w:val="auto"/>
      <w:sz w:val="26"/>
    </w:rPr>
  </w:style>
  <w:style w:type="numbering" w:customStyle="1" w:styleId="AppendixNumbers">
    <w:name w:val="Appendix Numbers"/>
    <w:uiPriority w:val="99"/>
    <w:pPr>
      <w:numPr>
        <w:numId w:val="2"/>
      </w:numPr>
    </w:pPr>
  </w:style>
  <w:style w:type="paragraph" w:customStyle="1" w:styleId="Boxed1Text">
    <w:name w:val="Boxed 1 Text"/>
    <w:basedOn w:val="Normal"/>
    <w:uiPriority w:val="29"/>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pPr>
      <w:numPr>
        <w:numId w:val="3"/>
      </w:numPr>
    </w:pPr>
  </w:style>
  <w:style w:type="paragraph" w:customStyle="1" w:styleId="Boxed1Heading">
    <w:name w:val="Boxed 1 Heading"/>
    <w:basedOn w:val="Boxed1Text"/>
    <w:uiPriority w:val="29"/>
    <w:pPr>
      <w:keepNext/>
    </w:pPr>
    <w:rPr>
      <w:b/>
    </w:rPr>
  </w:style>
  <w:style w:type="paragraph" w:customStyle="1" w:styleId="Boxed2Text">
    <w:name w:val="Boxed 2 Text"/>
    <w:basedOn w:val="Boxed1Text"/>
    <w:uiPriority w:val="31"/>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pPr>
      <w:numPr>
        <w:ilvl w:val="1"/>
        <w:numId w:val="3"/>
      </w:numPr>
    </w:pPr>
  </w:style>
  <w:style w:type="paragraph" w:customStyle="1" w:styleId="Boxed2Heading">
    <w:name w:val="Boxed 2 Heading"/>
    <w:basedOn w:val="Boxed2Text"/>
    <w:uiPriority w:val="31"/>
    <w:pPr>
      <w:keepNext/>
    </w:pPr>
    <w:rPr>
      <w:b/>
    </w:rPr>
  </w:style>
  <w:style w:type="numbering" w:customStyle="1" w:styleId="BoxedBullets">
    <w:name w:val="Boxed Bullets"/>
    <w:uiPriority w:val="99"/>
    <w:pPr>
      <w:numPr>
        <w:numId w:val="4"/>
      </w:numPr>
    </w:pPr>
  </w:style>
  <w:style w:type="paragraph" w:customStyle="1" w:styleId="Bullet1">
    <w:name w:val="Bullet 1"/>
    <w:basedOn w:val="Normal"/>
    <w:uiPriority w:val="2"/>
    <w:qFormat/>
    <w:pPr>
      <w:numPr>
        <w:numId w:val="11"/>
      </w:numPr>
    </w:pPr>
  </w:style>
  <w:style w:type="paragraph" w:customStyle="1" w:styleId="Bullet2">
    <w:name w:val="Bullet 2"/>
    <w:basedOn w:val="Normal"/>
    <w:uiPriority w:val="5"/>
    <w:unhideWhenUsed/>
    <w:pPr>
      <w:numPr>
        <w:ilvl w:val="1"/>
        <w:numId w:val="11"/>
      </w:numPr>
    </w:pPr>
  </w:style>
  <w:style w:type="paragraph" w:customStyle="1" w:styleId="Bullet3">
    <w:name w:val="Bullet 3"/>
    <w:basedOn w:val="Normal"/>
    <w:uiPriority w:val="5"/>
    <w:unhideWhenUsed/>
    <w:pPr>
      <w:numPr>
        <w:ilvl w:val="2"/>
        <w:numId w:val="11"/>
      </w:numPr>
    </w:pPr>
  </w:style>
  <w:style w:type="paragraph" w:styleId="Caption">
    <w:name w:val="caption"/>
    <w:aliases w:val="table title"/>
    <w:basedOn w:val="Normal"/>
    <w:next w:val="Normal"/>
    <w:uiPriority w:val="35"/>
    <w:qFormat/>
    <w:pPr>
      <w:spacing w:before="0"/>
    </w:pPr>
    <w:rPr>
      <w:iCs/>
      <w:color w:val="404040" w:themeColor="text1" w:themeTint="BF"/>
      <w:szCs w:val="18"/>
    </w:r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20"/>
    <w:qFormat/>
    <w:rPr>
      <w:i/>
      <w:iCs/>
    </w:rPr>
  </w:style>
  <w:style w:type="numbering" w:customStyle="1" w:styleId="FigureNumbers">
    <w:name w:val="Figure Numbers"/>
    <w:uiPriority w:val="99"/>
    <w:pPr>
      <w:numPr>
        <w:numId w:val="5"/>
      </w:numPr>
    </w:pPr>
  </w:style>
  <w:style w:type="character" w:customStyle="1" w:styleId="QuoteChar">
    <w:name w:val="Quote Char"/>
    <w:basedOn w:val="DefaultParagraphFont"/>
    <w:link w:val="Quote"/>
    <w:uiPriority w:val="18"/>
    <w:rPr>
      <w:b/>
      <w:iCs/>
      <w:color w:val="auto"/>
      <w:sz w:val="26"/>
    </w:rPr>
  </w:style>
  <w:style w:type="character" w:styleId="FollowedHyperlink">
    <w:name w:val="FollowedHyperlink"/>
    <w:basedOn w:val="DefaultParagraphFont"/>
    <w:uiPriority w:val="99"/>
    <w:rPr>
      <w:color w:val="0070C0"/>
      <w:u w:val="single"/>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pPr>
      <w:spacing w:before="60" w:after="60"/>
    </w:pPr>
    <w:rPr>
      <w:sz w:val="18"/>
    </w:rPr>
  </w:style>
  <w:style w:type="character" w:customStyle="1" w:styleId="FootnoteTextChar">
    <w:name w:val="Footnote Text Char"/>
    <w:basedOn w:val="DefaultParagraphFont"/>
    <w:link w:val="FootnoteText"/>
    <w:uiPriority w:val="99"/>
    <w:rPr>
      <w:color w:val="000000" w:themeColor="text1"/>
      <w:sz w:val="18"/>
      <w:szCs w:val="20"/>
    </w:rPr>
  </w:style>
  <w:style w:type="character" w:customStyle="1" w:styleId="Heading1Char">
    <w:name w:val="Heading 1 Char"/>
    <w:basedOn w:val="DefaultParagraphFont"/>
    <w:link w:val="Heading1"/>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Pr>
      <w:rFonts w:eastAsiaTheme="majorEastAsia" w:cstheme="majorBidi"/>
      <w:b/>
      <w:i/>
      <w:color w:val="5F2E74" w:themeColor="text2"/>
      <w:sz w:val="22"/>
    </w:rPr>
  </w:style>
  <w:style w:type="character" w:customStyle="1" w:styleId="Heading6Char">
    <w:name w:val="Heading 6 Char"/>
    <w:basedOn w:val="DefaultParagraphFont"/>
    <w:link w:val="Heading6"/>
    <w:uiPriority w:val="9"/>
    <w:rPr>
      <w:rFonts w:eastAsiaTheme="majorEastAsia" w:cstheme="majorBidi"/>
      <w:b/>
      <w:i/>
      <w:sz w:val="22"/>
    </w:rPr>
  </w:style>
  <w:style w:type="character" w:customStyle="1" w:styleId="Heading7Char">
    <w:name w:val="Heading 7 Char"/>
    <w:basedOn w:val="DefaultParagraphFont"/>
    <w:link w:val="Heading7"/>
    <w:uiPriority w:val="9"/>
    <w:rPr>
      <w:rFonts w:eastAsiaTheme="majorEastAsia" w:cstheme="majorBidi"/>
      <w:i/>
      <w:iCs/>
      <w:sz w:val="22"/>
    </w:rPr>
  </w:style>
  <w:style w:type="character" w:styleId="Hyperlink">
    <w:name w:val="Hyperlink"/>
    <w:basedOn w:val="DefaultParagraphFont"/>
    <w:uiPriority w:val="99"/>
    <w:rPr>
      <w:color w:val="943C84"/>
      <w:u w:val="single"/>
    </w:rPr>
  </w:style>
  <w:style w:type="character" w:styleId="IntenseEmphasis">
    <w:name w:val="Intense Emphasis"/>
    <w:basedOn w:val="DefaultParagraphFont"/>
    <w:uiPriority w:val="21"/>
    <w:qFormat/>
    <w:rPr>
      <w:b/>
      <w:i/>
      <w:iCs/>
      <w:color w:val="000000" w:themeColor="text1"/>
    </w:rPr>
  </w:style>
  <w:style w:type="paragraph" w:customStyle="1" w:styleId="IntroPara">
    <w:name w:val="Intro Para"/>
    <w:basedOn w:val="Normal"/>
    <w:uiPriority w:val="1"/>
    <w:unhideWhenUsed/>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pPr>
      <w:numPr>
        <w:numId w:val="6"/>
      </w:numPr>
    </w:pPr>
  </w:style>
  <w:style w:type="paragraph" w:customStyle="1" w:styleId="List1Numbered1">
    <w:name w:val="List 1 Numbered 1"/>
    <w:basedOn w:val="Normal"/>
    <w:uiPriority w:val="2"/>
    <w:qFormat/>
    <w:pPr>
      <w:numPr>
        <w:numId w:val="7"/>
      </w:numPr>
    </w:pPr>
  </w:style>
  <w:style w:type="paragraph" w:customStyle="1" w:styleId="List1Numbered2">
    <w:name w:val="List 1 Numbered 2"/>
    <w:basedOn w:val="Normal"/>
    <w:uiPriority w:val="4"/>
    <w:unhideWhenUsed/>
    <w:pPr>
      <w:numPr>
        <w:ilvl w:val="1"/>
        <w:numId w:val="7"/>
      </w:numPr>
    </w:pPr>
  </w:style>
  <w:style w:type="paragraph" w:customStyle="1" w:styleId="List1Numbered3">
    <w:name w:val="List 1 Numbered 3"/>
    <w:basedOn w:val="Normal"/>
    <w:uiPriority w:val="4"/>
    <w:unhideWhenUsed/>
    <w:pPr>
      <w:numPr>
        <w:ilvl w:val="2"/>
        <w:numId w:val="7"/>
      </w:numPr>
    </w:pPr>
  </w:style>
  <w:style w:type="paragraph" w:styleId="NoSpacing">
    <w:name w:val="No Spacing"/>
    <w:link w:val="NoSpacingChar"/>
    <w:uiPriority w:val="1"/>
    <w:unhideWhenUsed/>
    <w:qFormat/>
    <w:pPr>
      <w:spacing w:after="0"/>
    </w:pPr>
  </w:style>
  <w:style w:type="numbering" w:customStyle="1" w:styleId="NumberedHeadings">
    <w:name w:val="Numbered Headings"/>
    <w:uiPriority w:val="99"/>
    <w:pPr>
      <w:numPr>
        <w:numId w:val="8"/>
      </w:numPr>
    </w:pPr>
  </w:style>
  <w:style w:type="paragraph" w:customStyle="1" w:styleId="PullOut">
    <w:name w:val="Pull Out"/>
    <w:basedOn w:val="Quote"/>
    <w:uiPriority w:val="22"/>
  </w:style>
  <w:style w:type="character" w:styleId="Strong">
    <w:name w:val="Strong"/>
    <w:basedOn w:val="DefaultParagraphFont"/>
    <w:uiPriority w:val="33"/>
    <w:rPr>
      <w:b/>
      <w:bCs/>
    </w:rPr>
  </w:style>
  <w:style w:type="paragraph" w:styleId="Subtitle">
    <w:name w:val="Subtitle"/>
    <w:basedOn w:val="Normal"/>
    <w:next w:val="Normal"/>
    <w:link w:val="SubtitleChar"/>
    <w:uiPriority w:val="99"/>
    <w:qFormat/>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99"/>
    <w:rPr>
      <w:rFonts w:eastAsiaTheme="minorEastAsia"/>
      <w:color w:val="5F2E74" w:themeColor="text2"/>
      <w:sz w:val="32"/>
      <w:szCs w:val="22"/>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pPr>
      <w:numPr>
        <w:numId w:val="9"/>
      </w:numPr>
    </w:pPr>
  </w:style>
  <w:style w:type="paragraph" w:styleId="Title">
    <w:name w:val="Title"/>
    <w:basedOn w:val="Heading1"/>
    <w:next w:val="Normal"/>
    <w:link w:val="TitleChar"/>
    <w:uiPriority w:val="10"/>
    <w:qFormat/>
    <w:rPr>
      <w:rFonts w:ascii="Calibri Light" w:hAnsi="Calibri Light" w:cs="Calibri Light"/>
      <w:b w:val="0"/>
      <w:sz w:val="48"/>
      <w:szCs w:val="48"/>
    </w:rPr>
  </w:style>
  <w:style w:type="character" w:customStyle="1" w:styleId="TitleChar">
    <w:name w:val="Title Char"/>
    <w:basedOn w:val="DefaultParagraphFont"/>
    <w:link w:val="Title"/>
    <w:uiPriority w:val="10"/>
    <w:rPr>
      <w:rFonts w:ascii="Calibri Light" w:eastAsiaTheme="majorEastAsia" w:hAnsi="Calibri Light" w:cs="Calibri Light"/>
      <w:color w:val="612C69"/>
      <w:sz w:val="48"/>
      <w:szCs w:val="48"/>
    </w:rPr>
  </w:style>
  <w:style w:type="paragraph" w:styleId="TOC1">
    <w:name w:val="toc 1"/>
    <w:basedOn w:val="Normal"/>
    <w:next w:val="Normal"/>
    <w:autoRedefine/>
    <w:uiPriority w:val="39"/>
    <w:qFormat/>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qFormat/>
    <w:pPr>
      <w:tabs>
        <w:tab w:val="right" w:pos="9628"/>
      </w:tabs>
      <w:spacing w:after="60"/>
      <w:ind w:left="567" w:hanging="567"/>
    </w:pPr>
    <w:rPr>
      <w:rFonts w:asciiTheme="majorHAnsi" w:hAnsiTheme="majorHAnsi"/>
      <w:b/>
    </w:rPr>
  </w:style>
  <w:style w:type="paragraph" w:styleId="TOC3">
    <w:name w:val="toc 3"/>
    <w:basedOn w:val="Normal"/>
    <w:next w:val="Normal"/>
    <w:autoRedefine/>
    <w:uiPriority w:val="39"/>
    <w:qFormat/>
    <w:pPr>
      <w:tabs>
        <w:tab w:val="right" w:pos="9628"/>
      </w:tabs>
      <w:spacing w:before="60" w:after="60"/>
      <w:ind w:left="567" w:hanging="567"/>
    </w:pPr>
  </w:style>
  <w:style w:type="paragraph" w:styleId="TOC4">
    <w:name w:val="toc 4"/>
    <w:basedOn w:val="Normal"/>
    <w:next w:val="Normal"/>
    <w:autoRedefine/>
    <w:uiPriority w:val="39"/>
    <w:pPr>
      <w:tabs>
        <w:tab w:val="right" w:pos="9628"/>
      </w:tabs>
      <w:spacing w:before="60" w:after="60"/>
      <w:ind w:left="1135" w:hanging="851"/>
    </w:pPr>
  </w:style>
  <w:style w:type="paragraph" w:styleId="TOCHeading">
    <w:name w:val="TOC Heading"/>
    <w:basedOn w:val="Heading1"/>
    <w:next w:val="Normal"/>
    <w:uiPriority w:val="39"/>
    <w:qFormat/>
    <w:pPr>
      <w:outlineLvl w:val="9"/>
    </w:pPr>
  </w:style>
  <w:style w:type="numbering" w:customStyle="1" w:styleId="DefaultBullets">
    <w:name w:val="Default Bullets"/>
    <w:uiPriority w:val="99"/>
    <w:pPr>
      <w:numPr>
        <w:numId w:val="10"/>
      </w:numPr>
    </w:pPr>
  </w:style>
  <w:style w:type="paragraph" w:customStyle="1" w:styleId="Covertitle">
    <w:name w:val="Cover title"/>
    <w:basedOn w:val="Normal"/>
    <w:link w:val="CovertitleChar"/>
    <w:uiPriority w:val="3"/>
    <w:qFormat/>
    <w:pPr>
      <w:spacing w:before="3960"/>
    </w:pPr>
    <w:rPr>
      <w:b/>
      <w:noProof/>
      <w:color w:val="FFFFFF" w:themeColor="background1"/>
      <w:sz w:val="120"/>
      <w:szCs w:val="120"/>
      <w:lang w:eastAsia="en-AU"/>
    </w:rPr>
  </w:style>
  <w:style w:type="paragraph" w:customStyle="1" w:styleId="Coversubtitle">
    <w:name w:val="Cover subtitle"/>
    <w:basedOn w:val="Normal"/>
    <w:link w:val="CoversubtitleChar"/>
    <w:uiPriority w:val="4"/>
    <w:qFormat/>
    <w:pPr>
      <w:spacing w:before="0"/>
      <w:ind w:firstLine="720"/>
    </w:pPr>
    <w:rPr>
      <w:color w:val="FFFFFF" w:themeColor="background1"/>
      <w:sz w:val="60"/>
      <w:szCs w:val="60"/>
    </w:rPr>
  </w:style>
  <w:style w:type="character" w:customStyle="1" w:styleId="CovertitleChar">
    <w:name w:val="Cover title Char"/>
    <w:basedOn w:val="DefaultParagraphFont"/>
    <w:link w:val="Covertitle"/>
    <w:uiPriority w:val="3"/>
    <w:rPr>
      <w:b/>
      <w:noProof/>
      <w:color w:val="FFFFFF" w:themeColor="background1"/>
      <w:sz w:val="120"/>
      <w:szCs w:val="120"/>
      <w:lang w:eastAsia="en-AU"/>
    </w:rPr>
  </w:style>
  <w:style w:type="character" w:customStyle="1" w:styleId="CoversubtitleChar">
    <w:name w:val="Cover subtitle Char"/>
    <w:basedOn w:val="DefaultParagraphFont"/>
    <w:link w:val="Coversubtitle"/>
    <w:uiPriority w:val="4"/>
    <w:rPr>
      <w:color w:val="FFFFFF" w:themeColor="background1"/>
      <w:sz w:val="60"/>
      <w:szCs w:val="60"/>
    </w:rPr>
  </w:style>
  <w:style w:type="character" w:customStyle="1" w:styleId="Heading8Char">
    <w:name w:val="Heading 8 Char"/>
    <w:basedOn w:val="DefaultParagraphFont"/>
    <w:link w:val="Heading8"/>
    <w:uiPriority w:val="9"/>
    <w:semiHidden/>
    <w:rPr>
      <w:rFonts w:ascii="Arial" w:eastAsiaTheme="majorEastAsia" w:hAnsi="Arial" w:cstheme="majorBidi"/>
      <w:color w:val="auto"/>
      <w:spacing w:val="4"/>
      <w:sz w:val="24"/>
      <w:lang w:eastAsia="en-AU"/>
    </w:rPr>
  </w:style>
  <w:style w:type="character" w:customStyle="1" w:styleId="Heading9Char">
    <w:name w:val="Heading 9 Char"/>
    <w:basedOn w:val="DefaultParagraphFont"/>
    <w:link w:val="Heading9"/>
    <w:uiPriority w:val="9"/>
    <w:semiHidden/>
    <w:rPr>
      <w:rFonts w:ascii="Arial" w:eastAsiaTheme="majorEastAsia" w:hAnsi="Arial" w:cstheme="majorBidi"/>
      <w:iCs/>
      <w:color w:val="auto"/>
      <w:spacing w:val="5"/>
      <w:sz w:val="24"/>
      <w:lang w:eastAsia="en-AU"/>
    </w:rPr>
  </w:style>
  <w:style w:type="paragraph" w:customStyle="1" w:styleId="msonormal0">
    <w:name w:val="msonormal"/>
    <w:basedOn w:val="Normal"/>
    <w:uiPriority w:val="99"/>
    <w:semiHidden/>
    <w:pPr>
      <w:suppressAutoHyphens w:val="0"/>
      <w:spacing w:before="100" w:beforeAutospacing="1" w:after="100" w:afterAutospacing="1" w:line="240" w:lineRule="auto"/>
    </w:pPr>
    <w:rPr>
      <w:rFonts w:ascii="Times New Roman" w:eastAsia="Times New Roman" w:hAnsi="Times New Roman" w:cs="Times New Roman"/>
      <w:color w:val="auto"/>
      <w:spacing w:val="4"/>
      <w:sz w:val="24"/>
      <w:szCs w:val="24"/>
      <w:lang w:eastAsia="en-AU"/>
    </w:rPr>
  </w:style>
  <w:style w:type="paragraph" w:styleId="NormalWeb">
    <w:name w:val="Normal (Web)"/>
    <w:basedOn w:val="Normal"/>
    <w:uiPriority w:val="99"/>
    <w:semiHidden/>
    <w:unhideWhenUsed/>
    <w:pPr>
      <w:suppressAutoHyphens w:val="0"/>
      <w:spacing w:before="100" w:beforeAutospacing="1" w:after="100" w:afterAutospacing="1" w:line="240" w:lineRule="auto"/>
    </w:pPr>
    <w:rPr>
      <w:rFonts w:ascii="Times New Roman" w:eastAsia="Times New Roman" w:hAnsi="Times New Roman" w:cs="Times New Roman"/>
      <w:color w:val="auto"/>
      <w:spacing w:val="4"/>
      <w:sz w:val="24"/>
      <w:szCs w:val="24"/>
      <w:lang w:eastAsia="en-AU"/>
    </w:rPr>
  </w:style>
  <w:style w:type="paragraph" w:styleId="CommentText">
    <w:name w:val="annotation text"/>
    <w:basedOn w:val="Normal"/>
    <w:link w:val="CommentTextChar"/>
    <w:uiPriority w:val="99"/>
    <w:unhideWhenUsed/>
    <w:pPr>
      <w:suppressAutoHyphens w:val="0"/>
      <w:spacing w:before="120" w:after="180" w:line="240" w:lineRule="auto"/>
    </w:pPr>
    <w:rPr>
      <w:rFonts w:ascii="Arial" w:eastAsia="Times New Roman" w:hAnsi="Arial" w:cs="Times New Roman"/>
      <w:color w:val="auto"/>
      <w:spacing w:val="4"/>
      <w:sz w:val="20"/>
      <w:lang w:eastAsia="en-AU"/>
    </w:rPr>
  </w:style>
  <w:style w:type="character" w:customStyle="1" w:styleId="CommentTextChar">
    <w:name w:val="Comment Text Char"/>
    <w:basedOn w:val="DefaultParagraphFont"/>
    <w:link w:val="CommentText"/>
    <w:uiPriority w:val="99"/>
    <w:rPr>
      <w:rFonts w:ascii="Arial" w:eastAsia="Times New Roman" w:hAnsi="Arial" w:cs="Times New Roman"/>
      <w:color w:val="auto"/>
      <w:spacing w:val="4"/>
      <w:lang w:eastAsia="en-AU"/>
    </w:rPr>
  </w:style>
  <w:style w:type="paragraph" w:styleId="ListBullet">
    <w:name w:val="List Bullet"/>
    <w:basedOn w:val="Normal"/>
    <w:uiPriority w:val="1"/>
    <w:unhideWhenUsed/>
    <w:qFormat/>
    <w:pPr>
      <w:numPr>
        <w:numId w:val="12"/>
      </w:numPr>
      <w:tabs>
        <w:tab w:val="left" w:pos="170"/>
      </w:tabs>
      <w:suppressAutoHyphens w:val="0"/>
      <w:spacing w:before="60" w:after="120"/>
    </w:pPr>
    <w:rPr>
      <w:rFonts w:ascii="Arial" w:eastAsia="Times New Roman" w:hAnsi="Arial" w:cs="Times New Roman"/>
      <w:color w:val="auto"/>
      <w:spacing w:val="4"/>
      <w:sz w:val="24"/>
      <w:szCs w:val="24"/>
      <w:lang w:eastAsia="en-A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color w:val="auto"/>
      <w:spacing w:val="4"/>
      <w:lang w:eastAsia="en-AU"/>
    </w:rPr>
  </w:style>
  <w:style w:type="paragraph" w:styleId="BalloonText">
    <w:name w:val="Balloon Text"/>
    <w:basedOn w:val="Normal"/>
    <w:link w:val="BalloonTextChar"/>
    <w:uiPriority w:val="99"/>
    <w:semiHidden/>
    <w:unhideWhenUsed/>
    <w:pPr>
      <w:suppressAutoHyphens w:val="0"/>
      <w:spacing w:before="120" w:after="0" w:line="240" w:lineRule="auto"/>
    </w:pPr>
    <w:rPr>
      <w:rFonts w:ascii="Tahoma" w:eastAsia="Times New Roman" w:hAnsi="Tahoma" w:cs="Tahoma"/>
      <w:color w:val="auto"/>
      <w:spacing w:val="4"/>
      <w:sz w:val="16"/>
      <w:szCs w:val="16"/>
      <w:lang w:eastAsia="en-AU"/>
    </w:rPr>
  </w:style>
  <w:style w:type="character" w:customStyle="1" w:styleId="BalloonTextChar">
    <w:name w:val="Balloon Text Char"/>
    <w:basedOn w:val="DefaultParagraphFont"/>
    <w:link w:val="BalloonText"/>
    <w:uiPriority w:val="99"/>
    <w:semiHidden/>
    <w:rPr>
      <w:rFonts w:ascii="Tahoma" w:eastAsia="Times New Roman" w:hAnsi="Tahoma" w:cs="Tahoma"/>
      <w:color w:val="auto"/>
      <w:spacing w:val="4"/>
      <w:sz w:val="16"/>
      <w:szCs w:val="16"/>
      <w:lang w:eastAsia="en-AU"/>
    </w:rPr>
  </w:style>
  <w:style w:type="character" w:customStyle="1" w:styleId="NoSpacingChar">
    <w:name w:val="No Spacing Char"/>
    <w:basedOn w:val="DefaultParagraphFont"/>
    <w:link w:val="NoSpacing"/>
    <w:uiPriority w:val="1"/>
    <w:locked/>
  </w:style>
  <w:style w:type="paragraph" w:styleId="Revision">
    <w:name w:val="Revision"/>
    <w:uiPriority w:val="99"/>
    <w:semiHidden/>
    <w:pPr>
      <w:spacing w:before="0" w:after="0"/>
    </w:pPr>
    <w:rPr>
      <w:rFonts w:ascii="Arial" w:eastAsia="Times New Roman" w:hAnsi="Arial" w:cs="Times New Roman"/>
      <w:color w:val="auto"/>
      <w:spacing w:val="4"/>
      <w:sz w:val="24"/>
      <w:szCs w:val="24"/>
      <w:lang w:eastAsia="en-AU"/>
    </w:rPr>
  </w:style>
  <w:style w:type="character" w:customStyle="1" w:styleId="ListParagraphChar">
    <w:name w:val="List Paragraph Char"/>
    <w:aliases w:val="Recommendation Char,L Char"/>
    <w:basedOn w:val="DefaultParagraphFont"/>
    <w:link w:val="ListParagraph"/>
    <w:uiPriority w:val="34"/>
    <w:locked/>
    <w:rPr>
      <w:rFonts w:ascii="Arial" w:eastAsia="Times New Roman" w:hAnsi="Arial" w:cs="Times New Roman"/>
      <w:spacing w:val="4"/>
      <w:sz w:val="24"/>
      <w:szCs w:val="24"/>
      <w:lang w:eastAsia="en-AU"/>
    </w:rPr>
  </w:style>
  <w:style w:type="paragraph" w:styleId="ListParagraph">
    <w:name w:val="List Paragraph"/>
    <w:aliases w:val="Recommendation,L"/>
    <w:basedOn w:val="Normal"/>
    <w:link w:val="ListParagraphChar"/>
    <w:uiPriority w:val="34"/>
    <w:qFormat/>
    <w:pPr>
      <w:suppressAutoHyphens w:val="0"/>
      <w:spacing w:before="120" w:after="180"/>
      <w:ind w:left="720"/>
      <w:contextualSpacing/>
    </w:pPr>
    <w:rPr>
      <w:rFonts w:ascii="Arial" w:eastAsia="Times New Roman" w:hAnsi="Arial" w:cs="Times New Roman"/>
      <w:spacing w:val="4"/>
      <w:sz w:val="24"/>
      <w:szCs w:val="24"/>
      <w:lang w:eastAsia="en-AU"/>
    </w:rPr>
  </w:style>
  <w:style w:type="paragraph" w:customStyle="1" w:styleId="Titlepage">
    <w:name w:val="Title page"/>
    <w:basedOn w:val="Title"/>
    <w:uiPriority w:val="99"/>
    <w:semiHidden/>
    <w:qFormat/>
    <w:pPr>
      <w:keepNext w:val="0"/>
      <w:keepLines w:val="0"/>
      <w:suppressAutoHyphens w:val="0"/>
      <w:spacing w:before="4000" w:after="180" w:line="240" w:lineRule="auto"/>
      <w:contextualSpacing/>
      <w:jc w:val="center"/>
      <w:outlineLvl w:val="9"/>
    </w:pPr>
    <w:rPr>
      <w:rFonts w:ascii="Georgia" w:hAnsi="Georgia" w:cstheme="majorBidi"/>
      <w:color w:val="24596E"/>
      <w:spacing w:val="5"/>
      <w:sz w:val="72"/>
      <w:szCs w:val="52"/>
      <w:lang w:eastAsia="en-AU"/>
    </w:rPr>
  </w:style>
  <w:style w:type="character" w:customStyle="1" w:styleId="PullouttextChar">
    <w:name w:val="Pullout text Char"/>
    <w:basedOn w:val="Heading2Char"/>
    <w:link w:val="Pullouttext"/>
    <w:uiPriority w:val="3"/>
    <w:semiHidden/>
    <w:locked/>
    <w:rPr>
      <w:rFonts w:ascii="Georgia" w:eastAsia="Times New Roman" w:hAnsi="Georgia" w:cs="Arial"/>
      <w:b w:val="0"/>
      <w:iCs/>
      <w:color w:val="24596E"/>
      <w:spacing w:val="4"/>
      <w:sz w:val="24"/>
      <w:szCs w:val="28"/>
      <w:lang w:eastAsia="en-AU"/>
    </w:rPr>
  </w:style>
  <w:style w:type="paragraph" w:customStyle="1" w:styleId="Pullouttext">
    <w:name w:val="Pullout text"/>
    <w:next w:val="Normal"/>
    <w:link w:val="PullouttextChar"/>
    <w:uiPriority w:val="3"/>
    <w:semiHidden/>
    <w:qFormat/>
    <w:pPr>
      <w:spacing w:line="280" w:lineRule="atLeast"/>
      <w:ind w:left="397"/>
      <w:contextualSpacing/>
    </w:pPr>
    <w:rPr>
      <w:rFonts w:ascii="Georgia" w:eastAsia="Times New Roman" w:hAnsi="Georgia" w:cs="Arial"/>
      <w:iCs/>
      <w:color w:val="24596E"/>
      <w:spacing w:val="4"/>
      <w:sz w:val="24"/>
      <w:szCs w:val="28"/>
      <w:lang w:eastAsia="en-AU"/>
    </w:rPr>
  </w:style>
  <w:style w:type="paragraph" w:customStyle="1" w:styleId="Smalltext">
    <w:name w:val="Small text"/>
    <w:basedOn w:val="Normal"/>
    <w:uiPriority w:val="99"/>
    <w:semiHidden/>
    <w:pPr>
      <w:suppressAutoHyphens w:val="0"/>
      <w:spacing w:before="480" w:after="120" w:line="240" w:lineRule="auto"/>
    </w:pPr>
    <w:rPr>
      <w:rFonts w:ascii="Arial" w:eastAsia="Times New Roman" w:hAnsi="Arial" w:cs="Times New Roman"/>
      <w:color w:val="auto"/>
      <w:spacing w:val="4"/>
      <w:sz w:val="12"/>
      <w:szCs w:val="16"/>
      <w:lang w:val="en-US" w:eastAsia="en-AU"/>
    </w:rPr>
  </w:style>
  <w:style w:type="paragraph" w:customStyle="1" w:styleId="commentcontentpara">
    <w:name w:val="commentcontentpara"/>
    <w:basedOn w:val="Normal"/>
    <w:uiPriority w:val="99"/>
    <w:semiHidden/>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Tablebodytext">
    <w:name w:val="Table body text"/>
    <w:basedOn w:val="Normal"/>
    <w:qFormat/>
    <w:pPr>
      <w:suppressAutoHyphens w:val="0"/>
      <w:spacing w:before="0" w:after="0" w:line="240" w:lineRule="auto"/>
    </w:pPr>
    <w:rPr>
      <w:rFonts w:ascii="Segoe UI" w:eastAsia="Calibri" w:hAnsi="Segoe UI" w:cs="Times New Roman"/>
      <w:color w:val="auto"/>
      <w:sz w:val="20"/>
      <w:szCs w:val="22"/>
    </w:rPr>
  </w:style>
  <w:style w:type="paragraph" w:customStyle="1" w:styleId="Boxbullets">
    <w:name w:val="Box bullets"/>
    <w:basedOn w:val="Normal"/>
    <w:uiPriority w:val="99"/>
    <w:semiHidden/>
    <w:qFormat/>
    <w:pPr>
      <w:numPr>
        <w:numId w:val="13"/>
      </w:numPr>
      <w:shd w:val="clear" w:color="auto" w:fill="F2CEA1"/>
      <w:suppressAutoHyphens w:val="0"/>
      <w:spacing w:before="0" w:after="0" w:line="240" w:lineRule="auto"/>
      <w:ind w:left="227" w:hanging="227"/>
    </w:pPr>
    <w:rPr>
      <w:rFonts w:ascii="Segoe UI" w:eastAsia="Calibri" w:hAnsi="Segoe UI" w:cs="Times New Roman"/>
      <w:color w:val="auto"/>
      <w:sz w:val="20"/>
      <w:szCs w:val="22"/>
    </w:rPr>
  </w:style>
  <w:style w:type="paragraph" w:customStyle="1" w:styleId="Tablebullet">
    <w:name w:val="Table bullet"/>
    <w:basedOn w:val="Tablebodytext"/>
    <w:uiPriority w:val="99"/>
    <w:semiHidden/>
    <w:qFormat/>
    <w:pPr>
      <w:numPr>
        <w:numId w:val="14"/>
      </w:numPr>
    </w:pPr>
  </w:style>
  <w:style w:type="paragraph" w:customStyle="1" w:styleId="Tablecolumnheading">
    <w:name w:val="Table column heading"/>
    <w:basedOn w:val="Tablebodytext"/>
    <w:uiPriority w:val="99"/>
    <w:semiHidden/>
    <w:qFormat/>
    <w:rPr>
      <w:b/>
      <w:bCs/>
      <w:color w:val="FFFFFF"/>
    </w:rPr>
  </w:style>
  <w:style w:type="paragraph" w:customStyle="1" w:styleId="Default">
    <w:name w:val="Default"/>
    <w:uiPriority w:val="99"/>
    <w:semiHidden/>
    <w:pPr>
      <w:autoSpaceDE w:val="0"/>
      <w:autoSpaceDN w:val="0"/>
      <w:adjustRightInd w:val="0"/>
      <w:spacing w:before="0" w:after="0"/>
    </w:pPr>
    <w:rPr>
      <w:rFonts w:ascii="Segoe UI" w:hAnsi="Segoe UI" w:cs="Segoe UI"/>
      <w:color w:val="000000"/>
      <w:sz w:val="24"/>
      <w:szCs w:val="24"/>
    </w:rPr>
  </w:style>
  <w:style w:type="character" w:styleId="CommentReference">
    <w:name w:val="annotation reference"/>
    <w:basedOn w:val="DefaultParagraphFont"/>
    <w:uiPriority w:val="99"/>
    <w:semiHidden/>
    <w:unhideWhenUsed/>
    <w:rPr>
      <w:sz w:val="16"/>
      <w:szCs w:val="16"/>
    </w:rPr>
  </w:style>
  <w:style w:type="character" w:styleId="SubtleEmphasis">
    <w:name w:val="Subtle Emphasis"/>
    <w:uiPriority w:val="19"/>
    <w:qFormat/>
    <w:rPr>
      <w:i/>
      <w:iCs/>
    </w:rPr>
  </w:style>
  <w:style w:type="character" w:customStyle="1" w:styleId="UnresolvedMention1">
    <w:name w:val="Unresolved Mention1"/>
    <w:basedOn w:val="DefaultParagraphFont"/>
    <w:uiPriority w:val="99"/>
    <w:semiHidden/>
    <w:rPr>
      <w:color w:val="808080"/>
      <w:shd w:val="clear" w:color="auto" w:fill="E6E6E6"/>
    </w:rPr>
  </w:style>
  <w:style w:type="character" w:customStyle="1" w:styleId="UnresolvedMention2">
    <w:name w:val="Unresolved Mention2"/>
    <w:basedOn w:val="DefaultParagraphFont"/>
    <w:uiPriority w:val="99"/>
    <w:semiHidden/>
    <w:rPr>
      <w:color w:val="808080"/>
      <w:shd w:val="clear" w:color="auto" w:fill="E6E6E6"/>
    </w:rPr>
  </w:style>
  <w:style w:type="character" w:customStyle="1" w:styleId="UnresolvedMention3">
    <w:name w:val="Unresolved Mention3"/>
    <w:basedOn w:val="DefaultParagraphFont"/>
    <w:uiPriority w:val="99"/>
    <w:semiHidden/>
    <w:rPr>
      <w:color w:val="808080"/>
      <w:shd w:val="clear" w:color="auto" w:fill="E6E6E6"/>
    </w:rPr>
  </w:style>
  <w:style w:type="character" w:customStyle="1" w:styleId="UnresolvedMention4">
    <w:name w:val="Unresolved Mention4"/>
    <w:basedOn w:val="DefaultParagraphFont"/>
    <w:uiPriority w:val="99"/>
    <w:semiHidden/>
    <w:rPr>
      <w:color w:val="808080"/>
      <w:shd w:val="clear" w:color="auto" w:fill="E6E6E6"/>
    </w:rPr>
  </w:style>
  <w:style w:type="character" w:customStyle="1" w:styleId="UnresolvedMention5">
    <w:name w:val="Unresolved Mention5"/>
    <w:basedOn w:val="DefaultParagraphFont"/>
    <w:uiPriority w:val="99"/>
    <w:semiHidden/>
    <w:rPr>
      <w:color w:val="808080"/>
      <w:shd w:val="clear" w:color="auto" w:fill="E6E6E6"/>
    </w:rPr>
  </w:style>
  <w:style w:type="table" w:customStyle="1" w:styleId="ARTDTable">
    <w:name w:val="ARTD_Table"/>
    <w:basedOn w:val="TableNormal"/>
    <w:uiPriority w:val="99"/>
    <w:pPr>
      <w:spacing w:before="0" w:after="0"/>
    </w:pPr>
    <w:rPr>
      <w:rFonts w:asciiTheme="majorHAnsi" w:eastAsia="Calibri" w:hAnsiTheme="majorHAnsi" w:cs="Times New Roman"/>
      <w:color w:val="auto"/>
      <w:lang w:val="en-US"/>
    </w:rPr>
    <w:tblPr>
      <w:tblInd w:w="0" w:type="nil"/>
      <w:tblBorders>
        <w:top w:val="single" w:sz="4" w:space="0" w:color="000000" w:themeColor="text1"/>
        <w:bottom w:val="single" w:sz="4" w:space="0" w:color="000000" w:themeColor="text1"/>
        <w:insideH w:val="single" w:sz="8" w:space="0" w:color="EEECE1"/>
      </w:tblBorders>
      <w:tblCellMar>
        <w:top w:w="113" w:type="dxa"/>
        <w:left w:w="57" w:type="dxa"/>
        <w:bottom w:w="57" w:type="dxa"/>
        <w:right w:w="57" w:type="dxa"/>
      </w:tblCellMar>
    </w:tblPr>
    <w:tblStylePr w:type="firstRow">
      <w:tblPr/>
      <w:tcPr>
        <w:shd w:val="clear" w:color="auto" w:fill="08193E"/>
      </w:tcPr>
    </w:tblStylePr>
    <w:tblStylePr w:type="lastRow">
      <w:tblPr/>
      <w:tcPr>
        <w:tcBorders>
          <w:top w:val="single" w:sz="4" w:space="0" w:color="000000" w:themeColor="text1"/>
          <w:left w:val="nil"/>
          <w:bottom w:val="single" w:sz="4" w:space="0" w:color="000000" w:themeColor="text1"/>
          <w:right w:val="nil"/>
          <w:insideH w:val="nil"/>
          <w:insideV w:val="nil"/>
          <w:tl2br w:val="nil"/>
          <w:tr2bl w:val="nil"/>
        </w:tcBorders>
        <w:shd w:val="clear" w:color="auto" w:fill="F0F1E9"/>
      </w:tcPr>
    </w:tblStylePr>
  </w:style>
  <w:style w:type="numbering" w:customStyle="1" w:styleId="NumberedList">
    <w:name w:val="Numbered List"/>
    <w:pPr>
      <w:numPr>
        <w:numId w:val="31"/>
      </w:numPr>
    </w:pPr>
  </w:style>
  <w:style w:type="numbering" w:customStyle="1" w:styleId="Headings">
    <w:name w:val="Headings"/>
    <w:uiPriority w:val="99"/>
    <w:pPr>
      <w:numPr>
        <w:numId w:val="32"/>
      </w:numPr>
    </w:pPr>
  </w:style>
  <w:style w:type="paragraph" w:customStyle="1" w:styleId="CoverTitleNew">
    <w:name w:val="Cover Title New"/>
    <w:basedOn w:val="Normal"/>
    <w:next w:val="Normal"/>
    <w:qFormat/>
    <w:pPr>
      <w:spacing w:before="1920" w:after="840" w:line="200" w:lineRule="atLeast"/>
    </w:pPr>
    <w:rPr>
      <w:rFonts w:asciiTheme="majorHAnsi" w:hAnsiTheme="majorHAnsi"/>
      <w:b/>
      <w:color w:val="5F2E74" w:themeColor="text2"/>
      <w:sz w:val="72"/>
      <w:szCs w:val="72"/>
    </w:rPr>
  </w:style>
  <w:style w:type="paragraph" w:customStyle="1" w:styleId="Heading2Introduction">
    <w:name w:val="Heading 2 Introduction"/>
    <w:basedOn w:val="Heading2"/>
    <w:qFormat/>
    <w:pPr>
      <w:spacing w:before="320" w:line="340" w:lineRule="atLeast"/>
      <w:ind w:left="397"/>
    </w:pPr>
    <w:rPr>
      <w:color w:val="5F2E74" w:themeColor="text2"/>
      <w:sz w:val="26"/>
    </w:rPr>
  </w:style>
  <w:style w:type="paragraph" w:customStyle="1" w:styleId="NewCoverSubtitle">
    <w:name w:val="New Cover Subtitle"/>
    <w:basedOn w:val="Normal"/>
    <w:qFormat/>
    <w:pPr>
      <w:framePr w:wrap="notBeside" w:vAnchor="text" w:hAnchor="text" w:y="1"/>
      <w:pBdr>
        <w:left w:val="single" w:sz="48" w:space="30" w:color="83B14C" w:themeColor="accent5"/>
      </w:pBdr>
      <w:spacing w:before="360" w:after="0" w:line="640" w:lineRule="atLeast"/>
      <w:contextualSpacing/>
    </w:pPr>
    <w:rPr>
      <w:rFonts w:cs="Times New Roman (Body CS)"/>
      <w:color w:val="5F2E74" w:themeColor="text2"/>
      <w:sz w:val="44"/>
      <w:szCs w:val="44"/>
    </w:rPr>
  </w:style>
  <w:style w:type="paragraph" w:customStyle="1" w:styleId="NewHeading2">
    <w:name w:val="New Heading 2"/>
    <w:basedOn w:val="Heading2"/>
    <w:qFormat/>
    <w:pPr>
      <w:spacing w:before="480"/>
    </w:pPr>
  </w:style>
  <w:style w:type="paragraph" w:customStyle="1" w:styleId="NewHeading3">
    <w:name w:val="New Heading 3"/>
    <w:basedOn w:val="Heading3"/>
    <w:qFormat/>
    <w:pPr>
      <w:spacing w:before="340"/>
      <w:ind w:left="720"/>
    </w:pPr>
  </w:style>
  <w:style w:type="paragraph" w:customStyle="1" w:styleId="PurpleTable">
    <w:name w:val="Purple Table"/>
    <w:basedOn w:val="Normal"/>
    <w:qFormat/>
    <w:pPr>
      <w:spacing w:after="0" w:line="240" w:lineRule="auto"/>
    </w:pPr>
    <w:rPr>
      <w:rFonts w:ascii="Arial" w:hAnsi="Arial" w:cs="Arial"/>
      <w:b/>
      <w:color w:val="FFFFFF" w:themeColor="background1"/>
      <w:sz w:val="24"/>
      <w:szCs w:val="24"/>
    </w:rPr>
  </w:style>
  <w:style w:type="paragraph" w:customStyle="1" w:styleId="Purpletablelist">
    <w:name w:val="Purple table list"/>
    <w:basedOn w:val="ListParagraph"/>
    <w:qFormat/>
    <w:pPr>
      <w:numPr>
        <w:numId w:val="33"/>
      </w:numPr>
      <w:autoSpaceDE w:val="0"/>
      <w:autoSpaceDN w:val="0"/>
      <w:adjustRightInd w:val="0"/>
      <w:spacing w:before="160" w:after="140"/>
      <w:ind w:left="357" w:right="-720" w:hanging="357"/>
      <w:contextualSpacing w:val="0"/>
    </w:pPr>
    <w:rPr>
      <w:rFonts w:cs="Arial"/>
      <w:b/>
      <w:bCs/>
      <w:color w:val="FFFFFF" w:themeColor="background1"/>
      <w:lang w:val="en-US"/>
    </w:rPr>
  </w:style>
  <w:style w:type="paragraph" w:customStyle="1" w:styleId="GlossaryTableHeadingRow">
    <w:name w:val="Glossary Table Heading Row"/>
    <w:basedOn w:val="Tablecolumnheading"/>
    <w:qFormat/>
    <w:pPr>
      <w:spacing w:after="600"/>
    </w:pPr>
    <w:rPr>
      <w:rFonts w:ascii="Arial" w:hAnsi="Arial" w:cs="Arial"/>
      <w:sz w:val="24"/>
      <w:szCs w:val="24"/>
      <w:lang w:val="en-US"/>
    </w:rPr>
  </w:style>
  <w:style w:type="character" w:customStyle="1" w:styleId="ui-provider">
    <w:name w:val="ui-provider"/>
    <w:basedOn w:val="DefaultParagraphFont"/>
  </w:style>
  <w:style w:type="paragraph" w:customStyle="1" w:styleId="Normal2">
    <w:name w:val="Normal 2"/>
    <w:basedOn w:val="Normal"/>
    <w:link w:val="Normal2Char"/>
    <w:qFormat/>
    <w:rsid w:val="005C51DB"/>
    <w:pPr>
      <w:ind w:left="357"/>
    </w:pPr>
    <w:rPr>
      <w:rFonts w:cstheme="minorHAnsi"/>
      <w:b/>
      <w:color w:val="5F2E74" w:themeColor="text2"/>
      <w:sz w:val="26"/>
      <w:lang w:val="en-US"/>
    </w:rPr>
  </w:style>
  <w:style w:type="character" w:customStyle="1" w:styleId="Normal2Char">
    <w:name w:val="Normal 2 Char"/>
    <w:basedOn w:val="DefaultParagraphFont"/>
    <w:link w:val="Normal2"/>
    <w:rsid w:val="005C51DB"/>
    <w:rPr>
      <w:rFonts w:cstheme="minorHAnsi"/>
      <w:b/>
      <w:color w:val="5F2E74" w:themeColor="text2"/>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078848">
      <w:bodyDiv w:val="1"/>
      <w:marLeft w:val="0"/>
      <w:marRight w:val="0"/>
      <w:marTop w:val="0"/>
      <w:marBottom w:val="0"/>
      <w:divBdr>
        <w:top w:val="none" w:sz="0" w:space="0" w:color="auto"/>
        <w:left w:val="none" w:sz="0" w:space="0" w:color="auto"/>
        <w:bottom w:val="none" w:sz="0" w:space="0" w:color="auto"/>
        <w:right w:val="none" w:sz="0" w:space="0" w:color="auto"/>
      </w:divBdr>
    </w:div>
    <w:div w:id="548539982">
      <w:bodyDiv w:val="1"/>
      <w:marLeft w:val="0"/>
      <w:marRight w:val="0"/>
      <w:marTop w:val="0"/>
      <w:marBottom w:val="0"/>
      <w:divBdr>
        <w:top w:val="none" w:sz="0" w:space="0" w:color="auto"/>
        <w:left w:val="none" w:sz="0" w:space="0" w:color="auto"/>
        <w:bottom w:val="none" w:sz="0" w:space="0" w:color="auto"/>
        <w:right w:val="none" w:sz="0" w:space="0" w:color="auto"/>
      </w:divBdr>
    </w:div>
    <w:div w:id="822891043">
      <w:bodyDiv w:val="1"/>
      <w:marLeft w:val="0"/>
      <w:marRight w:val="0"/>
      <w:marTop w:val="0"/>
      <w:marBottom w:val="0"/>
      <w:divBdr>
        <w:top w:val="none" w:sz="0" w:space="0" w:color="auto"/>
        <w:left w:val="none" w:sz="0" w:space="0" w:color="auto"/>
        <w:bottom w:val="none" w:sz="0" w:space="0" w:color="auto"/>
        <w:right w:val="none" w:sz="0" w:space="0" w:color="auto"/>
      </w:divBdr>
    </w:div>
    <w:div w:id="845483608">
      <w:bodyDiv w:val="1"/>
      <w:marLeft w:val="0"/>
      <w:marRight w:val="0"/>
      <w:marTop w:val="0"/>
      <w:marBottom w:val="0"/>
      <w:divBdr>
        <w:top w:val="none" w:sz="0" w:space="0" w:color="auto"/>
        <w:left w:val="none" w:sz="0" w:space="0" w:color="auto"/>
        <w:bottom w:val="none" w:sz="0" w:space="0" w:color="auto"/>
        <w:right w:val="none" w:sz="0" w:space="0" w:color="auto"/>
      </w:divBdr>
    </w:div>
    <w:div w:id="879363066">
      <w:bodyDiv w:val="1"/>
      <w:marLeft w:val="0"/>
      <w:marRight w:val="0"/>
      <w:marTop w:val="0"/>
      <w:marBottom w:val="0"/>
      <w:divBdr>
        <w:top w:val="none" w:sz="0" w:space="0" w:color="auto"/>
        <w:left w:val="none" w:sz="0" w:space="0" w:color="auto"/>
        <w:bottom w:val="none" w:sz="0" w:space="0" w:color="auto"/>
        <w:right w:val="none" w:sz="0" w:space="0" w:color="auto"/>
      </w:divBdr>
    </w:div>
    <w:div w:id="935358976">
      <w:bodyDiv w:val="1"/>
      <w:marLeft w:val="0"/>
      <w:marRight w:val="0"/>
      <w:marTop w:val="0"/>
      <w:marBottom w:val="0"/>
      <w:divBdr>
        <w:top w:val="none" w:sz="0" w:space="0" w:color="auto"/>
        <w:left w:val="none" w:sz="0" w:space="0" w:color="auto"/>
        <w:bottom w:val="none" w:sz="0" w:space="0" w:color="auto"/>
        <w:right w:val="none" w:sz="0" w:space="0" w:color="auto"/>
      </w:divBdr>
    </w:div>
    <w:div w:id="971251181">
      <w:bodyDiv w:val="1"/>
      <w:marLeft w:val="0"/>
      <w:marRight w:val="0"/>
      <w:marTop w:val="0"/>
      <w:marBottom w:val="0"/>
      <w:divBdr>
        <w:top w:val="none" w:sz="0" w:space="0" w:color="auto"/>
        <w:left w:val="none" w:sz="0" w:space="0" w:color="auto"/>
        <w:bottom w:val="none" w:sz="0" w:space="0" w:color="auto"/>
        <w:right w:val="none" w:sz="0" w:space="0" w:color="auto"/>
      </w:divBdr>
    </w:div>
    <w:div w:id="994991194">
      <w:bodyDiv w:val="1"/>
      <w:marLeft w:val="0"/>
      <w:marRight w:val="0"/>
      <w:marTop w:val="0"/>
      <w:marBottom w:val="0"/>
      <w:divBdr>
        <w:top w:val="none" w:sz="0" w:space="0" w:color="auto"/>
        <w:left w:val="none" w:sz="0" w:space="0" w:color="auto"/>
        <w:bottom w:val="none" w:sz="0" w:space="0" w:color="auto"/>
        <w:right w:val="none" w:sz="0" w:space="0" w:color="auto"/>
      </w:divBdr>
    </w:div>
    <w:div w:id="1065909102">
      <w:bodyDiv w:val="1"/>
      <w:marLeft w:val="0"/>
      <w:marRight w:val="0"/>
      <w:marTop w:val="0"/>
      <w:marBottom w:val="0"/>
      <w:divBdr>
        <w:top w:val="none" w:sz="0" w:space="0" w:color="auto"/>
        <w:left w:val="none" w:sz="0" w:space="0" w:color="auto"/>
        <w:bottom w:val="none" w:sz="0" w:space="0" w:color="auto"/>
        <w:right w:val="none" w:sz="0" w:space="0" w:color="auto"/>
      </w:divBdr>
    </w:div>
    <w:div w:id="1221088862">
      <w:bodyDiv w:val="1"/>
      <w:marLeft w:val="0"/>
      <w:marRight w:val="0"/>
      <w:marTop w:val="0"/>
      <w:marBottom w:val="0"/>
      <w:divBdr>
        <w:top w:val="none" w:sz="0" w:space="0" w:color="auto"/>
        <w:left w:val="none" w:sz="0" w:space="0" w:color="auto"/>
        <w:bottom w:val="none" w:sz="0" w:space="0" w:color="auto"/>
        <w:right w:val="none" w:sz="0" w:space="0" w:color="auto"/>
      </w:divBdr>
    </w:div>
    <w:div w:id="1254976151">
      <w:bodyDiv w:val="1"/>
      <w:marLeft w:val="0"/>
      <w:marRight w:val="0"/>
      <w:marTop w:val="0"/>
      <w:marBottom w:val="0"/>
      <w:divBdr>
        <w:top w:val="none" w:sz="0" w:space="0" w:color="auto"/>
        <w:left w:val="none" w:sz="0" w:space="0" w:color="auto"/>
        <w:bottom w:val="none" w:sz="0" w:space="0" w:color="auto"/>
        <w:right w:val="none" w:sz="0" w:space="0" w:color="auto"/>
      </w:divBdr>
    </w:div>
    <w:div w:id="1296715337">
      <w:bodyDiv w:val="1"/>
      <w:marLeft w:val="0"/>
      <w:marRight w:val="0"/>
      <w:marTop w:val="0"/>
      <w:marBottom w:val="0"/>
      <w:divBdr>
        <w:top w:val="none" w:sz="0" w:space="0" w:color="auto"/>
        <w:left w:val="none" w:sz="0" w:space="0" w:color="auto"/>
        <w:bottom w:val="none" w:sz="0" w:space="0" w:color="auto"/>
        <w:right w:val="none" w:sz="0" w:space="0" w:color="auto"/>
      </w:divBdr>
    </w:div>
    <w:div w:id="1377119537">
      <w:bodyDiv w:val="1"/>
      <w:marLeft w:val="0"/>
      <w:marRight w:val="0"/>
      <w:marTop w:val="0"/>
      <w:marBottom w:val="0"/>
      <w:divBdr>
        <w:top w:val="none" w:sz="0" w:space="0" w:color="auto"/>
        <w:left w:val="none" w:sz="0" w:space="0" w:color="auto"/>
        <w:bottom w:val="none" w:sz="0" w:space="0" w:color="auto"/>
        <w:right w:val="none" w:sz="0" w:space="0" w:color="auto"/>
      </w:divBdr>
    </w:div>
    <w:div w:id="1778330987">
      <w:bodyDiv w:val="1"/>
      <w:marLeft w:val="0"/>
      <w:marRight w:val="0"/>
      <w:marTop w:val="0"/>
      <w:marBottom w:val="0"/>
      <w:divBdr>
        <w:top w:val="none" w:sz="0" w:space="0" w:color="auto"/>
        <w:left w:val="none" w:sz="0" w:space="0" w:color="auto"/>
        <w:bottom w:val="none" w:sz="0" w:space="0" w:color="auto"/>
        <w:right w:val="none" w:sz="0" w:space="0" w:color="auto"/>
      </w:divBdr>
    </w:div>
    <w:div w:id="202736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afeworkaustralia.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humanrights.gov.au/our-work/disability-rights/united-nations-convention-rights-persons-disabilities-uncrp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aph.gov.au/Parliamentary_Business/Committees/Senate/Community_Affairs/Violence_abuse_neglect/Report" TargetMode="External"/><Relationship Id="rId1" Type="http://schemas.openxmlformats.org/officeDocument/2006/relationships/hyperlink" Target="https://www.oaic.gov.au/privacy/privacy-legislation/state-and-territory-privacy-legislation/state-and-territory-privacy-legisl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JCIA\AppData\Local\Microsoft\Windows\INetCache\Content.Outlook\0VOECMKZ\D18%20378358%20NEW%20-%20Template%20-%20Repor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6E22AEEAD09E4A82BE483D614C4C13" ma:contentTypeVersion="2" ma:contentTypeDescription="Create a new document." ma:contentTypeScope="" ma:versionID="a24af75f8b904b34f4a80683ba35e389">
  <xsd:schema xmlns:xsd="http://www.w3.org/2001/XMLSchema" xmlns:xs="http://www.w3.org/2001/XMLSchema" xmlns:p="http://schemas.microsoft.com/office/2006/metadata/properties" xmlns:ns1="http://schemas.microsoft.com/sharepoint/v3" xmlns:ns2="70608573-6ce6-4cbc-993a-08db779727f9" targetNamespace="http://schemas.microsoft.com/office/2006/metadata/properties" ma:root="true" ma:fieldsID="6c51828e6515edf142481f7a15b4bd60" ns1:_="" ns2:_="">
    <xsd:import namespace="http://schemas.microsoft.com/sharepoint/v3"/>
    <xsd:import namespace="70608573-6ce6-4cbc-993a-08db779727f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608573-6ce6-4cbc-993a-08db779727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0E61E-4B67-437A-ADE0-B0C87377FEBD}">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0608573-6ce6-4cbc-993a-08db779727f9"/>
    <ds:schemaRef ds:uri="http://www.w3.org/XML/1998/namespace"/>
    <ds:schemaRef ds:uri="http://purl.org/dc/dcmitype/"/>
  </ds:schemaRefs>
</ds:datastoreItem>
</file>

<file path=customXml/itemProps2.xml><?xml version="1.0" encoding="utf-8"?>
<ds:datastoreItem xmlns:ds="http://schemas.openxmlformats.org/officeDocument/2006/customXml" ds:itemID="{26A8C3B1-9621-4CD8-BFD4-170CAC47FC15}">
  <ds:schemaRefs>
    <ds:schemaRef ds:uri="http://schemas.microsoft.com/sharepoint/v3/contenttype/forms"/>
  </ds:schemaRefs>
</ds:datastoreItem>
</file>

<file path=customXml/itemProps3.xml><?xml version="1.0" encoding="utf-8"?>
<ds:datastoreItem xmlns:ds="http://schemas.openxmlformats.org/officeDocument/2006/customXml" ds:itemID="{07AD4C92-B0FD-48C0-81A7-C44A02B13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608573-6ce6-4cbc-993a-08db77972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F9AF90-EEA2-4A36-960F-3FB57A162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D18 378358 NEW - Template - Report</Template>
  <TotalTime>0</TotalTime>
  <Pages>23</Pages>
  <Words>7321</Words>
  <Characters>40280</Characters>
  <Application>Microsoft Office Word</Application>
  <DocSecurity>0</DocSecurity>
  <Lines>835</Lines>
  <Paragraphs>296</Paragraphs>
  <ScaleCrop>false</ScaleCrop>
  <HeadingPairs>
    <vt:vector size="2" baseType="variant">
      <vt:variant>
        <vt:lpstr>Title</vt:lpstr>
      </vt:variant>
      <vt:variant>
        <vt:i4>1</vt:i4>
      </vt:variant>
    </vt:vector>
  </HeadingPairs>
  <TitlesOfParts>
    <vt:vector size="1" baseType="lpstr">
      <vt:lpstr>Code of Conduct Guidance Providers</vt:lpstr>
    </vt:vector>
  </TitlesOfParts>
  <Manager/>
  <Company/>
  <LinksUpToDate>false</LinksUpToDate>
  <CharactersWithSpaces>47462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 Guidance Providers</dc:title>
  <dc:subject>Guidance for NDIS Providers</dc:subject>
  <dc:creator>NDIS</dc:creator>
  <cp:keywords>[SEC=OFFICIAL]</cp:keywords>
  <dc:description/>
  <cp:lastModifiedBy>ZANJANI, Afrooz</cp:lastModifiedBy>
  <cp:revision>2</cp:revision>
  <cp:lastPrinted>2021-06-10T03:15:00Z</cp:lastPrinted>
  <dcterms:created xsi:type="dcterms:W3CDTF">2024-01-16T04:26:00Z</dcterms:created>
  <dcterms:modified xsi:type="dcterms:W3CDTF">2024-01-16T04:26:00Z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C66F3BD8F03B4E658E8410C42F4CA207</vt:lpwstr>
  </property>
  <property fmtid="{D5CDD505-2E9C-101B-9397-08002B2CF9AE}" pid="9" name="PM_ProtectiveMarkingValue_Footer">
    <vt:lpwstr>OFFICIAL</vt:lpwstr>
  </property>
  <property fmtid="{D5CDD505-2E9C-101B-9397-08002B2CF9AE}" pid="10" name="PM_Originator_Hash_SHA1">
    <vt:lpwstr>668F19017B123DFB68037FB67BC07836382DB0BB</vt:lpwstr>
  </property>
  <property fmtid="{D5CDD505-2E9C-101B-9397-08002B2CF9AE}" pid="11" name="PM_OriginationTimeStamp">
    <vt:lpwstr>2024-01-16T04:26:39Z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9BDF0C301CA8E7F90EAE6755652B7B82</vt:lpwstr>
  </property>
  <property fmtid="{D5CDD505-2E9C-101B-9397-08002B2CF9AE}" pid="21" name="PM_Hash_Salt">
    <vt:lpwstr>9DBC94594AE8E7B37A54DD79A5D5F661</vt:lpwstr>
  </property>
  <property fmtid="{D5CDD505-2E9C-101B-9397-08002B2CF9AE}" pid="22" name="PM_Hash_SHA1">
    <vt:lpwstr>9511EDAD1F9EFF11A4483DE559E5719F55662FB1</vt:lpwstr>
  </property>
  <property fmtid="{D5CDD505-2E9C-101B-9397-08002B2CF9AE}" pid="23" name="PM_OriginatorUserAccountName_SHA256">
    <vt:lpwstr>868ACFF290AC614BA626B7D0785FC7FDDEA261BE9124C6683D7B1B10665AC0CB</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ContentTypeId">
    <vt:lpwstr>0x010100F66E22AEEAD09E4A82BE483D614C4C13</vt:lpwstr>
  </property>
</Properties>
</file>