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201F5" w14:textId="77777777" w:rsidR="00DB3F9A" w:rsidRDefault="00DB3F9A" w:rsidP="00DB3F9A">
      <w:pPr>
        <w:pStyle w:val="Titlepage"/>
      </w:pPr>
    </w:p>
    <w:p w14:paraId="0092601E" w14:textId="7C6C381F" w:rsidR="00C57001" w:rsidRPr="00DB3F9A" w:rsidRDefault="002224CD">
      <w:pPr>
        <w:pStyle w:val="Titlepage"/>
      </w:pPr>
      <w:r w:rsidRPr="00DB3F9A">
        <w:t>Families and Children Activity</w:t>
      </w:r>
    </w:p>
    <w:p w14:paraId="4B70EA79" w14:textId="5218A4E7" w:rsidR="002224CD" w:rsidRPr="00DB3F9A" w:rsidRDefault="002224CD" w:rsidP="002D1CAA">
      <w:pPr>
        <w:pStyle w:val="Titlepage"/>
      </w:pPr>
    </w:p>
    <w:p w14:paraId="167B0E4F" w14:textId="73FAE9F1" w:rsidR="002224CD" w:rsidRPr="00DB3F9A" w:rsidRDefault="002224CD" w:rsidP="002D1CAA">
      <w:pPr>
        <w:pStyle w:val="Titlepage"/>
      </w:pPr>
      <w:r w:rsidRPr="00DB3F9A">
        <w:t>Children and Parenting Support Operational Guidelines</w:t>
      </w:r>
    </w:p>
    <w:p w14:paraId="22BBD13B" w14:textId="13302DBC" w:rsidR="0094563F" w:rsidRPr="00194B1B" w:rsidRDefault="00DB3F9A" w:rsidP="00194B1B">
      <w:pPr>
        <w:pStyle w:val="Pullouttext"/>
        <w:jc w:val="center"/>
      </w:pPr>
      <w:bookmarkStart w:id="0" w:name="_Toc70417864"/>
      <w:r w:rsidRPr="00194B1B">
        <w:t>Effective 1 July 202</w:t>
      </w:r>
      <w:r w:rsidR="009C4719">
        <w:t>3</w:t>
      </w:r>
      <w:bookmarkEnd w:id="0"/>
    </w:p>
    <w:p w14:paraId="60BAD2B5" w14:textId="77777777" w:rsidR="00C64512" w:rsidRDefault="00C64512" w:rsidP="002D1CAA">
      <w:pPr>
        <w:sectPr w:rsidR="00C64512" w:rsidSect="00DA3803">
          <w:footerReference w:type="default" r:id="rId8"/>
          <w:headerReference w:type="first" r:id="rId9"/>
          <w:footerReference w:type="first" r:id="rId10"/>
          <w:pgSz w:w="11906" w:h="16838"/>
          <w:pgMar w:top="1440" w:right="1416" w:bottom="1440" w:left="1440" w:header="283" w:footer="0" w:gutter="0"/>
          <w:cols w:space="708"/>
          <w:titlePg/>
          <w:docGrid w:linePitch="360"/>
        </w:sectPr>
      </w:pPr>
    </w:p>
    <w:p w14:paraId="7BAE6518" w14:textId="4D58AA68" w:rsidR="00332B38" w:rsidRPr="00194B1B" w:rsidRDefault="00332B38" w:rsidP="003F39D5">
      <w:pPr>
        <w:pStyle w:val="SubTitle0"/>
        <w:ind w:left="0" w:firstLine="0"/>
      </w:pPr>
      <w:r w:rsidRPr="00194B1B">
        <w:lastRenderedPageBreak/>
        <w:t xml:space="preserve">Version Control </w:t>
      </w:r>
    </w:p>
    <w:p w14:paraId="193046AA" w14:textId="77777777" w:rsidR="00DB3F9A" w:rsidRPr="002D1CAA" w:rsidRDefault="00DB3F9A" w:rsidP="00CE5535">
      <w:r w:rsidRPr="002D1CAA">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DB3F9A" w:rsidRPr="00076826" w14:paraId="1C23A5B4" w14:textId="77777777" w:rsidTr="009C0175">
        <w:trPr>
          <w:tblHeader/>
        </w:trPr>
        <w:tc>
          <w:tcPr>
            <w:tcW w:w="1555" w:type="dxa"/>
            <w:shd w:val="clear" w:color="auto" w:fill="D9D9D9" w:themeFill="background1" w:themeFillShade="D9"/>
          </w:tcPr>
          <w:p w14:paraId="50BBA785" w14:textId="77777777" w:rsidR="00DB3F9A" w:rsidRPr="0085370A" w:rsidRDefault="00DB3F9A" w:rsidP="0085370A">
            <w:pPr>
              <w:spacing w:after="240"/>
              <w:rPr>
                <w:b/>
                <w:sz w:val="20"/>
              </w:rPr>
            </w:pPr>
            <w:r w:rsidRPr="0085370A">
              <w:rPr>
                <w:b/>
                <w:sz w:val="20"/>
              </w:rPr>
              <w:t>Version</w:t>
            </w:r>
          </w:p>
        </w:tc>
        <w:tc>
          <w:tcPr>
            <w:tcW w:w="4961" w:type="dxa"/>
            <w:shd w:val="clear" w:color="auto" w:fill="D9D9D9" w:themeFill="background1" w:themeFillShade="D9"/>
          </w:tcPr>
          <w:p w14:paraId="4A166D63" w14:textId="77777777" w:rsidR="00DB3F9A" w:rsidRPr="0085370A" w:rsidRDefault="00DB3F9A" w:rsidP="002D1CAA">
            <w:pPr>
              <w:rPr>
                <w:b/>
                <w:sz w:val="20"/>
              </w:rPr>
            </w:pPr>
            <w:r w:rsidRPr="0085370A">
              <w:rPr>
                <w:b/>
                <w:sz w:val="20"/>
              </w:rPr>
              <w:t>Changes</w:t>
            </w:r>
          </w:p>
        </w:tc>
        <w:tc>
          <w:tcPr>
            <w:tcW w:w="2500" w:type="dxa"/>
            <w:shd w:val="clear" w:color="auto" w:fill="D9D9D9" w:themeFill="background1" w:themeFillShade="D9"/>
          </w:tcPr>
          <w:p w14:paraId="596F4129" w14:textId="77777777" w:rsidR="00DB3F9A" w:rsidRPr="0085370A" w:rsidRDefault="00DB3F9A" w:rsidP="002D1CAA">
            <w:pPr>
              <w:rPr>
                <w:b/>
                <w:sz w:val="20"/>
              </w:rPr>
            </w:pPr>
            <w:r w:rsidRPr="0085370A">
              <w:rPr>
                <w:b/>
                <w:sz w:val="20"/>
              </w:rPr>
              <w:t>Date</w:t>
            </w:r>
          </w:p>
        </w:tc>
      </w:tr>
      <w:tr w:rsidR="00DB3F9A" w14:paraId="541EFB42" w14:textId="77777777" w:rsidTr="00DB3F9A">
        <w:tc>
          <w:tcPr>
            <w:tcW w:w="1555" w:type="dxa"/>
          </w:tcPr>
          <w:p w14:paraId="1E989BC5" w14:textId="77777777" w:rsidR="00DB3F9A" w:rsidRPr="0085370A" w:rsidRDefault="00DB3F9A" w:rsidP="0085370A">
            <w:pPr>
              <w:spacing w:after="240"/>
              <w:rPr>
                <w:sz w:val="20"/>
              </w:rPr>
            </w:pPr>
            <w:r w:rsidRPr="0085370A">
              <w:rPr>
                <w:sz w:val="20"/>
              </w:rPr>
              <w:t>1.0</w:t>
            </w:r>
          </w:p>
        </w:tc>
        <w:tc>
          <w:tcPr>
            <w:tcW w:w="4961" w:type="dxa"/>
          </w:tcPr>
          <w:p w14:paraId="5F9CA2F1" w14:textId="77777777" w:rsidR="00DB3F9A" w:rsidRPr="0085370A" w:rsidRDefault="00DB3F9A" w:rsidP="0085370A">
            <w:pPr>
              <w:spacing w:after="240"/>
              <w:rPr>
                <w:sz w:val="20"/>
              </w:rPr>
            </w:pPr>
            <w:r w:rsidRPr="0085370A">
              <w:rPr>
                <w:sz w:val="20"/>
              </w:rPr>
              <w:t>Approved Operational Guidelines</w:t>
            </w:r>
          </w:p>
        </w:tc>
        <w:tc>
          <w:tcPr>
            <w:tcW w:w="2500" w:type="dxa"/>
          </w:tcPr>
          <w:p w14:paraId="1723D13E" w14:textId="297731CB" w:rsidR="00DB3F9A" w:rsidRPr="0085370A" w:rsidRDefault="00DB3F9A" w:rsidP="0085370A">
            <w:pPr>
              <w:spacing w:after="240"/>
              <w:rPr>
                <w:sz w:val="20"/>
              </w:rPr>
            </w:pPr>
            <w:r w:rsidRPr="0085370A">
              <w:rPr>
                <w:sz w:val="20"/>
              </w:rPr>
              <w:t xml:space="preserve">3 </w:t>
            </w:r>
            <w:r w:rsidR="00CF1EBE" w:rsidRPr="0085370A">
              <w:rPr>
                <w:sz w:val="20"/>
              </w:rPr>
              <w:t>May</w:t>
            </w:r>
            <w:r w:rsidRPr="0085370A">
              <w:rPr>
                <w:sz w:val="20"/>
              </w:rPr>
              <w:t xml:space="preserve"> 2021</w:t>
            </w:r>
          </w:p>
        </w:tc>
      </w:tr>
      <w:tr w:rsidR="00B843C2" w14:paraId="55A7725B" w14:textId="77777777" w:rsidTr="00DB3F9A">
        <w:tc>
          <w:tcPr>
            <w:tcW w:w="1555" w:type="dxa"/>
          </w:tcPr>
          <w:p w14:paraId="483D1F39" w14:textId="7CD8EB1B" w:rsidR="00B843C2" w:rsidRPr="0085370A" w:rsidRDefault="00B843C2" w:rsidP="00B843C2">
            <w:pPr>
              <w:spacing w:after="240"/>
              <w:rPr>
                <w:sz w:val="20"/>
              </w:rPr>
            </w:pPr>
            <w:r>
              <w:rPr>
                <w:sz w:val="20"/>
              </w:rPr>
              <w:t>1.1</w:t>
            </w:r>
          </w:p>
        </w:tc>
        <w:tc>
          <w:tcPr>
            <w:tcW w:w="4961" w:type="dxa"/>
          </w:tcPr>
          <w:p w14:paraId="620FC7C3" w14:textId="3B8AE937" w:rsidR="005F0DBA" w:rsidRPr="00AE4F61" w:rsidRDefault="005F0DBA" w:rsidP="009452D8">
            <w:pPr>
              <w:pStyle w:val="ListParagraph"/>
              <w:numPr>
                <w:ilvl w:val="0"/>
                <w:numId w:val="11"/>
              </w:numPr>
              <w:spacing w:after="120" w:line="240" w:lineRule="auto"/>
              <w:ind w:left="317" w:hanging="357"/>
              <w:rPr>
                <w:sz w:val="20"/>
              </w:rPr>
            </w:pPr>
            <w:r w:rsidRPr="00AE4F61">
              <w:rPr>
                <w:sz w:val="20"/>
              </w:rPr>
              <w:t xml:space="preserve">Section 2.2 – </w:t>
            </w:r>
            <w:r w:rsidR="0078582E">
              <w:rPr>
                <w:sz w:val="20"/>
              </w:rPr>
              <w:t>additional i</w:t>
            </w:r>
            <w:r w:rsidRPr="00AE4F61">
              <w:rPr>
                <w:sz w:val="20"/>
              </w:rPr>
              <w:t xml:space="preserve">nformation </w:t>
            </w:r>
            <w:r w:rsidR="0078582E">
              <w:rPr>
                <w:sz w:val="20"/>
              </w:rPr>
              <w:t>for</w:t>
            </w:r>
            <w:r w:rsidRPr="00AE4F61">
              <w:rPr>
                <w:sz w:val="20"/>
              </w:rPr>
              <w:t xml:space="preserve"> CaPS AOD services.</w:t>
            </w:r>
          </w:p>
          <w:p w14:paraId="10B66791" w14:textId="4B8DF004" w:rsidR="005F0DBA" w:rsidRPr="00AE4F61" w:rsidRDefault="0078582E" w:rsidP="009452D8">
            <w:pPr>
              <w:pStyle w:val="ListParagraph"/>
              <w:numPr>
                <w:ilvl w:val="0"/>
                <w:numId w:val="11"/>
              </w:numPr>
              <w:spacing w:after="120" w:line="240" w:lineRule="auto"/>
              <w:ind w:left="317" w:hanging="357"/>
              <w:rPr>
                <w:sz w:val="20"/>
              </w:rPr>
            </w:pPr>
            <w:r>
              <w:rPr>
                <w:sz w:val="20"/>
              </w:rPr>
              <w:t>Section 3.2 – f</w:t>
            </w:r>
            <w:r w:rsidR="005F0DBA" w:rsidRPr="00AE4F61">
              <w:rPr>
                <w:sz w:val="20"/>
              </w:rPr>
              <w:t>urther guidance on adjustment of service areas.</w:t>
            </w:r>
          </w:p>
          <w:p w14:paraId="35BA504D" w14:textId="70DDCE5C" w:rsidR="00F76785" w:rsidRDefault="00FF161B" w:rsidP="009452D8">
            <w:pPr>
              <w:pStyle w:val="ListParagraph"/>
              <w:numPr>
                <w:ilvl w:val="0"/>
                <w:numId w:val="11"/>
              </w:numPr>
              <w:spacing w:after="120" w:line="240" w:lineRule="auto"/>
              <w:ind w:left="317" w:hanging="357"/>
              <w:rPr>
                <w:sz w:val="20"/>
              </w:rPr>
            </w:pPr>
            <w:r>
              <w:rPr>
                <w:sz w:val="20"/>
              </w:rPr>
              <w:t>Section 3.4</w:t>
            </w:r>
            <w:r w:rsidR="0078582E">
              <w:rPr>
                <w:sz w:val="20"/>
              </w:rPr>
              <w:t xml:space="preserve"> – f</w:t>
            </w:r>
            <w:r w:rsidR="00F76785" w:rsidRPr="00C720DE">
              <w:rPr>
                <w:sz w:val="20"/>
              </w:rPr>
              <w:t xml:space="preserve">urther guidance on </w:t>
            </w:r>
            <w:r w:rsidR="00F76785">
              <w:rPr>
                <w:sz w:val="20"/>
              </w:rPr>
              <w:t>fees.</w:t>
            </w:r>
          </w:p>
          <w:p w14:paraId="0CDECF68" w14:textId="283056F2" w:rsidR="00A8594B" w:rsidRDefault="00A8594B" w:rsidP="009452D8">
            <w:pPr>
              <w:pStyle w:val="ListParagraph"/>
              <w:numPr>
                <w:ilvl w:val="0"/>
                <w:numId w:val="11"/>
              </w:numPr>
              <w:spacing w:after="120" w:line="240" w:lineRule="auto"/>
              <w:ind w:left="317" w:hanging="357"/>
              <w:rPr>
                <w:sz w:val="20"/>
              </w:rPr>
            </w:pPr>
            <w:r>
              <w:rPr>
                <w:sz w:val="20"/>
              </w:rPr>
              <w:t>Section 4.1</w:t>
            </w:r>
            <w:r w:rsidR="0078582E">
              <w:rPr>
                <w:sz w:val="20"/>
              </w:rPr>
              <w:t xml:space="preserve"> – f</w:t>
            </w:r>
            <w:r w:rsidRPr="00C720DE">
              <w:rPr>
                <w:sz w:val="20"/>
              </w:rPr>
              <w:t xml:space="preserve">urther guidance on </w:t>
            </w:r>
            <w:r>
              <w:rPr>
                <w:sz w:val="20"/>
              </w:rPr>
              <w:t>obtaining parental consent.</w:t>
            </w:r>
          </w:p>
          <w:p w14:paraId="11E99A03" w14:textId="0CF7C6D8" w:rsidR="00B843C2" w:rsidRDefault="00B843C2" w:rsidP="009452D8">
            <w:pPr>
              <w:pStyle w:val="ListParagraph"/>
              <w:numPr>
                <w:ilvl w:val="0"/>
                <w:numId w:val="11"/>
              </w:numPr>
              <w:spacing w:after="120" w:line="240" w:lineRule="auto"/>
              <w:ind w:left="317" w:hanging="357"/>
              <w:rPr>
                <w:sz w:val="20"/>
              </w:rPr>
            </w:pPr>
            <w:r w:rsidRPr="00AE4F61">
              <w:rPr>
                <w:sz w:val="20"/>
              </w:rPr>
              <w:t>Section 7.3 – further guidance on the Data Exchange Partnership Approach requirements</w:t>
            </w:r>
            <w:r w:rsidR="00FF161B">
              <w:rPr>
                <w:sz w:val="20"/>
              </w:rPr>
              <w:t>.</w:t>
            </w:r>
          </w:p>
          <w:p w14:paraId="18940E09" w14:textId="453F7475" w:rsidR="00FF161B" w:rsidRDefault="00FF161B" w:rsidP="009452D8">
            <w:pPr>
              <w:pStyle w:val="ListParagraph"/>
              <w:numPr>
                <w:ilvl w:val="0"/>
                <w:numId w:val="11"/>
              </w:numPr>
              <w:spacing w:after="120" w:line="240" w:lineRule="auto"/>
              <w:ind w:left="317" w:hanging="357"/>
              <w:rPr>
                <w:sz w:val="20"/>
              </w:rPr>
            </w:pPr>
            <w:r>
              <w:rPr>
                <w:sz w:val="20"/>
              </w:rPr>
              <w:t>Section 7.4 – specific information for CaPS AOD services.</w:t>
            </w:r>
          </w:p>
          <w:p w14:paraId="2E63843F" w14:textId="5B6B5881" w:rsidR="00E00319" w:rsidRPr="00AE4F61" w:rsidRDefault="00E00319" w:rsidP="009452D8">
            <w:pPr>
              <w:pStyle w:val="ListParagraph"/>
              <w:numPr>
                <w:ilvl w:val="0"/>
                <w:numId w:val="11"/>
              </w:numPr>
              <w:spacing w:after="120" w:line="240" w:lineRule="auto"/>
              <w:ind w:left="317" w:hanging="357"/>
              <w:rPr>
                <w:sz w:val="20"/>
              </w:rPr>
            </w:pPr>
            <w:r>
              <w:rPr>
                <w:sz w:val="20"/>
              </w:rPr>
              <w:t>Section 7.6 – update to program logic information.</w:t>
            </w:r>
          </w:p>
          <w:p w14:paraId="49998CEC" w14:textId="77777777" w:rsidR="00E43C98" w:rsidRPr="00AE4F61" w:rsidRDefault="00DE0E13" w:rsidP="009452D8">
            <w:pPr>
              <w:pStyle w:val="ListParagraph"/>
              <w:numPr>
                <w:ilvl w:val="0"/>
                <w:numId w:val="11"/>
              </w:numPr>
              <w:spacing w:after="120" w:line="240" w:lineRule="auto"/>
              <w:ind w:left="317" w:hanging="357"/>
              <w:rPr>
                <w:sz w:val="20"/>
                <w:szCs w:val="20"/>
              </w:rPr>
            </w:pPr>
            <w:r w:rsidRPr="00AE4F61">
              <w:rPr>
                <w:sz w:val="20"/>
                <w:szCs w:val="20"/>
              </w:rPr>
              <w:t xml:space="preserve">Appendix – Review Point Assessment Criteria. Minor amendments to descriptions and measures columns.  </w:t>
            </w:r>
          </w:p>
          <w:p w14:paraId="6BE3AE10" w14:textId="0B2A2E71" w:rsidR="0026428C" w:rsidRPr="00AE4F61" w:rsidRDefault="0026428C" w:rsidP="009452D8">
            <w:pPr>
              <w:pStyle w:val="ListParagraph"/>
              <w:numPr>
                <w:ilvl w:val="0"/>
                <w:numId w:val="11"/>
              </w:numPr>
              <w:spacing w:after="120" w:line="240" w:lineRule="auto"/>
              <w:ind w:left="317" w:hanging="357"/>
              <w:rPr>
                <w:sz w:val="20"/>
              </w:rPr>
            </w:pPr>
            <w:r w:rsidRPr="00AE4F61">
              <w:rPr>
                <w:sz w:val="20"/>
              </w:rPr>
              <w:t>Appendix – Outcomes Framework for the Families and Children Activity. Final version inserted.</w:t>
            </w:r>
          </w:p>
        </w:tc>
        <w:tc>
          <w:tcPr>
            <w:tcW w:w="2500" w:type="dxa"/>
          </w:tcPr>
          <w:p w14:paraId="18998C48" w14:textId="300CBE21" w:rsidR="00B843C2" w:rsidRPr="0085370A" w:rsidRDefault="00DE0E13" w:rsidP="00B843C2">
            <w:pPr>
              <w:spacing w:after="240"/>
              <w:rPr>
                <w:sz w:val="20"/>
              </w:rPr>
            </w:pPr>
            <w:r>
              <w:rPr>
                <w:sz w:val="20"/>
              </w:rPr>
              <w:t>TBD</w:t>
            </w:r>
          </w:p>
        </w:tc>
      </w:tr>
      <w:tr w:rsidR="002F52B0" w14:paraId="6D97A71A" w14:textId="77777777" w:rsidTr="00DB3F9A">
        <w:tc>
          <w:tcPr>
            <w:tcW w:w="1555" w:type="dxa"/>
          </w:tcPr>
          <w:p w14:paraId="10CD225A" w14:textId="54C05C1F" w:rsidR="002F52B0" w:rsidRDefault="002F52B0" w:rsidP="00B843C2">
            <w:pPr>
              <w:spacing w:after="240"/>
              <w:rPr>
                <w:sz w:val="20"/>
              </w:rPr>
            </w:pPr>
            <w:r>
              <w:rPr>
                <w:sz w:val="20"/>
              </w:rPr>
              <w:t>1.2</w:t>
            </w:r>
          </w:p>
        </w:tc>
        <w:tc>
          <w:tcPr>
            <w:tcW w:w="4961" w:type="dxa"/>
          </w:tcPr>
          <w:p w14:paraId="25FCA5D5" w14:textId="788D1019" w:rsidR="000D1630" w:rsidRDefault="005B22DE" w:rsidP="005B22DE">
            <w:pPr>
              <w:spacing w:after="120" w:line="240" w:lineRule="auto"/>
              <w:rPr>
                <w:sz w:val="20"/>
              </w:rPr>
            </w:pPr>
            <w:r>
              <w:rPr>
                <w:sz w:val="20"/>
              </w:rPr>
              <w:t>The Budget Based Funded (BBF) program has been transitioned into the CaPS program from 1</w:t>
            </w:r>
            <w:r w:rsidR="000C38FB">
              <w:rPr>
                <w:sz w:val="20"/>
              </w:rPr>
              <w:t> </w:t>
            </w:r>
            <w:r>
              <w:rPr>
                <w:sz w:val="20"/>
              </w:rPr>
              <w:t xml:space="preserve">July 2023. </w:t>
            </w:r>
            <w:r w:rsidR="00E43A40">
              <w:rPr>
                <w:sz w:val="20"/>
              </w:rPr>
              <w:t xml:space="preserve">This iteration of the Operational Guidelines includes elements from the </w:t>
            </w:r>
            <w:r w:rsidR="006A2A6C">
              <w:rPr>
                <w:sz w:val="20"/>
              </w:rPr>
              <w:t>now ceased</w:t>
            </w:r>
            <w:r w:rsidR="00E43A40">
              <w:rPr>
                <w:sz w:val="20"/>
              </w:rPr>
              <w:t xml:space="preserve"> BBF program.</w:t>
            </w:r>
            <w:r w:rsidR="000D1630">
              <w:rPr>
                <w:sz w:val="20"/>
              </w:rPr>
              <w:t xml:space="preserve"> </w:t>
            </w:r>
          </w:p>
          <w:p w14:paraId="705904D8" w14:textId="4A1EB121" w:rsidR="00E43A40" w:rsidRPr="007F0AAF" w:rsidRDefault="000D1630" w:rsidP="007F0AAF">
            <w:pPr>
              <w:spacing w:after="120" w:line="240" w:lineRule="auto"/>
              <w:rPr>
                <w:sz w:val="20"/>
              </w:rPr>
            </w:pPr>
            <w:r w:rsidRPr="007F0AAF">
              <w:rPr>
                <w:sz w:val="20"/>
              </w:rPr>
              <w:t>In addition to this:</w:t>
            </w:r>
          </w:p>
          <w:p w14:paraId="167E165C" w14:textId="20722373" w:rsidR="007F0AAF" w:rsidRPr="007F0AAF" w:rsidRDefault="007F0AAF" w:rsidP="009452D8">
            <w:pPr>
              <w:pStyle w:val="ListParagraph"/>
              <w:numPr>
                <w:ilvl w:val="0"/>
                <w:numId w:val="11"/>
              </w:numPr>
              <w:spacing w:after="120" w:line="240" w:lineRule="auto"/>
              <w:ind w:left="317" w:hanging="357"/>
              <w:rPr>
                <w:sz w:val="20"/>
              </w:rPr>
            </w:pPr>
            <w:r w:rsidRPr="007F0AAF">
              <w:rPr>
                <w:sz w:val="20"/>
              </w:rPr>
              <w:t>Updated hyperlinks</w:t>
            </w:r>
            <w:r>
              <w:rPr>
                <w:sz w:val="20"/>
              </w:rPr>
              <w:t xml:space="preserve"> throughout.</w:t>
            </w:r>
          </w:p>
          <w:p w14:paraId="5F3C6F65" w14:textId="125FBF32" w:rsidR="002F52B0" w:rsidRDefault="00E43A40" w:rsidP="009452D8">
            <w:pPr>
              <w:pStyle w:val="ListParagraph"/>
              <w:numPr>
                <w:ilvl w:val="0"/>
                <w:numId w:val="11"/>
              </w:numPr>
              <w:spacing w:after="120" w:line="240" w:lineRule="auto"/>
              <w:ind w:left="317" w:hanging="357"/>
              <w:rPr>
                <w:sz w:val="20"/>
              </w:rPr>
            </w:pPr>
            <w:r>
              <w:rPr>
                <w:sz w:val="20"/>
              </w:rPr>
              <w:t>Section 2.1 - added all current Commonwealth Strategies with hyperlinks.</w:t>
            </w:r>
          </w:p>
          <w:p w14:paraId="7E36917D" w14:textId="50A3A845" w:rsidR="007F0AAF" w:rsidRDefault="000C38FB" w:rsidP="009452D8">
            <w:pPr>
              <w:pStyle w:val="ListParagraph"/>
              <w:numPr>
                <w:ilvl w:val="0"/>
                <w:numId w:val="11"/>
              </w:numPr>
              <w:spacing w:after="120" w:line="240" w:lineRule="auto"/>
              <w:ind w:left="317" w:hanging="357"/>
              <w:rPr>
                <w:sz w:val="20"/>
              </w:rPr>
            </w:pPr>
            <w:r>
              <w:rPr>
                <w:sz w:val="20"/>
              </w:rPr>
              <w:t>Section 7.1 – extra clarity on what grant funding cannot be used for.</w:t>
            </w:r>
          </w:p>
          <w:p w14:paraId="51581112" w14:textId="585DCA60" w:rsidR="000C38FB" w:rsidRDefault="000C38FB" w:rsidP="009452D8">
            <w:pPr>
              <w:pStyle w:val="ListParagraph"/>
              <w:numPr>
                <w:ilvl w:val="0"/>
                <w:numId w:val="11"/>
              </w:numPr>
              <w:spacing w:after="120" w:line="240" w:lineRule="auto"/>
              <w:ind w:left="317" w:hanging="357"/>
              <w:rPr>
                <w:sz w:val="20"/>
              </w:rPr>
            </w:pPr>
            <w:r>
              <w:rPr>
                <w:sz w:val="20"/>
              </w:rPr>
              <w:t>Section 8.6 – updated program logics information.</w:t>
            </w:r>
          </w:p>
          <w:p w14:paraId="28AB9D94" w14:textId="02A8603A" w:rsidR="00E43A40" w:rsidRPr="00CE2BB6" w:rsidRDefault="000C38FB" w:rsidP="009452D8">
            <w:pPr>
              <w:pStyle w:val="ListParagraph"/>
              <w:numPr>
                <w:ilvl w:val="0"/>
                <w:numId w:val="11"/>
              </w:numPr>
              <w:spacing w:after="120" w:line="240" w:lineRule="auto"/>
              <w:ind w:left="317" w:hanging="357"/>
              <w:rPr>
                <w:sz w:val="20"/>
              </w:rPr>
            </w:pPr>
            <w:r>
              <w:rPr>
                <w:sz w:val="20"/>
              </w:rPr>
              <w:t xml:space="preserve">Section 8.9 – addition of the Review Point for all CaPS services, including the addition of </w:t>
            </w:r>
            <w:hyperlink w:anchor="_Appendix_D_–" w:history="1">
              <w:r w:rsidRPr="00CE2BB6">
                <w:rPr>
                  <w:rStyle w:val="Hyperlink"/>
                  <w:b/>
                  <w:sz w:val="20"/>
                </w:rPr>
                <w:t xml:space="preserve">Appendix </w:t>
              </w:r>
              <w:r w:rsidR="003F39D5">
                <w:rPr>
                  <w:rStyle w:val="Hyperlink"/>
                  <w:b/>
                  <w:sz w:val="20"/>
                </w:rPr>
                <w:t>D</w:t>
              </w:r>
            </w:hyperlink>
            <w:r>
              <w:rPr>
                <w:sz w:val="20"/>
              </w:rPr>
              <w:t xml:space="preserve">. </w:t>
            </w:r>
          </w:p>
        </w:tc>
        <w:tc>
          <w:tcPr>
            <w:tcW w:w="2500" w:type="dxa"/>
          </w:tcPr>
          <w:p w14:paraId="5AC90A29" w14:textId="2F9BAADB" w:rsidR="002F52B0" w:rsidRDefault="008153B6" w:rsidP="00B843C2">
            <w:pPr>
              <w:spacing w:after="240"/>
              <w:rPr>
                <w:sz w:val="20"/>
              </w:rPr>
            </w:pPr>
            <w:r>
              <w:rPr>
                <w:sz w:val="20"/>
              </w:rPr>
              <w:t>04 July 2023</w:t>
            </w:r>
          </w:p>
        </w:tc>
      </w:tr>
    </w:tbl>
    <w:p w14:paraId="7475228A" w14:textId="77777777" w:rsidR="00DB3F9A" w:rsidRDefault="00DB3F9A"/>
    <w:p w14:paraId="679C015C" w14:textId="2E1AC9DD" w:rsidR="0094563F" w:rsidRPr="000C38FB" w:rsidRDefault="000C38FB" w:rsidP="000C38FB">
      <w:pPr>
        <w:tabs>
          <w:tab w:val="left" w:pos="3630"/>
        </w:tabs>
        <w:sectPr w:rsidR="0094563F" w:rsidRPr="000C38FB" w:rsidSect="00A74769">
          <w:headerReference w:type="first" r:id="rId11"/>
          <w:footerReference w:type="first" r:id="rId12"/>
          <w:pgSz w:w="11906" w:h="16838"/>
          <w:pgMar w:top="1440" w:right="1440" w:bottom="1440" w:left="1440" w:header="283" w:footer="0" w:gutter="0"/>
          <w:cols w:space="708"/>
          <w:titlePg/>
          <w:docGrid w:linePitch="360"/>
        </w:sectPr>
      </w:pPr>
      <w:r>
        <w:tab/>
      </w:r>
      <w:r>
        <w:tab/>
      </w:r>
    </w:p>
    <w:sdt>
      <w:sdtPr>
        <w:rPr>
          <w:rFonts w:ascii="Arial" w:hAnsi="Arial" w:cs="Times New Roman"/>
          <w:bCs w:val="0"/>
          <w:color w:val="auto"/>
          <w:kern w:val="0"/>
          <w:sz w:val="22"/>
          <w:szCs w:val="24"/>
          <w:lang w:bidi="ar-SA"/>
        </w:rPr>
        <w:id w:val="982965971"/>
        <w:docPartObj>
          <w:docPartGallery w:val="Table of Contents"/>
          <w:docPartUnique/>
        </w:docPartObj>
      </w:sdtPr>
      <w:sdtEndPr>
        <w:rPr>
          <w:b/>
          <w:noProof/>
        </w:rPr>
      </w:sdtEndPr>
      <w:sdtContent>
        <w:p w14:paraId="251A8658" w14:textId="3C35B6CA" w:rsidR="003F39D5" w:rsidRDefault="003F39D5" w:rsidP="003F39D5">
          <w:pPr>
            <w:pStyle w:val="TOCHeading"/>
            <w:numPr>
              <w:ilvl w:val="0"/>
              <w:numId w:val="0"/>
            </w:numPr>
            <w:ind w:left="432" w:hanging="432"/>
          </w:pPr>
          <w:r>
            <w:t>Table of Contents</w:t>
          </w:r>
        </w:p>
        <w:p w14:paraId="1C050A7C" w14:textId="3E864F9E" w:rsidR="003F39D5" w:rsidRDefault="003F39D5">
          <w:pPr>
            <w:pStyle w:val="TOC2"/>
            <w:rPr>
              <w:rFonts w:asciiTheme="minorHAnsi" w:eastAsiaTheme="minorEastAsia" w:hAnsiTheme="minorHAnsi" w:cstheme="minorBidi"/>
              <w:b w:val="0"/>
              <w:spacing w:val="0"/>
              <w:szCs w:val="22"/>
            </w:rPr>
          </w:pPr>
          <w:r>
            <w:fldChar w:fldCharType="begin"/>
          </w:r>
          <w:r>
            <w:instrText xml:space="preserve"> TOC \o "1-3" \h \z \u </w:instrText>
          </w:r>
          <w:r>
            <w:fldChar w:fldCharType="separate"/>
          </w:r>
          <w:hyperlink w:anchor="_Toc138771456" w:history="1">
            <w:r w:rsidRPr="00A33B7F">
              <w:rPr>
                <w:rStyle w:val="Hyperlink"/>
              </w:rPr>
              <w:t>1.</w:t>
            </w:r>
            <w:r>
              <w:rPr>
                <w:rFonts w:asciiTheme="minorHAnsi" w:eastAsiaTheme="minorEastAsia" w:hAnsiTheme="minorHAnsi" w:cstheme="minorBidi"/>
                <w:b w:val="0"/>
                <w:spacing w:val="0"/>
                <w:szCs w:val="22"/>
              </w:rPr>
              <w:tab/>
            </w:r>
            <w:r w:rsidRPr="00A33B7F">
              <w:rPr>
                <w:rStyle w:val="Hyperlink"/>
              </w:rPr>
              <w:t>Preface</w:t>
            </w:r>
            <w:r>
              <w:rPr>
                <w:webHidden/>
              </w:rPr>
              <w:tab/>
            </w:r>
            <w:r>
              <w:rPr>
                <w:webHidden/>
              </w:rPr>
              <w:fldChar w:fldCharType="begin"/>
            </w:r>
            <w:r>
              <w:rPr>
                <w:webHidden/>
              </w:rPr>
              <w:instrText xml:space="preserve"> PAGEREF _Toc138771456 \h </w:instrText>
            </w:r>
            <w:r>
              <w:rPr>
                <w:webHidden/>
              </w:rPr>
            </w:r>
            <w:r>
              <w:rPr>
                <w:webHidden/>
              </w:rPr>
              <w:fldChar w:fldCharType="separate"/>
            </w:r>
            <w:r w:rsidR="00417986">
              <w:rPr>
                <w:webHidden/>
              </w:rPr>
              <w:t>1</w:t>
            </w:r>
            <w:r>
              <w:rPr>
                <w:webHidden/>
              </w:rPr>
              <w:fldChar w:fldCharType="end"/>
            </w:r>
          </w:hyperlink>
        </w:p>
        <w:p w14:paraId="086FFCCF" w14:textId="79882042" w:rsidR="003F39D5" w:rsidRDefault="00F000AA">
          <w:pPr>
            <w:pStyle w:val="TOC2"/>
            <w:rPr>
              <w:rFonts w:asciiTheme="minorHAnsi" w:eastAsiaTheme="minorEastAsia" w:hAnsiTheme="minorHAnsi" w:cstheme="minorBidi"/>
              <w:b w:val="0"/>
              <w:spacing w:val="0"/>
              <w:szCs w:val="22"/>
            </w:rPr>
          </w:pPr>
          <w:hyperlink w:anchor="_Toc138771457" w:history="1">
            <w:r w:rsidR="003F39D5" w:rsidRPr="00A33B7F">
              <w:rPr>
                <w:rStyle w:val="Hyperlink"/>
              </w:rPr>
              <w:t>2.</w:t>
            </w:r>
            <w:r w:rsidR="003F39D5">
              <w:rPr>
                <w:rFonts w:asciiTheme="minorHAnsi" w:eastAsiaTheme="minorEastAsia" w:hAnsiTheme="minorHAnsi" w:cstheme="minorBidi"/>
                <w:b w:val="0"/>
                <w:spacing w:val="0"/>
                <w:szCs w:val="22"/>
              </w:rPr>
              <w:tab/>
            </w:r>
            <w:r w:rsidR="003F39D5" w:rsidRPr="00A33B7F">
              <w:rPr>
                <w:rStyle w:val="Hyperlink"/>
              </w:rPr>
              <w:t>Families and Children Activity – Children and Parenting Support</w:t>
            </w:r>
            <w:r w:rsidR="003F39D5">
              <w:rPr>
                <w:webHidden/>
              </w:rPr>
              <w:tab/>
            </w:r>
            <w:r w:rsidR="003F39D5">
              <w:rPr>
                <w:webHidden/>
              </w:rPr>
              <w:fldChar w:fldCharType="begin"/>
            </w:r>
            <w:r w:rsidR="003F39D5">
              <w:rPr>
                <w:webHidden/>
              </w:rPr>
              <w:instrText xml:space="preserve"> PAGEREF _Toc138771457 \h </w:instrText>
            </w:r>
            <w:r w:rsidR="003F39D5">
              <w:rPr>
                <w:webHidden/>
              </w:rPr>
            </w:r>
            <w:r w:rsidR="003F39D5">
              <w:rPr>
                <w:webHidden/>
              </w:rPr>
              <w:fldChar w:fldCharType="separate"/>
            </w:r>
            <w:r w:rsidR="00417986">
              <w:rPr>
                <w:webHidden/>
              </w:rPr>
              <w:t>2</w:t>
            </w:r>
            <w:r w:rsidR="003F39D5">
              <w:rPr>
                <w:webHidden/>
              </w:rPr>
              <w:fldChar w:fldCharType="end"/>
            </w:r>
          </w:hyperlink>
        </w:p>
        <w:p w14:paraId="4B4248CC" w14:textId="2428059A" w:rsidR="003F39D5" w:rsidRDefault="00F000AA">
          <w:pPr>
            <w:pStyle w:val="TOC1"/>
            <w:rPr>
              <w:rFonts w:asciiTheme="minorHAnsi" w:eastAsiaTheme="minorEastAsia" w:hAnsiTheme="minorHAnsi" w:cstheme="minorBidi"/>
              <w:b w:val="0"/>
              <w:spacing w:val="0"/>
              <w:szCs w:val="22"/>
            </w:rPr>
          </w:pPr>
          <w:hyperlink w:anchor="_Toc138771458" w:history="1">
            <w:r w:rsidR="003F39D5" w:rsidRPr="00A33B7F">
              <w:rPr>
                <w:rStyle w:val="Hyperlink"/>
                <w14:scene3d>
                  <w14:camera w14:prst="orthographicFront"/>
                  <w14:lightRig w14:rig="threePt" w14:dir="t">
                    <w14:rot w14:lat="0" w14:lon="0" w14:rev="0"/>
                  </w14:lightRig>
                </w14:scene3d>
              </w:rPr>
              <w:t>2.1.</w:t>
            </w:r>
            <w:r w:rsidR="003F39D5">
              <w:rPr>
                <w:rFonts w:asciiTheme="minorHAnsi" w:eastAsiaTheme="minorEastAsia" w:hAnsiTheme="minorHAnsi" w:cstheme="minorBidi"/>
                <w:b w:val="0"/>
                <w:spacing w:val="0"/>
                <w:szCs w:val="22"/>
              </w:rPr>
              <w:tab/>
            </w:r>
            <w:r w:rsidR="003F39D5" w:rsidRPr="00A33B7F">
              <w:rPr>
                <w:rStyle w:val="Hyperlink"/>
              </w:rPr>
              <w:t>Overview</w:t>
            </w:r>
            <w:r w:rsidR="003F39D5">
              <w:rPr>
                <w:webHidden/>
              </w:rPr>
              <w:tab/>
            </w:r>
            <w:r w:rsidR="003F39D5">
              <w:rPr>
                <w:webHidden/>
              </w:rPr>
              <w:fldChar w:fldCharType="begin"/>
            </w:r>
            <w:r w:rsidR="003F39D5">
              <w:rPr>
                <w:webHidden/>
              </w:rPr>
              <w:instrText xml:space="preserve"> PAGEREF _Toc138771458 \h </w:instrText>
            </w:r>
            <w:r w:rsidR="003F39D5">
              <w:rPr>
                <w:webHidden/>
              </w:rPr>
            </w:r>
            <w:r w:rsidR="003F39D5">
              <w:rPr>
                <w:webHidden/>
              </w:rPr>
              <w:fldChar w:fldCharType="separate"/>
            </w:r>
            <w:r w:rsidR="00417986">
              <w:rPr>
                <w:webHidden/>
              </w:rPr>
              <w:t>2</w:t>
            </w:r>
            <w:r w:rsidR="003F39D5">
              <w:rPr>
                <w:webHidden/>
              </w:rPr>
              <w:fldChar w:fldCharType="end"/>
            </w:r>
          </w:hyperlink>
        </w:p>
        <w:p w14:paraId="48EF8B68" w14:textId="70DA37DE" w:rsidR="003F39D5" w:rsidRDefault="00F000AA">
          <w:pPr>
            <w:pStyle w:val="TOC1"/>
            <w:rPr>
              <w:rFonts w:asciiTheme="minorHAnsi" w:eastAsiaTheme="minorEastAsia" w:hAnsiTheme="minorHAnsi" w:cstheme="minorBidi"/>
              <w:b w:val="0"/>
              <w:spacing w:val="0"/>
              <w:szCs w:val="22"/>
            </w:rPr>
          </w:pPr>
          <w:hyperlink w:anchor="_Toc138771459" w:history="1">
            <w:r w:rsidR="003F39D5" w:rsidRPr="00A33B7F">
              <w:rPr>
                <w:rStyle w:val="Hyperlink"/>
                <w14:scene3d>
                  <w14:camera w14:prst="orthographicFront"/>
                  <w14:lightRig w14:rig="threePt" w14:dir="t">
                    <w14:rot w14:lat="0" w14:lon="0" w14:rev="0"/>
                  </w14:lightRig>
                </w14:scene3d>
              </w:rPr>
              <w:t>2.2.</w:t>
            </w:r>
            <w:r w:rsidR="003F39D5">
              <w:rPr>
                <w:rFonts w:asciiTheme="minorHAnsi" w:eastAsiaTheme="minorEastAsia" w:hAnsiTheme="minorHAnsi" w:cstheme="minorBidi"/>
                <w:b w:val="0"/>
                <w:spacing w:val="0"/>
                <w:szCs w:val="22"/>
              </w:rPr>
              <w:tab/>
            </w:r>
            <w:r w:rsidR="003F39D5" w:rsidRPr="00A33B7F">
              <w:rPr>
                <w:rStyle w:val="Hyperlink"/>
              </w:rPr>
              <w:t>Aims and Objectives of CaPS</w:t>
            </w:r>
            <w:r w:rsidR="003F39D5">
              <w:rPr>
                <w:webHidden/>
              </w:rPr>
              <w:tab/>
            </w:r>
            <w:r w:rsidR="003F39D5">
              <w:rPr>
                <w:webHidden/>
              </w:rPr>
              <w:fldChar w:fldCharType="begin"/>
            </w:r>
            <w:r w:rsidR="003F39D5">
              <w:rPr>
                <w:webHidden/>
              </w:rPr>
              <w:instrText xml:space="preserve"> PAGEREF _Toc138771459 \h </w:instrText>
            </w:r>
            <w:r w:rsidR="003F39D5">
              <w:rPr>
                <w:webHidden/>
              </w:rPr>
            </w:r>
            <w:r w:rsidR="003F39D5">
              <w:rPr>
                <w:webHidden/>
              </w:rPr>
              <w:fldChar w:fldCharType="separate"/>
            </w:r>
            <w:r w:rsidR="00417986">
              <w:rPr>
                <w:webHidden/>
              </w:rPr>
              <w:t>2</w:t>
            </w:r>
            <w:r w:rsidR="003F39D5">
              <w:rPr>
                <w:webHidden/>
              </w:rPr>
              <w:fldChar w:fldCharType="end"/>
            </w:r>
          </w:hyperlink>
        </w:p>
        <w:p w14:paraId="28C3F1B2" w14:textId="18C21769" w:rsidR="003F39D5" w:rsidRDefault="00F000AA">
          <w:pPr>
            <w:pStyle w:val="TOC2"/>
            <w:rPr>
              <w:rFonts w:asciiTheme="minorHAnsi" w:eastAsiaTheme="minorEastAsia" w:hAnsiTheme="minorHAnsi" w:cstheme="minorBidi"/>
              <w:b w:val="0"/>
              <w:spacing w:val="0"/>
              <w:szCs w:val="22"/>
            </w:rPr>
          </w:pPr>
          <w:hyperlink w:anchor="_Toc138771460" w:history="1">
            <w:r w:rsidR="003F39D5" w:rsidRPr="00A33B7F">
              <w:rPr>
                <w:rStyle w:val="Hyperlink"/>
              </w:rPr>
              <w:t>3.</w:t>
            </w:r>
            <w:r w:rsidR="003F39D5">
              <w:rPr>
                <w:rFonts w:asciiTheme="minorHAnsi" w:eastAsiaTheme="minorEastAsia" w:hAnsiTheme="minorHAnsi" w:cstheme="minorBidi"/>
                <w:b w:val="0"/>
                <w:spacing w:val="0"/>
                <w:szCs w:val="22"/>
              </w:rPr>
              <w:tab/>
            </w:r>
            <w:r w:rsidR="003F39D5" w:rsidRPr="00A33B7F">
              <w:rPr>
                <w:rStyle w:val="Hyperlink"/>
              </w:rPr>
              <w:t>Service Delivery</w:t>
            </w:r>
            <w:r w:rsidR="003F39D5">
              <w:rPr>
                <w:webHidden/>
              </w:rPr>
              <w:tab/>
            </w:r>
            <w:r w:rsidR="003F39D5">
              <w:rPr>
                <w:webHidden/>
              </w:rPr>
              <w:fldChar w:fldCharType="begin"/>
            </w:r>
            <w:r w:rsidR="003F39D5">
              <w:rPr>
                <w:webHidden/>
              </w:rPr>
              <w:instrText xml:space="preserve"> PAGEREF _Toc138771460 \h </w:instrText>
            </w:r>
            <w:r w:rsidR="003F39D5">
              <w:rPr>
                <w:webHidden/>
              </w:rPr>
            </w:r>
            <w:r w:rsidR="003F39D5">
              <w:rPr>
                <w:webHidden/>
              </w:rPr>
              <w:fldChar w:fldCharType="separate"/>
            </w:r>
            <w:r w:rsidR="00417986">
              <w:rPr>
                <w:webHidden/>
              </w:rPr>
              <w:t>4</w:t>
            </w:r>
            <w:r w:rsidR="003F39D5">
              <w:rPr>
                <w:webHidden/>
              </w:rPr>
              <w:fldChar w:fldCharType="end"/>
            </w:r>
          </w:hyperlink>
        </w:p>
        <w:p w14:paraId="001BF623" w14:textId="11CAC201" w:rsidR="003F39D5" w:rsidRDefault="00F000AA">
          <w:pPr>
            <w:pStyle w:val="TOC1"/>
            <w:rPr>
              <w:rFonts w:asciiTheme="minorHAnsi" w:eastAsiaTheme="minorEastAsia" w:hAnsiTheme="minorHAnsi" w:cstheme="minorBidi"/>
              <w:b w:val="0"/>
              <w:spacing w:val="0"/>
              <w:szCs w:val="22"/>
            </w:rPr>
          </w:pPr>
          <w:hyperlink w:anchor="_Toc138771461" w:history="1">
            <w:r w:rsidR="003F39D5" w:rsidRPr="00A33B7F">
              <w:rPr>
                <w:rStyle w:val="Hyperlink"/>
                <w14:scene3d>
                  <w14:camera w14:prst="orthographicFront"/>
                  <w14:lightRig w14:rig="threePt" w14:dir="t">
                    <w14:rot w14:lat="0" w14:lon="0" w14:rev="0"/>
                  </w14:lightRig>
                </w14:scene3d>
              </w:rPr>
              <w:t>3.1.</w:t>
            </w:r>
            <w:r w:rsidR="003F39D5">
              <w:rPr>
                <w:rFonts w:asciiTheme="minorHAnsi" w:eastAsiaTheme="minorEastAsia" w:hAnsiTheme="minorHAnsi" w:cstheme="minorBidi"/>
                <w:b w:val="0"/>
                <w:spacing w:val="0"/>
                <w:szCs w:val="22"/>
              </w:rPr>
              <w:tab/>
            </w:r>
            <w:r w:rsidR="003F39D5" w:rsidRPr="00A33B7F">
              <w:rPr>
                <w:rStyle w:val="Hyperlink"/>
              </w:rPr>
              <w:t>Service Areas</w:t>
            </w:r>
            <w:r w:rsidR="003F39D5">
              <w:rPr>
                <w:webHidden/>
              </w:rPr>
              <w:tab/>
            </w:r>
            <w:r w:rsidR="003F39D5">
              <w:rPr>
                <w:webHidden/>
              </w:rPr>
              <w:fldChar w:fldCharType="begin"/>
            </w:r>
            <w:r w:rsidR="003F39D5">
              <w:rPr>
                <w:webHidden/>
              </w:rPr>
              <w:instrText xml:space="preserve"> PAGEREF _Toc138771461 \h </w:instrText>
            </w:r>
            <w:r w:rsidR="003F39D5">
              <w:rPr>
                <w:webHidden/>
              </w:rPr>
            </w:r>
            <w:r w:rsidR="003F39D5">
              <w:rPr>
                <w:webHidden/>
              </w:rPr>
              <w:fldChar w:fldCharType="separate"/>
            </w:r>
            <w:r w:rsidR="00417986">
              <w:rPr>
                <w:webHidden/>
              </w:rPr>
              <w:t>4</w:t>
            </w:r>
            <w:r w:rsidR="003F39D5">
              <w:rPr>
                <w:webHidden/>
              </w:rPr>
              <w:fldChar w:fldCharType="end"/>
            </w:r>
          </w:hyperlink>
        </w:p>
        <w:p w14:paraId="4BBE403B" w14:textId="41379139" w:rsidR="003F39D5" w:rsidRDefault="00F000AA">
          <w:pPr>
            <w:pStyle w:val="TOC1"/>
            <w:rPr>
              <w:rFonts w:asciiTheme="minorHAnsi" w:eastAsiaTheme="minorEastAsia" w:hAnsiTheme="minorHAnsi" w:cstheme="minorBidi"/>
              <w:b w:val="0"/>
              <w:spacing w:val="0"/>
              <w:szCs w:val="22"/>
            </w:rPr>
          </w:pPr>
          <w:hyperlink w:anchor="_Toc138771462" w:history="1">
            <w:r w:rsidR="003F39D5" w:rsidRPr="00A33B7F">
              <w:rPr>
                <w:rStyle w:val="Hyperlink"/>
                <w14:scene3d>
                  <w14:camera w14:prst="orthographicFront"/>
                  <w14:lightRig w14:rig="threePt" w14:dir="t">
                    <w14:rot w14:lat="0" w14:lon="0" w14:rev="0"/>
                  </w14:lightRig>
                </w14:scene3d>
              </w:rPr>
              <w:t>3.2.</w:t>
            </w:r>
            <w:r w:rsidR="003F39D5">
              <w:rPr>
                <w:rFonts w:asciiTheme="minorHAnsi" w:eastAsiaTheme="minorEastAsia" w:hAnsiTheme="minorHAnsi" w:cstheme="minorBidi"/>
                <w:b w:val="0"/>
                <w:spacing w:val="0"/>
                <w:szCs w:val="22"/>
              </w:rPr>
              <w:tab/>
            </w:r>
            <w:r w:rsidR="003F39D5" w:rsidRPr="00A33B7F">
              <w:rPr>
                <w:rStyle w:val="Hyperlink"/>
              </w:rPr>
              <w:t>Flexibility</w:t>
            </w:r>
            <w:r w:rsidR="003F39D5">
              <w:rPr>
                <w:webHidden/>
              </w:rPr>
              <w:tab/>
            </w:r>
            <w:r w:rsidR="003F39D5">
              <w:rPr>
                <w:webHidden/>
              </w:rPr>
              <w:fldChar w:fldCharType="begin"/>
            </w:r>
            <w:r w:rsidR="003F39D5">
              <w:rPr>
                <w:webHidden/>
              </w:rPr>
              <w:instrText xml:space="preserve"> PAGEREF _Toc138771462 \h </w:instrText>
            </w:r>
            <w:r w:rsidR="003F39D5">
              <w:rPr>
                <w:webHidden/>
              </w:rPr>
            </w:r>
            <w:r w:rsidR="003F39D5">
              <w:rPr>
                <w:webHidden/>
              </w:rPr>
              <w:fldChar w:fldCharType="separate"/>
            </w:r>
            <w:r w:rsidR="00417986">
              <w:rPr>
                <w:webHidden/>
              </w:rPr>
              <w:t>5</w:t>
            </w:r>
            <w:r w:rsidR="003F39D5">
              <w:rPr>
                <w:webHidden/>
              </w:rPr>
              <w:fldChar w:fldCharType="end"/>
            </w:r>
          </w:hyperlink>
        </w:p>
        <w:p w14:paraId="5CB2F505" w14:textId="07254847" w:rsidR="003F39D5" w:rsidRDefault="00F000AA">
          <w:pPr>
            <w:pStyle w:val="TOC1"/>
            <w:rPr>
              <w:rFonts w:asciiTheme="minorHAnsi" w:eastAsiaTheme="minorEastAsia" w:hAnsiTheme="minorHAnsi" w:cstheme="minorBidi"/>
              <w:b w:val="0"/>
              <w:spacing w:val="0"/>
              <w:szCs w:val="22"/>
            </w:rPr>
          </w:pPr>
          <w:hyperlink w:anchor="_Toc138771463" w:history="1">
            <w:r w:rsidR="003F39D5" w:rsidRPr="00A33B7F">
              <w:rPr>
                <w:rStyle w:val="Hyperlink"/>
                <w14:scene3d>
                  <w14:camera w14:prst="orthographicFront"/>
                  <w14:lightRig w14:rig="threePt" w14:dir="t">
                    <w14:rot w14:lat="0" w14:lon="0" w14:rev="0"/>
                  </w14:lightRig>
                </w14:scene3d>
              </w:rPr>
              <w:t>3.3.</w:t>
            </w:r>
            <w:r w:rsidR="003F39D5">
              <w:rPr>
                <w:rFonts w:asciiTheme="minorHAnsi" w:eastAsiaTheme="minorEastAsia" w:hAnsiTheme="minorHAnsi" w:cstheme="minorBidi"/>
                <w:b w:val="0"/>
                <w:spacing w:val="0"/>
                <w:szCs w:val="22"/>
              </w:rPr>
              <w:tab/>
            </w:r>
            <w:r w:rsidR="003F39D5" w:rsidRPr="00A33B7F">
              <w:rPr>
                <w:rStyle w:val="Hyperlink"/>
              </w:rPr>
              <w:t>Using grant funding</w:t>
            </w:r>
            <w:r w:rsidR="003F39D5">
              <w:rPr>
                <w:webHidden/>
              </w:rPr>
              <w:tab/>
            </w:r>
            <w:r w:rsidR="003F39D5">
              <w:rPr>
                <w:webHidden/>
              </w:rPr>
              <w:fldChar w:fldCharType="begin"/>
            </w:r>
            <w:r w:rsidR="003F39D5">
              <w:rPr>
                <w:webHidden/>
              </w:rPr>
              <w:instrText xml:space="preserve"> PAGEREF _Toc138771463 \h </w:instrText>
            </w:r>
            <w:r w:rsidR="003F39D5">
              <w:rPr>
                <w:webHidden/>
              </w:rPr>
            </w:r>
            <w:r w:rsidR="003F39D5">
              <w:rPr>
                <w:webHidden/>
              </w:rPr>
              <w:fldChar w:fldCharType="separate"/>
            </w:r>
            <w:r w:rsidR="00417986">
              <w:rPr>
                <w:webHidden/>
              </w:rPr>
              <w:t>5</w:t>
            </w:r>
            <w:r w:rsidR="003F39D5">
              <w:rPr>
                <w:webHidden/>
              </w:rPr>
              <w:fldChar w:fldCharType="end"/>
            </w:r>
          </w:hyperlink>
        </w:p>
        <w:p w14:paraId="586EA405" w14:textId="45423C38" w:rsidR="003F39D5" w:rsidRDefault="00F000AA">
          <w:pPr>
            <w:pStyle w:val="TOC1"/>
            <w:rPr>
              <w:rFonts w:asciiTheme="minorHAnsi" w:eastAsiaTheme="minorEastAsia" w:hAnsiTheme="minorHAnsi" w:cstheme="minorBidi"/>
              <w:b w:val="0"/>
              <w:spacing w:val="0"/>
              <w:szCs w:val="22"/>
            </w:rPr>
          </w:pPr>
          <w:hyperlink w:anchor="_Toc138771464" w:history="1">
            <w:r w:rsidR="003F39D5" w:rsidRPr="00A33B7F">
              <w:rPr>
                <w:rStyle w:val="Hyperlink"/>
                <w14:scene3d>
                  <w14:camera w14:prst="orthographicFront"/>
                  <w14:lightRig w14:rig="threePt" w14:dir="t">
                    <w14:rot w14:lat="0" w14:lon="0" w14:rev="0"/>
                  </w14:lightRig>
                </w14:scene3d>
              </w:rPr>
              <w:t>3.4.</w:t>
            </w:r>
            <w:r w:rsidR="003F39D5">
              <w:rPr>
                <w:rFonts w:asciiTheme="minorHAnsi" w:eastAsiaTheme="minorEastAsia" w:hAnsiTheme="minorHAnsi" w:cstheme="minorBidi"/>
                <w:b w:val="0"/>
                <w:spacing w:val="0"/>
                <w:szCs w:val="22"/>
              </w:rPr>
              <w:tab/>
            </w:r>
            <w:r w:rsidR="003F39D5" w:rsidRPr="00A33B7F">
              <w:rPr>
                <w:rStyle w:val="Hyperlink"/>
              </w:rPr>
              <w:t>Fees</w:t>
            </w:r>
            <w:r w:rsidR="003F39D5">
              <w:rPr>
                <w:webHidden/>
              </w:rPr>
              <w:tab/>
            </w:r>
            <w:r w:rsidR="003F39D5">
              <w:rPr>
                <w:webHidden/>
              </w:rPr>
              <w:fldChar w:fldCharType="begin"/>
            </w:r>
            <w:r w:rsidR="003F39D5">
              <w:rPr>
                <w:webHidden/>
              </w:rPr>
              <w:instrText xml:space="preserve"> PAGEREF _Toc138771464 \h </w:instrText>
            </w:r>
            <w:r w:rsidR="003F39D5">
              <w:rPr>
                <w:webHidden/>
              </w:rPr>
            </w:r>
            <w:r w:rsidR="003F39D5">
              <w:rPr>
                <w:webHidden/>
              </w:rPr>
              <w:fldChar w:fldCharType="separate"/>
            </w:r>
            <w:r w:rsidR="00417986">
              <w:rPr>
                <w:webHidden/>
              </w:rPr>
              <w:t>6</w:t>
            </w:r>
            <w:r w:rsidR="003F39D5">
              <w:rPr>
                <w:webHidden/>
              </w:rPr>
              <w:fldChar w:fldCharType="end"/>
            </w:r>
          </w:hyperlink>
        </w:p>
        <w:p w14:paraId="2797408A" w14:textId="24DC3848" w:rsidR="003F39D5" w:rsidRDefault="00F000AA">
          <w:pPr>
            <w:pStyle w:val="TOC1"/>
            <w:rPr>
              <w:rFonts w:asciiTheme="minorHAnsi" w:eastAsiaTheme="minorEastAsia" w:hAnsiTheme="minorHAnsi" w:cstheme="minorBidi"/>
              <w:b w:val="0"/>
              <w:spacing w:val="0"/>
              <w:szCs w:val="22"/>
            </w:rPr>
          </w:pPr>
          <w:hyperlink w:anchor="_Toc138771465" w:history="1">
            <w:r w:rsidR="003F39D5" w:rsidRPr="00A33B7F">
              <w:rPr>
                <w:rStyle w:val="Hyperlink"/>
                <w14:scene3d>
                  <w14:camera w14:prst="orthographicFront"/>
                  <w14:lightRig w14:rig="threePt" w14:dir="t">
                    <w14:rot w14:lat="0" w14:lon="0" w14:rev="0"/>
                  </w14:lightRig>
                </w14:scene3d>
              </w:rPr>
              <w:t>3.5.</w:t>
            </w:r>
            <w:r w:rsidR="003F39D5">
              <w:rPr>
                <w:rFonts w:asciiTheme="minorHAnsi" w:eastAsiaTheme="minorEastAsia" w:hAnsiTheme="minorHAnsi" w:cstheme="minorBidi"/>
                <w:b w:val="0"/>
                <w:spacing w:val="0"/>
                <w:szCs w:val="22"/>
              </w:rPr>
              <w:tab/>
            </w:r>
            <w:r w:rsidR="003F39D5" w:rsidRPr="00A33B7F">
              <w:rPr>
                <w:rStyle w:val="Hyperlink"/>
              </w:rPr>
              <w:t>Subcontracting</w:t>
            </w:r>
            <w:r w:rsidR="003F39D5">
              <w:rPr>
                <w:webHidden/>
              </w:rPr>
              <w:tab/>
            </w:r>
            <w:r w:rsidR="003F39D5">
              <w:rPr>
                <w:webHidden/>
              </w:rPr>
              <w:fldChar w:fldCharType="begin"/>
            </w:r>
            <w:r w:rsidR="003F39D5">
              <w:rPr>
                <w:webHidden/>
              </w:rPr>
              <w:instrText xml:space="preserve"> PAGEREF _Toc138771465 \h </w:instrText>
            </w:r>
            <w:r w:rsidR="003F39D5">
              <w:rPr>
                <w:webHidden/>
              </w:rPr>
            </w:r>
            <w:r w:rsidR="003F39D5">
              <w:rPr>
                <w:webHidden/>
              </w:rPr>
              <w:fldChar w:fldCharType="separate"/>
            </w:r>
            <w:r w:rsidR="00417986">
              <w:rPr>
                <w:webHidden/>
              </w:rPr>
              <w:t>6</w:t>
            </w:r>
            <w:r w:rsidR="003F39D5">
              <w:rPr>
                <w:webHidden/>
              </w:rPr>
              <w:fldChar w:fldCharType="end"/>
            </w:r>
          </w:hyperlink>
        </w:p>
        <w:p w14:paraId="7093B71C" w14:textId="4107D0A8" w:rsidR="003F39D5" w:rsidRDefault="00F000AA">
          <w:pPr>
            <w:pStyle w:val="TOC1"/>
            <w:rPr>
              <w:rFonts w:asciiTheme="minorHAnsi" w:eastAsiaTheme="minorEastAsia" w:hAnsiTheme="minorHAnsi" w:cstheme="minorBidi"/>
              <w:b w:val="0"/>
              <w:spacing w:val="0"/>
              <w:szCs w:val="22"/>
            </w:rPr>
          </w:pPr>
          <w:hyperlink w:anchor="_Toc138771466" w:history="1">
            <w:r w:rsidR="003F39D5" w:rsidRPr="00A33B7F">
              <w:rPr>
                <w:rStyle w:val="Hyperlink"/>
                <w14:scene3d>
                  <w14:camera w14:prst="orthographicFront"/>
                  <w14:lightRig w14:rig="threePt" w14:dir="t">
                    <w14:rot w14:lat="0" w14:lon="0" w14:rev="0"/>
                  </w14:lightRig>
                </w14:scene3d>
              </w:rPr>
              <w:t>3.6.</w:t>
            </w:r>
            <w:r w:rsidR="003F39D5">
              <w:rPr>
                <w:rFonts w:asciiTheme="minorHAnsi" w:eastAsiaTheme="minorEastAsia" w:hAnsiTheme="minorHAnsi" w:cstheme="minorBidi"/>
                <w:b w:val="0"/>
                <w:spacing w:val="0"/>
                <w:szCs w:val="22"/>
              </w:rPr>
              <w:tab/>
            </w:r>
            <w:r w:rsidR="003F39D5" w:rsidRPr="00A33B7F">
              <w:rPr>
                <w:rStyle w:val="Hyperlink"/>
              </w:rPr>
              <w:t>Collaboration with other agencies and services</w:t>
            </w:r>
            <w:r w:rsidR="003F39D5">
              <w:rPr>
                <w:webHidden/>
              </w:rPr>
              <w:tab/>
            </w:r>
            <w:r w:rsidR="003F39D5">
              <w:rPr>
                <w:webHidden/>
              </w:rPr>
              <w:fldChar w:fldCharType="begin"/>
            </w:r>
            <w:r w:rsidR="003F39D5">
              <w:rPr>
                <w:webHidden/>
              </w:rPr>
              <w:instrText xml:space="preserve"> PAGEREF _Toc138771466 \h </w:instrText>
            </w:r>
            <w:r w:rsidR="003F39D5">
              <w:rPr>
                <w:webHidden/>
              </w:rPr>
            </w:r>
            <w:r w:rsidR="003F39D5">
              <w:rPr>
                <w:webHidden/>
              </w:rPr>
              <w:fldChar w:fldCharType="separate"/>
            </w:r>
            <w:r w:rsidR="00417986">
              <w:rPr>
                <w:webHidden/>
              </w:rPr>
              <w:t>6</w:t>
            </w:r>
            <w:r w:rsidR="003F39D5">
              <w:rPr>
                <w:webHidden/>
              </w:rPr>
              <w:fldChar w:fldCharType="end"/>
            </w:r>
          </w:hyperlink>
        </w:p>
        <w:p w14:paraId="6DE4AA3A" w14:textId="20D3F7D7" w:rsidR="003F39D5" w:rsidRDefault="00F000AA">
          <w:pPr>
            <w:pStyle w:val="TOC1"/>
            <w:rPr>
              <w:rFonts w:asciiTheme="minorHAnsi" w:eastAsiaTheme="minorEastAsia" w:hAnsiTheme="minorHAnsi" w:cstheme="minorBidi"/>
              <w:b w:val="0"/>
              <w:spacing w:val="0"/>
              <w:szCs w:val="22"/>
            </w:rPr>
          </w:pPr>
          <w:hyperlink w:anchor="_Toc138771467" w:history="1">
            <w:r w:rsidR="003F39D5" w:rsidRPr="00A33B7F">
              <w:rPr>
                <w:rStyle w:val="Hyperlink"/>
                <w14:scene3d>
                  <w14:camera w14:prst="orthographicFront"/>
                  <w14:lightRig w14:rig="threePt" w14:dir="t">
                    <w14:rot w14:lat="0" w14:lon="0" w14:rev="0"/>
                  </w14:lightRig>
                </w14:scene3d>
              </w:rPr>
              <w:t>3.7.</w:t>
            </w:r>
            <w:r w:rsidR="003F39D5">
              <w:rPr>
                <w:rFonts w:asciiTheme="minorHAnsi" w:eastAsiaTheme="minorEastAsia" w:hAnsiTheme="minorHAnsi" w:cstheme="minorBidi"/>
                <w:b w:val="0"/>
                <w:spacing w:val="0"/>
                <w:szCs w:val="22"/>
              </w:rPr>
              <w:tab/>
            </w:r>
            <w:r w:rsidR="003F39D5" w:rsidRPr="00A33B7F">
              <w:rPr>
                <w:rStyle w:val="Hyperlink"/>
              </w:rPr>
              <w:t>Communication and Promotion</w:t>
            </w:r>
            <w:r w:rsidR="003F39D5">
              <w:rPr>
                <w:webHidden/>
              </w:rPr>
              <w:tab/>
            </w:r>
            <w:r w:rsidR="003F39D5">
              <w:rPr>
                <w:webHidden/>
              </w:rPr>
              <w:fldChar w:fldCharType="begin"/>
            </w:r>
            <w:r w:rsidR="003F39D5">
              <w:rPr>
                <w:webHidden/>
              </w:rPr>
              <w:instrText xml:space="preserve"> PAGEREF _Toc138771467 \h </w:instrText>
            </w:r>
            <w:r w:rsidR="003F39D5">
              <w:rPr>
                <w:webHidden/>
              </w:rPr>
            </w:r>
            <w:r w:rsidR="003F39D5">
              <w:rPr>
                <w:webHidden/>
              </w:rPr>
              <w:fldChar w:fldCharType="separate"/>
            </w:r>
            <w:r w:rsidR="00417986">
              <w:rPr>
                <w:webHidden/>
              </w:rPr>
              <w:t>7</w:t>
            </w:r>
            <w:r w:rsidR="003F39D5">
              <w:rPr>
                <w:webHidden/>
              </w:rPr>
              <w:fldChar w:fldCharType="end"/>
            </w:r>
          </w:hyperlink>
        </w:p>
        <w:p w14:paraId="7863530D" w14:textId="35B64A6B" w:rsidR="003F39D5" w:rsidRDefault="00F000AA">
          <w:pPr>
            <w:pStyle w:val="TOC2"/>
            <w:rPr>
              <w:rFonts w:asciiTheme="minorHAnsi" w:eastAsiaTheme="minorEastAsia" w:hAnsiTheme="minorHAnsi" w:cstheme="minorBidi"/>
              <w:b w:val="0"/>
              <w:spacing w:val="0"/>
              <w:szCs w:val="22"/>
            </w:rPr>
          </w:pPr>
          <w:hyperlink w:anchor="_Toc138771468" w:history="1">
            <w:r w:rsidR="003F39D5" w:rsidRPr="00A33B7F">
              <w:rPr>
                <w:rStyle w:val="Hyperlink"/>
              </w:rPr>
              <w:t>4.</w:t>
            </w:r>
            <w:r w:rsidR="003F39D5">
              <w:rPr>
                <w:rFonts w:asciiTheme="minorHAnsi" w:eastAsiaTheme="minorEastAsia" w:hAnsiTheme="minorHAnsi" w:cstheme="minorBidi"/>
                <w:b w:val="0"/>
                <w:spacing w:val="0"/>
                <w:szCs w:val="22"/>
              </w:rPr>
              <w:tab/>
            </w:r>
            <w:r w:rsidR="003F39D5" w:rsidRPr="00A33B7F">
              <w:rPr>
                <w:rStyle w:val="Hyperlink"/>
              </w:rPr>
              <w:t>Working with clients</w:t>
            </w:r>
            <w:r w:rsidR="003F39D5">
              <w:rPr>
                <w:webHidden/>
              </w:rPr>
              <w:tab/>
            </w:r>
            <w:r w:rsidR="003F39D5">
              <w:rPr>
                <w:webHidden/>
              </w:rPr>
              <w:fldChar w:fldCharType="begin"/>
            </w:r>
            <w:r w:rsidR="003F39D5">
              <w:rPr>
                <w:webHidden/>
              </w:rPr>
              <w:instrText xml:space="preserve"> PAGEREF _Toc138771468 \h </w:instrText>
            </w:r>
            <w:r w:rsidR="003F39D5">
              <w:rPr>
                <w:webHidden/>
              </w:rPr>
            </w:r>
            <w:r w:rsidR="003F39D5">
              <w:rPr>
                <w:webHidden/>
              </w:rPr>
              <w:fldChar w:fldCharType="separate"/>
            </w:r>
            <w:r w:rsidR="00417986">
              <w:rPr>
                <w:webHidden/>
              </w:rPr>
              <w:t>7</w:t>
            </w:r>
            <w:r w:rsidR="003F39D5">
              <w:rPr>
                <w:webHidden/>
              </w:rPr>
              <w:fldChar w:fldCharType="end"/>
            </w:r>
          </w:hyperlink>
        </w:p>
        <w:p w14:paraId="15760DCA" w14:textId="32C0E523" w:rsidR="003F39D5" w:rsidRDefault="00F000AA">
          <w:pPr>
            <w:pStyle w:val="TOC1"/>
            <w:rPr>
              <w:rFonts w:asciiTheme="minorHAnsi" w:eastAsiaTheme="minorEastAsia" w:hAnsiTheme="minorHAnsi" w:cstheme="minorBidi"/>
              <w:b w:val="0"/>
              <w:spacing w:val="0"/>
              <w:szCs w:val="22"/>
            </w:rPr>
          </w:pPr>
          <w:hyperlink w:anchor="_Toc138771469" w:history="1">
            <w:r w:rsidR="003F39D5" w:rsidRPr="00A33B7F">
              <w:rPr>
                <w:rStyle w:val="Hyperlink"/>
                <w14:scene3d>
                  <w14:camera w14:prst="orthographicFront"/>
                  <w14:lightRig w14:rig="threePt" w14:dir="t">
                    <w14:rot w14:lat="0" w14:lon="0" w14:rev="0"/>
                  </w14:lightRig>
                </w14:scene3d>
              </w:rPr>
              <w:t>4.1.</w:t>
            </w:r>
            <w:r w:rsidR="003F39D5">
              <w:rPr>
                <w:rFonts w:asciiTheme="minorHAnsi" w:eastAsiaTheme="minorEastAsia" w:hAnsiTheme="minorHAnsi" w:cstheme="minorBidi"/>
                <w:b w:val="0"/>
                <w:spacing w:val="0"/>
                <w:szCs w:val="22"/>
              </w:rPr>
              <w:tab/>
            </w:r>
            <w:r w:rsidR="003F39D5" w:rsidRPr="00A33B7F">
              <w:rPr>
                <w:rStyle w:val="Hyperlink"/>
              </w:rPr>
              <w:t>Client eligibility and accessibility</w:t>
            </w:r>
            <w:r w:rsidR="003F39D5">
              <w:rPr>
                <w:webHidden/>
              </w:rPr>
              <w:tab/>
            </w:r>
            <w:r w:rsidR="003F39D5">
              <w:rPr>
                <w:webHidden/>
              </w:rPr>
              <w:fldChar w:fldCharType="begin"/>
            </w:r>
            <w:r w:rsidR="003F39D5">
              <w:rPr>
                <w:webHidden/>
              </w:rPr>
              <w:instrText xml:space="preserve"> PAGEREF _Toc138771469 \h </w:instrText>
            </w:r>
            <w:r w:rsidR="003F39D5">
              <w:rPr>
                <w:webHidden/>
              </w:rPr>
            </w:r>
            <w:r w:rsidR="003F39D5">
              <w:rPr>
                <w:webHidden/>
              </w:rPr>
              <w:fldChar w:fldCharType="separate"/>
            </w:r>
            <w:r w:rsidR="00417986">
              <w:rPr>
                <w:webHidden/>
              </w:rPr>
              <w:t>7</w:t>
            </w:r>
            <w:r w:rsidR="003F39D5">
              <w:rPr>
                <w:webHidden/>
              </w:rPr>
              <w:fldChar w:fldCharType="end"/>
            </w:r>
          </w:hyperlink>
        </w:p>
        <w:p w14:paraId="6CFBBFCB" w14:textId="3E08DB6A" w:rsidR="003F39D5" w:rsidRDefault="00F000AA">
          <w:pPr>
            <w:pStyle w:val="TOC1"/>
            <w:rPr>
              <w:rFonts w:asciiTheme="minorHAnsi" w:eastAsiaTheme="minorEastAsia" w:hAnsiTheme="minorHAnsi" w:cstheme="minorBidi"/>
              <w:b w:val="0"/>
              <w:spacing w:val="0"/>
              <w:szCs w:val="22"/>
            </w:rPr>
          </w:pPr>
          <w:hyperlink w:anchor="_Toc138771470" w:history="1">
            <w:r w:rsidR="003F39D5" w:rsidRPr="00A33B7F">
              <w:rPr>
                <w:rStyle w:val="Hyperlink"/>
                <w14:scene3d>
                  <w14:camera w14:prst="orthographicFront"/>
                  <w14:lightRig w14:rig="threePt" w14:dir="t">
                    <w14:rot w14:lat="0" w14:lon="0" w14:rev="0"/>
                  </w14:lightRig>
                </w14:scene3d>
              </w:rPr>
              <w:t>4.2.</w:t>
            </w:r>
            <w:r w:rsidR="003F39D5">
              <w:rPr>
                <w:rFonts w:asciiTheme="minorHAnsi" w:eastAsiaTheme="minorEastAsia" w:hAnsiTheme="minorHAnsi" w:cstheme="minorBidi"/>
                <w:b w:val="0"/>
                <w:spacing w:val="0"/>
                <w:szCs w:val="22"/>
              </w:rPr>
              <w:tab/>
            </w:r>
            <w:r w:rsidR="003F39D5" w:rsidRPr="00A33B7F">
              <w:rPr>
                <w:rStyle w:val="Hyperlink"/>
              </w:rPr>
              <w:t>Priority target groups</w:t>
            </w:r>
            <w:r w:rsidR="003F39D5">
              <w:rPr>
                <w:webHidden/>
              </w:rPr>
              <w:tab/>
            </w:r>
            <w:r w:rsidR="003F39D5">
              <w:rPr>
                <w:webHidden/>
              </w:rPr>
              <w:fldChar w:fldCharType="begin"/>
            </w:r>
            <w:r w:rsidR="003F39D5">
              <w:rPr>
                <w:webHidden/>
              </w:rPr>
              <w:instrText xml:space="preserve"> PAGEREF _Toc138771470 \h </w:instrText>
            </w:r>
            <w:r w:rsidR="003F39D5">
              <w:rPr>
                <w:webHidden/>
              </w:rPr>
            </w:r>
            <w:r w:rsidR="003F39D5">
              <w:rPr>
                <w:webHidden/>
              </w:rPr>
              <w:fldChar w:fldCharType="separate"/>
            </w:r>
            <w:r w:rsidR="00417986">
              <w:rPr>
                <w:webHidden/>
              </w:rPr>
              <w:t>8</w:t>
            </w:r>
            <w:r w:rsidR="003F39D5">
              <w:rPr>
                <w:webHidden/>
              </w:rPr>
              <w:fldChar w:fldCharType="end"/>
            </w:r>
          </w:hyperlink>
        </w:p>
        <w:p w14:paraId="10F9BE8B" w14:textId="59ED7FD5" w:rsidR="003F39D5" w:rsidRDefault="00F000AA">
          <w:pPr>
            <w:pStyle w:val="TOC1"/>
            <w:rPr>
              <w:rFonts w:asciiTheme="minorHAnsi" w:eastAsiaTheme="minorEastAsia" w:hAnsiTheme="minorHAnsi" w:cstheme="minorBidi"/>
              <w:b w:val="0"/>
              <w:spacing w:val="0"/>
              <w:szCs w:val="22"/>
            </w:rPr>
          </w:pPr>
          <w:hyperlink w:anchor="_Toc138771471" w:history="1">
            <w:r w:rsidR="003F39D5" w:rsidRPr="00A33B7F">
              <w:rPr>
                <w:rStyle w:val="Hyperlink"/>
                <w14:scene3d>
                  <w14:camera w14:prst="orthographicFront"/>
                  <w14:lightRig w14:rig="threePt" w14:dir="t">
                    <w14:rot w14:lat="0" w14:lon="0" w14:rev="0"/>
                  </w14:lightRig>
                </w14:scene3d>
              </w:rPr>
              <w:t>4.3.</w:t>
            </w:r>
            <w:r w:rsidR="003F39D5">
              <w:rPr>
                <w:rFonts w:asciiTheme="minorHAnsi" w:eastAsiaTheme="minorEastAsia" w:hAnsiTheme="minorHAnsi" w:cstheme="minorBidi"/>
                <w:b w:val="0"/>
                <w:spacing w:val="0"/>
                <w:szCs w:val="22"/>
              </w:rPr>
              <w:tab/>
            </w:r>
            <w:r w:rsidR="003F39D5" w:rsidRPr="00A33B7F">
              <w:rPr>
                <w:rStyle w:val="Hyperlink"/>
              </w:rPr>
              <w:t>Referral practices</w:t>
            </w:r>
            <w:r w:rsidR="003F39D5">
              <w:rPr>
                <w:webHidden/>
              </w:rPr>
              <w:tab/>
            </w:r>
            <w:r w:rsidR="003F39D5">
              <w:rPr>
                <w:webHidden/>
              </w:rPr>
              <w:fldChar w:fldCharType="begin"/>
            </w:r>
            <w:r w:rsidR="003F39D5">
              <w:rPr>
                <w:webHidden/>
              </w:rPr>
              <w:instrText xml:space="preserve"> PAGEREF _Toc138771471 \h </w:instrText>
            </w:r>
            <w:r w:rsidR="003F39D5">
              <w:rPr>
                <w:webHidden/>
              </w:rPr>
            </w:r>
            <w:r w:rsidR="003F39D5">
              <w:rPr>
                <w:webHidden/>
              </w:rPr>
              <w:fldChar w:fldCharType="separate"/>
            </w:r>
            <w:r w:rsidR="00417986">
              <w:rPr>
                <w:webHidden/>
              </w:rPr>
              <w:t>9</w:t>
            </w:r>
            <w:r w:rsidR="003F39D5">
              <w:rPr>
                <w:webHidden/>
              </w:rPr>
              <w:fldChar w:fldCharType="end"/>
            </w:r>
          </w:hyperlink>
        </w:p>
        <w:p w14:paraId="580F8E45" w14:textId="565ED526" w:rsidR="003F39D5" w:rsidRDefault="00F000AA">
          <w:pPr>
            <w:pStyle w:val="TOC1"/>
            <w:rPr>
              <w:rFonts w:asciiTheme="minorHAnsi" w:eastAsiaTheme="minorEastAsia" w:hAnsiTheme="minorHAnsi" w:cstheme="minorBidi"/>
              <w:b w:val="0"/>
              <w:spacing w:val="0"/>
              <w:szCs w:val="22"/>
            </w:rPr>
          </w:pPr>
          <w:hyperlink w:anchor="_Toc138771472" w:history="1">
            <w:r w:rsidR="003F39D5" w:rsidRPr="00A33B7F">
              <w:rPr>
                <w:rStyle w:val="Hyperlink"/>
                <w14:scene3d>
                  <w14:camera w14:prst="orthographicFront"/>
                  <w14:lightRig w14:rig="threePt" w14:dir="t">
                    <w14:rot w14:lat="0" w14:lon="0" w14:rev="0"/>
                  </w14:lightRig>
                </w14:scene3d>
              </w:rPr>
              <w:t>4.4.</w:t>
            </w:r>
            <w:r w:rsidR="003F39D5">
              <w:rPr>
                <w:rFonts w:asciiTheme="minorHAnsi" w:eastAsiaTheme="minorEastAsia" w:hAnsiTheme="minorHAnsi" w:cstheme="minorBidi"/>
                <w:b w:val="0"/>
                <w:spacing w:val="0"/>
                <w:szCs w:val="22"/>
              </w:rPr>
              <w:tab/>
            </w:r>
            <w:r w:rsidR="003F39D5" w:rsidRPr="00A33B7F">
              <w:rPr>
                <w:rStyle w:val="Hyperlink"/>
              </w:rPr>
              <w:t>Required qualifications</w:t>
            </w:r>
            <w:r w:rsidR="003F39D5">
              <w:rPr>
                <w:webHidden/>
              </w:rPr>
              <w:tab/>
            </w:r>
            <w:r w:rsidR="003F39D5">
              <w:rPr>
                <w:webHidden/>
              </w:rPr>
              <w:fldChar w:fldCharType="begin"/>
            </w:r>
            <w:r w:rsidR="003F39D5">
              <w:rPr>
                <w:webHidden/>
              </w:rPr>
              <w:instrText xml:space="preserve"> PAGEREF _Toc138771472 \h </w:instrText>
            </w:r>
            <w:r w:rsidR="003F39D5">
              <w:rPr>
                <w:webHidden/>
              </w:rPr>
            </w:r>
            <w:r w:rsidR="003F39D5">
              <w:rPr>
                <w:webHidden/>
              </w:rPr>
              <w:fldChar w:fldCharType="separate"/>
            </w:r>
            <w:r w:rsidR="00417986">
              <w:rPr>
                <w:webHidden/>
              </w:rPr>
              <w:t>9</w:t>
            </w:r>
            <w:r w:rsidR="003F39D5">
              <w:rPr>
                <w:webHidden/>
              </w:rPr>
              <w:fldChar w:fldCharType="end"/>
            </w:r>
          </w:hyperlink>
        </w:p>
        <w:p w14:paraId="67D1DA9C" w14:textId="707984C4" w:rsidR="003F39D5" w:rsidRDefault="00F000AA">
          <w:pPr>
            <w:pStyle w:val="TOC1"/>
            <w:rPr>
              <w:rFonts w:asciiTheme="minorHAnsi" w:eastAsiaTheme="minorEastAsia" w:hAnsiTheme="minorHAnsi" w:cstheme="minorBidi"/>
              <w:b w:val="0"/>
              <w:spacing w:val="0"/>
              <w:szCs w:val="22"/>
            </w:rPr>
          </w:pPr>
          <w:hyperlink w:anchor="_Toc138771473" w:history="1">
            <w:r w:rsidR="003F39D5" w:rsidRPr="00A33B7F">
              <w:rPr>
                <w:rStyle w:val="Hyperlink"/>
                <w14:scene3d>
                  <w14:camera w14:prst="orthographicFront"/>
                  <w14:lightRig w14:rig="threePt" w14:dir="t">
                    <w14:rot w14:lat="0" w14:lon="0" w14:rev="0"/>
                  </w14:lightRig>
                </w14:scene3d>
              </w:rPr>
              <w:t>4.5.</w:t>
            </w:r>
            <w:r w:rsidR="003F39D5">
              <w:rPr>
                <w:rFonts w:asciiTheme="minorHAnsi" w:eastAsiaTheme="minorEastAsia" w:hAnsiTheme="minorHAnsi" w:cstheme="minorBidi"/>
                <w:b w:val="0"/>
                <w:spacing w:val="0"/>
                <w:szCs w:val="22"/>
              </w:rPr>
              <w:tab/>
            </w:r>
            <w:r w:rsidR="003F39D5" w:rsidRPr="00A33B7F">
              <w:rPr>
                <w:rStyle w:val="Hyperlink"/>
              </w:rPr>
              <w:t>Clients Exiting the Service</w:t>
            </w:r>
            <w:r w:rsidR="003F39D5">
              <w:rPr>
                <w:webHidden/>
              </w:rPr>
              <w:tab/>
            </w:r>
            <w:r w:rsidR="003F39D5">
              <w:rPr>
                <w:webHidden/>
              </w:rPr>
              <w:fldChar w:fldCharType="begin"/>
            </w:r>
            <w:r w:rsidR="003F39D5">
              <w:rPr>
                <w:webHidden/>
              </w:rPr>
              <w:instrText xml:space="preserve"> PAGEREF _Toc138771473 \h </w:instrText>
            </w:r>
            <w:r w:rsidR="003F39D5">
              <w:rPr>
                <w:webHidden/>
              </w:rPr>
            </w:r>
            <w:r w:rsidR="003F39D5">
              <w:rPr>
                <w:webHidden/>
              </w:rPr>
              <w:fldChar w:fldCharType="separate"/>
            </w:r>
            <w:r w:rsidR="00417986">
              <w:rPr>
                <w:webHidden/>
              </w:rPr>
              <w:t>9</w:t>
            </w:r>
            <w:r w:rsidR="003F39D5">
              <w:rPr>
                <w:webHidden/>
              </w:rPr>
              <w:fldChar w:fldCharType="end"/>
            </w:r>
          </w:hyperlink>
        </w:p>
        <w:p w14:paraId="78BC81F0" w14:textId="434FA75C" w:rsidR="003F39D5" w:rsidRDefault="00F000AA">
          <w:pPr>
            <w:pStyle w:val="TOC1"/>
            <w:rPr>
              <w:rFonts w:asciiTheme="minorHAnsi" w:eastAsiaTheme="minorEastAsia" w:hAnsiTheme="minorHAnsi" w:cstheme="minorBidi"/>
              <w:b w:val="0"/>
              <w:spacing w:val="0"/>
              <w:szCs w:val="22"/>
            </w:rPr>
          </w:pPr>
          <w:hyperlink w:anchor="_Toc138771474" w:history="1">
            <w:r w:rsidR="003F39D5" w:rsidRPr="00A33B7F">
              <w:rPr>
                <w:rStyle w:val="Hyperlink"/>
                <w14:scene3d>
                  <w14:camera w14:prst="orthographicFront"/>
                  <w14:lightRig w14:rig="threePt" w14:dir="t">
                    <w14:rot w14:lat="0" w14:lon="0" w14:rev="0"/>
                  </w14:lightRig>
                </w14:scene3d>
              </w:rPr>
              <w:t>4.6.</w:t>
            </w:r>
            <w:r w:rsidR="003F39D5">
              <w:rPr>
                <w:rFonts w:asciiTheme="minorHAnsi" w:eastAsiaTheme="minorEastAsia" w:hAnsiTheme="minorHAnsi" w:cstheme="minorBidi"/>
                <w:b w:val="0"/>
                <w:spacing w:val="0"/>
                <w:szCs w:val="22"/>
              </w:rPr>
              <w:tab/>
            </w:r>
            <w:r w:rsidR="003F39D5" w:rsidRPr="00A33B7F">
              <w:rPr>
                <w:rStyle w:val="Hyperlink"/>
              </w:rPr>
              <w:t>Refusal of service</w:t>
            </w:r>
            <w:r w:rsidR="003F39D5">
              <w:rPr>
                <w:webHidden/>
              </w:rPr>
              <w:tab/>
            </w:r>
            <w:r w:rsidR="003F39D5">
              <w:rPr>
                <w:webHidden/>
              </w:rPr>
              <w:fldChar w:fldCharType="begin"/>
            </w:r>
            <w:r w:rsidR="003F39D5">
              <w:rPr>
                <w:webHidden/>
              </w:rPr>
              <w:instrText xml:space="preserve"> PAGEREF _Toc138771474 \h </w:instrText>
            </w:r>
            <w:r w:rsidR="003F39D5">
              <w:rPr>
                <w:webHidden/>
              </w:rPr>
            </w:r>
            <w:r w:rsidR="003F39D5">
              <w:rPr>
                <w:webHidden/>
              </w:rPr>
              <w:fldChar w:fldCharType="separate"/>
            </w:r>
            <w:r w:rsidR="00417986">
              <w:rPr>
                <w:webHidden/>
              </w:rPr>
              <w:t>10</w:t>
            </w:r>
            <w:r w:rsidR="003F39D5">
              <w:rPr>
                <w:webHidden/>
              </w:rPr>
              <w:fldChar w:fldCharType="end"/>
            </w:r>
          </w:hyperlink>
        </w:p>
        <w:p w14:paraId="72D1CA46" w14:textId="279D6B0F" w:rsidR="003F39D5" w:rsidRDefault="00F000AA">
          <w:pPr>
            <w:pStyle w:val="TOC1"/>
            <w:rPr>
              <w:rFonts w:asciiTheme="minorHAnsi" w:eastAsiaTheme="minorEastAsia" w:hAnsiTheme="minorHAnsi" w:cstheme="minorBidi"/>
              <w:b w:val="0"/>
              <w:spacing w:val="0"/>
              <w:szCs w:val="22"/>
            </w:rPr>
          </w:pPr>
          <w:hyperlink w:anchor="_Toc138771475" w:history="1">
            <w:r w:rsidR="003F39D5" w:rsidRPr="00A33B7F">
              <w:rPr>
                <w:rStyle w:val="Hyperlink"/>
                <w14:scene3d>
                  <w14:camera w14:prst="orthographicFront"/>
                  <w14:lightRig w14:rig="threePt" w14:dir="t">
                    <w14:rot w14:lat="0" w14:lon="0" w14:rev="0"/>
                  </w14:lightRig>
                </w14:scene3d>
              </w:rPr>
              <w:t>4.7.</w:t>
            </w:r>
            <w:r w:rsidR="003F39D5">
              <w:rPr>
                <w:rFonts w:asciiTheme="minorHAnsi" w:eastAsiaTheme="minorEastAsia" w:hAnsiTheme="minorHAnsi" w:cstheme="minorBidi"/>
                <w:b w:val="0"/>
                <w:spacing w:val="0"/>
                <w:szCs w:val="22"/>
              </w:rPr>
              <w:tab/>
            </w:r>
            <w:r w:rsidR="003F39D5" w:rsidRPr="00A33B7F">
              <w:rPr>
                <w:rStyle w:val="Hyperlink"/>
              </w:rPr>
              <w:t>Safety</w:t>
            </w:r>
            <w:r w:rsidR="003F39D5">
              <w:rPr>
                <w:webHidden/>
              </w:rPr>
              <w:tab/>
            </w:r>
            <w:r w:rsidR="003F39D5">
              <w:rPr>
                <w:webHidden/>
              </w:rPr>
              <w:fldChar w:fldCharType="begin"/>
            </w:r>
            <w:r w:rsidR="003F39D5">
              <w:rPr>
                <w:webHidden/>
              </w:rPr>
              <w:instrText xml:space="preserve"> PAGEREF _Toc138771475 \h </w:instrText>
            </w:r>
            <w:r w:rsidR="003F39D5">
              <w:rPr>
                <w:webHidden/>
              </w:rPr>
            </w:r>
            <w:r w:rsidR="003F39D5">
              <w:rPr>
                <w:webHidden/>
              </w:rPr>
              <w:fldChar w:fldCharType="separate"/>
            </w:r>
            <w:r w:rsidR="00417986">
              <w:rPr>
                <w:webHidden/>
              </w:rPr>
              <w:t>10</w:t>
            </w:r>
            <w:r w:rsidR="003F39D5">
              <w:rPr>
                <w:webHidden/>
              </w:rPr>
              <w:fldChar w:fldCharType="end"/>
            </w:r>
          </w:hyperlink>
        </w:p>
        <w:p w14:paraId="7549C375" w14:textId="4F787EE4" w:rsidR="003F39D5" w:rsidRDefault="00F000AA">
          <w:pPr>
            <w:pStyle w:val="TOC2"/>
            <w:rPr>
              <w:rFonts w:asciiTheme="minorHAnsi" w:eastAsiaTheme="minorEastAsia" w:hAnsiTheme="minorHAnsi" w:cstheme="minorBidi"/>
              <w:b w:val="0"/>
              <w:spacing w:val="0"/>
              <w:szCs w:val="22"/>
            </w:rPr>
          </w:pPr>
          <w:hyperlink w:anchor="_Toc138771476" w:history="1">
            <w:r w:rsidR="003F39D5" w:rsidRPr="00A33B7F">
              <w:rPr>
                <w:rStyle w:val="Hyperlink"/>
              </w:rPr>
              <w:t>5.</w:t>
            </w:r>
            <w:r w:rsidR="003F39D5">
              <w:rPr>
                <w:rFonts w:asciiTheme="minorHAnsi" w:eastAsiaTheme="minorEastAsia" w:hAnsiTheme="minorHAnsi" w:cstheme="minorBidi"/>
                <w:b w:val="0"/>
                <w:spacing w:val="0"/>
                <w:szCs w:val="22"/>
              </w:rPr>
              <w:tab/>
            </w:r>
            <w:r w:rsidR="003F39D5" w:rsidRPr="00A33B7F">
              <w:rPr>
                <w:rStyle w:val="Hyperlink"/>
              </w:rPr>
              <w:t>Commonwealth Child Safe Framework</w:t>
            </w:r>
            <w:r w:rsidR="003F39D5">
              <w:rPr>
                <w:webHidden/>
              </w:rPr>
              <w:tab/>
            </w:r>
            <w:r w:rsidR="003F39D5">
              <w:rPr>
                <w:webHidden/>
              </w:rPr>
              <w:fldChar w:fldCharType="begin"/>
            </w:r>
            <w:r w:rsidR="003F39D5">
              <w:rPr>
                <w:webHidden/>
              </w:rPr>
              <w:instrText xml:space="preserve"> PAGEREF _Toc138771476 \h </w:instrText>
            </w:r>
            <w:r w:rsidR="003F39D5">
              <w:rPr>
                <w:webHidden/>
              </w:rPr>
            </w:r>
            <w:r w:rsidR="003F39D5">
              <w:rPr>
                <w:webHidden/>
              </w:rPr>
              <w:fldChar w:fldCharType="separate"/>
            </w:r>
            <w:r w:rsidR="00417986">
              <w:rPr>
                <w:webHidden/>
              </w:rPr>
              <w:t>11</w:t>
            </w:r>
            <w:r w:rsidR="003F39D5">
              <w:rPr>
                <w:webHidden/>
              </w:rPr>
              <w:fldChar w:fldCharType="end"/>
            </w:r>
          </w:hyperlink>
        </w:p>
        <w:p w14:paraId="29DC4C3A" w14:textId="511AE350" w:rsidR="003F39D5" w:rsidRDefault="00F000AA">
          <w:pPr>
            <w:pStyle w:val="TOC2"/>
            <w:rPr>
              <w:rFonts w:asciiTheme="minorHAnsi" w:eastAsiaTheme="minorEastAsia" w:hAnsiTheme="minorHAnsi" w:cstheme="minorBidi"/>
              <w:b w:val="0"/>
              <w:spacing w:val="0"/>
              <w:szCs w:val="22"/>
            </w:rPr>
          </w:pPr>
          <w:hyperlink w:anchor="_Toc138771477" w:history="1">
            <w:r w:rsidR="003F39D5" w:rsidRPr="00A33B7F">
              <w:rPr>
                <w:rStyle w:val="Hyperlink"/>
              </w:rPr>
              <w:t>6.</w:t>
            </w:r>
            <w:r w:rsidR="003F39D5">
              <w:rPr>
                <w:rFonts w:asciiTheme="minorHAnsi" w:eastAsiaTheme="minorEastAsia" w:hAnsiTheme="minorHAnsi" w:cstheme="minorBidi"/>
                <w:b w:val="0"/>
                <w:spacing w:val="0"/>
                <w:szCs w:val="22"/>
              </w:rPr>
              <w:tab/>
            </w:r>
            <w:r w:rsidR="003F39D5" w:rsidRPr="00A33B7F">
              <w:rPr>
                <w:rStyle w:val="Hyperlink"/>
              </w:rPr>
              <w:t>Governance and Support</w:t>
            </w:r>
            <w:r w:rsidR="003F39D5">
              <w:rPr>
                <w:webHidden/>
              </w:rPr>
              <w:tab/>
            </w:r>
            <w:r w:rsidR="003F39D5">
              <w:rPr>
                <w:webHidden/>
              </w:rPr>
              <w:fldChar w:fldCharType="begin"/>
            </w:r>
            <w:r w:rsidR="003F39D5">
              <w:rPr>
                <w:webHidden/>
              </w:rPr>
              <w:instrText xml:space="preserve"> PAGEREF _Toc138771477 \h </w:instrText>
            </w:r>
            <w:r w:rsidR="003F39D5">
              <w:rPr>
                <w:webHidden/>
              </w:rPr>
            </w:r>
            <w:r w:rsidR="003F39D5">
              <w:rPr>
                <w:webHidden/>
              </w:rPr>
              <w:fldChar w:fldCharType="separate"/>
            </w:r>
            <w:r w:rsidR="00417986">
              <w:rPr>
                <w:webHidden/>
              </w:rPr>
              <w:t>11</w:t>
            </w:r>
            <w:r w:rsidR="003F39D5">
              <w:rPr>
                <w:webHidden/>
              </w:rPr>
              <w:fldChar w:fldCharType="end"/>
            </w:r>
          </w:hyperlink>
        </w:p>
        <w:p w14:paraId="03651621" w14:textId="06FA309D" w:rsidR="003F39D5" w:rsidRDefault="00F000AA">
          <w:pPr>
            <w:pStyle w:val="TOC1"/>
            <w:rPr>
              <w:rFonts w:asciiTheme="minorHAnsi" w:eastAsiaTheme="minorEastAsia" w:hAnsiTheme="minorHAnsi" w:cstheme="minorBidi"/>
              <w:b w:val="0"/>
              <w:spacing w:val="0"/>
              <w:szCs w:val="22"/>
            </w:rPr>
          </w:pPr>
          <w:hyperlink w:anchor="_Toc138771478" w:history="1">
            <w:r w:rsidR="003F39D5" w:rsidRPr="00A33B7F">
              <w:rPr>
                <w:rStyle w:val="Hyperlink"/>
                <w14:scene3d>
                  <w14:camera w14:prst="orthographicFront"/>
                  <w14:lightRig w14:rig="threePt" w14:dir="t">
                    <w14:rot w14:lat="0" w14:lon="0" w14:rev="0"/>
                  </w14:lightRig>
                </w14:scene3d>
              </w:rPr>
              <w:t>6.1.</w:t>
            </w:r>
            <w:r w:rsidR="003F39D5">
              <w:rPr>
                <w:rFonts w:asciiTheme="minorHAnsi" w:eastAsiaTheme="minorEastAsia" w:hAnsiTheme="minorHAnsi" w:cstheme="minorBidi"/>
                <w:b w:val="0"/>
                <w:spacing w:val="0"/>
                <w:szCs w:val="22"/>
              </w:rPr>
              <w:tab/>
            </w:r>
            <w:r w:rsidR="003F39D5" w:rsidRPr="00A33B7F">
              <w:rPr>
                <w:rStyle w:val="Hyperlink"/>
              </w:rPr>
              <w:t>Support available to providers</w:t>
            </w:r>
            <w:r w:rsidR="003F39D5">
              <w:rPr>
                <w:webHidden/>
              </w:rPr>
              <w:tab/>
            </w:r>
            <w:r w:rsidR="003F39D5">
              <w:rPr>
                <w:webHidden/>
              </w:rPr>
              <w:fldChar w:fldCharType="begin"/>
            </w:r>
            <w:r w:rsidR="003F39D5">
              <w:rPr>
                <w:webHidden/>
              </w:rPr>
              <w:instrText xml:space="preserve"> PAGEREF _Toc138771478 \h </w:instrText>
            </w:r>
            <w:r w:rsidR="003F39D5">
              <w:rPr>
                <w:webHidden/>
              </w:rPr>
            </w:r>
            <w:r w:rsidR="003F39D5">
              <w:rPr>
                <w:webHidden/>
              </w:rPr>
              <w:fldChar w:fldCharType="separate"/>
            </w:r>
            <w:r w:rsidR="00417986">
              <w:rPr>
                <w:webHidden/>
              </w:rPr>
              <w:t>12</w:t>
            </w:r>
            <w:r w:rsidR="003F39D5">
              <w:rPr>
                <w:webHidden/>
              </w:rPr>
              <w:fldChar w:fldCharType="end"/>
            </w:r>
          </w:hyperlink>
        </w:p>
        <w:p w14:paraId="580EA749" w14:textId="55BFCC8A" w:rsidR="003F39D5" w:rsidRDefault="00F000AA">
          <w:pPr>
            <w:pStyle w:val="TOC1"/>
            <w:rPr>
              <w:rFonts w:asciiTheme="minorHAnsi" w:eastAsiaTheme="minorEastAsia" w:hAnsiTheme="minorHAnsi" w:cstheme="minorBidi"/>
              <w:b w:val="0"/>
              <w:spacing w:val="0"/>
              <w:szCs w:val="22"/>
            </w:rPr>
          </w:pPr>
          <w:hyperlink w:anchor="_Toc138771479" w:history="1">
            <w:r w:rsidR="003F39D5" w:rsidRPr="00A33B7F">
              <w:rPr>
                <w:rStyle w:val="Hyperlink"/>
                <w14:scene3d>
                  <w14:camera w14:prst="orthographicFront"/>
                  <w14:lightRig w14:rig="threePt" w14:dir="t">
                    <w14:rot w14:lat="0" w14:lon="0" w14:rev="0"/>
                  </w14:lightRig>
                </w14:scene3d>
              </w:rPr>
              <w:t>6.2.</w:t>
            </w:r>
            <w:r w:rsidR="003F39D5">
              <w:rPr>
                <w:rFonts w:asciiTheme="minorHAnsi" w:eastAsiaTheme="minorEastAsia" w:hAnsiTheme="minorHAnsi" w:cstheme="minorBidi"/>
                <w:b w:val="0"/>
                <w:spacing w:val="0"/>
                <w:szCs w:val="22"/>
              </w:rPr>
              <w:tab/>
            </w:r>
            <w:r w:rsidR="003F39D5" w:rsidRPr="00A33B7F">
              <w:rPr>
                <w:rStyle w:val="Hyperlink"/>
              </w:rPr>
              <w:t>Compliance with Activity requirements</w:t>
            </w:r>
            <w:r w:rsidR="003F39D5">
              <w:rPr>
                <w:webHidden/>
              </w:rPr>
              <w:tab/>
            </w:r>
            <w:r w:rsidR="003F39D5">
              <w:rPr>
                <w:webHidden/>
              </w:rPr>
              <w:fldChar w:fldCharType="begin"/>
            </w:r>
            <w:r w:rsidR="003F39D5">
              <w:rPr>
                <w:webHidden/>
              </w:rPr>
              <w:instrText xml:space="preserve"> PAGEREF _Toc138771479 \h </w:instrText>
            </w:r>
            <w:r w:rsidR="003F39D5">
              <w:rPr>
                <w:webHidden/>
              </w:rPr>
            </w:r>
            <w:r w:rsidR="003F39D5">
              <w:rPr>
                <w:webHidden/>
              </w:rPr>
              <w:fldChar w:fldCharType="separate"/>
            </w:r>
            <w:r w:rsidR="00417986">
              <w:rPr>
                <w:webHidden/>
              </w:rPr>
              <w:t>12</w:t>
            </w:r>
            <w:r w:rsidR="003F39D5">
              <w:rPr>
                <w:webHidden/>
              </w:rPr>
              <w:fldChar w:fldCharType="end"/>
            </w:r>
          </w:hyperlink>
        </w:p>
        <w:p w14:paraId="4534774F" w14:textId="137A83AA" w:rsidR="003F39D5" w:rsidRDefault="00F000AA">
          <w:pPr>
            <w:pStyle w:val="TOC2"/>
            <w:rPr>
              <w:rFonts w:asciiTheme="minorHAnsi" w:eastAsiaTheme="minorEastAsia" w:hAnsiTheme="minorHAnsi" w:cstheme="minorBidi"/>
              <w:b w:val="0"/>
              <w:spacing w:val="0"/>
              <w:szCs w:val="22"/>
            </w:rPr>
          </w:pPr>
          <w:hyperlink w:anchor="_Toc138771480" w:history="1">
            <w:r w:rsidR="003F39D5" w:rsidRPr="00A33B7F">
              <w:rPr>
                <w:rStyle w:val="Hyperlink"/>
              </w:rPr>
              <w:t>7.</w:t>
            </w:r>
            <w:r w:rsidR="003F39D5">
              <w:rPr>
                <w:rFonts w:asciiTheme="minorHAnsi" w:eastAsiaTheme="minorEastAsia" w:hAnsiTheme="minorHAnsi" w:cstheme="minorBidi"/>
                <w:b w:val="0"/>
                <w:spacing w:val="0"/>
                <w:szCs w:val="22"/>
              </w:rPr>
              <w:tab/>
            </w:r>
            <w:r w:rsidR="003F39D5" w:rsidRPr="00A33B7F">
              <w:rPr>
                <w:rStyle w:val="Hyperlink"/>
              </w:rPr>
              <w:t>Funding</w:t>
            </w:r>
            <w:r w:rsidR="003F39D5">
              <w:rPr>
                <w:webHidden/>
              </w:rPr>
              <w:tab/>
            </w:r>
            <w:r w:rsidR="003F39D5">
              <w:rPr>
                <w:webHidden/>
              </w:rPr>
              <w:fldChar w:fldCharType="begin"/>
            </w:r>
            <w:r w:rsidR="003F39D5">
              <w:rPr>
                <w:webHidden/>
              </w:rPr>
              <w:instrText xml:space="preserve"> PAGEREF _Toc138771480 \h </w:instrText>
            </w:r>
            <w:r w:rsidR="003F39D5">
              <w:rPr>
                <w:webHidden/>
              </w:rPr>
            </w:r>
            <w:r w:rsidR="003F39D5">
              <w:rPr>
                <w:webHidden/>
              </w:rPr>
              <w:fldChar w:fldCharType="separate"/>
            </w:r>
            <w:r w:rsidR="00417986">
              <w:rPr>
                <w:webHidden/>
              </w:rPr>
              <w:t>13</w:t>
            </w:r>
            <w:r w:rsidR="003F39D5">
              <w:rPr>
                <w:webHidden/>
              </w:rPr>
              <w:fldChar w:fldCharType="end"/>
            </w:r>
          </w:hyperlink>
        </w:p>
        <w:p w14:paraId="08D1D8BC" w14:textId="1E6FF920" w:rsidR="003F39D5" w:rsidRDefault="00F000AA">
          <w:pPr>
            <w:pStyle w:val="TOC1"/>
            <w:rPr>
              <w:rFonts w:asciiTheme="minorHAnsi" w:eastAsiaTheme="minorEastAsia" w:hAnsiTheme="minorHAnsi" w:cstheme="minorBidi"/>
              <w:b w:val="0"/>
              <w:spacing w:val="0"/>
              <w:szCs w:val="22"/>
            </w:rPr>
          </w:pPr>
          <w:hyperlink w:anchor="_Toc138771481" w:history="1">
            <w:r w:rsidR="003F39D5" w:rsidRPr="00A33B7F">
              <w:rPr>
                <w:rStyle w:val="Hyperlink"/>
                <w14:scene3d>
                  <w14:camera w14:prst="orthographicFront"/>
                  <w14:lightRig w14:rig="threePt" w14:dir="t">
                    <w14:rot w14:lat="0" w14:lon="0" w14:rev="0"/>
                  </w14:lightRig>
                </w14:scene3d>
              </w:rPr>
              <w:t>7.1.</w:t>
            </w:r>
            <w:r w:rsidR="003F39D5">
              <w:rPr>
                <w:rFonts w:asciiTheme="minorHAnsi" w:eastAsiaTheme="minorEastAsia" w:hAnsiTheme="minorHAnsi" w:cstheme="minorBidi"/>
                <w:b w:val="0"/>
                <w:spacing w:val="0"/>
                <w:szCs w:val="22"/>
              </w:rPr>
              <w:tab/>
            </w:r>
            <w:r w:rsidR="003F39D5" w:rsidRPr="00A33B7F">
              <w:rPr>
                <w:rStyle w:val="Hyperlink"/>
              </w:rPr>
              <w:t>Eligible and ineligible expenses</w:t>
            </w:r>
            <w:r w:rsidR="003F39D5">
              <w:rPr>
                <w:webHidden/>
              </w:rPr>
              <w:tab/>
            </w:r>
            <w:r w:rsidR="003F39D5">
              <w:rPr>
                <w:webHidden/>
              </w:rPr>
              <w:fldChar w:fldCharType="begin"/>
            </w:r>
            <w:r w:rsidR="003F39D5">
              <w:rPr>
                <w:webHidden/>
              </w:rPr>
              <w:instrText xml:space="preserve"> PAGEREF _Toc138771481 \h </w:instrText>
            </w:r>
            <w:r w:rsidR="003F39D5">
              <w:rPr>
                <w:webHidden/>
              </w:rPr>
            </w:r>
            <w:r w:rsidR="003F39D5">
              <w:rPr>
                <w:webHidden/>
              </w:rPr>
              <w:fldChar w:fldCharType="separate"/>
            </w:r>
            <w:r w:rsidR="00417986">
              <w:rPr>
                <w:webHidden/>
              </w:rPr>
              <w:t>13</w:t>
            </w:r>
            <w:r w:rsidR="003F39D5">
              <w:rPr>
                <w:webHidden/>
              </w:rPr>
              <w:fldChar w:fldCharType="end"/>
            </w:r>
          </w:hyperlink>
        </w:p>
        <w:p w14:paraId="75745F43" w14:textId="634A00FE" w:rsidR="003F39D5" w:rsidRDefault="00F000AA">
          <w:pPr>
            <w:pStyle w:val="TOC1"/>
            <w:rPr>
              <w:rFonts w:asciiTheme="minorHAnsi" w:eastAsiaTheme="minorEastAsia" w:hAnsiTheme="minorHAnsi" w:cstheme="minorBidi"/>
              <w:b w:val="0"/>
              <w:spacing w:val="0"/>
              <w:szCs w:val="22"/>
            </w:rPr>
          </w:pPr>
          <w:hyperlink w:anchor="_Toc138771482" w:history="1">
            <w:r w:rsidR="003F39D5" w:rsidRPr="00A33B7F">
              <w:rPr>
                <w:rStyle w:val="Hyperlink"/>
                <w14:scene3d>
                  <w14:camera w14:prst="orthographicFront"/>
                  <w14:lightRig w14:rig="threePt" w14:dir="t">
                    <w14:rot w14:lat="0" w14:lon="0" w14:rev="0"/>
                  </w14:lightRig>
                </w14:scene3d>
              </w:rPr>
              <w:t>7.2.</w:t>
            </w:r>
            <w:r w:rsidR="003F39D5">
              <w:rPr>
                <w:rFonts w:asciiTheme="minorHAnsi" w:eastAsiaTheme="minorEastAsia" w:hAnsiTheme="minorHAnsi" w:cstheme="minorBidi"/>
                <w:b w:val="0"/>
                <w:spacing w:val="0"/>
                <w:szCs w:val="22"/>
              </w:rPr>
              <w:tab/>
            </w:r>
            <w:r w:rsidR="003F39D5" w:rsidRPr="00A33B7F">
              <w:rPr>
                <w:rStyle w:val="Hyperlink"/>
              </w:rPr>
              <w:t>Funding innovation</w:t>
            </w:r>
            <w:r w:rsidR="003F39D5">
              <w:rPr>
                <w:webHidden/>
              </w:rPr>
              <w:tab/>
            </w:r>
            <w:r w:rsidR="003F39D5">
              <w:rPr>
                <w:webHidden/>
              </w:rPr>
              <w:fldChar w:fldCharType="begin"/>
            </w:r>
            <w:r w:rsidR="003F39D5">
              <w:rPr>
                <w:webHidden/>
              </w:rPr>
              <w:instrText xml:space="preserve"> PAGEREF _Toc138771482 \h </w:instrText>
            </w:r>
            <w:r w:rsidR="003F39D5">
              <w:rPr>
                <w:webHidden/>
              </w:rPr>
            </w:r>
            <w:r w:rsidR="003F39D5">
              <w:rPr>
                <w:webHidden/>
              </w:rPr>
              <w:fldChar w:fldCharType="separate"/>
            </w:r>
            <w:r w:rsidR="00417986">
              <w:rPr>
                <w:webHidden/>
              </w:rPr>
              <w:t>14</w:t>
            </w:r>
            <w:r w:rsidR="003F39D5">
              <w:rPr>
                <w:webHidden/>
              </w:rPr>
              <w:fldChar w:fldCharType="end"/>
            </w:r>
          </w:hyperlink>
        </w:p>
        <w:p w14:paraId="0C778BAC" w14:textId="240F9912" w:rsidR="003F39D5" w:rsidRDefault="00F000AA">
          <w:pPr>
            <w:pStyle w:val="TOC1"/>
            <w:rPr>
              <w:rFonts w:asciiTheme="minorHAnsi" w:eastAsiaTheme="minorEastAsia" w:hAnsiTheme="minorHAnsi" w:cstheme="minorBidi"/>
              <w:b w:val="0"/>
              <w:spacing w:val="0"/>
              <w:szCs w:val="22"/>
            </w:rPr>
          </w:pPr>
          <w:hyperlink w:anchor="_Toc138771483" w:history="1">
            <w:r w:rsidR="003F39D5" w:rsidRPr="00A33B7F">
              <w:rPr>
                <w:rStyle w:val="Hyperlink"/>
                <w14:scene3d>
                  <w14:camera w14:prst="orthographicFront"/>
                  <w14:lightRig w14:rig="threePt" w14:dir="t">
                    <w14:rot w14:lat="0" w14:lon="0" w14:rev="0"/>
                  </w14:lightRig>
                </w14:scene3d>
              </w:rPr>
              <w:t>7.3.</w:t>
            </w:r>
            <w:r w:rsidR="003F39D5">
              <w:rPr>
                <w:rFonts w:asciiTheme="minorHAnsi" w:eastAsiaTheme="minorEastAsia" w:hAnsiTheme="minorHAnsi" w:cstheme="minorBidi"/>
                <w:b w:val="0"/>
                <w:spacing w:val="0"/>
                <w:szCs w:val="22"/>
              </w:rPr>
              <w:tab/>
            </w:r>
            <w:r w:rsidR="003F39D5" w:rsidRPr="00A33B7F">
              <w:rPr>
                <w:rStyle w:val="Hyperlink"/>
              </w:rPr>
              <w:t>Long-term sustainability</w:t>
            </w:r>
            <w:r w:rsidR="003F39D5">
              <w:rPr>
                <w:webHidden/>
              </w:rPr>
              <w:tab/>
            </w:r>
            <w:r w:rsidR="003F39D5">
              <w:rPr>
                <w:webHidden/>
              </w:rPr>
              <w:fldChar w:fldCharType="begin"/>
            </w:r>
            <w:r w:rsidR="003F39D5">
              <w:rPr>
                <w:webHidden/>
              </w:rPr>
              <w:instrText xml:space="preserve"> PAGEREF _Toc138771483 \h </w:instrText>
            </w:r>
            <w:r w:rsidR="003F39D5">
              <w:rPr>
                <w:webHidden/>
              </w:rPr>
            </w:r>
            <w:r w:rsidR="003F39D5">
              <w:rPr>
                <w:webHidden/>
              </w:rPr>
              <w:fldChar w:fldCharType="separate"/>
            </w:r>
            <w:r w:rsidR="00417986">
              <w:rPr>
                <w:webHidden/>
              </w:rPr>
              <w:t>14</w:t>
            </w:r>
            <w:r w:rsidR="003F39D5">
              <w:rPr>
                <w:webHidden/>
              </w:rPr>
              <w:fldChar w:fldCharType="end"/>
            </w:r>
          </w:hyperlink>
        </w:p>
        <w:p w14:paraId="6136028D" w14:textId="3481D42D" w:rsidR="003F39D5" w:rsidRDefault="00F000AA">
          <w:pPr>
            <w:pStyle w:val="TOC2"/>
            <w:rPr>
              <w:rFonts w:asciiTheme="minorHAnsi" w:eastAsiaTheme="minorEastAsia" w:hAnsiTheme="minorHAnsi" w:cstheme="minorBidi"/>
              <w:b w:val="0"/>
              <w:spacing w:val="0"/>
              <w:szCs w:val="22"/>
            </w:rPr>
          </w:pPr>
          <w:hyperlink w:anchor="_Toc138771484" w:history="1">
            <w:r w:rsidR="003F39D5" w:rsidRPr="00A33B7F">
              <w:rPr>
                <w:rStyle w:val="Hyperlink"/>
              </w:rPr>
              <w:t>8.</w:t>
            </w:r>
            <w:r w:rsidR="003F39D5">
              <w:rPr>
                <w:rFonts w:asciiTheme="minorHAnsi" w:eastAsiaTheme="minorEastAsia" w:hAnsiTheme="minorHAnsi" w:cstheme="minorBidi"/>
                <w:b w:val="0"/>
                <w:spacing w:val="0"/>
                <w:szCs w:val="22"/>
              </w:rPr>
              <w:tab/>
            </w:r>
            <w:r w:rsidR="003F39D5" w:rsidRPr="00A33B7F">
              <w:rPr>
                <w:rStyle w:val="Hyperlink"/>
              </w:rPr>
              <w:t>Reporting</w:t>
            </w:r>
            <w:r w:rsidR="003F39D5">
              <w:rPr>
                <w:webHidden/>
              </w:rPr>
              <w:tab/>
            </w:r>
            <w:r w:rsidR="003F39D5">
              <w:rPr>
                <w:webHidden/>
              </w:rPr>
              <w:fldChar w:fldCharType="begin"/>
            </w:r>
            <w:r w:rsidR="003F39D5">
              <w:rPr>
                <w:webHidden/>
              </w:rPr>
              <w:instrText xml:space="preserve"> PAGEREF _Toc138771484 \h </w:instrText>
            </w:r>
            <w:r w:rsidR="003F39D5">
              <w:rPr>
                <w:webHidden/>
              </w:rPr>
            </w:r>
            <w:r w:rsidR="003F39D5">
              <w:rPr>
                <w:webHidden/>
              </w:rPr>
              <w:fldChar w:fldCharType="separate"/>
            </w:r>
            <w:r w:rsidR="00417986">
              <w:rPr>
                <w:webHidden/>
              </w:rPr>
              <w:t>14</w:t>
            </w:r>
            <w:r w:rsidR="003F39D5">
              <w:rPr>
                <w:webHidden/>
              </w:rPr>
              <w:fldChar w:fldCharType="end"/>
            </w:r>
          </w:hyperlink>
        </w:p>
        <w:p w14:paraId="700CB67C" w14:textId="197AAC02" w:rsidR="003F39D5" w:rsidRDefault="00F000AA">
          <w:pPr>
            <w:pStyle w:val="TOC1"/>
            <w:rPr>
              <w:rFonts w:asciiTheme="minorHAnsi" w:eastAsiaTheme="minorEastAsia" w:hAnsiTheme="minorHAnsi" w:cstheme="minorBidi"/>
              <w:b w:val="0"/>
              <w:spacing w:val="0"/>
              <w:szCs w:val="22"/>
            </w:rPr>
          </w:pPr>
          <w:hyperlink w:anchor="_Toc138771485" w:history="1">
            <w:r w:rsidR="003F39D5" w:rsidRPr="00A33B7F">
              <w:rPr>
                <w:rStyle w:val="Hyperlink"/>
                <w14:scene3d>
                  <w14:camera w14:prst="orthographicFront"/>
                  <w14:lightRig w14:rig="threePt" w14:dir="t">
                    <w14:rot w14:lat="0" w14:lon="0" w14:rev="0"/>
                  </w14:lightRig>
                </w14:scene3d>
              </w:rPr>
              <w:t>8.1.</w:t>
            </w:r>
            <w:r w:rsidR="003F39D5">
              <w:rPr>
                <w:rFonts w:asciiTheme="minorHAnsi" w:eastAsiaTheme="minorEastAsia" w:hAnsiTheme="minorHAnsi" w:cstheme="minorBidi"/>
                <w:b w:val="0"/>
                <w:spacing w:val="0"/>
                <w:szCs w:val="22"/>
              </w:rPr>
              <w:tab/>
            </w:r>
            <w:r w:rsidR="003F39D5" w:rsidRPr="00A33B7F">
              <w:rPr>
                <w:rStyle w:val="Hyperlink"/>
              </w:rPr>
              <w:t>Data reporting</w:t>
            </w:r>
            <w:r w:rsidR="003F39D5">
              <w:rPr>
                <w:webHidden/>
              </w:rPr>
              <w:tab/>
            </w:r>
            <w:r w:rsidR="003F39D5">
              <w:rPr>
                <w:webHidden/>
              </w:rPr>
              <w:fldChar w:fldCharType="begin"/>
            </w:r>
            <w:r w:rsidR="003F39D5">
              <w:rPr>
                <w:webHidden/>
              </w:rPr>
              <w:instrText xml:space="preserve"> PAGEREF _Toc138771485 \h </w:instrText>
            </w:r>
            <w:r w:rsidR="003F39D5">
              <w:rPr>
                <w:webHidden/>
              </w:rPr>
            </w:r>
            <w:r w:rsidR="003F39D5">
              <w:rPr>
                <w:webHidden/>
              </w:rPr>
              <w:fldChar w:fldCharType="separate"/>
            </w:r>
            <w:r w:rsidR="00417986">
              <w:rPr>
                <w:webHidden/>
              </w:rPr>
              <w:t>14</w:t>
            </w:r>
            <w:r w:rsidR="003F39D5">
              <w:rPr>
                <w:webHidden/>
              </w:rPr>
              <w:fldChar w:fldCharType="end"/>
            </w:r>
          </w:hyperlink>
        </w:p>
        <w:p w14:paraId="32C19607" w14:textId="457C0D25" w:rsidR="003F39D5" w:rsidRDefault="00F000AA">
          <w:pPr>
            <w:pStyle w:val="TOC1"/>
            <w:rPr>
              <w:rFonts w:asciiTheme="minorHAnsi" w:eastAsiaTheme="minorEastAsia" w:hAnsiTheme="minorHAnsi" w:cstheme="minorBidi"/>
              <w:b w:val="0"/>
              <w:spacing w:val="0"/>
              <w:szCs w:val="22"/>
            </w:rPr>
          </w:pPr>
          <w:hyperlink w:anchor="_Toc138771486" w:history="1">
            <w:r w:rsidR="003F39D5" w:rsidRPr="00A33B7F">
              <w:rPr>
                <w:rStyle w:val="Hyperlink"/>
                <w14:scene3d>
                  <w14:camera w14:prst="orthographicFront"/>
                  <w14:lightRig w14:rig="threePt" w14:dir="t">
                    <w14:rot w14:lat="0" w14:lon="0" w14:rev="0"/>
                  </w14:lightRig>
                </w14:scene3d>
              </w:rPr>
              <w:t>8.2.</w:t>
            </w:r>
            <w:r w:rsidR="003F39D5">
              <w:rPr>
                <w:rFonts w:asciiTheme="minorHAnsi" w:eastAsiaTheme="minorEastAsia" w:hAnsiTheme="minorHAnsi" w:cstheme="minorBidi"/>
                <w:b w:val="0"/>
                <w:spacing w:val="0"/>
                <w:szCs w:val="22"/>
              </w:rPr>
              <w:tab/>
            </w:r>
            <w:r w:rsidR="003F39D5" w:rsidRPr="00A33B7F">
              <w:rPr>
                <w:rStyle w:val="Hyperlink"/>
              </w:rPr>
              <w:t>Data Exchange</w:t>
            </w:r>
            <w:r w:rsidR="003F39D5">
              <w:rPr>
                <w:webHidden/>
              </w:rPr>
              <w:tab/>
            </w:r>
            <w:r w:rsidR="003F39D5">
              <w:rPr>
                <w:webHidden/>
              </w:rPr>
              <w:fldChar w:fldCharType="begin"/>
            </w:r>
            <w:r w:rsidR="003F39D5">
              <w:rPr>
                <w:webHidden/>
              </w:rPr>
              <w:instrText xml:space="preserve"> PAGEREF _Toc138771486 \h </w:instrText>
            </w:r>
            <w:r w:rsidR="003F39D5">
              <w:rPr>
                <w:webHidden/>
              </w:rPr>
            </w:r>
            <w:r w:rsidR="003F39D5">
              <w:rPr>
                <w:webHidden/>
              </w:rPr>
              <w:fldChar w:fldCharType="separate"/>
            </w:r>
            <w:r w:rsidR="00417986">
              <w:rPr>
                <w:webHidden/>
              </w:rPr>
              <w:t>14</w:t>
            </w:r>
            <w:r w:rsidR="003F39D5">
              <w:rPr>
                <w:webHidden/>
              </w:rPr>
              <w:fldChar w:fldCharType="end"/>
            </w:r>
          </w:hyperlink>
        </w:p>
        <w:p w14:paraId="47A5626F" w14:textId="03FFB39B" w:rsidR="003F39D5" w:rsidRDefault="00F000AA">
          <w:pPr>
            <w:pStyle w:val="TOC1"/>
            <w:rPr>
              <w:rFonts w:asciiTheme="minorHAnsi" w:eastAsiaTheme="minorEastAsia" w:hAnsiTheme="minorHAnsi" w:cstheme="minorBidi"/>
              <w:b w:val="0"/>
              <w:spacing w:val="0"/>
              <w:szCs w:val="22"/>
            </w:rPr>
          </w:pPr>
          <w:hyperlink w:anchor="_Toc138771487" w:history="1">
            <w:r w:rsidR="003F39D5" w:rsidRPr="00A33B7F">
              <w:rPr>
                <w:rStyle w:val="Hyperlink"/>
                <w14:scene3d>
                  <w14:camera w14:prst="orthographicFront"/>
                  <w14:lightRig w14:rig="threePt" w14:dir="t">
                    <w14:rot w14:lat="0" w14:lon="0" w14:rev="0"/>
                  </w14:lightRig>
                </w14:scene3d>
              </w:rPr>
              <w:t>8.3.</w:t>
            </w:r>
            <w:r w:rsidR="003F39D5">
              <w:rPr>
                <w:rFonts w:asciiTheme="minorHAnsi" w:eastAsiaTheme="minorEastAsia" w:hAnsiTheme="minorHAnsi" w:cstheme="minorBidi"/>
                <w:b w:val="0"/>
                <w:spacing w:val="0"/>
                <w:szCs w:val="22"/>
              </w:rPr>
              <w:tab/>
            </w:r>
            <w:r w:rsidR="003F39D5" w:rsidRPr="00A33B7F">
              <w:rPr>
                <w:rStyle w:val="Hyperlink"/>
              </w:rPr>
              <w:t>Data Exchange Partnership Approach</w:t>
            </w:r>
            <w:r w:rsidR="003F39D5">
              <w:rPr>
                <w:webHidden/>
              </w:rPr>
              <w:tab/>
            </w:r>
            <w:r w:rsidR="003F39D5">
              <w:rPr>
                <w:webHidden/>
              </w:rPr>
              <w:fldChar w:fldCharType="begin"/>
            </w:r>
            <w:r w:rsidR="003F39D5">
              <w:rPr>
                <w:webHidden/>
              </w:rPr>
              <w:instrText xml:space="preserve"> PAGEREF _Toc138771487 \h </w:instrText>
            </w:r>
            <w:r w:rsidR="003F39D5">
              <w:rPr>
                <w:webHidden/>
              </w:rPr>
            </w:r>
            <w:r w:rsidR="003F39D5">
              <w:rPr>
                <w:webHidden/>
              </w:rPr>
              <w:fldChar w:fldCharType="separate"/>
            </w:r>
            <w:r w:rsidR="00417986">
              <w:rPr>
                <w:webHidden/>
              </w:rPr>
              <w:t>14</w:t>
            </w:r>
            <w:r w:rsidR="003F39D5">
              <w:rPr>
                <w:webHidden/>
              </w:rPr>
              <w:fldChar w:fldCharType="end"/>
            </w:r>
          </w:hyperlink>
        </w:p>
        <w:p w14:paraId="2EBE18A3" w14:textId="454D8950" w:rsidR="003F39D5" w:rsidRDefault="00F000AA">
          <w:pPr>
            <w:pStyle w:val="TOC1"/>
            <w:rPr>
              <w:rFonts w:asciiTheme="minorHAnsi" w:eastAsiaTheme="minorEastAsia" w:hAnsiTheme="minorHAnsi" w:cstheme="minorBidi"/>
              <w:b w:val="0"/>
              <w:spacing w:val="0"/>
              <w:szCs w:val="22"/>
            </w:rPr>
          </w:pPr>
          <w:hyperlink w:anchor="_Toc138771488" w:history="1">
            <w:r w:rsidR="003F39D5" w:rsidRPr="00A33B7F">
              <w:rPr>
                <w:rStyle w:val="Hyperlink"/>
                <w14:scene3d>
                  <w14:camera w14:prst="orthographicFront"/>
                  <w14:lightRig w14:rig="threePt" w14:dir="t">
                    <w14:rot w14:lat="0" w14:lon="0" w14:rev="0"/>
                  </w14:lightRig>
                </w14:scene3d>
              </w:rPr>
              <w:t>8.4.</w:t>
            </w:r>
            <w:r w:rsidR="003F39D5">
              <w:rPr>
                <w:rFonts w:asciiTheme="minorHAnsi" w:eastAsiaTheme="minorEastAsia" w:hAnsiTheme="minorHAnsi" w:cstheme="minorBidi"/>
                <w:b w:val="0"/>
                <w:spacing w:val="0"/>
                <w:szCs w:val="22"/>
              </w:rPr>
              <w:tab/>
            </w:r>
            <w:r w:rsidR="003F39D5" w:rsidRPr="00A33B7F">
              <w:rPr>
                <w:rStyle w:val="Hyperlink"/>
              </w:rPr>
              <w:t>Guidance on measuring client and community outcomes</w:t>
            </w:r>
            <w:r w:rsidR="003F39D5">
              <w:rPr>
                <w:webHidden/>
              </w:rPr>
              <w:tab/>
            </w:r>
            <w:r w:rsidR="003F39D5">
              <w:rPr>
                <w:webHidden/>
              </w:rPr>
              <w:fldChar w:fldCharType="begin"/>
            </w:r>
            <w:r w:rsidR="003F39D5">
              <w:rPr>
                <w:webHidden/>
              </w:rPr>
              <w:instrText xml:space="preserve"> PAGEREF _Toc138771488 \h </w:instrText>
            </w:r>
            <w:r w:rsidR="003F39D5">
              <w:rPr>
                <w:webHidden/>
              </w:rPr>
            </w:r>
            <w:r w:rsidR="003F39D5">
              <w:rPr>
                <w:webHidden/>
              </w:rPr>
              <w:fldChar w:fldCharType="separate"/>
            </w:r>
            <w:r w:rsidR="00417986">
              <w:rPr>
                <w:webHidden/>
              </w:rPr>
              <w:t>15</w:t>
            </w:r>
            <w:r w:rsidR="003F39D5">
              <w:rPr>
                <w:webHidden/>
              </w:rPr>
              <w:fldChar w:fldCharType="end"/>
            </w:r>
          </w:hyperlink>
        </w:p>
        <w:p w14:paraId="4DC3F6A9" w14:textId="7F529D5E" w:rsidR="003F39D5" w:rsidRDefault="00F000AA">
          <w:pPr>
            <w:pStyle w:val="TOC1"/>
            <w:rPr>
              <w:rFonts w:asciiTheme="minorHAnsi" w:eastAsiaTheme="minorEastAsia" w:hAnsiTheme="minorHAnsi" w:cstheme="minorBidi"/>
              <w:b w:val="0"/>
              <w:spacing w:val="0"/>
              <w:szCs w:val="22"/>
            </w:rPr>
          </w:pPr>
          <w:hyperlink w:anchor="_Toc138771489" w:history="1">
            <w:r w:rsidR="003F39D5" w:rsidRPr="00A33B7F">
              <w:rPr>
                <w:rStyle w:val="Hyperlink"/>
                <w14:scene3d>
                  <w14:camera w14:prst="orthographicFront"/>
                  <w14:lightRig w14:rig="threePt" w14:dir="t">
                    <w14:rot w14:lat="0" w14:lon="0" w14:rev="0"/>
                  </w14:lightRig>
                </w14:scene3d>
              </w:rPr>
              <w:t>8.5.</w:t>
            </w:r>
            <w:r w:rsidR="003F39D5">
              <w:rPr>
                <w:rFonts w:asciiTheme="minorHAnsi" w:eastAsiaTheme="minorEastAsia" w:hAnsiTheme="minorHAnsi" w:cstheme="minorBidi"/>
                <w:b w:val="0"/>
                <w:spacing w:val="0"/>
                <w:szCs w:val="22"/>
              </w:rPr>
              <w:tab/>
            </w:r>
            <w:r w:rsidR="003F39D5" w:rsidRPr="00A33B7F">
              <w:rPr>
                <w:rStyle w:val="Hyperlink"/>
              </w:rPr>
              <w:t>Activity Work Plans (AWP) and AWP reports</w:t>
            </w:r>
            <w:r w:rsidR="003F39D5">
              <w:rPr>
                <w:webHidden/>
              </w:rPr>
              <w:tab/>
            </w:r>
            <w:r w:rsidR="003F39D5">
              <w:rPr>
                <w:webHidden/>
              </w:rPr>
              <w:fldChar w:fldCharType="begin"/>
            </w:r>
            <w:r w:rsidR="003F39D5">
              <w:rPr>
                <w:webHidden/>
              </w:rPr>
              <w:instrText xml:space="preserve"> PAGEREF _Toc138771489 \h </w:instrText>
            </w:r>
            <w:r w:rsidR="003F39D5">
              <w:rPr>
                <w:webHidden/>
              </w:rPr>
            </w:r>
            <w:r w:rsidR="003F39D5">
              <w:rPr>
                <w:webHidden/>
              </w:rPr>
              <w:fldChar w:fldCharType="separate"/>
            </w:r>
            <w:r w:rsidR="00417986">
              <w:rPr>
                <w:webHidden/>
              </w:rPr>
              <w:t>15</w:t>
            </w:r>
            <w:r w:rsidR="003F39D5">
              <w:rPr>
                <w:webHidden/>
              </w:rPr>
              <w:fldChar w:fldCharType="end"/>
            </w:r>
          </w:hyperlink>
        </w:p>
        <w:p w14:paraId="71DA9C3D" w14:textId="0F6C2EEF" w:rsidR="003F39D5" w:rsidRDefault="00F000AA">
          <w:pPr>
            <w:pStyle w:val="TOC1"/>
            <w:rPr>
              <w:rFonts w:asciiTheme="minorHAnsi" w:eastAsiaTheme="minorEastAsia" w:hAnsiTheme="minorHAnsi" w:cstheme="minorBidi"/>
              <w:b w:val="0"/>
              <w:spacing w:val="0"/>
              <w:szCs w:val="22"/>
            </w:rPr>
          </w:pPr>
          <w:hyperlink w:anchor="_Toc138771490" w:history="1">
            <w:r w:rsidR="003F39D5" w:rsidRPr="00A33B7F">
              <w:rPr>
                <w:rStyle w:val="Hyperlink"/>
                <w14:scene3d>
                  <w14:camera w14:prst="orthographicFront"/>
                  <w14:lightRig w14:rig="threePt" w14:dir="t">
                    <w14:rot w14:lat="0" w14:lon="0" w14:rev="0"/>
                  </w14:lightRig>
                </w14:scene3d>
              </w:rPr>
              <w:t>8.6.</w:t>
            </w:r>
            <w:r w:rsidR="003F39D5">
              <w:rPr>
                <w:rFonts w:asciiTheme="minorHAnsi" w:eastAsiaTheme="minorEastAsia" w:hAnsiTheme="minorHAnsi" w:cstheme="minorBidi"/>
                <w:b w:val="0"/>
                <w:spacing w:val="0"/>
                <w:szCs w:val="22"/>
              </w:rPr>
              <w:tab/>
            </w:r>
            <w:r w:rsidR="003F39D5" w:rsidRPr="00A33B7F">
              <w:rPr>
                <w:rStyle w:val="Hyperlink"/>
              </w:rPr>
              <w:t>Program logics and theories of change</w:t>
            </w:r>
            <w:r w:rsidR="003F39D5">
              <w:rPr>
                <w:webHidden/>
              </w:rPr>
              <w:tab/>
            </w:r>
            <w:r w:rsidR="003F39D5">
              <w:rPr>
                <w:webHidden/>
              </w:rPr>
              <w:fldChar w:fldCharType="begin"/>
            </w:r>
            <w:r w:rsidR="003F39D5">
              <w:rPr>
                <w:webHidden/>
              </w:rPr>
              <w:instrText xml:space="preserve"> PAGEREF _Toc138771490 \h </w:instrText>
            </w:r>
            <w:r w:rsidR="003F39D5">
              <w:rPr>
                <w:webHidden/>
              </w:rPr>
            </w:r>
            <w:r w:rsidR="003F39D5">
              <w:rPr>
                <w:webHidden/>
              </w:rPr>
              <w:fldChar w:fldCharType="separate"/>
            </w:r>
            <w:r w:rsidR="00417986">
              <w:rPr>
                <w:webHidden/>
              </w:rPr>
              <w:t>16</w:t>
            </w:r>
            <w:r w:rsidR="003F39D5">
              <w:rPr>
                <w:webHidden/>
              </w:rPr>
              <w:fldChar w:fldCharType="end"/>
            </w:r>
          </w:hyperlink>
        </w:p>
        <w:p w14:paraId="6AA8D11C" w14:textId="79452404" w:rsidR="003F39D5" w:rsidRDefault="00F000AA">
          <w:pPr>
            <w:pStyle w:val="TOC1"/>
            <w:rPr>
              <w:rFonts w:asciiTheme="minorHAnsi" w:eastAsiaTheme="minorEastAsia" w:hAnsiTheme="minorHAnsi" w:cstheme="minorBidi"/>
              <w:b w:val="0"/>
              <w:spacing w:val="0"/>
              <w:szCs w:val="22"/>
            </w:rPr>
          </w:pPr>
          <w:hyperlink w:anchor="_Toc138771491" w:history="1">
            <w:r w:rsidR="003F39D5" w:rsidRPr="00A33B7F">
              <w:rPr>
                <w:rStyle w:val="Hyperlink"/>
                <w14:scene3d>
                  <w14:camera w14:prst="orthographicFront"/>
                  <w14:lightRig w14:rig="threePt" w14:dir="t">
                    <w14:rot w14:lat="0" w14:lon="0" w14:rev="0"/>
                  </w14:lightRig>
                </w14:scene3d>
              </w:rPr>
              <w:t>8.7.</w:t>
            </w:r>
            <w:r w:rsidR="003F39D5">
              <w:rPr>
                <w:rFonts w:asciiTheme="minorHAnsi" w:eastAsiaTheme="minorEastAsia" w:hAnsiTheme="minorHAnsi" w:cstheme="minorBidi"/>
                <w:b w:val="0"/>
                <w:spacing w:val="0"/>
                <w:szCs w:val="22"/>
              </w:rPr>
              <w:tab/>
            </w:r>
            <w:r w:rsidR="003F39D5" w:rsidRPr="00A33B7F">
              <w:rPr>
                <w:rStyle w:val="Hyperlink"/>
              </w:rPr>
              <w:t>Financial acquittal reports</w:t>
            </w:r>
            <w:r w:rsidR="003F39D5">
              <w:rPr>
                <w:webHidden/>
              </w:rPr>
              <w:tab/>
            </w:r>
            <w:r w:rsidR="003F39D5">
              <w:rPr>
                <w:webHidden/>
              </w:rPr>
              <w:fldChar w:fldCharType="begin"/>
            </w:r>
            <w:r w:rsidR="003F39D5">
              <w:rPr>
                <w:webHidden/>
              </w:rPr>
              <w:instrText xml:space="preserve"> PAGEREF _Toc138771491 \h </w:instrText>
            </w:r>
            <w:r w:rsidR="003F39D5">
              <w:rPr>
                <w:webHidden/>
              </w:rPr>
            </w:r>
            <w:r w:rsidR="003F39D5">
              <w:rPr>
                <w:webHidden/>
              </w:rPr>
              <w:fldChar w:fldCharType="separate"/>
            </w:r>
            <w:r w:rsidR="00417986">
              <w:rPr>
                <w:webHidden/>
              </w:rPr>
              <w:t>16</w:t>
            </w:r>
            <w:r w:rsidR="003F39D5">
              <w:rPr>
                <w:webHidden/>
              </w:rPr>
              <w:fldChar w:fldCharType="end"/>
            </w:r>
          </w:hyperlink>
        </w:p>
        <w:p w14:paraId="696B103D" w14:textId="10345407" w:rsidR="003F39D5" w:rsidRDefault="00F000AA">
          <w:pPr>
            <w:pStyle w:val="TOC1"/>
            <w:rPr>
              <w:rFonts w:asciiTheme="minorHAnsi" w:eastAsiaTheme="minorEastAsia" w:hAnsiTheme="minorHAnsi" w:cstheme="minorBidi"/>
              <w:b w:val="0"/>
              <w:spacing w:val="0"/>
              <w:szCs w:val="22"/>
            </w:rPr>
          </w:pPr>
          <w:hyperlink w:anchor="_Toc138771492" w:history="1">
            <w:r w:rsidR="003F39D5" w:rsidRPr="00A33B7F">
              <w:rPr>
                <w:rStyle w:val="Hyperlink"/>
                <w14:scene3d>
                  <w14:camera w14:prst="orthographicFront"/>
                  <w14:lightRig w14:rig="threePt" w14:dir="t">
                    <w14:rot w14:lat="0" w14:lon="0" w14:rev="0"/>
                  </w14:lightRig>
                </w14:scene3d>
              </w:rPr>
              <w:t>8.8.</w:t>
            </w:r>
            <w:r w:rsidR="003F39D5">
              <w:rPr>
                <w:rFonts w:asciiTheme="minorHAnsi" w:eastAsiaTheme="minorEastAsia" w:hAnsiTheme="minorHAnsi" w:cstheme="minorBidi"/>
                <w:b w:val="0"/>
                <w:spacing w:val="0"/>
                <w:szCs w:val="22"/>
              </w:rPr>
              <w:tab/>
            </w:r>
            <w:r w:rsidR="003F39D5" w:rsidRPr="00A33B7F">
              <w:rPr>
                <w:rStyle w:val="Hyperlink"/>
              </w:rPr>
              <w:t>Unexpended funds</w:t>
            </w:r>
            <w:r w:rsidR="003F39D5">
              <w:rPr>
                <w:webHidden/>
              </w:rPr>
              <w:tab/>
            </w:r>
            <w:r w:rsidR="003F39D5">
              <w:rPr>
                <w:webHidden/>
              </w:rPr>
              <w:fldChar w:fldCharType="begin"/>
            </w:r>
            <w:r w:rsidR="003F39D5">
              <w:rPr>
                <w:webHidden/>
              </w:rPr>
              <w:instrText xml:space="preserve"> PAGEREF _Toc138771492 \h </w:instrText>
            </w:r>
            <w:r w:rsidR="003F39D5">
              <w:rPr>
                <w:webHidden/>
              </w:rPr>
            </w:r>
            <w:r w:rsidR="003F39D5">
              <w:rPr>
                <w:webHidden/>
              </w:rPr>
              <w:fldChar w:fldCharType="separate"/>
            </w:r>
            <w:r w:rsidR="00417986">
              <w:rPr>
                <w:webHidden/>
              </w:rPr>
              <w:t>16</w:t>
            </w:r>
            <w:r w:rsidR="003F39D5">
              <w:rPr>
                <w:webHidden/>
              </w:rPr>
              <w:fldChar w:fldCharType="end"/>
            </w:r>
          </w:hyperlink>
        </w:p>
        <w:p w14:paraId="4B5AD1AC" w14:textId="039D235A" w:rsidR="003F39D5" w:rsidRDefault="00F000AA">
          <w:pPr>
            <w:pStyle w:val="TOC1"/>
            <w:rPr>
              <w:rFonts w:asciiTheme="minorHAnsi" w:eastAsiaTheme="minorEastAsia" w:hAnsiTheme="minorHAnsi" w:cstheme="minorBidi"/>
              <w:b w:val="0"/>
              <w:spacing w:val="0"/>
              <w:szCs w:val="22"/>
            </w:rPr>
          </w:pPr>
          <w:hyperlink w:anchor="_Toc138771493" w:history="1">
            <w:r w:rsidR="003F39D5" w:rsidRPr="00A33B7F">
              <w:rPr>
                <w:rStyle w:val="Hyperlink"/>
                <w14:scene3d>
                  <w14:camera w14:prst="orthographicFront"/>
                  <w14:lightRig w14:rig="threePt" w14:dir="t">
                    <w14:rot w14:lat="0" w14:lon="0" w14:rev="0"/>
                  </w14:lightRig>
                </w14:scene3d>
              </w:rPr>
              <w:t>8.9.</w:t>
            </w:r>
            <w:r w:rsidR="003F39D5">
              <w:rPr>
                <w:rFonts w:asciiTheme="minorHAnsi" w:eastAsiaTheme="minorEastAsia" w:hAnsiTheme="minorHAnsi" w:cstheme="minorBidi"/>
                <w:b w:val="0"/>
                <w:spacing w:val="0"/>
                <w:szCs w:val="22"/>
              </w:rPr>
              <w:tab/>
            </w:r>
            <w:r w:rsidR="003F39D5" w:rsidRPr="00A33B7F">
              <w:rPr>
                <w:rStyle w:val="Hyperlink"/>
              </w:rPr>
              <w:t>Review point</w:t>
            </w:r>
            <w:r w:rsidR="003F39D5">
              <w:rPr>
                <w:webHidden/>
              </w:rPr>
              <w:tab/>
            </w:r>
            <w:r w:rsidR="003F39D5">
              <w:rPr>
                <w:webHidden/>
              </w:rPr>
              <w:fldChar w:fldCharType="begin"/>
            </w:r>
            <w:r w:rsidR="003F39D5">
              <w:rPr>
                <w:webHidden/>
              </w:rPr>
              <w:instrText xml:space="preserve"> PAGEREF _Toc138771493 \h </w:instrText>
            </w:r>
            <w:r w:rsidR="003F39D5">
              <w:rPr>
                <w:webHidden/>
              </w:rPr>
            </w:r>
            <w:r w:rsidR="003F39D5">
              <w:rPr>
                <w:webHidden/>
              </w:rPr>
              <w:fldChar w:fldCharType="separate"/>
            </w:r>
            <w:r w:rsidR="00417986">
              <w:rPr>
                <w:webHidden/>
              </w:rPr>
              <w:t>16</w:t>
            </w:r>
            <w:r w:rsidR="003F39D5">
              <w:rPr>
                <w:webHidden/>
              </w:rPr>
              <w:fldChar w:fldCharType="end"/>
            </w:r>
          </w:hyperlink>
        </w:p>
        <w:p w14:paraId="762A8155" w14:textId="4ACC2D3A" w:rsidR="003F39D5" w:rsidRDefault="00F000AA">
          <w:pPr>
            <w:pStyle w:val="TOC2"/>
            <w:rPr>
              <w:rFonts w:asciiTheme="minorHAnsi" w:eastAsiaTheme="minorEastAsia" w:hAnsiTheme="minorHAnsi" w:cstheme="minorBidi"/>
              <w:b w:val="0"/>
              <w:spacing w:val="0"/>
              <w:szCs w:val="22"/>
            </w:rPr>
          </w:pPr>
          <w:hyperlink w:anchor="_Toc138771494" w:history="1">
            <w:r w:rsidR="003F39D5" w:rsidRPr="00A33B7F">
              <w:rPr>
                <w:rStyle w:val="Hyperlink"/>
              </w:rPr>
              <w:t>9.</w:t>
            </w:r>
            <w:r w:rsidR="003F39D5">
              <w:rPr>
                <w:rFonts w:asciiTheme="minorHAnsi" w:eastAsiaTheme="minorEastAsia" w:hAnsiTheme="minorHAnsi" w:cstheme="minorBidi"/>
                <w:b w:val="0"/>
                <w:spacing w:val="0"/>
                <w:szCs w:val="22"/>
              </w:rPr>
              <w:tab/>
            </w:r>
            <w:r w:rsidR="003F39D5" w:rsidRPr="00A33B7F">
              <w:rPr>
                <w:rStyle w:val="Hyperlink"/>
              </w:rPr>
              <w:t>Grant Administration</w:t>
            </w:r>
            <w:r w:rsidR="003F39D5">
              <w:rPr>
                <w:webHidden/>
              </w:rPr>
              <w:tab/>
            </w:r>
            <w:r w:rsidR="003F39D5">
              <w:rPr>
                <w:webHidden/>
              </w:rPr>
              <w:fldChar w:fldCharType="begin"/>
            </w:r>
            <w:r w:rsidR="003F39D5">
              <w:rPr>
                <w:webHidden/>
              </w:rPr>
              <w:instrText xml:space="preserve"> PAGEREF _Toc138771494 \h </w:instrText>
            </w:r>
            <w:r w:rsidR="003F39D5">
              <w:rPr>
                <w:webHidden/>
              </w:rPr>
            </w:r>
            <w:r w:rsidR="003F39D5">
              <w:rPr>
                <w:webHidden/>
              </w:rPr>
              <w:fldChar w:fldCharType="separate"/>
            </w:r>
            <w:r w:rsidR="00417986">
              <w:rPr>
                <w:webHidden/>
              </w:rPr>
              <w:t>18</w:t>
            </w:r>
            <w:r w:rsidR="003F39D5">
              <w:rPr>
                <w:webHidden/>
              </w:rPr>
              <w:fldChar w:fldCharType="end"/>
            </w:r>
          </w:hyperlink>
        </w:p>
        <w:p w14:paraId="57B08F84" w14:textId="315198EF" w:rsidR="003F39D5" w:rsidRDefault="00F000AA">
          <w:pPr>
            <w:pStyle w:val="TOC1"/>
            <w:rPr>
              <w:rFonts w:asciiTheme="minorHAnsi" w:eastAsiaTheme="minorEastAsia" w:hAnsiTheme="minorHAnsi" w:cstheme="minorBidi"/>
              <w:b w:val="0"/>
              <w:spacing w:val="0"/>
              <w:szCs w:val="22"/>
            </w:rPr>
          </w:pPr>
          <w:hyperlink w:anchor="_Toc138771495" w:history="1">
            <w:r w:rsidR="003F39D5" w:rsidRPr="00A33B7F">
              <w:rPr>
                <w:rStyle w:val="Hyperlink"/>
                <w14:scene3d>
                  <w14:camera w14:prst="orthographicFront"/>
                  <w14:lightRig w14:rig="threePt" w14:dir="t">
                    <w14:rot w14:lat="0" w14:lon="0" w14:rev="0"/>
                  </w14:lightRig>
                </w14:scene3d>
              </w:rPr>
              <w:t>9.1.</w:t>
            </w:r>
            <w:r w:rsidR="003F39D5">
              <w:rPr>
                <w:rFonts w:asciiTheme="minorHAnsi" w:eastAsiaTheme="minorEastAsia" w:hAnsiTheme="minorHAnsi" w:cstheme="minorBidi"/>
                <w:b w:val="0"/>
                <w:spacing w:val="0"/>
                <w:szCs w:val="22"/>
              </w:rPr>
              <w:tab/>
            </w:r>
            <w:r w:rsidR="003F39D5" w:rsidRPr="00A33B7F">
              <w:rPr>
                <w:rStyle w:val="Hyperlink"/>
              </w:rPr>
              <w:t>Grant recipients’ responsibilities and accountabilities under the Activity</w:t>
            </w:r>
            <w:r w:rsidR="003F39D5">
              <w:rPr>
                <w:webHidden/>
              </w:rPr>
              <w:tab/>
            </w:r>
            <w:r w:rsidR="003F39D5">
              <w:rPr>
                <w:webHidden/>
              </w:rPr>
              <w:fldChar w:fldCharType="begin"/>
            </w:r>
            <w:r w:rsidR="003F39D5">
              <w:rPr>
                <w:webHidden/>
              </w:rPr>
              <w:instrText xml:space="preserve"> PAGEREF _Toc138771495 \h </w:instrText>
            </w:r>
            <w:r w:rsidR="003F39D5">
              <w:rPr>
                <w:webHidden/>
              </w:rPr>
            </w:r>
            <w:r w:rsidR="003F39D5">
              <w:rPr>
                <w:webHidden/>
              </w:rPr>
              <w:fldChar w:fldCharType="separate"/>
            </w:r>
            <w:r w:rsidR="00417986">
              <w:rPr>
                <w:webHidden/>
              </w:rPr>
              <w:t>18</w:t>
            </w:r>
            <w:r w:rsidR="003F39D5">
              <w:rPr>
                <w:webHidden/>
              </w:rPr>
              <w:fldChar w:fldCharType="end"/>
            </w:r>
          </w:hyperlink>
        </w:p>
        <w:p w14:paraId="2B7E9BB0" w14:textId="13C5A085" w:rsidR="003F39D5" w:rsidRDefault="00F000AA">
          <w:pPr>
            <w:pStyle w:val="TOC1"/>
            <w:rPr>
              <w:rFonts w:asciiTheme="minorHAnsi" w:eastAsiaTheme="minorEastAsia" w:hAnsiTheme="minorHAnsi" w:cstheme="minorBidi"/>
              <w:b w:val="0"/>
              <w:spacing w:val="0"/>
              <w:szCs w:val="22"/>
            </w:rPr>
          </w:pPr>
          <w:hyperlink w:anchor="_Toc138771496" w:history="1">
            <w:r w:rsidR="003F39D5" w:rsidRPr="00A33B7F">
              <w:rPr>
                <w:rStyle w:val="Hyperlink"/>
                <w14:scene3d>
                  <w14:camera w14:prst="orthographicFront"/>
                  <w14:lightRig w14:rig="threePt" w14:dir="t">
                    <w14:rot w14:lat="0" w14:lon="0" w14:rev="0"/>
                  </w14:lightRig>
                </w14:scene3d>
              </w:rPr>
              <w:t>9.2.</w:t>
            </w:r>
            <w:r w:rsidR="003F39D5">
              <w:rPr>
                <w:rFonts w:asciiTheme="minorHAnsi" w:eastAsiaTheme="minorEastAsia" w:hAnsiTheme="minorHAnsi" w:cstheme="minorBidi"/>
                <w:b w:val="0"/>
                <w:spacing w:val="0"/>
                <w:szCs w:val="22"/>
              </w:rPr>
              <w:tab/>
            </w:r>
            <w:r w:rsidR="003F39D5" w:rsidRPr="00A33B7F">
              <w:rPr>
                <w:rStyle w:val="Hyperlink"/>
              </w:rPr>
              <w:t>Other key requirements, policies, information &amp; factsheets</w:t>
            </w:r>
            <w:r w:rsidR="003F39D5">
              <w:rPr>
                <w:webHidden/>
              </w:rPr>
              <w:tab/>
            </w:r>
            <w:r w:rsidR="003F39D5">
              <w:rPr>
                <w:webHidden/>
              </w:rPr>
              <w:fldChar w:fldCharType="begin"/>
            </w:r>
            <w:r w:rsidR="003F39D5">
              <w:rPr>
                <w:webHidden/>
              </w:rPr>
              <w:instrText xml:space="preserve"> PAGEREF _Toc138771496 \h </w:instrText>
            </w:r>
            <w:r w:rsidR="003F39D5">
              <w:rPr>
                <w:webHidden/>
              </w:rPr>
            </w:r>
            <w:r w:rsidR="003F39D5">
              <w:rPr>
                <w:webHidden/>
              </w:rPr>
              <w:fldChar w:fldCharType="separate"/>
            </w:r>
            <w:r w:rsidR="00417986">
              <w:rPr>
                <w:webHidden/>
              </w:rPr>
              <w:t>18</w:t>
            </w:r>
            <w:r w:rsidR="003F39D5">
              <w:rPr>
                <w:webHidden/>
              </w:rPr>
              <w:fldChar w:fldCharType="end"/>
            </w:r>
          </w:hyperlink>
        </w:p>
        <w:p w14:paraId="33277585" w14:textId="1AAC60A1" w:rsidR="003F39D5" w:rsidRDefault="00F000AA">
          <w:pPr>
            <w:pStyle w:val="TOC1"/>
            <w:rPr>
              <w:rFonts w:asciiTheme="minorHAnsi" w:eastAsiaTheme="minorEastAsia" w:hAnsiTheme="minorHAnsi" w:cstheme="minorBidi"/>
              <w:b w:val="0"/>
              <w:spacing w:val="0"/>
              <w:szCs w:val="22"/>
            </w:rPr>
          </w:pPr>
          <w:hyperlink w:anchor="_Toc138771497" w:history="1">
            <w:r w:rsidR="003F39D5" w:rsidRPr="00A33B7F">
              <w:rPr>
                <w:rStyle w:val="Hyperlink"/>
                <w14:scene3d>
                  <w14:camera w14:prst="orthographicFront"/>
                  <w14:lightRig w14:rig="threePt" w14:dir="t">
                    <w14:rot w14:lat="0" w14:lon="0" w14:rev="0"/>
                  </w14:lightRig>
                </w14:scene3d>
              </w:rPr>
              <w:t>9.3.</w:t>
            </w:r>
            <w:r w:rsidR="003F39D5">
              <w:rPr>
                <w:rFonts w:asciiTheme="minorHAnsi" w:eastAsiaTheme="minorEastAsia" w:hAnsiTheme="minorHAnsi" w:cstheme="minorBidi"/>
                <w:b w:val="0"/>
                <w:spacing w:val="0"/>
                <w:szCs w:val="22"/>
              </w:rPr>
              <w:tab/>
            </w:r>
            <w:r w:rsidR="003F39D5" w:rsidRPr="00A33B7F">
              <w:rPr>
                <w:rStyle w:val="Hyperlink"/>
              </w:rPr>
              <w:t>Privacy</w:t>
            </w:r>
            <w:r w:rsidR="003F39D5">
              <w:rPr>
                <w:webHidden/>
              </w:rPr>
              <w:tab/>
            </w:r>
            <w:r w:rsidR="003F39D5">
              <w:rPr>
                <w:webHidden/>
              </w:rPr>
              <w:fldChar w:fldCharType="begin"/>
            </w:r>
            <w:r w:rsidR="003F39D5">
              <w:rPr>
                <w:webHidden/>
              </w:rPr>
              <w:instrText xml:space="preserve"> PAGEREF _Toc138771497 \h </w:instrText>
            </w:r>
            <w:r w:rsidR="003F39D5">
              <w:rPr>
                <w:webHidden/>
              </w:rPr>
            </w:r>
            <w:r w:rsidR="003F39D5">
              <w:rPr>
                <w:webHidden/>
              </w:rPr>
              <w:fldChar w:fldCharType="separate"/>
            </w:r>
            <w:r w:rsidR="00417986">
              <w:rPr>
                <w:webHidden/>
              </w:rPr>
              <w:t>19</w:t>
            </w:r>
            <w:r w:rsidR="003F39D5">
              <w:rPr>
                <w:webHidden/>
              </w:rPr>
              <w:fldChar w:fldCharType="end"/>
            </w:r>
          </w:hyperlink>
        </w:p>
        <w:p w14:paraId="0BD44D34" w14:textId="43F092D5" w:rsidR="003F39D5" w:rsidRDefault="00F000AA">
          <w:pPr>
            <w:pStyle w:val="TOC1"/>
            <w:rPr>
              <w:rFonts w:asciiTheme="minorHAnsi" w:eastAsiaTheme="minorEastAsia" w:hAnsiTheme="minorHAnsi" w:cstheme="minorBidi"/>
              <w:b w:val="0"/>
              <w:spacing w:val="0"/>
              <w:szCs w:val="22"/>
            </w:rPr>
          </w:pPr>
          <w:hyperlink w:anchor="_Toc138771498" w:history="1">
            <w:r w:rsidR="003F39D5" w:rsidRPr="00A33B7F">
              <w:rPr>
                <w:rStyle w:val="Hyperlink"/>
                <w14:scene3d>
                  <w14:camera w14:prst="orthographicFront"/>
                  <w14:lightRig w14:rig="threePt" w14:dir="t">
                    <w14:rot w14:lat="0" w14:lon="0" w14:rev="0"/>
                  </w14:lightRig>
                </w14:scene3d>
              </w:rPr>
              <w:t>9.4.</w:t>
            </w:r>
            <w:r w:rsidR="003F39D5">
              <w:rPr>
                <w:rFonts w:asciiTheme="minorHAnsi" w:eastAsiaTheme="minorEastAsia" w:hAnsiTheme="minorHAnsi" w:cstheme="minorBidi"/>
                <w:b w:val="0"/>
                <w:spacing w:val="0"/>
                <w:szCs w:val="22"/>
              </w:rPr>
              <w:tab/>
            </w:r>
            <w:r w:rsidR="003F39D5" w:rsidRPr="00A33B7F">
              <w:rPr>
                <w:rStyle w:val="Hyperlink"/>
              </w:rPr>
              <w:t>Grant Recipient Portal</w:t>
            </w:r>
            <w:r w:rsidR="003F39D5">
              <w:rPr>
                <w:webHidden/>
              </w:rPr>
              <w:tab/>
            </w:r>
            <w:r w:rsidR="003F39D5">
              <w:rPr>
                <w:webHidden/>
              </w:rPr>
              <w:fldChar w:fldCharType="begin"/>
            </w:r>
            <w:r w:rsidR="003F39D5">
              <w:rPr>
                <w:webHidden/>
              </w:rPr>
              <w:instrText xml:space="preserve"> PAGEREF _Toc138771498 \h </w:instrText>
            </w:r>
            <w:r w:rsidR="003F39D5">
              <w:rPr>
                <w:webHidden/>
              </w:rPr>
            </w:r>
            <w:r w:rsidR="003F39D5">
              <w:rPr>
                <w:webHidden/>
              </w:rPr>
              <w:fldChar w:fldCharType="separate"/>
            </w:r>
            <w:r w:rsidR="00417986">
              <w:rPr>
                <w:webHidden/>
              </w:rPr>
              <w:t>19</w:t>
            </w:r>
            <w:r w:rsidR="003F39D5">
              <w:rPr>
                <w:webHidden/>
              </w:rPr>
              <w:fldChar w:fldCharType="end"/>
            </w:r>
          </w:hyperlink>
        </w:p>
        <w:p w14:paraId="6AA28E38" w14:textId="017CE66F" w:rsidR="003F39D5" w:rsidRDefault="00F000AA">
          <w:pPr>
            <w:pStyle w:val="TOC1"/>
            <w:rPr>
              <w:rFonts w:asciiTheme="minorHAnsi" w:eastAsiaTheme="minorEastAsia" w:hAnsiTheme="minorHAnsi" w:cstheme="minorBidi"/>
              <w:b w:val="0"/>
              <w:spacing w:val="0"/>
              <w:szCs w:val="22"/>
            </w:rPr>
          </w:pPr>
          <w:hyperlink w:anchor="_Toc138771499" w:history="1">
            <w:r w:rsidR="003F39D5" w:rsidRPr="00A33B7F">
              <w:rPr>
                <w:rStyle w:val="Hyperlink"/>
                <w14:scene3d>
                  <w14:camera w14:prst="orthographicFront"/>
                  <w14:lightRig w14:rig="threePt" w14:dir="t">
                    <w14:rot w14:lat="0" w14:lon="0" w14:rev="0"/>
                  </w14:lightRig>
                </w14:scene3d>
              </w:rPr>
              <w:t>9.5.</w:t>
            </w:r>
            <w:r w:rsidR="003F39D5">
              <w:rPr>
                <w:rFonts w:asciiTheme="minorHAnsi" w:eastAsiaTheme="minorEastAsia" w:hAnsiTheme="minorHAnsi" w:cstheme="minorBidi"/>
                <w:b w:val="0"/>
                <w:spacing w:val="0"/>
                <w:szCs w:val="22"/>
              </w:rPr>
              <w:tab/>
            </w:r>
            <w:r w:rsidR="003F39D5" w:rsidRPr="00A33B7F">
              <w:rPr>
                <w:rStyle w:val="Hyperlink"/>
              </w:rPr>
              <w:t>Complaints</w:t>
            </w:r>
            <w:r w:rsidR="003F39D5">
              <w:rPr>
                <w:webHidden/>
              </w:rPr>
              <w:tab/>
            </w:r>
            <w:r w:rsidR="003F39D5">
              <w:rPr>
                <w:webHidden/>
              </w:rPr>
              <w:fldChar w:fldCharType="begin"/>
            </w:r>
            <w:r w:rsidR="003F39D5">
              <w:rPr>
                <w:webHidden/>
              </w:rPr>
              <w:instrText xml:space="preserve"> PAGEREF _Toc138771499 \h </w:instrText>
            </w:r>
            <w:r w:rsidR="003F39D5">
              <w:rPr>
                <w:webHidden/>
              </w:rPr>
            </w:r>
            <w:r w:rsidR="003F39D5">
              <w:rPr>
                <w:webHidden/>
              </w:rPr>
              <w:fldChar w:fldCharType="separate"/>
            </w:r>
            <w:r w:rsidR="00417986">
              <w:rPr>
                <w:webHidden/>
              </w:rPr>
              <w:t>19</w:t>
            </w:r>
            <w:r w:rsidR="003F39D5">
              <w:rPr>
                <w:webHidden/>
              </w:rPr>
              <w:fldChar w:fldCharType="end"/>
            </w:r>
          </w:hyperlink>
        </w:p>
        <w:p w14:paraId="7936DB5F" w14:textId="496A0B7E" w:rsidR="003F39D5" w:rsidRDefault="00F000AA">
          <w:pPr>
            <w:pStyle w:val="TOC1"/>
            <w:rPr>
              <w:rFonts w:asciiTheme="minorHAnsi" w:eastAsiaTheme="minorEastAsia" w:hAnsiTheme="minorHAnsi" w:cstheme="minorBidi"/>
              <w:b w:val="0"/>
              <w:spacing w:val="0"/>
              <w:szCs w:val="22"/>
            </w:rPr>
          </w:pPr>
          <w:hyperlink w:anchor="_Toc138771500" w:history="1">
            <w:r w:rsidR="003F39D5" w:rsidRPr="00A33B7F">
              <w:rPr>
                <w:rStyle w:val="Hyperlink"/>
                <w14:scene3d>
                  <w14:camera w14:prst="orthographicFront"/>
                  <w14:lightRig w14:rig="threePt" w14:dir="t">
                    <w14:rot w14:lat="0" w14:lon="0" w14:rev="0"/>
                  </w14:lightRig>
                </w14:scene3d>
              </w:rPr>
              <w:t>9.6.</w:t>
            </w:r>
            <w:r w:rsidR="003F39D5">
              <w:rPr>
                <w:rFonts w:asciiTheme="minorHAnsi" w:eastAsiaTheme="minorEastAsia" w:hAnsiTheme="minorHAnsi" w:cstheme="minorBidi"/>
                <w:b w:val="0"/>
                <w:spacing w:val="0"/>
                <w:szCs w:val="22"/>
              </w:rPr>
              <w:tab/>
            </w:r>
            <w:r w:rsidR="003F39D5" w:rsidRPr="00A33B7F">
              <w:rPr>
                <w:rStyle w:val="Hyperlink"/>
              </w:rPr>
              <w:t>Hot Issues and Media</w:t>
            </w:r>
            <w:r w:rsidR="003F39D5">
              <w:rPr>
                <w:webHidden/>
              </w:rPr>
              <w:tab/>
            </w:r>
            <w:r w:rsidR="003F39D5">
              <w:rPr>
                <w:webHidden/>
              </w:rPr>
              <w:fldChar w:fldCharType="begin"/>
            </w:r>
            <w:r w:rsidR="003F39D5">
              <w:rPr>
                <w:webHidden/>
              </w:rPr>
              <w:instrText xml:space="preserve"> PAGEREF _Toc138771500 \h </w:instrText>
            </w:r>
            <w:r w:rsidR="003F39D5">
              <w:rPr>
                <w:webHidden/>
              </w:rPr>
            </w:r>
            <w:r w:rsidR="003F39D5">
              <w:rPr>
                <w:webHidden/>
              </w:rPr>
              <w:fldChar w:fldCharType="separate"/>
            </w:r>
            <w:r w:rsidR="00417986">
              <w:rPr>
                <w:webHidden/>
              </w:rPr>
              <w:t>20</w:t>
            </w:r>
            <w:r w:rsidR="003F39D5">
              <w:rPr>
                <w:webHidden/>
              </w:rPr>
              <w:fldChar w:fldCharType="end"/>
            </w:r>
          </w:hyperlink>
        </w:p>
        <w:p w14:paraId="488AD455" w14:textId="4E210291" w:rsidR="003F39D5" w:rsidRDefault="00F000AA">
          <w:pPr>
            <w:pStyle w:val="TOC1"/>
            <w:rPr>
              <w:rFonts w:asciiTheme="minorHAnsi" w:eastAsiaTheme="minorEastAsia" w:hAnsiTheme="minorHAnsi" w:cstheme="minorBidi"/>
              <w:b w:val="0"/>
              <w:spacing w:val="0"/>
              <w:szCs w:val="22"/>
            </w:rPr>
          </w:pPr>
          <w:hyperlink w:anchor="_Toc138771501" w:history="1">
            <w:r w:rsidR="003F39D5" w:rsidRPr="00A33B7F">
              <w:rPr>
                <w:rStyle w:val="Hyperlink"/>
                <w14:scene3d>
                  <w14:camera w14:prst="orthographicFront"/>
                  <w14:lightRig w14:rig="threePt" w14:dir="t">
                    <w14:rot w14:lat="0" w14:lon="0" w14:rev="0"/>
                  </w14:lightRig>
                </w14:scene3d>
              </w:rPr>
              <w:t>9.7.</w:t>
            </w:r>
            <w:r w:rsidR="003F39D5">
              <w:rPr>
                <w:rFonts w:asciiTheme="minorHAnsi" w:eastAsiaTheme="minorEastAsia" w:hAnsiTheme="minorHAnsi" w:cstheme="minorBidi"/>
                <w:b w:val="0"/>
                <w:spacing w:val="0"/>
                <w:szCs w:val="22"/>
              </w:rPr>
              <w:tab/>
            </w:r>
            <w:r w:rsidR="003F39D5" w:rsidRPr="00A33B7F">
              <w:rPr>
                <w:rStyle w:val="Hyperlink"/>
              </w:rPr>
              <w:t>Critical Incidents</w:t>
            </w:r>
            <w:r w:rsidR="003F39D5">
              <w:rPr>
                <w:webHidden/>
              </w:rPr>
              <w:tab/>
            </w:r>
            <w:r w:rsidR="003F39D5">
              <w:rPr>
                <w:webHidden/>
              </w:rPr>
              <w:fldChar w:fldCharType="begin"/>
            </w:r>
            <w:r w:rsidR="003F39D5">
              <w:rPr>
                <w:webHidden/>
              </w:rPr>
              <w:instrText xml:space="preserve"> PAGEREF _Toc138771501 \h </w:instrText>
            </w:r>
            <w:r w:rsidR="003F39D5">
              <w:rPr>
                <w:webHidden/>
              </w:rPr>
            </w:r>
            <w:r w:rsidR="003F39D5">
              <w:rPr>
                <w:webHidden/>
              </w:rPr>
              <w:fldChar w:fldCharType="separate"/>
            </w:r>
            <w:r w:rsidR="00417986">
              <w:rPr>
                <w:webHidden/>
              </w:rPr>
              <w:t>20</w:t>
            </w:r>
            <w:r w:rsidR="003F39D5">
              <w:rPr>
                <w:webHidden/>
              </w:rPr>
              <w:fldChar w:fldCharType="end"/>
            </w:r>
          </w:hyperlink>
        </w:p>
        <w:p w14:paraId="11008E6F" w14:textId="505FC958" w:rsidR="003F39D5" w:rsidRDefault="00F000AA">
          <w:pPr>
            <w:pStyle w:val="TOC2"/>
            <w:rPr>
              <w:rFonts w:asciiTheme="minorHAnsi" w:eastAsiaTheme="minorEastAsia" w:hAnsiTheme="minorHAnsi" w:cstheme="minorBidi"/>
              <w:b w:val="0"/>
              <w:spacing w:val="0"/>
              <w:szCs w:val="22"/>
            </w:rPr>
          </w:pPr>
          <w:hyperlink w:anchor="_Toc138771502" w:history="1">
            <w:r w:rsidR="003F39D5" w:rsidRPr="00A33B7F">
              <w:rPr>
                <w:rStyle w:val="Hyperlink"/>
              </w:rPr>
              <w:t>10.</w:t>
            </w:r>
            <w:r w:rsidR="003F39D5">
              <w:rPr>
                <w:rFonts w:asciiTheme="minorHAnsi" w:eastAsiaTheme="minorEastAsia" w:hAnsiTheme="minorHAnsi" w:cstheme="minorBidi"/>
                <w:b w:val="0"/>
                <w:spacing w:val="0"/>
                <w:szCs w:val="22"/>
              </w:rPr>
              <w:tab/>
            </w:r>
            <w:r w:rsidR="003F39D5" w:rsidRPr="00A33B7F">
              <w:rPr>
                <w:rStyle w:val="Hyperlink"/>
              </w:rPr>
              <w:t>Glossary</w:t>
            </w:r>
            <w:r w:rsidR="003F39D5">
              <w:rPr>
                <w:webHidden/>
              </w:rPr>
              <w:tab/>
            </w:r>
            <w:r w:rsidR="003F39D5">
              <w:rPr>
                <w:webHidden/>
              </w:rPr>
              <w:fldChar w:fldCharType="begin"/>
            </w:r>
            <w:r w:rsidR="003F39D5">
              <w:rPr>
                <w:webHidden/>
              </w:rPr>
              <w:instrText xml:space="preserve"> PAGEREF _Toc138771502 \h </w:instrText>
            </w:r>
            <w:r w:rsidR="003F39D5">
              <w:rPr>
                <w:webHidden/>
              </w:rPr>
            </w:r>
            <w:r w:rsidR="003F39D5">
              <w:rPr>
                <w:webHidden/>
              </w:rPr>
              <w:fldChar w:fldCharType="separate"/>
            </w:r>
            <w:r w:rsidR="00417986">
              <w:rPr>
                <w:webHidden/>
              </w:rPr>
              <w:t>21</w:t>
            </w:r>
            <w:r w:rsidR="003F39D5">
              <w:rPr>
                <w:webHidden/>
              </w:rPr>
              <w:fldChar w:fldCharType="end"/>
            </w:r>
          </w:hyperlink>
        </w:p>
        <w:p w14:paraId="5D64EBB9" w14:textId="1BAAA033" w:rsidR="003F39D5" w:rsidRDefault="00F000AA">
          <w:pPr>
            <w:pStyle w:val="TOC2"/>
            <w:rPr>
              <w:rFonts w:asciiTheme="minorHAnsi" w:eastAsiaTheme="minorEastAsia" w:hAnsiTheme="minorHAnsi" w:cstheme="minorBidi"/>
              <w:b w:val="0"/>
              <w:spacing w:val="0"/>
              <w:szCs w:val="22"/>
            </w:rPr>
          </w:pPr>
          <w:hyperlink w:anchor="_Toc138771503" w:history="1">
            <w:r w:rsidR="003F39D5" w:rsidRPr="00A33B7F">
              <w:rPr>
                <w:rStyle w:val="Hyperlink"/>
              </w:rPr>
              <w:t>11.</w:t>
            </w:r>
            <w:r w:rsidR="003F39D5">
              <w:rPr>
                <w:rFonts w:asciiTheme="minorHAnsi" w:eastAsiaTheme="minorEastAsia" w:hAnsiTheme="minorHAnsi" w:cstheme="minorBidi"/>
                <w:b w:val="0"/>
                <w:spacing w:val="0"/>
                <w:szCs w:val="22"/>
              </w:rPr>
              <w:tab/>
            </w:r>
            <w:r w:rsidR="003F39D5" w:rsidRPr="00A33B7F">
              <w:rPr>
                <w:rStyle w:val="Hyperlink"/>
              </w:rPr>
              <w:t>Appendices</w:t>
            </w:r>
            <w:r w:rsidR="003F39D5">
              <w:rPr>
                <w:webHidden/>
              </w:rPr>
              <w:tab/>
            </w:r>
            <w:r w:rsidR="003F39D5">
              <w:rPr>
                <w:webHidden/>
              </w:rPr>
              <w:fldChar w:fldCharType="begin"/>
            </w:r>
            <w:r w:rsidR="003F39D5">
              <w:rPr>
                <w:webHidden/>
              </w:rPr>
              <w:instrText xml:space="preserve"> PAGEREF _Toc138771503 \h </w:instrText>
            </w:r>
            <w:r w:rsidR="003F39D5">
              <w:rPr>
                <w:webHidden/>
              </w:rPr>
            </w:r>
            <w:r w:rsidR="003F39D5">
              <w:rPr>
                <w:webHidden/>
              </w:rPr>
              <w:fldChar w:fldCharType="separate"/>
            </w:r>
            <w:r w:rsidR="00417986">
              <w:rPr>
                <w:webHidden/>
              </w:rPr>
              <w:t>21</w:t>
            </w:r>
            <w:r w:rsidR="003F39D5">
              <w:rPr>
                <w:webHidden/>
              </w:rPr>
              <w:fldChar w:fldCharType="end"/>
            </w:r>
          </w:hyperlink>
        </w:p>
        <w:p w14:paraId="03B40947" w14:textId="0A3EF185" w:rsidR="003F39D5" w:rsidRDefault="00F000AA">
          <w:pPr>
            <w:pStyle w:val="TOC1"/>
            <w:rPr>
              <w:rFonts w:asciiTheme="minorHAnsi" w:eastAsiaTheme="minorEastAsia" w:hAnsiTheme="minorHAnsi" w:cstheme="minorBidi"/>
              <w:b w:val="0"/>
              <w:spacing w:val="0"/>
              <w:szCs w:val="22"/>
            </w:rPr>
          </w:pPr>
          <w:hyperlink w:anchor="_Toc138771504" w:history="1">
            <w:r w:rsidR="003F39D5" w:rsidRPr="00A33B7F">
              <w:rPr>
                <w:rStyle w:val="Hyperlink"/>
                <w14:scene3d>
                  <w14:camera w14:prst="orthographicFront"/>
                  <w14:lightRig w14:rig="threePt" w14:dir="t">
                    <w14:rot w14:lat="0" w14:lon="0" w14:rev="0"/>
                  </w14:lightRig>
                </w14:scene3d>
              </w:rPr>
              <w:t>11.1.</w:t>
            </w:r>
            <w:r w:rsidR="003F39D5">
              <w:rPr>
                <w:rFonts w:asciiTheme="minorHAnsi" w:eastAsiaTheme="minorEastAsia" w:hAnsiTheme="minorHAnsi" w:cstheme="minorBidi"/>
                <w:b w:val="0"/>
                <w:spacing w:val="0"/>
                <w:szCs w:val="22"/>
              </w:rPr>
              <w:tab/>
            </w:r>
            <w:r w:rsidR="003F39D5" w:rsidRPr="00A33B7F">
              <w:rPr>
                <w:rStyle w:val="Hyperlink"/>
              </w:rPr>
              <w:t>Appendix A – Referral practice table</w:t>
            </w:r>
            <w:r w:rsidR="003F39D5">
              <w:rPr>
                <w:webHidden/>
              </w:rPr>
              <w:tab/>
            </w:r>
            <w:r w:rsidR="003F39D5">
              <w:rPr>
                <w:webHidden/>
              </w:rPr>
              <w:fldChar w:fldCharType="begin"/>
            </w:r>
            <w:r w:rsidR="003F39D5">
              <w:rPr>
                <w:webHidden/>
              </w:rPr>
              <w:instrText xml:space="preserve"> PAGEREF _Toc138771504 \h </w:instrText>
            </w:r>
            <w:r w:rsidR="003F39D5">
              <w:rPr>
                <w:webHidden/>
              </w:rPr>
            </w:r>
            <w:r w:rsidR="003F39D5">
              <w:rPr>
                <w:webHidden/>
              </w:rPr>
              <w:fldChar w:fldCharType="separate"/>
            </w:r>
            <w:r w:rsidR="00417986">
              <w:rPr>
                <w:webHidden/>
              </w:rPr>
              <w:t>21</w:t>
            </w:r>
            <w:r w:rsidR="003F39D5">
              <w:rPr>
                <w:webHidden/>
              </w:rPr>
              <w:fldChar w:fldCharType="end"/>
            </w:r>
          </w:hyperlink>
        </w:p>
        <w:p w14:paraId="2CD49FF1" w14:textId="1E330B37" w:rsidR="003F39D5" w:rsidRDefault="00F000AA">
          <w:pPr>
            <w:pStyle w:val="TOC1"/>
            <w:rPr>
              <w:rFonts w:asciiTheme="minorHAnsi" w:eastAsiaTheme="minorEastAsia" w:hAnsiTheme="minorHAnsi" w:cstheme="minorBidi"/>
              <w:b w:val="0"/>
              <w:spacing w:val="0"/>
              <w:szCs w:val="22"/>
            </w:rPr>
          </w:pPr>
          <w:hyperlink w:anchor="_Toc138771505" w:history="1">
            <w:r w:rsidR="003F39D5" w:rsidRPr="00A33B7F">
              <w:rPr>
                <w:rStyle w:val="Hyperlink"/>
                <w14:scene3d>
                  <w14:camera w14:prst="orthographicFront"/>
                  <w14:lightRig w14:rig="threePt" w14:dir="t">
                    <w14:rot w14:lat="0" w14:lon="0" w14:rev="0"/>
                  </w14:lightRig>
                </w14:scene3d>
              </w:rPr>
              <w:t>11.2.</w:t>
            </w:r>
            <w:r w:rsidR="003F39D5">
              <w:rPr>
                <w:rFonts w:asciiTheme="minorHAnsi" w:eastAsiaTheme="minorEastAsia" w:hAnsiTheme="minorHAnsi" w:cstheme="minorBidi"/>
                <w:b w:val="0"/>
                <w:spacing w:val="0"/>
                <w:szCs w:val="22"/>
              </w:rPr>
              <w:tab/>
            </w:r>
            <w:r w:rsidR="003F39D5" w:rsidRPr="00A33B7F">
              <w:rPr>
                <w:rStyle w:val="Hyperlink"/>
              </w:rPr>
              <w:t>Appendix B – Referrals checklist</w:t>
            </w:r>
            <w:r w:rsidR="003F39D5">
              <w:rPr>
                <w:webHidden/>
              </w:rPr>
              <w:tab/>
            </w:r>
            <w:r w:rsidR="003F39D5">
              <w:rPr>
                <w:webHidden/>
              </w:rPr>
              <w:fldChar w:fldCharType="begin"/>
            </w:r>
            <w:r w:rsidR="003F39D5">
              <w:rPr>
                <w:webHidden/>
              </w:rPr>
              <w:instrText xml:space="preserve"> PAGEREF _Toc138771505 \h </w:instrText>
            </w:r>
            <w:r w:rsidR="003F39D5">
              <w:rPr>
                <w:webHidden/>
              </w:rPr>
            </w:r>
            <w:r w:rsidR="003F39D5">
              <w:rPr>
                <w:webHidden/>
              </w:rPr>
              <w:fldChar w:fldCharType="separate"/>
            </w:r>
            <w:r w:rsidR="00417986">
              <w:rPr>
                <w:webHidden/>
              </w:rPr>
              <w:t>23</w:t>
            </w:r>
            <w:r w:rsidR="003F39D5">
              <w:rPr>
                <w:webHidden/>
              </w:rPr>
              <w:fldChar w:fldCharType="end"/>
            </w:r>
          </w:hyperlink>
        </w:p>
        <w:p w14:paraId="7408AE66" w14:textId="2C081842" w:rsidR="003F39D5" w:rsidRDefault="00F000AA">
          <w:pPr>
            <w:pStyle w:val="TOC1"/>
            <w:rPr>
              <w:rFonts w:asciiTheme="minorHAnsi" w:eastAsiaTheme="minorEastAsia" w:hAnsiTheme="minorHAnsi" w:cstheme="minorBidi"/>
              <w:b w:val="0"/>
              <w:spacing w:val="0"/>
              <w:szCs w:val="22"/>
            </w:rPr>
          </w:pPr>
          <w:hyperlink w:anchor="_Toc138771506" w:history="1">
            <w:r w:rsidR="003F39D5" w:rsidRPr="00A33B7F">
              <w:rPr>
                <w:rStyle w:val="Hyperlink"/>
                <w14:scene3d>
                  <w14:camera w14:prst="orthographicFront"/>
                  <w14:lightRig w14:rig="threePt" w14:dir="t">
                    <w14:rot w14:lat="0" w14:lon="0" w14:rev="0"/>
                  </w14:lightRig>
                </w14:scene3d>
              </w:rPr>
              <w:t>11.3.</w:t>
            </w:r>
            <w:r w:rsidR="003F39D5">
              <w:rPr>
                <w:rFonts w:asciiTheme="minorHAnsi" w:eastAsiaTheme="minorEastAsia" w:hAnsiTheme="minorHAnsi" w:cstheme="minorBidi"/>
                <w:b w:val="0"/>
                <w:spacing w:val="0"/>
                <w:szCs w:val="22"/>
              </w:rPr>
              <w:tab/>
            </w:r>
            <w:r w:rsidR="003F39D5" w:rsidRPr="00A33B7F">
              <w:rPr>
                <w:rStyle w:val="Hyperlink"/>
              </w:rPr>
              <w:t>Appendix C – Review Point Assessment Criteria</w:t>
            </w:r>
            <w:r w:rsidR="003F39D5">
              <w:rPr>
                <w:webHidden/>
              </w:rPr>
              <w:tab/>
            </w:r>
            <w:r w:rsidR="003F39D5">
              <w:rPr>
                <w:webHidden/>
              </w:rPr>
              <w:fldChar w:fldCharType="begin"/>
            </w:r>
            <w:r w:rsidR="003F39D5">
              <w:rPr>
                <w:webHidden/>
              </w:rPr>
              <w:instrText xml:space="preserve"> PAGEREF _Toc138771506 \h </w:instrText>
            </w:r>
            <w:r w:rsidR="003F39D5">
              <w:rPr>
                <w:webHidden/>
              </w:rPr>
            </w:r>
            <w:r w:rsidR="003F39D5">
              <w:rPr>
                <w:webHidden/>
              </w:rPr>
              <w:fldChar w:fldCharType="separate"/>
            </w:r>
            <w:r w:rsidR="00417986">
              <w:rPr>
                <w:webHidden/>
              </w:rPr>
              <w:t>24</w:t>
            </w:r>
            <w:r w:rsidR="003F39D5">
              <w:rPr>
                <w:webHidden/>
              </w:rPr>
              <w:fldChar w:fldCharType="end"/>
            </w:r>
          </w:hyperlink>
        </w:p>
        <w:p w14:paraId="0C1774B2" w14:textId="43D24427" w:rsidR="003F39D5" w:rsidRDefault="00F000AA">
          <w:pPr>
            <w:pStyle w:val="TOC1"/>
            <w:rPr>
              <w:rFonts w:asciiTheme="minorHAnsi" w:eastAsiaTheme="minorEastAsia" w:hAnsiTheme="minorHAnsi" w:cstheme="minorBidi"/>
              <w:b w:val="0"/>
              <w:spacing w:val="0"/>
              <w:szCs w:val="22"/>
            </w:rPr>
          </w:pPr>
          <w:hyperlink w:anchor="_Toc138771507" w:history="1">
            <w:r w:rsidR="003F39D5" w:rsidRPr="00A33B7F">
              <w:rPr>
                <w:rStyle w:val="Hyperlink"/>
                <w14:scene3d>
                  <w14:camera w14:prst="orthographicFront"/>
                  <w14:lightRig w14:rig="threePt" w14:dir="t">
                    <w14:rot w14:lat="0" w14:lon="0" w14:rev="0"/>
                  </w14:lightRig>
                </w14:scene3d>
              </w:rPr>
              <w:t>11.4.</w:t>
            </w:r>
            <w:r w:rsidR="003F39D5">
              <w:rPr>
                <w:rFonts w:asciiTheme="minorHAnsi" w:eastAsiaTheme="minorEastAsia" w:hAnsiTheme="minorHAnsi" w:cstheme="minorBidi"/>
                <w:b w:val="0"/>
                <w:spacing w:val="0"/>
                <w:szCs w:val="22"/>
              </w:rPr>
              <w:tab/>
            </w:r>
            <w:r w:rsidR="003F39D5" w:rsidRPr="00A33B7F">
              <w:rPr>
                <w:rStyle w:val="Hyperlink"/>
              </w:rPr>
              <w:t>Appendix D – Review Point Assessment Criteria for all other CaPS</w:t>
            </w:r>
            <w:r w:rsidR="003F39D5">
              <w:rPr>
                <w:webHidden/>
              </w:rPr>
              <w:tab/>
            </w:r>
            <w:r w:rsidR="003F39D5">
              <w:rPr>
                <w:webHidden/>
              </w:rPr>
              <w:fldChar w:fldCharType="begin"/>
            </w:r>
            <w:r w:rsidR="003F39D5">
              <w:rPr>
                <w:webHidden/>
              </w:rPr>
              <w:instrText xml:space="preserve"> PAGEREF _Toc138771507 \h </w:instrText>
            </w:r>
            <w:r w:rsidR="003F39D5">
              <w:rPr>
                <w:webHidden/>
              </w:rPr>
            </w:r>
            <w:r w:rsidR="003F39D5">
              <w:rPr>
                <w:webHidden/>
              </w:rPr>
              <w:fldChar w:fldCharType="separate"/>
            </w:r>
            <w:r w:rsidR="00417986">
              <w:rPr>
                <w:webHidden/>
              </w:rPr>
              <w:t>29</w:t>
            </w:r>
            <w:r w:rsidR="003F39D5">
              <w:rPr>
                <w:webHidden/>
              </w:rPr>
              <w:fldChar w:fldCharType="end"/>
            </w:r>
          </w:hyperlink>
        </w:p>
        <w:p w14:paraId="7AE48B08" w14:textId="70B45F34" w:rsidR="003F39D5" w:rsidRDefault="00F000AA">
          <w:pPr>
            <w:pStyle w:val="TOC1"/>
            <w:rPr>
              <w:rFonts w:asciiTheme="minorHAnsi" w:eastAsiaTheme="minorEastAsia" w:hAnsiTheme="minorHAnsi" w:cstheme="minorBidi"/>
              <w:b w:val="0"/>
              <w:spacing w:val="0"/>
              <w:szCs w:val="22"/>
            </w:rPr>
          </w:pPr>
          <w:hyperlink w:anchor="_Toc138771508" w:history="1">
            <w:r w:rsidR="003F39D5" w:rsidRPr="00A33B7F">
              <w:rPr>
                <w:rStyle w:val="Hyperlink"/>
                <w14:scene3d>
                  <w14:camera w14:prst="orthographicFront"/>
                  <w14:lightRig w14:rig="threePt" w14:dir="t">
                    <w14:rot w14:lat="0" w14:lon="0" w14:rev="0"/>
                  </w14:lightRig>
                </w14:scene3d>
              </w:rPr>
              <w:t>11.5.</w:t>
            </w:r>
            <w:r w:rsidR="003F39D5">
              <w:rPr>
                <w:rFonts w:asciiTheme="minorHAnsi" w:eastAsiaTheme="minorEastAsia" w:hAnsiTheme="minorHAnsi" w:cstheme="minorBidi"/>
                <w:b w:val="0"/>
                <w:spacing w:val="0"/>
                <w:szCs w:val="22"/>
              </w:rPr>
              <w:tab/>
            </w:r>
            <w:r w:rsidR="003F39D5" w:rsidRPr="00A33B7F">
              <w:rPr>
                <w:rStyle w:val="Hyperlink"/>
              </w:rPr>
              <w:t>Appendix E – Outcomes Framework for the Families and Children Activity</w:t>
            </w:r>
            <w:r w:rsidR="003F39D5">
              <w:rPr>
                <w:webHidden/>
              </w:rPr>
              <w:tab/>
            </w:r>
            <w:r w:rsidR="003F39D5">
              <w:rPr>
                <w:webHidden/>
              </w:rPr>
              <w:fldChar w:fldCharType="begin"/>
            </w:r>
            <w:r w:rsidR="003F39D5">
              <w:rPr>
                <w:webHidden/>
              </w:rPr>
              <w:instrText xml:space="preserve"> PAGEREF _Toc138771508 \h </w:instrText>
            </w:r>
            <w:r w:rsidR="003F39D5">
              <w:rPr>
                <w:webHidden/>
              </w:rPr>
            </w:r>
            <w:r w:rsidR="003F39D5">
              <w:rPr>
                <w:webHidden/>
              </w:rPr>
              <w:fldChar w:fldCharType="separate"/>
            </w:r>
            <w:r w:rsidR="00417986">
              <w:rPr>
                <w:webHidden/>
              </w:rPr>
              <w:t>33</w:t>
            </w:r>
            <w:r w:rsidR="003F39D5">
              <w:rPr>
                <w:webHidden/>
              </w:rPr>
              <w:fldChar w:fldCharType="end"/>
            </w:r>
          </w:hyperlink>
        </w:p>
        <w:p w14:paraId="2CB69EDA" w14:textId="398DEF34" w:rsidR="003F39D5" w:rsidRDefault="00F000AA">
          <w:pPr>
            <w:pStyle w:val="TOC3"/>
            <w:tabs>
              <w:tab w:val="right" w:leader="dot" w:pos="9344"/>
            </w:tabs>
            <w:rPr>
              <w:rFonts w:asciiTheme="minorHAnsi" w:eastAsiaTheme="minorEastAsia" w:hAnsiTheme="minorHAnsi" w:cstheme="minorBidi"/>
              <w:noProof/>
              <w:spacing w:val="0"/>
              <w:szCs w:val="22"/>
            </w:rPr>
          </w:pPr>
          <w:hyperlink w:anchor="_Toc138771509" w:history="1">
            <w:r w:rsidR="003F39D5" w:rsidRPr="00A33B7F">
              <w:rPr>
                <w:rStyle w:val="Hyperlink"/>
                <w:rFonts w:eastAsiaTheme="majorEastAsia" w:cs="Arial"/>
                <w:b/>
                <w:bCs/>
                <w:noProof/>
                <w:kern w:val="32"/>
              </w:rPr>
              <w:t>AIM: ADULTS ARE EMPOWERED</w:t>
            </w:r>
            <w:r w:rsidR="003F39D5">
              <w:rPr>
                <w:noProof/>
                <w:webHidden/>
              </w:rPr>
              <w:tab/>
            </w:r>
            <w:r w:rsidR="003F39D5">
              <w:rPr>
                <w:noProof/>
                <w:webHidden/>
              </w:rPr>
              <w:fldChar w:fldCharType="begin"/>
            </w:r>
            <w:r w:rsidR="003F39D5">
              <w:rPr>
                <w:noProof/>
                <w:webHidden/>
              </w:rPr>
              <w:instrText xml:space="preserve"> PAGEREF _Toc138771509 \h </w:instrText>
            </w:r>
            <w:r w:rsidR="003F39D5">
              <w:rPr>
                <w:noProof/>
                <w:webHidden/>
              </w:rPr>
            </w:r>
            <w:r w:rsidR="003F39D5">
              <w:rPr>
                <w:noProof/>
                <w:webHidden/>
              </w:rPr>
              <w:fldChar w:fldCharType="separate"/>
            </w:r>
            <w:r w:rsidR="00417986">
              <w:rPr>
                <w:b/>
                <w:bCs/>
                <w:noProof/>
                <w:webHidden/>
                <w:lang w:val="en-US"/>
              </w:rPr>
              <w:t>Error! Bookmark not defined.</w:t>
            </w:r>
            <w:r w:rsidR="003F39D5">
              <w:rPr>
                <w:noProof/>
                <w:webHidden/>
              </w:rPr>
              <w:fldChar w:fldCharType="end"/>
            </w:r>
          </w:hyperlink>
        </w:p>
        <w:p w14:paraId="74F8EF3A" w14:textId="25F88C4D" w:rsidR="003F39D5" w:rsidRDefault="00F000AA">
          <w:pPr>
            <w:pStyle w:val="TOC3"/>
            <w:tabs>
              <w:tab w:val="right" w:leader="dot" w:pos="9344"/>
            </w:tabs>
            <w:rPr>
              <w:rFonts w:asciiTheme="minorHAnsi" w:eastAsiaTheme="minorEastAsia" w:hAnsiTheme="minorHAnsi" w:cstheme="minorBidi"/>
              <w:noProof/>
              <w:spacing w:val="0"/>
              <w:szCs w:val="22"/>
            </w:rPr>
          </w:pPr>
          <w:hyperlink w:anchor="_Toc138771510" w:history="1">
            <w:r w:rsidR="003F39D5" w:rsidRPr="00A33B7F">
              <w:rPr>
                <w:rStyle w:val="Hyperlink"/>
                <w:rFonts w:eastAsiaTheme="majorEastAsia" w:cs="Arial"/>
                <w:b/>
                <w:bCs/>
                <w:noProof/>
                <w:kern w:val="32"/>
              </w:rPr>
              <w:t>AIM: FAMILY RELATIONSHIPS FLOURISH</w:t>
            </w:r>
            <w:r w:rsidR="003F39D5">
              <w:rPr>
                <w:noProof/>
                <w:webHidden/>
              </w:rPr>
              <w:tab/>
            </w:r>
            <w:r w:rsidR="003F39D5">
              <w:rPr>
                <w:noProof/>
                <w:webHidden/>
              </w:rPr>
              <w:fldChar w:fldCharType="begin"/>
            </w:r>
            <w:r w:rsidR="003F39D5">
              <w:rPr>
                <w:noProof/>
                <w:webHidden/>
              </w:rPr>
              <w:instrText xml:space="preserve"> PAGEREF _Toc138771510 \h </w:instrText>
            </w:r>
            <w:r w:rsidR="003F39D5">
              <w:rPr>
                <w:noProof/>
                <w:webHidden/>
              </w:rPr>
            </w:r>
            <w:r w:rsidR="003F39D5">
              <w:rPr>
                <w:noProof/>
                <w:webHidden/>
              </w:rPr>
              <w:fldChar w:fldCharType="separate"/>
            </w:r>
            <w:r w:rsidR="00417986">
              <w:rPr>
                <w:b/>
                <w:bCs/>
                <w:noProof/>
                <w:webHidden/>
                <w:lang w:val="en-US"/>
              </w:rPr>
              <w:t>Error! Bookmark not defined.</w:t>
            </w:r>
            <w:r w:rsidR="003F39D5">
              <w:rPr>
                <w:noProof/>
                <w:webHidden/>
              </w:rPr>
              <w:fldChar w:fldCharType="end"/>
            </w:r>
          </w:hyperlink>
        </w:p>
        <w:p w14:paraId="0CFE82B4" w14:textId="6555D2E6" w:rsidR="003F39D5" w:rsidRDefault="00F000AA">
          <w:pPr>
            <w:pStyle w:val="TOC3"/>
            <w:tabs>
              <w:tab w:val="right" w:leader="dot" w:pos="9344"/>
            </w:tabs>
            <w:rPr>
              <w:rFonts w:asciiTheme="minorHAnsi" w:eastAsiaTheme="minorEastAsia" w:hAnsiTheme="minorHAnsi" w:cstheme="minorBidi"/>
              <w:noProof/>
              <w:spacing w:val="0"/>
              <w:szCs w:val="22"/>
            </w:rPr>
          </w:pPr>
          <w:hyperlink w:anchor="_Toc138771511" w:history="1">
            <w:r w:rsidR="003F39D5" w:rsidRPr="00A33B7F">
              <w:rPr>
                <w:rStyle w:val="Hyperlink"/>
                <w:rFonts w:eastAsiaTheme="majorEastAsia" w:cs="Arial"/>
                <w:b/>
                <w:bCs/>
                <w:noProof/>
                <w:kern w:val="32"/>
              </w:rPr>
              <w:t>AIM: COMMUNITIES ARE COHESIVE</w:t>
            </w:r>
            <w:r w:rsidR="003F39D5">
              <w:rPr>
                <w:noProof/>
                <w:webHidden/>
              </w:rPr>
              <w:tab/>
            </w:r>
            <w:r w:rsidR="003F39D5">
              <w:rPr>
                <w:noProof/>
                <w:webHidden/>
              </w:rPr>
              <w:fldChar w:fldCharType="begin"/>
            </w:r>
            <w:r w:rsidR="003F39D5">
              <w:rPr>
                <w:noProof/>
                <w:webHidden/>
              </w:rPr>
              <w:instrText xml:space="preserve"> PAGEREF _Toc138771511 \h </w:instrText>
            </w:r>
            <w:r w:rsidR="003F39D5">
              <w:rPr>
                <w:noProof/>
                <w:webHidden/>
              </w:rPr>
            </w:r>
            <w:r w:rsidR="003F39D5">
              <w:rPr>
                <w:noProof/>
                <w:webHidden/>
              </w:rPr>
              <w:fldChar w:fldCharType="separate"/>
            </w:r>
            <w:r w:rsidR="00417986">
              <w:rPr>
                <w:b/>
                <w:bCs/>
                <w:noProof/>
                <w:webHidden/>
                <w:lang w:val="en-US"/>
              </w:rPr>
              <w:t>Error! Bookmark not defined.</w:t>
            </w:r>
            <w:r w:rsidR="003F39D5">
              <w:rPr>
                <w:noProof/>
                <w:webHidden/>
              </w:rPr>
              <w:fldChar w:fldCharType="end"/>
            </w:r>
          </w:hyperlink>
        </w:p>
        <w:p w14:paraId="05A0A3BB" w14:textId="49722D03" w:rsidR="003F39D5" w:rsidRDefault="003F39D5">
          <w:r>
            <w:rPr>
              <w:b/>
              <w:bCs/>
              <w:noProof/>
            </w:rPr>
            <w:fldChar w:fldCharType="end"/>
          </w:r>
        </w:p>
      </w:sdtContent>
    </w:sdt>
    <w:p w14:paraId="7E8065B5" w14:textId="3A57A6ED" w:rsidR="006F3DEF" w:rsidRDefault="006F3DEF">
      <w:pPr>
        <w:pStyle w:val="TOC1"/>
      </w:pPr>
    </w:p>
    <w:p w14:paraId="138A1CC1" w14:textId="77777777" w:rsidR="004A2DD5" w:rsidRDefault="004A2DD5" w:rsidP="008153B6">
      <w:pPr>
        <w:pStyle w:val="Heading2"/>
        <w:numPr>
          <w:ilvl w:val="0"/>
          <w:numId w:val="2"/>
        </w:numPr>
        <w:sectPr w:rsidR="004A2DD5" w:rsidSect="00335B39">
          <w:headerReference w:type="first" r:id="rId13"/>
          <w:pgSz w:w="11906" w:h="16838"/>
          <w:pgMar w:top="1134" w:right="1418" w:bottom="1276" w:left="1134" w:header="284" w:footer="459" w:gutter="0"/>
          <w:pgNumType w:start="1"/>
          <w:cols w:space="708"/>
          <w:titlePg/>
          <w:docGrid w:linePitch="360"/>
        </w:sectPr>
      </w:pPr>
      <w:bookmarkStart w:id="1" w:name="_Toc41647428"/>
    </w:p>
    <w:p w14:paraId="18C9B889" w14:textId="547F20BE" w:rsidR="00A14793" w:rsidRPr="00DB3F9A" w:rsidRDefault="00A14793" w:rsidP="009452D8">
      <w:pPr>
        <w:pStyle w:val="Heading2"/>
        <w:numPr>
          <w:ilvl w:val="0"/>
          <w:numId w:val="2"/>
        </w:numPr>
      </w:pPr>
      <w:bookmarkStart w:id="2" w:name="_Toc136346472"/>
      <w:bookmarkStart w:id="3" w:name="_Toc138771456"/>
      <w:r w:rsidRPr="00DB3F9A">
        <w:lastRenderedPageBreak/>
        <w:t>Preface</w:t>
      </w:r>
      <w:bookmarkEnd w:id="1"/>
      <w:bookmarkEnd w:id="2"/>
      <w:bookmarkEnd w:id="3"/>
    </w:p>
    <w:p w14:paraId="0DB91C3D" w14:textId="75709F5E" w:rsidR="00A14793" w:rsidRPr="00B273E5" w:rsidRDefault="00A14793" w:rsidP="002D1CAA">
      <w:r w:rsidRPr="00B273E5">
        <w:t xml:space="preserve">These Operational Guidelines </w:t>
      </w:r>
      <w:r w:rsidR="0079156D">
        <w:t xml:space="preserve">(Guidelines) </w:t>
      </w:r>
      <w:r w:rsidR="000D5B01">
        <w:t xml:space="preserve">relate to </w:t>
      </w:r>
      <w:r w:rsidRPr="00B273E5">
        <w:t>Children and Parenting Support (CaP</w:t>
      </w:r>
      <w:r w:rsidR="00FC4E58" w:rsidRPr="00B273E5">
        <w:t>S</w:t>
      </w:r>
      <w:r w:rsidRPr="00B273E5">
        <w:t xml:space="preserve">) </w:t>
      </w:r>
      <w:r w:rsidR="000D5B01">
        <w:t>services</w:t>
      </w:r>
      <w:r w:rsidRPr="00B273E5">
        <w:t xml:space="preserve"> </w:t>
      </w:r>
      <w:r w:rsidR="00DA4D6A">
        <w:t xml:space="preserve">(inclusive of CaPS Alcohol and Other Drugs (AOD) services), </w:t>
      </w:r>
      <w:r w:rsidRPr="00B273E5">
        <w:t xml:space="preserve">funded by the </w:t>
      </w:r>
      <w:r w:rsidR="00E43A40">
        <w:t>Department</w:t>
      </w:r>
      <w:r w:rsidRPr="00B273E5">
        <w:t xml:space="preserve"> of S</w:t>
      </w:r>
      <w:r w:rsidR="00FC4E58" w:rsidRPr="00B273E5">
        <w:t xml:space="preserve">ocial </w:t>
      </w:r>
      <w:r w:rsidR="002F52B0">
        <w:t xml:space="preserve">Services (the </w:t>
      </w:r>
      <w:r w:rsidR="00E43A40">
        <w:t>Department</w:t>
      </w:r>
      <w:r w:rsidR="005F1386" w:rsidRPr="005F1386">
        <w:t>).</w:t>
      </w:r>
      <w:r w:rsidR="00B113C4">
        <w:rPr>
          <w:rStyle w:val="FootnoteReference"/>
          <w:rFonts w:cs="Arial"/>
          <w:szCs w:val="22"/>
        </w:rPr>
        <w:footnoteReference w:id="1"/>
      </w:r>
      <w:r w:rsidR="005F1386" w:rsidRPr="005F1386">
        <w:t xml:space="preserve"> The primary purpose of the </w:t>
      </w:r>
      <w:r w:rsidR="000D5B01">
        <w:t>G</w:t>
      </w:r>
      <w:r w:rsidR="005F1386" w:rsidRPr="005F1386">
        <w:t xml:space="preserve">uidelines is to assist CaPS providers to work in a nationally consistent, coordinated and cooperative way. </w:t>
      </w:r>
      <w:r w:rsidR="005F004F">
        <w:t>Th</w:t>
      </w:r>
      <w:r w:rsidR="000D5B01">
        <w:t xml:space="preserve">is document outlines </w:t>
      </w:r>
      <w:r w:rsidR="005F1386" w:rsidRPr="005F1386">
        <w:t>the key elements of service delivery and seek</w:t>
      </w:r>
      <w:r w:rsidR="00903287">
        <w:t>s</w:t>
      </w:r>
      <w:r w:rsidR="005F1386" w:rsidRPr="005F1386">
        <w:t xml:space="preserve"> to clarify policy and process questions that may arise during the delivery of the CaPS sub-activity</w:t>
      </w:r>
      <w:r w:rsidR="00786E1C">
        <w:t>.</w:t>
      </w:r>
    </w:p>
    <w:p w14:paraId="1A25C6BF" w14:textId="4648145B" w:rsidR="00F43276" w:rsidRPr="006F6EFE" w:rsidRDefault="00F43276">
      <w:r w:rsidRPr="002F75C1">
        <w:t xml:space="preserve">The </w:t>
      </w:r>
      <w:r w:rsidR="0079156D">
        <w:t>G</w:t>
      </w:r>
      <w:r w:rsidRPr="002F75C1">
        <w:t xml:space="preserve">uidelines </w:t>
      </w:r>
      <w:r w:rsidR="00C31F67">
        <w:t>are</w:t>
      </w:r>
      <w:r w:rsidR="005B22DE" w:rsidRPr="002F75C1">
        <w:t xml:space="preserve"> </w:t>
      </w:r>
      <w:r w:rsidRPr="002F75C1">
        <w:t xml:space="preserve">a living document. As additional issues arise, and policy clarifications are developed, </w:t>
      </w:r>
      <w:r w:rsidR="0079156D">
        <w:t xml:space="preserve">the </w:t>
      </w:r>
      <w:r w:rsidR="0060714C">
        <w:t>Guidelines</w:t>
      </w:r>
      <w:r w:rsidR="0079156D">
        <w:t xml:space="preserve"> will be updated</w:t>
      </w:r>
      <w:r w:rsidR="0060714C">
        <w:t xml:space="preserve">. </w:t>
      </w:r>
      <w:r w:rsidR="0079156D">
        <w:t>The u</w:t>
      </w:r>
      <w:r w:rsidRPr="002F75C1">
        <w:t xml:space="preserve">pdates will be emailed to the </w:t>
      </w:r>
      <w:r w:rsidR="00BA760C" w:rsidRPr="002F75C1">
        <w:t xml:space="preserve">program </w:t>
      </w:r>
      <w:r w:rsidRPr="002F75C1">
        <w:t>contact listed in t</w:t>
      </w:r>
      <w:r w:rsidR="0060714C" w:rsidRPr="002F75C1">
        <w:t>h</w:t>
      </w:r>
      <w:r w:rsidR="0060714C">
        <w:t xml:space="preserve">e </w:t>
      </w:r>
      <w:r w:rsidR="00E43A40">
        <w:t>Department</w:t>
      </w:r>
      <w:r w:rsidR="00BA760C">
        <w:t xml:space="preserve">’s </w:t>
      </w:r>
      <w:r w:rsidR="0060714C">
        <w:t xml:space="preserve">Grant Payment System (GPS). </w:t>
      </w:r>
      <w:r w:rsidRPr="002F75C1">
        <w:t>Please ensure contact detail</w:t>
      </w:r>
      <w:r w:rsidR="000D1630">
        <w:t>s are</w:t>
      </w:r>
      <w:r w:rsidRPr="002F75C1">
        <w:t xml:space="preserve"> kept up-to-date with your Funding Arrangement Manager</w:t>
      </w:r>
      <w:r w:rsidR="00A373A3" w:rsidRPr="00FF7378">
        <w:t xml:space="preserve"> (FAM)</w:t>
      </w:r>
      <w:r w:rsidRPr="002F75C1">
        <w:t>.</w:t>
      </w:r>
      <w:r w:rsidR="00FF7378" w:rsidRPr="00FF7378">
        <w:t xml:space="preserve"> </w:t>
      </w:r>
      <w:r w:rsidR="0079156D">
        <w:t xml:space="preserve">The current </w:t>
      </w:r>
      <w:r w:rsidR="009A735C" w:rsidRPr="00346F8D">
        <w:t xml:space="preserve">Guidelines can be found on the </w:t>
      </w:r>
      <w:hyperlink r:id="rId14" w:history="1">
        <w:r w:rsidR="005B22DE" w:rsidRPr="00B32183">
          <w:rPr>
            <w:rStyle w:val="Hyperlink"/>
          </w:rPr>
          <w:t>CaPS program webpage</w:t>
        </w:r>
      </w:hyperlink>
      <w:r w:rsidR="005B22DE">
        <w:t xml:space="preserve"> </w:t>
      </w:r>
      <w:r w:rsidR="009A735C">
        <w:t>on the</w:t>
      </w:r>
      <w:r w:rsidR="009A735C" w:rsidRPr="00346F8D">
        <w:t xml:space="preserve"> </w:t>
      </w:r>
      <w:r w:rsidR="00E43A40">
        <w:t>Department</w:t>
      </w:r>
      <w:r w:rsidR="009A735C" w:rsidRPr="00346F8D">
        <w:t>’s website</w:t>
      </w:r>
      <w:r w:rsidR="009A735C">
        <w:t>.</w:t>
      </w:r>
    </w:p>
    <w:p w14:paraId="7957222E" w14:textId="347FB846" w:rsidR="008226B7" w:rsidRPr="008F76C5" w:rsidRDefault="008226B7">
      <w:pPr>
        <w:pStyle w:val="CommentText"/>
        <w:rPr>
          <w:sz w:val="22"/>
          <w:szCs w:val="24"/>
        </w:rPr>
      </w:pPr>
      <w:r w:rsidRPr="008F76C5">
        <w:rPr>
          <w:sz w:val="22"/>
          <w:szCs w:val="24"/>
        </w:rPr>
        <w:t>CaPS providers have a responsibility to ensure they are familiar with all contractual obligations including where these may change as the Guidelines are amended.</w:t>
      </w:r>
    </w:p>
    <w:p w14:paraId="4584B9F7" w14:textId="22CD3484" w:rsidR="0060714C" w:rsidRPr="001E62A6" w:rsidRDefault="00E76791" w:rsidP="002D1CAA">
      <w:r>
        <w:t>CaPS providers</w:t>
      </w:r>
      <w:r w:rsidR="0060714C" w:rsidRPr="001E62A6">
        <w:t xml:space="preserve"> should engage with their </w:t>
      </w:r>
      <w:r w:rsidR="00A373A3">
        <w:t>FAM</w:t>
      </w:r>
      <w:r w:rsidR="0060714C" w:rsidRPr="001E62A6">
        <w:t xml:space="preserve"> as the first point of contact with the </w:t>
      </w:r>
      <w:r w:rsidR="00E43A40">
        <w:t>Department</w:t>
      </w:r>
      <w:r w:rsidR="0060714C" w:rsidRPr="001E62A6">
        <w:t xml:space="preserve">. </w:t>
      </w:r>
      <w:r w:rsidR="005B22DE">
        <w:t>Your</w:t>
      </w:r>
      <w:r w:rsidR="005B22DE" w:rsidRPr="001E62A6">
        <w:t xml:space="preserve"> </w:t>
      </w:r>
      <w:r w:rsidR="00A373A3">
        <w:t>FAM</w:t>
      </w:r>
      <w:r w:rsidR="0060714C" w:rsidRPr="001E62A6">
        <w:t xml:space="preserve"> will provide guidance and assist you with reporting, accountability and contractual obligations.</w:t>
      </w:r>
    </w:p>
    <w:p w14:paraId="696D2604" w14:textId="356472B0" w:rsidR="00047957" w:rsidRPr="00A14411" w:rsidRDefault="00A14793" w:rsidP="002D1CAA">
      <w:r w:rsidRPr="00A14411">
        <w:t xml:space="preserve">The Guidelines </w:t>
      </w:r>
      <w:r w:rsidR="005F004F" w:rsidRPr="00A14411">
        <w:t xml:space="preserve">should </w:t>
      </w:r>
      <w:r w:rsidRPr="00A14411">
        <w:t xml:space="preserve">be read in conjunction with the: </w:t>
      </w:r>
    </w:p>
    <w:p w14:paraId="3A53C8D5" w14:textId="77777777" w:rsidR="00047957" w:rsidRPr="00DB3F9A" w:rsidRDefault="00047957" w:rsidP="009452D8">
      <w:pPr>
        <w:pStyle w:val="ListParagraph"/>
        <w:numPr>
          <w:ilvl w:val="0"/>
          <w:numId w:val="3"/>
        </w:numPr>
      </w:pPr>
      <w:r w:rsidRPr="00DB3F9A">
        <w:t>Commonwealth Standard Grant Agreement/s</w:t>
      </w:r>
    </w:p>
    <w:p w14:paraId="3B4C5731" w14:textId="77777777" w:rsidR="00047957" w:rsidRPr="00DB3F9A" w:rsidRDefault="00047957" w:rsidP="009452D8">
      <w:pPr>
        <w:pStyle w:val="ListParagraph"/>
        <w:numPr>
          <w:ilvl w:val="0"/>
          <w:numId w:val="3"/>
        </w:numPr>
      </w:pPr>
      <w:r w:rsidRPr="00DB3F9A">
        <w:t>Commonwealth Standard Grant Conditions (Schedule 1)</w:t>
      </w:r>
    </w:p>
    <w:p w14:paraId="7AB9B509" w14:textId="5AF192ED" w:rsidR="00047957" w:rsidRDefault="00047957" w:rsidP="009452D8">
      <w:pPr>
        <w:pStyle w:val="ListParagraph"/>
        <w:numPr>
          <w:ilvl w:val="0"/>
          <w:numId w:val="3"/>
        </w:numPr>
      </w:pPr>
      <w:r w:rsidRPr="00DB3F9A">
        <w:t>Commonwealth Standard Grant Agreement Supplementary Provisions</w:t>
      </w:r>
    </w:p>
    <w:p w14:paraId="416309FD" w14:textId="66884939" w:rsidR="00047957" w:rsidRPr="00DB3F9A" w:rsidRDefault="00F000AA" w:rsidP="009452D8">
      <w:pPr>
        <w:pStyle w:val="ListParagraph"/>
        <w:numPr>
          <w:ilvl w:val="0"/>
          <w:numId w:val="3"/>
        </w:numPr>
        <w:rPr>
          <w:spacing w:val="0"/>
          <w:szCs w:val="22"/>
        </w:rPr>
      </w:pPr>
      <w:hyperlink r:id="rId15" w:history="1">
        <w:r w:rsidR="00047957" w:rsidRPr="00DB3F9A">
          <w:rPr>
            <w:rFonts w:cs="Arial"/>
            <w:color w:val="0000FF"/>
            <w:spacing w:val="0"/>
            <w:szCs w:val="22"/>
            <w:u w:val="single"/>
          </w:rPr>
          <w:t>Families and Children Administrative Approval Requirements</w:t>
        </w:r>
      </w:hyperlink>
      <w:r w:rsidR="00047957" w:rsidRPr="00DB3F9A">
        <w:rPr>
          <w:rFonts w:cs="Arial"/>
          <w:spacing w:val="0"/>
          <w:szCs w:val="22"/>
        </w:rPr>
        <w:t>.</w:t>
      </w:r>
    </w:p>
    <w:p w14:paraId="3137D900" w14:textId="5B62A670" w:rsidR="004A0F00" w:rsidRPr="005F1386" w:rsidRDefault="004A0F00" w:rsidP="002D1CAA">
      <w:pPr>
        <w:pStyle w:val="ListParagraph"/>
      </w:pPr>
      <w:r w:rsidRPr="005F1386">
        <w:br w:type="page"/>
      </w:r>
    </w:p>
    <w:p w14:paraId="1C86278F" w14:textId="01C2D8F8" w:rsidR="00E14136" w:rsidRPr="00665A01" w:rsidRDefault="00E14136" w:rsidP="009452D8">
      <w:pPr>
        <w:pStyle w:val="Heading2"/>
        <w:numPr>
          <w:ilvl w:val="0"/>
          <w:numId w:val="2"/>
        </w:numPr>
      </w:pPr>
      <w:bookmarkStart w:id="4" w:name="_Toc68768204"/>
      <w:bookmarkStart w:id="5" w:name="_Toc68789193"/>
      <w:bookmarkStart w:id="6" w:name="_Toc68873572"/>
      <w:bookmarkStart w:id="7" w:name="_Toc68873736"/>
      <w:bookmarkStart w:id="8" w:name="_Toc69399100"/>
      <w:bookmarkStart w:id="9" w:name="_Toc69758705"/>
      <w:bookmarkStart w:id="10" w:name="_Toc69759500"/>
      <w:bookmarkStart w:id="11" w:name="_Toc69807637"/>
      <w:bookmarkStart w:id="12" w:name="_Toc69807763"/>
      <w:bookmarkStart w:id="13" w:name="_Toc69807895"/>
      <w:bookmarkStart w:id="14" w:name="_Toc136346473"/>
      <w:bookmarkStart w:id="15" w:name="_Toc138771457"/>
      <w:bookmarkEnd w:id="4"/>
      <w:bookmarkEnd w:id="5"/>
      <w:bookmarkEnd w:id="6"/>
      <w:bookmarkEnd w:id="7"/>
      <w:bookmarkEnd w:id="8"/>
      <w:bookmarkEnd w:id="9"/>
      <w:bookmarkEnd w:id="10"/>
      <w:bookmarkEnd w:id="11"/>
      <w:bookmarkEnd w:id="12"/>
      <w:bookmarkEnd w:id="13"/>
      <w:r w:rsidRPr="00665A01">
        <w:lastRenderedPageBreak/>
        <w:t>F</w:t>
      </w:r>
      <w:r w:rsidR="00B71CE1" w:rsidRPr="00665A01">
        <w:t xml:space="preserve">amilies and Children Activity </w:t>
      </w:r>
      <w:r w:rsidR="00EF5852" w:rsidRPr="00665A01">
        <w:t>–</w:t>
      </w:r>
      <w:r w:rsidRPr="00665A01">
        <w:t xml:space="preserve"> </w:t>
      </w:r>
      <w:r w:rsidR="00EF5852" w:rsidRPr="00665A01">
        <w:t>Children and Parenting Support</w:t>
      </w:r>
      <w:bookmarkEnd w:id="14"/>
      <w:bookmarkEnd w:id="15"/>
    </w:p>
    <w:p w14:paraId="1F9F8C9E" w14:textId="10D9597C" w:rsidR="00DB3F9A" w:rsidRPr="00665A01" w:rsidRDefault="00DB3F9A" w:rsidP="00665A01">
      <w:pPr>
        <w:pStyle w:val="Heading1"/>
      </w:pPr>
      <w:bookmarkStart w:id="16" w:name="_Toc70417870"/>
      <w:bookmarkStart w:id="17" w:name="_Toc136346474"/>
      <w:bookmarkStart w:id="18" w:name="_Toc138771458"/>
      <w:r w:rsidRPr="00665A01">
        <w:t>Overview</w:t>
      </w:r>
      <w:bookmarkEnd w:id="16"/>
      <w:bookmarkEnd w:id="17"/>
      <w:bookmarkEnd w:id="18"/>
    </w:p>
    <w:p w14:paraId="3C6D7CCF" w14:textId="778F7C6E" w:rsidR="003B29C2" w:rsidRDefault="00EF5852" w:rsidP="002D1CAA">
      <w:r w:rsidRPr="00B273E5">
        <w:t xml:space="preserve">CaPS </w:t>
      </w:r>
      <w:r w:rsidR="00FC4E58" w:rsidRPr="00B273E5">
        <w:t>is a component of the Children and Parenting sub</w:t>
      </w:r>
      <w:r w:rsidR="00351FCA">
        <w:t>-</w:t>
      </w:r>
      <w:r w:rsidR="00FC4E58" w:rsidRPr="00B273E5">
        <w:t>activity under the Families and Children (FaC) Activity of the Families and Communities Program.</w:t>
      </w:r>
    </w:p>
    <w:p w14:paraId="587D6BF0" w14:textId="016DCF8E" w:rsidR="00F65B51" w:rsidRDefault="0041550E" w:rsidP="00D64B34">
      <w:r w:rsidRPr="00F820B4">
        <w:t>The FaC Activity aims to support families, strengthen relationships, improve the wellbeing of</w:t>
      </w:r>
      <w:r w:rsidR="004D0B82">
        <w:t> </w:t>
      </w:r>
      <w:r w:rsidRPr="00F820B4">
        <w:t>children and young people and increase participation of people in community life to</w:t>
      </w:r>
      <w:r w:rsidR="004D0B82">
        <w:t> </w:t>
      </w:r>
      <w:r w:rsidRPr="00F820B4">
        <w:t>enhance family and community functioning.</w:t>
      </w:r>
    </w:p>
    <w:p w14:paraId="23668EEF" w14:textId="3F8068DD" w:rsidR="00F65B51" w:rsidRPr="002F75C1" w:rsidRDefault="00F65B51" w:rsidP="00D64B34">
      <w:r w:rsidRPr="002F75C1">
        <w:t xml:space="preserve">The objectives of the Families and Communities Program and the </w:t>
      </w:r>
      <w:r w:rsidR="00471B9D">
        <w:t xml:space="preserve">FaC </w:t>
      </w:r>
      <w:r w:rsidRPr="002F75C1">
        <w:t>Activity align with objectives in the:</w:t>
      </w:r>
    </w:p>
    <w:p w14:paraId="30861941" w14:textId="51179B8A" w:rsidR="00F65B51" w:rsidRDefault="00F000AA" w:rsidP="002D1CAA">
      <w:pPr>
        <w:pStyle w:val="ListBullet"/>
      </w:pPr>
      <w:hyperlink r:id="rId16" w:history="1">
        <w:r w:rsidR="00F65B51" w:rsidRPr="002F52B0">
          <w:rPr>
            <w:rStyle w:val="Hyperlink"/>
          </w:rPr>
          <w:t>National Agreement on Closing the Gap</w:t>
        </w:r>
      </w:hyperlink>
      <w:r w:rsidR="007936A7">
        <w:t>;</w:t>
      </w:r>
    </w:p>
    <w:p w14:paraId="51F34A37" w14:textId="7337265A" w:rsidR="002F52B0" w:rsidRPr="002F75C1" w:rsidRDefault="00F000AA" w:rsidP="002D1CAA">
      <w:pPr>
        <w:pStyle w:val="ListBullet"/>
      </w:pPr>
      <w:hyperlink r:id="rId17" w:history="1">
        <w:r w:rsidR="002F52B0" w:rsidRPr="002F52B0">
          <w:rPr>
            <w:rStyle w:val="Hyperlink"/>
          </w:rPr>
          <w:t>Australia’s Disability Strategy 2021 – 2031</w:t>
        </w:r>
      </w:hyperlink>
      <w:r w:rsidR="002F52B0">
        <w:t>;</w:t>
      </w:r>
    </w:p>
    <w:p w14:paraId="23838F75" w14:textId="5A7EFB6C" w:rsidR="00F65B51" w:rsidRPr="002F75C1" w:rsidRDefault="00F000AA" w:rsidP="002D1CAA">
      <w:pPr>
        <w:pStyle w:val="ListBullet"/>
      </w:pPr>
      <w:hyperlink r:id="rId18" w:history="1">
        <w:r w:rsidR="002F52B0" w:rsidRPr="002F52B0">
          <w:rPr>
            <w:rStyle w:val="Hyperlink"/>
          </w:rPr>
          <w:t xml:space="preserve">Safe and Supported: The </w:t>
        </w:r>
        <w:r w:rsidR="00F65B51" w:rsidRPr="002F52B0">
          <w:rPr>
            <w:rStyle w:val="Hyperlink"/>
          </w:rPr>
          <w:t>National Framework for Protecting Australia's Children</w:t>
        </w:r>
        <w:r w:rsidR="002F52B0" w:rsidRPr="002F52B0">
          <w:rPr>
            <w:rStyle w:val="Hyperlink"/>
          </w:rPr>
          <w:t xml:space="preserve"> 2021 </w:t>
        </w:r>
        <w:r w:rsidR="006A2A6C">
          <w:rPr>
            <w:rStyle w:val="Hyperlink"/>
          </w:rPr>
          <w:noBreakHyphen/>
        </w:r>
        <w:r w:rsidR="005B22DE">
          <w:rPr>
            <w:rStyle w:val="Hyperlink"/>
          </w:rPr>
          <w:t xml:space="preserve"> </w:t>
        </w:r>
        <w:r w:rsidR="002F52B0" w:rsidRPr="002F52B0">
          <w:rPr>
            <w:rStyle w:val="Hyperlink"/>
          </w:rPr>
          <w:t>2031</w:t>
        </w:r>
      </w:hyperlink>
      <w:r w:rsidR="002F52B0">
        <w:t>;</w:t>
      </w:r>
      <w:r w:rsidR="00ED77AA">
        <w:t xml:space="preserve"> and</w:t>
      </w:r>
    </w:p>
    <w:p w14:paraId="092341DE" w14:textId="77E010E7" w:rsidR="00F65B51" w:rsidRPr="002F75C1" w:rsidRDefault="00F000AA" w:rsidP="002D1CAA">
      <w:pPr>
        <w:pStyle w:val="ListBullet"/>
      </w:pPr>
      <w:hyperlink r:id="rId19" w:history="1">
        <w:r w:rsidR="00F65B51" w:rsidRPr="002F52B0">
          <w:rPr>
            <w:rStyle w:val="Hyperlink"/>
          </w:rPr>
          <w:t xml:space="preserve">National </w:t>
        </w:r>
        <w:r w:rsidR="00F6246F" w:rsidRPr="002F52B0">
          <w:rPr>
            <w:rStyle w:val="Hyperlink"/>
          </w:rPr>
          <w:t>Plan to</w:t>
        </w:r>
        <w:r w:rsidR="00F65B51" w:rsidRPr="002F52B0">
          <w:rPr>
            <w:rStyle w:val="Hyperlink"/>
          </w:rPr>
          <w:t xml:space="preserve"> </w:t>
        </w:r>
        <w:r w:rsidR="002F52B0" w:rsidRPr="002F52B0">
          <w:rPr>
            <w:rStyle w:val="Hyperlink"/>
          </w:rPr>
          <w:t xml:space="preserve">End </w:t>
        </w:r>
        <w:r w:rsidR="00F6246F" w:rsidRPr="002F52B0">
          <w:rPr>
            <w:rStyle w:val="Hyperlink"/>
          </w:rPr>
          <w:t>Violence</w:t>
        </w:r>
        <w:r w:rsidR="00F65B51" w:rsidRPr="002F52B0">
          <w:rPr>
            <w:rStyle w:val="Hyperlink"/>
          </w:rPr>
          <w:t xml:space="preserve"> against Women and Children</w:t>
        </w:r>
        <w:r w:rsidR="00F6246F" w:rsidRPr="002F52B0">
          <w:rPr>
            <w:rStyle w:val="Hyperlink"/>
          </w:rPr>
          <w:t xml:space="preserve"> 20</w:t>
        </w:r>
        <w:r w:rsidR="002F52B0" w:rsidRPr="002F52B0">
          <w:rPr>
            <w:rStyle w:val="Hyperlink"/>
          </w:rPr>
          <w:t xml:space="preserve">22 </w:t>
        </w:r>
        <w:r w:rsidR="00E618C3">
          <w:rPr>
            <w:rStyle w:val="Hyperlink"/>
          </w:rPr>
          <w:t>–</w:t>
        </w:r>
        <w:r w:rsidR="002F52B0" w:rsidRPr="002F52B0">
          <w:rPr>
            <w:rStyle w:val="Hyperlink"/>
          </w:rPr>
          <w:t xml:space="preserve"> </w:t>
        </w:r>
        <w:r w:rsidR="00F6246F" w:rsidRPr="002F52B0">
          <w:rPr>
            <w:rStyle w:val="Hyperlink"/>
          </w:rPr>
          <w:t>20</w:t>
        </w:r>
        <w:r w:rsidR="002F52B0" w:rsidRPr="002F52B0">
          <w:rPr>
            <w:rStyle w:val="Hyperlink"/>
          </w:rPr>
          <w:t>32</w:t>
        </w:r>
        <w:r w:rsidR="00342A8F" w:rsidRPr="002F52B0">
          <w:rPr>
            <w:rStyle w:val="Hyperlink"/>
          </w:rPr>
          <w:t>.</w:t>
        </w:r>
      </w:hyperlink>
    </w:p>
    <w:p w14:paraId="20D5A574" w14:textId="1EAC6680" w:rsidR="00F60E55" w:rsidRPr="00471B9D" w:rsidRDefault="002F52B0">
      <w:r>
        <w:t xml:space="preserve">The </w:t>
      </w:r>
      <w:r w:rsidR="00E43A40">
        <w:t>Department</w:t>
      </w:r>
      <w:r w:rsidR="00F65B51" w:rsidRPr="002F75C1">
        <w:t xml:space="preserve"> strongly encourages service providers to </w:t>
      </w:r>
      <w:r w:rsidR="008153B6">
        <w:t>be familiar with</w:t>
      </w:r>
      <w:r w:rsidR="00F65B51" w:rsidRPr="002F75C1">
        <w:t xml:space="preserve"> these initiatives </w:t>
      </w:r>
      <w:r w:rsidR="00BA0500">
        <w:t>and their su</w:t>
      </w:r>
      <w:r w:rsidR="008153B6">
        <w:t>ppoting</w:t>
      </w:r>
      <w:r w:rsidR="00BA0500">
        <w:t xml:space="preserve"> plans</w:t>
      </w:r>
      <w:r w:rsidR="00E618C3">
        <w:t>,</w:t>
      </w:r>
      <w:r w:rsidR="00BA0500">
        <w:t xml:space="preserve"> </w:t>
      </w:r>
      <w:r w:rsidR="00F65B51" w:rsidRPr="002F75C1">
        <w:t xml:space="preserve">and consider how the design and delivery of their services can contribute to </w:t>
      </w:r>
      <w:r w:rsidR="00F6246F">
        <w:t>achieving the intended outcomes</w:t>
      </w:r>
      <w:r w:rsidR="00F65B51" w:rsidRPr="002F75C1">
        <w:t>.</w:t>
      </w:r>
    </w:p>
    <w:p w14:paraId="22010E0C" w14:textId="338E89E3" w:rsidR="00E14136" w:rsidRPr="00E618C3" w:rsidRDefault="00E14136" w:rsidP="00665A01">
      <w:pPr>
        <w:pStyle w:val="Heading1"/>
      </w:pPr>
      <w:bookmarkStart w:id="19" w:name="_Toc49435366"/>
      <w:bookmarkStart w:id="20" w:name="_Toc49435367"/>
      <w:bookmarkStart w:id="21" w:name="_Toc136346475"/>
      <w:bookmarkStart w:id="22" w:name="_Toc138771459"/>
      <w:bookmarkEnd w:id="19"/>
      <w:bookmarkEnd w:id="20"/>
      <w:r w:rsidRPr="00E618C3">
        <w:t>Aims and Objectives</w:t>
      </w:r>
      <w:r w:rsidR="00923768" w:rsidRPr="00E618C3">
        <w:t xml:space="preserve"> of CaPS</w:t>
      </w:r>
      <w:bookmarkEnd w:id="21"/>
      <w:bookmarkEnd w:id="22"/>
    </w:p>
    <w:p w14:paraId="4CC83417" w14:textId="78562A01" w:rsidR="00EF723D" w:rsidRPr="0006602E" w:rsidRDefault="00FC4E58">
      <w:r w:rsidRPr="00B273E5">
        <w:t>The CaPS sub-activity</w:t>
      </w:r>
      <w:r w:rsidRPr="00A91763">
        <w:t xml:space="preserve"> contributes to achievement of the</w:t>
      </w:r>
      <w:r w:rsidR="00E618C3">
        <w:t xml:space="preserve"> objectives of the</w:t>
      </w:r>
      <w:r w:rsidRPr="00A91763">
        <w:t xml:space="preserve"> </w:t>
      </w:r>
      <w:r w:rsidR="00E618C3">
        <w:t>FaC Activity</w:t>
      </w:r>
      <w:r w:rsidRPr="00A91763">
        <w:t>.</w:t>
      </w:r>
    </w:p>
    <w:p w14:paraId="5E088366" w14:textId="6CCC761A" w:rsidR="004D7787" w:rsidRDefault="007E242F" w:rsidP="002D1CAA">
      <w:r w:rsidRPr="00B273E5">
        <w:t>The CaPS sub</w:t>
      </w:r>
      <w:r>
        <w:t>-</w:t>
      </w:r>
      <w:r w:rsidRPr="00B273E5">
        <w:t>activity focuses on</w:t>
      </w:r>
      <w:r w:rsidR="004D7787">
        <w:t xml:space="preserve"> providing:</w:t>
      </w:r>
    </w:p>
    <w:p w14:paraId="4B4AE4BF" w14:textId="51F6EBD5" w:rsidR="004D7787" w:rsidRDefault="007B29AF" w:rsidP="009452D8">
      <w:pPr>
        <w:pStyle w:val="ListParagraph"/>
        <w:numPr>
          <w:ilvl w:val="0"/>
          <w:numId w:val="14"/>
        </w:numPr>
      </w:pPr>
      <w:r w:rsidRPr="007B29AF">
        <w:t>early inter</w:t>
      </w:r>
      <w:r w:rsidR="004D7787">
        <w:t xml:space="preserve">vention and prevention services </w:t>
      </w:r>
      <w:r w:rsidRPr="007B29AF">
        <w:t>aimed at improving chil</w:t>
      </w:r>
      <w:r w:rsidR="004D7787">
        <w:t>dren’s development and wellbeing;</w:t>
      </w:r>
      <w:r w:rsidRPr="007B29AF">
        <w:t xml:space="preserve"> </w:t>
      </w:r>
    </w:p>
    <w:p w14:paraId="58E9A2A9" w14:textId="6D1F4CD1" w:rsidR="004D7787" w:rsidRDefault="003F39D5" w:rsidP="009452D8">
      <w:pPr>
        <w:pStyle w:val="ListParagraph"/>
        <w:numPr>
          <w:ilvl w:val="0"/>
          <w:numId w:val="14"/>
        </w:numPr>
      </w:pPr>
      <w:r>
        <w:t xml:space="preserve">adjunct care and </w:t>
      </w:r>
      <w:r w:rsidR="004D7787">
        <w:t>early learning services; and</w:t>
      </w:r>
      <w:r w:rsidR="007B29AF" w:rsidRPr="007B29AF">
        <w:t xml:space="preserve"> </w:t>
      </w:r>
    </w:p>
    <w:p w14:paraId="7816F63A" w14:textId="2CF870B7" w:rsidR="004D7787" w:rsidRDefault="007B29AF" w:rsidP="009452D8">
      <w:pPr>
        <w:pStyle w:val="ListParagraph"/>
        <w:numPr>
          <w:ilvl w:val="0"/>
          <w:numId w:val="14"/>
        </w:numPr>
      </w:pPr>
      <w:r w:rsidRPr="007B29AF">
        <w:t xml:space="preserve">support </w:t>
      </w:r>
      <w:r w:rsidR="00FE1635">
        <w:t>to</w:t>
      </w:r>
      <w:r w:rsidRPr="007B29AF">
        <w:t xml:space="preserve"> those in a parenting</w:t>
      </w:r>
      <w:r w:rsidR="0079156D">
        <w:t>/carer</w:t>
      </w:r>
      <w:r w:rsidRPr="007B29AF">
        <w:t xml:space="preserve"> role.</w:t>
      </w:r>
      <w:r w:rsidR="007E242F" w:rsidRPr="00B273E5">
        <w:t xml:space="preserve"> </w:t>
      </w:r>
    </w:p>
    <w:p w14:paraId="3EBE09FF" w14:textId="106F6FF0" w:rsidR="007E242F" w:rsidRDefault="007B29AF" w:rsidP="004D7787">
      <w:r>
        <w:t>S</w:t>
      </w:r>
      <w:r w:rsidRPr="007B29AF">
        <w:t xml:space="preserve">ervices focus on children aged 0-12 years </w:t>
      </w:r>
      <w:r w:rsidR="00AD4916">
        <w:t>(</w:t>
      </w:r>
      <w:r w:rsidR="006A2A6C">
        <w:t xml:space="preserve">but </w:t>
      </w:r>
      <w:r w:rsidRPr="007B29AF">
        <w:t xml:space="preserve">may include children up to </w:t>
      </w:r>
      <w:r w:rsidR="00AD4916">
        <w:t>18 as necessary) and their families</w:t>
      </w:r>
      <w:r w:rsidRPr="007B29AF">
        <w:t xml:space="preserve">. </w:t>
      </w:r>
      <w:r w:rsidR="007E242F" w:rsidRPr="00B273E5">
        <w:t>Services seek to identify issues such as</w:t>
      </w:r>
      <w:r w:rsidR="004D0B82">
        <w:t> </w:t>
      </w:r>
      <w:r w:rsidR="007E242F" w:rsidRPr="00B273E5">
        <w:t>risk of neglect or abuse within families, and provide interventions or appropriate referral(s) before these issues escalate.</w:t>
      </w:r>
    </w:p>
    <w:p w14:paraId="3DE07FAC" w14:textId="7BF164AC" w:rsidR="004D7787" w:rsidRDefault="007B0834" w:rsidP="004D7787">
      <w:pPr>
        <w:rPr>
          <w:rFonts w:cs="Arial"/>
          <w:szCs w:val="22"/>
        </w:rPr>
      </w:pPr>
      <w:r>
        <w:t>Se</w:t>
      </w:r>
      <w:r w:rsidR="004D7787" w:rsidRPr="004D7787">
        <w:t xml:space="preserve">rvices </w:t>
      </w:r>
      <w:r>
        <w:t>p</w:t>
      </w:r>
      <w:r w:rsidR="004D7787" w:rsidRPr="004D7787">
        <w:t>rovided should be effective and responsiv</w:t>
      </w:r>
      <w:r w:rsidR="004D7787">
        <w:t>e to the needs of all families</w:t>
      </w:r>
      <w:r w:rsidR="004D7787" w:rsidRPr="0006602E">
        <w:rPr>
          <w:rFonts w:cs="Arial"/>
          <w:szCs w:val="22"/>
        </w:rPr>
        <w:t xml:space="preserve">, </w:t>
      </w:r>
      <w:r>
        <w:rPr>
          <w:rFonts w:cs="Arial"/>
          <w:szCs w:val="22"/>
        </w:rPr>
        <w:t xml:space="preserve">including those families </w:t>
      </w:r>
      <w:r w:rsidR="008153B6">
        <w:rPr>
          <w:rFonts w:cs="Arial"/>
          <w:szCs w:val="22"/>
        </w:rPr>
        <w:t>who do not</w:t>
      </w:r>
      <w:r w:rsidR="004D7787" w:rsidRPr="0006602E">
        <w:rPr>
          <w:rFonts w:cs="Arial"/>
          <w:szCs w:val="22"/>
        </w:rPr>
        <w:t xml:space="preserve"> work the traditional nine-to</w:t>
      </w:r>
      <w:r w:rsidR="00FE1635">
        <w:rPr>
          <w:rFonts w:cs="Arial"/>
          <w:szCs w:val="22"/>
        </w:rPr>
        <w:t xml:space="preserve">-five, five-day working week. This </w:t>
      </w:r>
      <w:r w:rsidR="004D7787" w:rsidRPr="0006602E">
        <w:rPr>
          <w:rFonts w:cs="Arial"/>
          <w:szCs w:val="22"/>
        </w:rPr>
        <w:t>ensure</w:t>
      </w:r>
      <w:r w:rsidR="00FE1635">
        <w:rPr>
          <w:rFonts w:cs="Arial"/>
          <w:szCs w:val="22"/>
        </w:rPr>
        <w:t>s</w:t>
      </w:r>
      <w:r w:rsidR="004D7787" w:rsidRPr="0006602E">
        <w:rPr>
          <w:rFonts w:cs="Arial"/>
          <w:szCs w:val="22"/>
        </w:rPr>
        <w:t xml:space="preserve"> that all children</w:t>
      </w:r>
      <w:r w:rsidR="00FE1635">
        <w:rPr>
          <w:rFonts w:cs="Arial"/>
          <w:szCs w:val="22"/>
        </w:rPr>
        <w:t xml:space="preserve"> in Australia</w:t>
      </w:r>
      <w:r w:rsidR="004D7787" w:rsidRPr="0006602E">
        <w:rPr>
          <w:rFonts w:cs="Arial"/>
          <w:szCs w:val="22"/>
        </w:rPr>
        <w:t xml:space="preserve"> are fully prepared for learning and life.</w:t>
      </w:r>
    </w:p>
    <w:p w14:paraId="7F50447E" w14:textId="5E13B5F0" w:rsidR="004D7787" w:rsidRDefault="004D7787" w:rsidP="004D7787">
      <w:r w:rsidRPr="00B273E5">
        <w:t>Services include</w:t>
      </w:r>
      <w:r>
        <w:t>, but are not limited to,</w:t>
      </w:r>
      <w:r w:rsidRPr="00B273E5">
        <w:t xml:space="preserve"> community playgroups, supported playgroups, </w:t>
      </w:r>
      <w:r w:rsidR="007B0834">
        <w:t xml:space="preserve">crèches, </w:t>
      </w:r>
      <w:r>
        <w:t xml:space="preserve">school readiness programs, </w:t>
      </w:r>
      <w:r w:rsidRPr="00B273E5">
        <w:t xml:space="preserve">parenting courses, home visiting, </w:t>
      </w:r>
      <w:r>
        <w:t xml:space="preserve">counselling, </w:t>
      </w:r>
      <w:r w:rsidRPr="00B273E5">
        <w:t>adjunct care</w:t>
      </w:r>
      <w:r w:rsidR="006A2A6C">
        <w:t xml:space="preserve">, outside school hours care, </w:t>
      </w:r>
      <w:r w:rsidR="00995653">
        <w:t>support services,</w:t>
      </w:r>
      <w:r>
        <w:t xml:space="preserve"> mobile services</w:t>
      </w:r>
      <w:r w:rsidRPr="00B273E5">
        <w:t xml:space="preserve"> and peer support groups</w:t>
      </w:r>
      <w:r w:rsidR="00065044">
        <w:t xml:space="preserve"> (see </w:t>
      </w:r>
      <w:hyperlink w:anchor="_Using_grant_funding" w:history="1">
        <w:r w:rsidR="00921C3B" w:rsidRPr="00921C3B">
          <w:rPr>
            <w:rStyle w:val="Hyperlink"/>
          </w:rPr>
          <w:t>3.3 Using</w:t>
        </w:r>
        <w:r w:rsidR="00065044" w:rsidRPr="00921C3B">
          <w:rPr>
            <w:rStyle w:val="Hyperlink"/>
          </w:rPr>
          <w:t xml:space="preserve"> grant funding</w:t>
        </w:r>
      </w:hyperlink>
      <w:r w:rsidR="00065044">
        <w:t>)</w:t>
      </w:r>
      <w:r w:rsidRPr="00B273E5">
        <w:t>.</w:t>
      </w:r>
    </w:p>
    <w:p w14:paraId="19763FC4" w14:textId="77777777" w:rsidR="008153B6" w:rsidRPr="004D7787" w:rsidRDefault="008153B6" w:rsidP="008153B6">
      <w:pPr>
        <w:rPr>
          <w:rFonts w:cs="Arial"/>
          <w:szCs w:val="22"/>
        </w:rPr>
      </w:pPr>
      <w:r w:rsidRPr="004D7787">
        <w:rPr>
          <w:rFonts w:cs="Arial"/>
          <w:szCs w:val="22"/>
        </w:rPr>
        <w:t xml:space="preserve">CaPS may also fund organisations that develop resources that provide information about children’s development and parenting skills. </w:t>
      </w:r>
    </w:p>
    <w:p w14:paraId="5AA50BC4" w14:textId="767A767C" w:rsidR="007B0834" w:rsidRPr="000679B9" w:rsidRDefault="000679B9" w:rsidP="002D1CAA">
      <w:pPr>
        <w:rPr>
          <w:b/>
        </w:rPr>
      </w:pPr>
      <w:r>
        <w:rPr>
          <w:b/>
        </w:rPr>
        <w:lastRenderedPageBreak/>
        <w:t>Principles</w:t>
      </w:r>
    </w:p>
    <w:p w14:paraId="70E3F789" w14:textId="77777777" w:rsidR="004D7787" w:rsidRPr="00E618C3" w:rsidRDefault="004D7787" w:rsidP="004D7787">
      <w:pPr>
        <w:pStyle w:val="Default"/>
        <w:spacing w:after="120"/>
        <w:rPr>
          <w:rFonts w:ascii="TheSansSemiLight-Plain" w:hAnsi="TheSansSemiLight-Plain"/>
          <w:bCs/>
          <w:color w:val="auto"/>
          <w:sz w:val="22"/>
          <w:szCs w:val="22"/>
        </w:rPr>
      </w:pPr>
      <w:r w:rsidRPr="00E618C3">
        <w:rPr>
          <w:bCs/>
          <w:color w:val="auto"/>
          <w:sz w:val="22"/>
          <w:szCs w:val="22"/>
        </w:rPr>
        <w:t xml:space="preserve">CaPS services should: </w:t>
      </w:r>
    </w:p>
    <w:p w14:paraId="749C2A9E" w14:textId="77777777"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take an outcomes-focussed approach – being clear about the outcomes being sought, designing services to achieve outcomes, and measuring outcomes; </w:t>
      </w:r>
    </w:p>
    <w:p w14:paraId="710A6EC7" w14:textId="15347F33" w:rsidR="00504D38" w:rsidRDefault="00504D38" w:rsidP="009452D8">
      <w:pPr>
        <w:pStyle w:val="Default"/>
        <w:numPr>
          <w:ilvl w:val="0"/>
          <w:numId w:val="13"/>
        </w:numPr>
        <w:spacing w:after="67"/>
        <w:rPr>
          <w:color w:val="auto"/>
          <w:sz w:val="22"/>
          <w:szCs w:val="22"/>
        </w:rPr>
      </w:pPr>
      <w:r>
        <w:rPr>
          <w:color w:val="auto"/>
          <w:sz w:val="22"/>
          <w:szCs w:val="22"/>
        </w:rPr>
        <w:t>support families in developing a sense of belonging and connection creating opportunities to connect with other families and their community in culturally meaningful ways</w:t>
      </w:r>
      <w:r w:rsidR="003243BD">
        <w:rPr>
          <w:color w:val="auto"/>
          <w:sz w:val="22"/>
          <w:szCs w:val="22"/>
        </w:rPr>
        <w:t xml:space="preserve">, like playgroups, toy libraries or other supports that build connection to community and </w:t>
      </w:r>
      <w:r w:rsidR="008153B6">
        <w:rPr>
          <w:color w:val="auto"/>
          <w:sz w:val="22"/>
          <w:szCs w:val="22"/>
        </w:rPr>
        <w:t xml:space="preserve">local </w:t>
      </w:r>
      <w:r w:rsidR="003243BD">
        <w:rPr>
          <w:color w:val="auto"/>
          <w:sz w:val="22"/>
          <w:szCs w:val="22"/>
        </w:rPr>
        <w:t>networks</w:t>
      </w:r>
      <w:r>
        <w:rPr>
          <w:color w:val="auto"/>
          <w:sz w:val="22"/>
          <w:szCs w:val="22"/>
        </w:rPr>
        <w:t xml:space="preserve">; </w:t>
      </w:r>
    </w:p>
    <w:p w14:paraId="261BE650" w14:textId="28A32171"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develop services that meet the needs of those who need it most, including improving accessibility for families experiencing </w:t>
      </w:r>
      <w:r w:rsidR="004F0ED3">
        <w:rPr>
          <w:color w:val="auto"/>
          <w:sz w:val="22"/>
          <w:szCs w:val="22"/>
        </w:rPr>
        <w:t xml:space="preserve">multiple types of </w:t>
      </w:r>
      <w:r w:rsidRPr="00E618C3">
        <w:rPr>
          <w:color w:val="auto"/>
          <w:sz w:val="22"/>
          <w:szCs w:val="22"/>
        </w:rPr>
        <w:t xml:space="preserve">vulnerability and with complex needs; </w:t>
      </w:r>
    </w:p>
    <w:p w14:paraId="175F48BB" w14:textId="77777777"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engage, collaborate and coordinate with other services which support families and children to identify community needs, develop strong referral pathways and coordinate holistic supports to drive improved outcomes for families and children; </w:t>
      </w:r>
    </w:p>
    <w:p w14:paraId="3D75F438" w14:textId="1546C764"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monitor service delivery and strive for continuous improvement by delivering evidence informed programs which demonstrate measurable outcomes for families and children</w:t>
      </w:r>
      <w:r w:rsidR="004F0ED3">
        <w:rPr>
          <w:color w:val="auto"/>
          <w:sz w:val="22"/>
          <w:szCs w:val="22"/>
        </w:rPr>
        <w:t xml:space="preserve"> with multiple and complex needs</w:t>
      </w:r>
      <w:r w:rsidRPr="00E618C3">
        <w:rPr>
          <w:color w:val="auto"/>
          <w:sz w:val="22"/>
          <w:szCs w:val="22"/>
        </w:rPr>
        <w:t>;</w:t>
      </w:r>
    </w:p>
    <w:p w14:paraId="7126CA5A" w14:textId="77777777"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highlight innovative practice which enhances service delivery, organisational capability and improves client outcomes measurement and reporting; </w:t>
      </w:r>
    </w:p>
    <w:p w14:paraId="6F46CDC5" w14:textId="011B86B5" w:rsidR="004D7787" w:rsidRPr="00DB1E13" w:rsidRDefault="004D7787" w:rsidP="009452D8">
      <w:pPr>
        <w:pStyle w:val="Default"/>
        <w:numPr>
          <w:ilvl w:val="0"/>
          <w:numId w:val="13"/>
        </w:numPr>
        <w:spacing w:after="67"/>
        <w:rPr>
          <w:szCs w:val="22"/>
        </w:rPr>
      </w:pPr>
      <w:r w:rsidRPr="00E618C3">
        <w:rPr>
          <w:color w:val="auto"/>
          <w:sz w:val="22"/>
          <w:szCs w:val="22"/>
        </w:rPr>
        <w:t xml:space="preserve">provide families with flexible, affordable and accessible </w:t>
      </w:r>
      <w:r w:rsidR="007B0834">
        <w:rPr>
          <w:color w:val="auto"/>
          <w:sz w:val="22"/>
          <w:szCs w:val="22"/>
        </w:rPr>
        <w:t xml:space="preserve">playgroups, </w:t>
      </w:r>
      <w:r w:rsidR="00504D38">
        <w:rPr>
          <w:color w:val="auto"/>
          <w:sz w:val="22"/>
          <w:szCs w:val="22"/>
        </w:rPr>
        <w:t xml:space="preserve">adjunct care and </w:t>
      </w:r>
      <w:r w:rsidR="00504D38" w:rsidRPr="00DB1E13">
        <w:rPr>
          <w:color w:val="auto"/>
          <w:sz w:val="22"/>
          <w:szCs w:val="22"/>
        </w:rPr>
        <w:t xml:space="preserve">after school care, </w:t>
      </w:r>
      <w:r w:rsidR="007B0834" w:rsidRPr="00DB1E13">
        <w:rPr>
          <w:color w:val="auto"/>
          <w:sz w:val="22"/>
          <w:szCs w:val="22"/>
        </w:rPr>
        <w:t>crèches and e</w:t>
      </w:r>
      <w:r w:rsidRPr="00DB1E13">
        <w:rPr>
          <w:color w:val="auto"/>
          <w:sz w:val="22"/>
          <w:szCs w:val="22"/>
        </w:rPr>
        <w:t xml:space="preserve">arly learning services; </w:t>
      </w:r>
    </w:p>
    <w:p w14:paraId="158C6229" w14:textId="4FDFE7B7" w:rsidR="00504D38" w:rsidRPr="00DB1E13" w:rsidRDefault="009452D8" w:rsidP="009452D8">
      <w:pPr>
        <w:pStyle w:val="Default"/>
        <w:numPr>
          <w:ilvl w:val="0"/>
          <w:numId w:val="13"/>
        </w:numPr>
        <w:spacing w:after="67"/>
        <w:rPr>
          <w:sz w:val="22"/>
          <w:szCs w:val="22"/>
        </w:rPr>
      </w:pPr>
      <w:r>
        <w:rPr>
          <w:color w:val="auto"/>
          <w:sz w:val="22"/>
          <w:szCs w:val="22"/>
        </w:rPr>
        <w:t xml:space="preserve">be inclusive, strength-based and adaptable to </w:t>
      </w:r>
      <w:r w:rsidR="00714617" w:rsidRPr="00DB1E13">
        <w:rPr>
          <w:color w:val="auto"/>
          <w:sz w:val="22"/>
          <w:szCs w:val="22"/>
        </w:rPr>
        <w:t xml:space="preserve">ensure </w:t>
      </w:r>
      <w:r w:rsidR="00504D38" w:rsidRPr="00DB1E13">
        <w:rPr>
          <w:sz w:val="22"/>
          <w:szCs w:val="22"/>
        </w:rPr>
        <w:t>service</w:t>
      </w:r>
      <w:r>
        <w:rPr>
          <w:sz w:val="22"/>
          <w:szCs w:val="22"/>
        </w:rPr>
        <w:t>s are accessible for children</w:t>
      </w:r>
      <w:r w:rsidR="00714617" w:rsidRPr="00DB1E13">
        <w:rPr>
          <w:sz w:val="22"/>
          <w:szCs w:val="22"/>
        </w:rPr>
        <w:t xml:space="preserve"> with disability</w:t>
      </w:r>
      <w:r>
        <w:rPr>
          <w:sz w:val="22"/>
          <w:szCs w:val="22"/>
        </w:rPr>
        <w:t xml:space="preserve"> or developmental concerns and their families and carers</w:t>
      </w:r>
      <w:r w:rsidR="00714617" w:rsidRPr="00DB1E13">
        <w:rPr>
          <w:sz w:val="22"/>
          <w:szCs w:val="22"/>
        </w:rPr>
        <w:t>;</w:t>
      </w:r>
    </w:p>
    <w:p w14:paraId="15B925CA" w14:textId="5BC94147" w:rsidR="004D7787" w:rsidRPr="003B5FF0" w:rsidRDefault="004D7787" w:rsidP="009452D8">
      <w:pPr>
        <w:pStyle w:val="Default"/>
        <w:numPr>
          <w:ilvl w:val="0"/>
          <w:numId w:val="13"/>
        </w:numPr>
        <w:spacing w:after="67"/>
        <w:rPr>
          <w:szCs w:val="22"/>
        </w:rPr>
      </w:pPr>
      <w:r w:rsidRPr="00E618C3">
        <w:rPr>
          <w:sz w:val="22"/>
          <w:szCs w:val="22"/>
        </w:rPr>
        <w:t xml:space="preserve">ensure services are </w:t>
      </w:r>
      <w:r w:rsidR="00DB1E13">
        <w:rPr>
          <w:sz w:val="22"/>
          <w:szCs w:val="22"/>
        </w:rPr>
        <w:t xml:space="preserve">aligned with the strengths, </w:t>
      </w:r>
      <w:r w:rsidRPr="00E618C3">
        <w:rPr>
          <w:sz w:val="22"/>
          <w:szCs w:val="22"/>
        </w:rPr>
        <w:t xml:space="preserve">needs </w:t>
      </w:r>
      <w:r w:rsidR="00DB1E13">
        <w:rPr>
          <w:sz w:val="22"/>
          <w:szCs w:val="22"/>
        </w:rPr>
        <w:t xml:space="preserve">and priorities </w:t>
      </w:r>
      <w:r w:rsidRPr="00E618C3">
        <w:rPr>
          <w:sz w:val="22"/>
          <w:szCs w:val="22"/>
        </w:rPr>
        <w:t>of First Nations people</w:t>
      </w:r>
      <w:r w:rsidR="00D14153">
        <w:rPr>
          <w:sz w:val="22"/>
          <w:szCs w:val="22"/>
        </w:rPr>
        <w:t>; and</w:t>
      </w:r>
    </w:p>
    <w:p w14:paraId="1407896F" w14:textId="3DC5FC20" w:rsidR="007B0834" w:rsidRPr="003B5FF0" w:rsidRDefault="007B0834" w:rsidP="009452D8">
      <w:pPr>
        <w:pStyle w:val="Default"/>
        <w:numPr>
          <w:ilvl w:val="0"/>
          <w:numId w:val="13"/>
        </w:numPr>
        <w:spacing w:after="67"/>
        <w:rPr>
          <w:sz w:val="22"/>
          <w:szCs w:val="22"/>
        </w:rPr>
      </w:pPr>
      <w:r w:rsidRPr="003B5FF0">
        <w:rPr>
          <w:sz w:val="22"/>
          <w:szCs w:val="22"/>
        </w:rPr>
        <w:t xml:space="preserve">ensure services are </w:t>
      </w:r>
      <w:r w:rsidR="00504D38">
        <w:rPr>
          <w:sz w:val="22"/>
          <w:szCs w:val="22"/>
        </w:rPr>
        <w:t xml:space="preserve">inclusive and </w:t>
      </w:r>
      <w:r w:rsidRPr="003B5FF0">
        <w:rPr>
          <w:sz w:val="22"/>
          <w:szCs w:val="22"/>
        </w:rPr>
        <w:t xml:space="preserve">responsive to community diversity such as culturally and linguistically diverse </w:t>
      </w:r>
      <w:r w:rsidR="00C84140" w:rsidRPr="003B5FF0">
        <w:rPr>
          <w:sz w:val="22"/>
          <w:szCs w:val="22"/>
        </w:rPr>
        <w:t>and LGBT</w:t>
      </w:r>
      <w:r w:rsidRPr="003B5FF0">
        <w:rPr>
          <w:sz w:val="22"/>
          <w:szCs w:val="22"/>
        </w:rPr>
        <w:t>Q</w:t>
      </w:r>
      <w:r w:rsidR="00C84140" w:rsidRPr="003B5FF0">
        <w:rPr>
          <w:sz w:val="22"/>
          <w:szCs w:val="22"/>
        </w:rPr>
        <w:t>I</w:t>
      </w:r>
      <w:r w:rsidR="001A0B8A" w:rsidRPr="003B5FF0">
        <w:rPr>
          <w:sz w:val="22"/>
          <w:szCs w:val="22"/>
        </w:rPr>
        <w:t>A</w:t>
      </w:r>
      <w:r w:rsidRPr="003B5FF0">
        <w:rPr>
          <w:sz w:val="22"/>
          <w:szCs w:val="22"/>
        </w:rPr>
        <w:t>+ groups</w:t>
      </w:r>
      <w:r w:rsidR="00D14153" w:rsidRPr="003B5FF0">
        <w:rPr>
          <w:sz w:val="22"/>
          <w:szCs w:val="22"/>
        </w:rPr>
        <w:t>.</w:t>
      </w:r>
    </w:p>
    <w:p w14:paraId="555A6B68" w14:textId="1000B338" w:rsidR="00B21FD6" w:rsidRPr="00B21FD6" w:rsidRDefault="00B21FD6">
      <w:r w:rsidRPr="00B21FD6">
        <w:rPr>
          <w:b/>
        </w:rPr>
        <w:t>National Agreement on Closing the Gap</w:t>
      </w:r>
    </w:p>
    <w:p w14:paraId="53118896" w14:textId="1FE877FA" w:rsidR="000679B9" w:rsidRPr="000679B9" w:rsidRDefault="00B21FD6" w:rsidP="000679B9">
      <w:r w:rsidRPr="000679B9">
        <w:t xml:space="preserve">All Australian governments are working with First Nations people, their communities, organisations and businesses to implement the National Agreement on Closing the Gap (National Agreement). </w:t>
      </w:r>
    </w:p>
    <w:p w14:paraId="4F7F7801" w14:textId="4205051F" w:rsidR="00B21FD6" w:rsidRPr="000679B9" w:rsidRDefault="00B21FD6" w:rsidP="000679B9">
      <w:r w:rsidRPr="000679B9">
        <w:t xml:space="preserve">The National Agreement is underpinned by the belief that when </w:t>
      </w:r>
      <w:r w:rsidR="00DB1E13">
        <w:t>First Nations</w:t>
      </w:r>
      <w:r w:rsidRPr="000679B9">
        <w:t xml:space="preserve"> people have a genuine say in the design and delivery of policies, programs and services that affect them, better life outcomes are achieved. </w:t>
      </w:r>
    </w:p>
    <w:p w14:paraId="682B8B8A" w14:textId="4D6B3F48" w:rsidR="00B21FD6" w:rsidRPr="000679B9" w:rsidRDefault="00B21FD6" w:rsidP="000679B9">
      <w:r w:rsidRPr="000679B9">
        <w:t xml:space="preserve">This is an unprecedented shift in the way governments have previously worked to close the gap and is built around four </w:t>
      </w:r>
      <w:hyperlink r:id="rId20" w:history="1">
        <w:r w:rsidRPr="000679B9">
          <w:rPr>
            <w:rStyle w:val="Hyperlink"/>
          </w:rPr>
          <w:t>Priority Reforms</w:t>
        </w:r>
      </w:hyperlink>
      <w:r w:rsidRPr="000679B9">
        <w:t xml:space="preserve"> that are directly informed by </w:t>
      </w:r>
      <w:r w:rsidR="00DB1E13">
        <w:t>First Nations</w:t>
      </w:r>
      <w:r w:rsidRPr="000679B9">
        <w:t xml:space="preserve"> people. </w:t>
      </w:r>
    </w:p>
    <w:p w14:paraId="69950A6B"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 xml:space="preserve">Formal partnerships and shared decision-making </w:t>
      </w:r>
    </w:p>
    <w:p w14:paraId="15BD8A2F"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 xml:space="preserve">Building the community controlled sector </w:t>
      </w:r>
    </w:p>
    <w:p w14:paraId="236AE25A"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 xml:space="preserve">Transforming government organisations and; </w:t>
      </w:r>
    </w:p>
    <w:p w14:paraId="567A4FCA"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Shared access to data and information at a regional level.</w:t>
      </w:r>
    </w:p>
    <w:p w14:paraId="5CA581F8" w14:textId="66867ADD" w:rsidR="00B21FD6" w:rsidRPr="000679B9" w:rsidRDefault="00B21FD6">
      <w:r>
        <w:t xml:space="preserve">These reforms are central to the National Agreement and the department encourages providers to work towards embedding the Priority Reforms into the way services are designed and delivered to demonstrate an active role in contributing to the </w:t>
      </w:r>
      <w:hyperlink r:id="rId21" w:history="1">
        <w:r w:rsidR="000679B9" w:rsidRPr="000679B9">
          <w:rPr>
            <w:rStyle w:val="Hyperlink"/>
          </w:rPr>
          <w:t>Closing the Gap targets</w:t>
        </w:r>
      </w:hyperlink>
      <w:r w:rsidR="000679B9" w:rsidRPr="000679B9">
        <w:t>.</w:t>
      </w:r>
      <w:r>
        <w:t xml:space="preserve"> This includes considering how to engage in genuine partnerships with Aboriginal Community Controlled Organisations and local First Nations communities. Service providers </w:t>
      </w:r>
      <w:r>
        <w:lastRenderedPageBreak/>
        <w:t xml:space="preserve">are required to ensure their services are culturally safe and responsive to the needs of </w:t>
      </w:r>
      <w:r w:rsidR="00DB1E13">
        <w:t>First Nations</w:t>
      </w:r>
      <w:r>
        <w:t xml:space="preserve"> people.</w:t>
      </w:r>
      <w:r w:rsidRPr="000679B9">
        <w:t xml:space="preserve"> </w:t>
      </w:r>
    </w:p>
    <w:p w14:paraId="21B2D4B9" w14:textId="4B677FFA" w:rsidR="00A45D3B" w:rsidRDefault="00A45D3B">
      <w:r w:rsidRPr="00E618C3">
        <w:rPr>
          <w:b/>
        </w:rPr>
        <w:t>Alcohol and Other Drugs</w:t>
      </w:r>
      <w:r>
        <w:rPr>
          <w:b/>
        </w:rPr>
        <w:t xml:space="preserve"> services</w:t>
      </w:r>
      <w:r w:rsidRPr="00E618C3">
        <w:rPr>
          <w:b/>
        </w:rPr>
        <w:t>:</w:t>
      </w:r>
    </w:p>
    <w:p w14:paraId="4754D8A9" w14:textId="7D70AFDC" w:rsidR="00360B19" w:rsidRDefault="00360B19" w:rsidP="00360B19">
      <w:r>
        <w:t xml:space="preserve">The CaPS </w:t>
      </w:r>
      <w:r w:rsidR="00E52E5B">
        <w:t>Alcohol and Other Drugs (</w:t>
      </w:r>
      <w:r>
        <w:t>AOD</w:t>
      </w:r>
      <w:r w:rsidR="00E52E5B">
        <w:t>)</w:t>
      </w:r>
      <w:r>
        <w:t xml:space="preserve"> sub-activity focuses on providing specific CaPS services for families and children experiencing the impacts of alcohol and other drug misuse. These services use a prevention and early intervention family support approach to dealing with the impacts of substance misuse issues by providing integrated, long term and intensive support to disadvantaged families and children</w:t>
      </w:r>
      <w:r w:rsidR="004F0ED3">
        <w:t xml:space="preserve"> experiencing multiple vulnerabilities</w:t>
      </w:r>
      <w:r>
        <w:t xml:space="preserve">. </w:t>
      </w:r>
    </w:p>
    <w:p w14:paraId="715CB6E3" w14:textId="7C4C2F0A" w:rsidR="00504D38" w:rsidRPr="00F25145" w:rsidRDefault="00360B19" w:rsidP="00F25145">
      <w:r>
        <w:t xml:space="preserve">CaPS AOD services aim to minimise harm to children and families through individual and family counselling, home visiting and case management, parenting education and support, and activities to help children to normalise their lives through school attendance, organised sport and extracurricular activities. These services should also provide telephone support to other </w:t>
      </w:r>
      <w:r w:rsidR="00DD70B5">
        <w:t>FaC</w:t>
      </w:r>
      <w:r>
        <w:t xml:space="preserve"> Activity providers to assist them to identify and support children where alcohol and other drug misuse is present in the family environment.</w:t>
      </w:r>
      <w:r w:rsidR="00E52E5B">
        <w:t xml:space="preserve"> </w:t>
      </w:r>
    </w:p>
    <w:p w14:paraId="3897A368" w14:textId="4C75835B" w:rsidR="00665A01" w:rsidRPr="005E5375" w:rsidRDefault="00665A01">
      <w:pPr>
        <w:spacing w:before="0" w:after="200" w:line="276" w:lineRule="auto"/>
        <w:rPr>
          <w:rFonts w:ascii="Georgia" w:hAnsi="Georgia" w:cs="Arial"/>
          <w:bCs/>
          <w:color w:val="500778"/>
          <w:kern w:val="32"/>
          <w:sz w:val="2"/>
          <w:szCs w:val="2"/>
        </w:rPr>
      </w:pPr>
      <w:bookmarkStart w:id="23" w:name="_Toc42603097"/>
    </w:p>
    <w:p w14:paraId="5F400430" w14:textId="064FA01C" w:rsidR="00A91763" w:rsidRPr="002F75C1" w:rsidRDefault="00A91763" w:rsidP="009452D8">
      <w:pPr>
        <w:pStyle w:val="Heading2"/>
        <w:numPr>
          <w:ilvl w:val="0"/>
          <w:numId w:val="2"/>
        </w:numPr>
      </w:pPr>
      <w:bookmarkStart w:id="24" w:name="_Toc136346476"/>
      <w:bookmarkStart w:id="25" w:name="_Toc138771460"/>
      <w:r w:rsidRPr="00665A01">
        <w:t>Service</w:t>
      </w:r>
      <w:r w:rsidRPr="002F75C1">
        <w:t xml:space="preserve"> Delivery</w:t>
      </w:r>
      <w:bookmarkEnd w:id="23"/>
      <w:bookmarkEnd w:id="24"/>
      <w:bookmarkEnd w:id="25"/>
    </w:p>
    <w:bookmarkStart w:id="26" w:name="_Service_Areas"/>
    <w:bookmarkEnd w:id="26"/>
    <w:p w14:paraId="35ED86FF" w14:textId="6408DF84" w:rsidR="00A91763" w:rsidRPr="002D1CAA" w:rsidRDefault="003B5FF0" w:rsidP="00665A01">
      <w:pPr>
        <w:pStyle w:val="Heading1"/>
      </w:pPr>
      <w:r>
        <w:fldChar w:fldCharType="begin"/>
      </w:r>
      <w:r>
        <w:instrText xml:space="preserve"> HYPERLINK \l "_Toc501461276" </w:instrText>
      </w:r>
      <w:r>
        <w:fldChar w:fldCharType="separate"/>
      </w:r>
      <w:bookmarkStart w:id="27" w:name="_Toc136346477"/>
      <w:bookmarkStart w:id="28" w:name="_Toc138771461"/>
      <w:r w:rsidR="004A2DD5" w:rsidRPr="00665A01">
        <w:t>Service</w:t>
      </w:r>
      <w:r w:rsidR="004A2DD5" w:rsidRPr="002D1CAA">
        <w:t xml:space="preserve"> </w:t>
      </w:r>
      <w:r w:rsidR="0008233C">
        <w:t>A</w:t>
      </w:r>
      <w:r w:rsidR="004A2DD5" w:rsidRPr="002D1CAA">
        <w:t>rea</w:t>
      </w:r>
      <w:r w:rsidR="00725A75" w:rsidRPr="002D1CAA">
        <w:t>s</w:t>
      </w:r>
      <w:bookmarkEnd w:id="27"/>
      <w:bookmarkEnd w:id="28"/>
      <w:r w:rsidR="004A2DD5" w:rsidRPr="002D1CAA">
        <w:rPr>
          <w:webHidden/>
        </w:rPr>
        <w:tab/>
      </w:r>
      <w:r>
        <w:fldChar w:fldCharType="end"/>
      </w:r>
    </w:p>
    <w:p w14:paraId="1983294C" w14:textId="48C7609C" w:rsidR="004A2DD5" w:rsidRPr="002F75C1" w:rsidRDefault="004A2DD5">
      <w:r w:rsidRPr="002F75C1">
        <w:t xml:space="preserve">The </w:t>
      </w:r>
      <w:r w:rsidR="00E43A40">
        <w:t>Department</w:t>
      </w:r>
      <w:r w:rsidRPr="002F75C1">
        <w:t xml:space="preserve"> funds grant recipients to deliver CaPS </w:t>
      </w:r>
      <w:r w:rsidR="00B1437A">
        <w:t xml:space="preserve">services </w:t>
      </w:r>
      <w:r w:rsidRPr="002F75C1">
        <w:t>in identified areas of need across Australia. These areas are based on a combination of factors including population of</w:t>
      </w:r>
      <w:r w:rsidR="004D0B82">
        <w:t> </w:t>
      </w:r>
      <w:r w:rsidRPr="002F75C1">
        <w:t xml:space="preserve">children, Socio-Economic Indexes for Areas (SEIFA) score, high proportions of children who are developmentally vulnerable and known service gaps. The </w:t>
      </w:r>
      <w:r w:rsidR="00E43A40">
        <w:t>Department</w:t>
      </w:r>
      <w:r w:rsidRPr="002F75C1">
        <w:t xml:space="preserve"> also funds grant recipients with a national footprint and grant recipients delivering specialised services to families and children experiencing the impacts of alcohol and other drug misuse.</w:t>
      </w:r>
    </w:p>
    <w:p w14:paraId="57D415A2" w14:textId="5711CCEB" w:rsidR="004A2DD5" w:rsidRPr="002F75C1" w:rsidRDefault="004A2DD5">
      <w:r w:rsidRPr="002F75C1">
        <w:t xml:space="preserve">Grant recipients must deliver CaPS </w:t>
      </w:r>
      <w:r w:rsidR="00B1437A">
        <w:t xml:space="preserve">services </w:t>
      </w:r>
      <w:r w:rsidRPr="002F75C1">
        <w:t xml:space="preserve">in the service areas specified in their grant agreements. </w:t>
      </w:r>
    </w:p>
    <w:p w14:paraId="7953A87F" w14:textId="0294C2F7" w:rsidR="00065044" w:rsidRDefault="004A2DD5">
      <w:r w:rsidRPr="002F75C1">
        <w:t>Grant recipients may be able to vary their service areas to meet changing demands in</w:t>
      </w:r>
      <w:r w:rsidR="004D0B82">
        <w:t> </w:t>
      </w:r>
      <w:r w:rsidRPr="002F75C1">
        <w:t xml:space="preserve">consultation and agreement with the </w:t>
      </w:r>
      <w:r w:rsidR="00E43A40">
        <w:t>Department</w:t>
      </w:r>
      <w:r w:rsidR="00065044">
        <w:t xml:space="preserve"> (see </w:t>
      </w:r>
      <w:hyperlink w:anchor="_Flexibility" w:history="1">
        <w:r w:rsidR="00065044" w:rsidRPr="00921C3B">
          <w:rPr>
            <w:rStyle w:val="Hyperlink"/>
          </w:rPr>
          <w:t>3.2 Flexibility</w:t>
        </w:r>
      </w:hyperlink>
      <w:r w:rsidR="00065044">
        <w:t>)</w:t>
      </w:r>
      <w:r w:rsidRPr="002F75C1">
        <w:t xml:space="preserve">. </w:t>
      </w:r>
    </w:p>
    <w:p w14:paraId="3296C4DD" w14:textId="47A3510D" w:rsidR="004A2DD5" w:rsidRPr="002F75C1" w:rsidRDefault="004A2DD5">
      <w:r w:rsidRPr="002F75C1">
        <w:t xml:space="preserve">Each service area has a geographical boundary based on the Australian Statistical Geographical Standard. If the </w:t>
      </w:r>
      <w:r w:rsidR="00BA0500">
        <w:t xml:space="preserve">organisation seeks to change the </w:t>
      </w:r>
      <w:r w:rsidRPr="002F75C1">
        <w:t xml:space="preserve">boundary of a service area, the </w:t>
      </w:r>
      <w:r w:rsidR="00E43A40">
        <w:t>Department</w:t>
      </w:r>
      <w:r w:rsidRPr="002F75C1">
        <w:t xml:space="preserve"> expects the grant recipient to be able to meet the cost of delivering CaPS </w:t>
      </w:r>
      <w:r w:rsidR="00B1437A">
        <w:t xml:space="preserve">services </w:t>
      </w:r>
      <w:r w:rsidRPr="002F75C1">
        <w:t>in the revised area within the funding provided.</w:t>
      </w:r>
      <w:r w:rsidR="00F12A01" w:rsidRPr="00F12A01">
        <w:rPr>
          <w:szCs w:val="22"/>
        </w:rPr>
        <w:t xml:space="preserve"> </w:t>
      </w:r>
    </w:p>
    <w:p w14:paraId="5F8ED15E" w14:textId="3A24743F" w:rsidR="008F3E0E" w:rsidRDefault="008F3E0E" w:rsidP="008F3E0E">
      <w:pPr>
        <w:rPr>
          <w:szCs w:val="22"/>
        </w:rPr>
      </w:pPr>
      <w:r>
        <w:rPr>
          <w:szCs w:val="22"/>
        </w:rPr>
        <w:t xml:space="preserve">In accordance with grant agreement requirements, CaPS providers must advise the </w:t>
      </w:r>
      <w:r w:rsidR="00E43A40">
        <w:rPr>
          <w:szCs w:val="22"/>
        </w:rPr>
        <w:t>Department</w:t>
      </w:r>
      <w:r>
        <w:rPr>
          <w:szCs w:val="22"/>
        </w:rPr>
        <w:t xml:space="preserve"> of their outlet locations in service areas within three months of the execution of their grant agreements. </w:t>
      </w:r>
      <w:r w:rsidR="00065044">
        <w:rPr>
          <w:szCs w:val="22"/>
        </w:rPr>
        <w:t>P</w:t>
      </w:r>
      <w:r>
        <w:rPr>
          <w:szCs w:val="22"/>
        </w:rPr>
        <w:t xml:space="preserve">roviders must advise the </w:t>
      </w:r>
      <w:r w:rsidR="00E43A40">
        <w:rPr>
          <w:szCs w:val="22"/>
        </w:rPr>
        <w:t>Department</w:t>
      </w:r>
      <w:r>
        <w:rPr>
          <w:szCs w:val="22"/>
        </w:rPr>
        <w:t xml:space="preserve"> of any changes to outlet locations annually through the AWP Report.</w:t>
      </w:r>
      <w:r w:rsidR="00F12A01">
        <w:rPr>
          <w:szCs w:val="22"/>
        </w:rPr>
        <w:t xml:space="preserve"> </w:t>
      </w:r>
    </w:p>
    <w:p w14:paraId="10D6973B" w14:textId="7D0F247D" w:rsidR="004A2DD5" w:rsidRPr="002F75C1" w:rsidRDefault="004A2DD5">
      <w:r w:rsidRPr="002F75C1">
        <w:t>Grant recipients are required to deliver services to clients from outside service areas when they present to services. Grant recipients should consider the most appropriate type of</w:t>
      </w:r>
      <w:r w:rsidR="004D0B82">
        <w:t> </w:t>
      </w:r>
      <w:r w:rsidRPr="002F75C1">
        <w:t>service delivery to these clients (</w:t>
      </w:r>
      <w:r w:rsidR="004677BC" w:rsidRPr="00F852DC">
        <w:t>for example,</w:t>
      </w:r>
      <w:r w:rsidRPr="002F75C1">
        <w:t xml:space="preserve"> referral</w:t>
      </w:r>
      <w:r w:rsidR="004677BC" w:rsidRPr="002F75C1">
        <w:t xml:space="preserve"> or </w:t>
      </w:r>
      <w:r w:rsidRPr="002F75C1">
        <w:t>standard service delivery) by</w:t>
      </w:r>
      <w:r w:rsidR="004D0B82">
        <w:t> </w:t>
      </w:r>
      <w:r w:rsidRPr="002F75C1">
        <w:t>considering questions such as:</w:t>
      </w:r>
    </w:p>
    <w:p w14:paraId="13747041" w14:textId="77777777" w:rsidR="004A2DD5" w:rsidRPr="002D1CAA" w:rsidRDefault="004A2DD5" w:rsidP="002D1CAA">
      <w:pPr>
        <w:pStyle w:val="ListBullet"/>
      </w:pPr>
      <w:r w:rsidRPr="002D1CAA">
        <w:t>What is in the best interest of the client in the longer term?</w:t>
      </w:r>
    </w:p>
    <w:p w14:paraId="75031B77" w14:textId="77777777" w:rsidR="004A2DD5" w:rsidRPr="002D1CAA" w:rsidRDefault="004A2DD5" w:rsidP="002D1CAA">
      <w:pPr>
        <w:pStyle w:val="ListBullet"/>
      </w:pPr>
      <w:r w:rsidRPr="002D1CAA">
        <w:lastRenderedPageBreak/>
        <w:t>Is there another provider, or appropriate community service, that could support the client?</w:t>
      </w:r>
    </w:p>
    <w:p w14:paraId="1341AABB" w14:textId="77777777" w:rsidR="004A2DD5" w:rsidRPr="002D1CAA" w:rsidRDefault="004A2DD5" w:rsidP="002D1CAA">
      <w:pPr>
        <w:pStyle w:val="ListBullet"/>
      </w:pPr>
      <w:r w:rsidRPr="002D1CAA">
        <w:t>What is the grant recipient’s capacity to service the client and what impact, if any, could this have on servicing participants from within the service area?</w:t>
      </w:r>
    </w:p>
    <w:p w14:paraId="593F7D35" w14:textId="4568D2D4" w:rsidR="004A2DD5" w:rsidRPr="002D1CAA" w:rsidRDefault="004A2DD5" w:rsidP="002D1CAA">
      <w:pPr>
        <w:pStyle w:val="ListBullet"/>
      </w:pPr>
      <w:r w:rsidRPr="002D1CAA">
        <w:t>What are the ba</w:t>
      </w:r>
      <w:r w:rsidR="004677BC" w:rsidRPr="002D1CAA">
        <w:t>rriers to support</w:t>
      </w:r>
      <w:r w:rsidR="00E618C3">
        <w:t>ing</w:t>
      </w:r>
      <w:r w:rsidR="004677BC" w:rsidRPr="002D1CAA">
        <w:t xml:space="preserve"> the client? (f</w:t>
      </w:r>
      <w:r w:rsidRPr="002D1CAA">
        <w:t>or example, will service delivery staff have to travel long distances to service the client; will the client receive the quality of</w:t>
      </w:r>
      <w:r w:rsidR="004D0B82" w:rsidRPr="002D1CAA">
        <w:t> </w:t>
      </w:r>
      <w:r w:rsidRPr="002D1CAA">
        <w:t>service expected; would the client be better supported by another provider?)</w:t>
      </w:r>
      <w:r w:rsidR="00F12580" w:rsidRPr="002D1CAA">
        <w:t>.</w:t>
      </w:r>
    </w:p>
    <w:p w14:paraId="3BC4DCB4" w14:textId="400755A5" w:rsidR="00F12580" w:rsidRPr="002F75C1" w:rsidRDefault="00F12580" w:rsidP="00665A01">
      <w:pPr>
        <w:pStyle w:val="Heading1"/>
      </w:pPr>
      <w:bookmarkStart w:id="29" w:name="_Flexibility"/>
      <w:bookmarkStart w:id="30" w:name="_Toc136346478"/>
      <w:bookmarkStart w:id="31" w:name="_Toc138771462"/>
      <w:bookmarkEnd w:id="29"/>
      <w:r w:rsidRPr="00665A01">
        <w:t>Flexibility</w:t>
      </w:r>
      <w:bookmarkEnd w:id="30"/>
      <w:bookmarkEnd w:id="31"/>
    </w:p>
    <w:p w14:paraId="550DB2E2" w14:textId="14FFDC65" w:rsidR="00F12580" w:rsidRDefault="00F12580" w:rsidP="002D1CAA">
      <w:pPr>
        <w:rPr>
          <w:rFonts w:eastAsia="Calibri"/>
          <w:lang w:eastAsia="en-US"/>
        </w:rPr>
      </w:pPr>
      <w:r w:rsidRPr="00F12580">
        <w:rPr>
          <w:rFonts w:eastAsia="Calibri"/>
          <w:lang w:eastAsia="en-US"/>
        </w:rPr>
        <w:t xml:space="preserve">The </w:t>
      </w:r>
      <w:r w:rsidR="00E43A40">
        <w:rPr>
          <w:rFonts w:eastAsia="Calibri"/>
          <w:lang w:eastAsia="en-US"/>
        </w:rPr>
        <w:t>Department</w:t>
      </w:r>
      <w:r w:rsidRPr="00F12580">
        <w:rPr>
          <w:rFonts w:eastAsia="Calibri"/>
          <w:lang w:eastAsia="en-US"/>
        </w:rPr>
        <w:t xml:space="preserve"> expects service provider</w:t>
      </w:r>
      <w:r w:rsidR="00065044">
        <w:rPr>
          <w:rFonts w:eastAsia="Calibri"/>
          <w:lang w:eastAsia="en-US"/>
        </w:rPr>
        <w:t>s</w:t>
      </w:r>
      <w:r w:rsidR="00DD7D79">
        <w:rPr>
          <w:rFonts w:eastAsia="Calibri"/>
          <w:lang w:eastAsia="en-US"/>
        </w:rPr>
        <w:t xml:space="preserve"> </w:t>
      </w:r>
      <w:r w:rsidRPr="00F12580">
        <w:rPr>
          <w:rFonts w:eastAsia="Calibri"/>
          <w:lang w:eastAsia="en-US"/>
        </w:rPr>
        <w:t>to</w:t>
      </w:r>
      <w:r w:rsidR="00C21116">
        <w:rPr>
          <w:rFonts w:eastAsia="Calibri"/>
          <w:lang w:eastAsia="en-US"/>
        </w:rPr>
        <w:t> </w:t>
      </w:r>
      <w:r w:rsidRPr="00F12580">
        <w:rPr>
          <w:rFonts w:eastAsia="Calibri"/>
          <w:lang w:eastAsia="en-US"/>
        </w:rPr>
        <w:t>monitor changes in their communities and adjust the services they deliver</w:t>
      </w:r>
      <w:r w:rsidR="00065044">
        <w:rPr>
          <w:rFonts w:eastAsia="Calibri"/>
          <w:lang w:eastAsia="en-US"/>
        </w:rPr>
        <w:t>,</w:t>
      </w:r>
      <w:r w:rsidRPr="00F12580">
        <w:rPr>
          <w:rFonts w:eastAsia="Calibri"/>
          <w:lang w:eastAsia="en-US"/>
        </w:rPr>
        <w:t xml:space="preserve"> </w:t>
      </w:r>
      <w:r w:rsidR="00065044">
        <w:rPr>
          <w:rFonts w:eastAsia="Calibri"/>
          <w:lang w:eastAsia="en-US"/>
        </w:rPr>
        <w:t>in mutual agreement with the Department,</w:t>
      </w:r>
      <w:r w:rsidR="00065044" w:rsidRPr="00F12580">
        <w:rPr>
          <w:rFonts w:eastAsia="Calibri"/>
          <w:lang w:eastAsia="en-US"/>
        </w:rPr>
        <w:t xml:space="preserve"> </w:t>
      </w:r>
      <w:r w:rsidRPr="00F12580">
        <w:rPr>
          <w:rFonts w:eastAsia="Calibri"/>
          <w:lang w:eastAsia="en-US"/>
        </w:rPr>
        <w:t xml:space="preserve">to meet the changing needs of families and children. The </w:t>
      </w:r>
      <w:r w:rsidR="00E43A40">
        <w:rPr>
          <w:rFonts w:eastAsia="Calibri"/>
          <w:lang w:eastAsia="en-US"/>
        </w:rPr>
        <w:t>Department</w:t>
      </w:r>
      <w:r w:rsidRPr="00F12580">
        <w:rPr>
          <w:rFonts w:eastAsia="Calibri"/>
          <w:lang w:eastAsia="en-US"/>
        </w:rPr>
        <w:t xml:space="preserve"> may ask service providers to vary their existing service type/s to meet changing demands.</w:t>
      </w:r>
    </w:p>
    <w:p w14:paraId="10C89647" w14:textId="52337F5E" w:rsidR="008D37AA" w:rsidRPr="008D37AA" w:rsidRDefault="008D37AA">
      <w:pPr>
        <w:rPr>
          <w:rFonts w:eastAsia="Calibri"/>
          <w:lang w:eastAsia="en-US"/>
        </w:rPr>
      </w:pPr>
      <w:r w:rsidRPr="008D37AA">
        <w:rPr>
          <w:rFonts w:eastAsia="Calibri"/>
          <w:lang w:eastAsia="en-US"/>
        </w:rPr>
        <w:t xml:space="preserve">If there is identified community need in other areas, </w:t>
      </w:r>
      <w:r w:rsidR="000056D0">
        <w:rPr>
          <w:rFonts w:eastAsia="Calibri"/>
          <w:lang w:eastAsia="en-US"/>
        </w:rPr>
        <w:t>service providers</w:t>
      </w:r>
      <w:r w:rsidRPr="008D37AA">
        <w:rPr>
          <w:rFonts w:eastAsia="Calibri"/>
          <w:lang w:eastAsia="en-US"/>
        </w:rPr>
        <w:t xml:space="preserve"> can request to adjust their service delivery footprint in order to m</w:t>
      </w:r>
      <w:r w:rsidR="000056D0">
        <w:rPr>
          <w:rFonts w:eastAsia="Calibri"/>
          <w:lang w:eastAsia="en-US"/>
        </w:rPr>
        <w:t>eet identified need in communities</w:t>
      </w:r>
      <w:r w:rsidRPr="008D37AA">
        <w:rPr>
          <w:rFonts w:eastAsia="Calibri"/>
          <w:lang w:eastAsia="en-US"/>
        </w:rPr>
        <w:t xml:space="preserve"> where a CaPS (or equivalent) service is unavailable or not accessible to the client/s. In these cases, requests must demonstrate</w:t>
      </w:r>
      <w:r w:rsidR="00E618C3">
        <w:rPr>
          <w:rFonts w:eastAsia="Calibri"/>
          <w:lang w:eastAsia="en-US"/>
        </w:rPr>
        <w:t xml:space="preserve"> that</w:t>
      </w:r>
      <w:r w:rsidRPr="008D37AA">
        <w:rPr>
          <w:rFonts w:eastAsia="Calibri"/>
          <w:lang w:eastAsia="en-US"/>
        </w:rPr>
        <w:t>:</w:t>
      </w:r>
    </w:p>
    <w:p w14:paraId="7A39ED64" w14:textId="598B7F2B" w:rsidR="008D37AA" w:rsidRDefault="008D37AA" w:rsidP="00EA2CB1">
      <w:pPr>
        <w:pStyle w:val="ListBullet"/>
      </w:pPr>
      <w:r>
        <w:t xml:space="preserve">the organisation has sufficient funds to deliver </w:t>
      </w:r>
      <w:r w:rsidR="003F0E27">
        <w:t>in</w:t>
      </w:r>
      <w:r>
        <w:t xml:space="preserve"> both new and existing service areas</w:t>
      </w:r>
      <w:r w:rsidR="0008233C">
        <w:t>;</w:t>
      </w:r>
    </w:p>
    <w:p w14:paraId="1B552019" w14:textId="20302225" w:rsidR="008D37AA" w:rsidRDefault="003F0E27" w:rsidP="00EA2CB1">
      <w:pPr>
        <w:pStyle w:val="ListBullet"/>
      </w:pPr>
      <w:r>
        <w:t>an</w:t>
      </w:r>
      <w:r w:rsidR="008D37AA">
        <w:t xml:space="preserve"> expan</w:t>
      </w:r>
      <w:r>
        <w:t>sion of</w:t>
      </w:r>
      <w:r w:rsidR="008D37AA">
        <w:t xml:space="preserve"> the service area w</w:t>
      </w:r>
      <w:r>
        <w:t>ill</w:t>
      </w:r>
      <w:r w:rsidR="008D37AA">
        <w:t xml:space="preserve"> not result in a reduction in service to the existing client base</w:t>
      </w:r>
      <w:r w:rsidR="0008233C">
        <w:t>; and</w:t>
      </w:r>
    </w:p>
    <w:p w14:paraId="316CBDD4" w14:textId="7FD2053C" w:rsidR="008D37AA" w:rsidRDefault="008D37AA" w:rsidP="00EA2CB1">
      <w:pPr>
        <w:pStyle w:val="ListBullet"/>
      </w:pPr>
      <w:r>
        <w:t>there are no alternative Commonwealth or state/territory governments funded services, or existing services cannot meet the identified need.</w:t>
      </w:r>
    </w:p>
    <w:p w14:paraId="371FCB1B" w14:textId="35646D26" w:rsidR="0078582E" w:rsidRPr="00F6246F" w:rsidRDefault="0078582E" w:rsidP="004B71FE">
      <w:pPr>
        <w:pStyle w:val="ListBullet"/>
        <w:numPr>
          <w:ilvl w:val="0"/>
          <w:numId w:val="0"/>
        </w:numPr>
        <w:spacing w:before="120" w:after="180"/>
      </w:pPr>
      <w:r>
        <w:rPr>
          <w:szCs w:val="22"/>
        </w:rPr>
        <w:t xml:space="preserve">Providers that </w:t>
      </w:r>
      <w:r>
        <w:t>wish to vary a service area</w:t>
      </w:r>
      <w:r w:rsidRPr="005E34D7">
        <w:t xml:space="preserve"> should discuss this with their </w:t>
      </w:r>
      <w:r>
        <w:t>FAM who can provide advice on how to seek approval for the change.</w:t>
      </w:r>
    </w:p>
    <w:p w14:paraId="353ECB82" w14:textId="64DCC609" w:rsidR="00E134C7" w:rsidRPr="002F75C1" w:rsidRDefault="00E134C7" w:rsidP="00665A01">
      <w:pPr>
        <w:pStyle w:val="Heading1"/>
      </w:pPr>
      <w:bookmarkStart w:id="32" w:name="_Toc49435371"/>
      <w:bookmarkStart w:id="33" w:name="_Using_grant_funding"/>
      <w:bookmarkStart w:id="34" w:name="_Toc41647434"/>
      <w:bookmarkStart w:id="35" w:name="_Toc136346479"/>
      <w:bookmarkStart w:id="36" w:name="_Toc138771463"/>
      <w:bookmarkEnd w:id="32"/>
      <w:bookmarkEnd w:id="33"/>
      <w:r w:rsidRPr="00665A01">
        <w:t>Using</w:t>
      </w:r>
      <w:r w:rsidRPr="002F75C1">
        <w:t xml:space="preserve"> grant funding</w:t>
      </w:r>
      <w:bookmarkEnd w:id="34"/>
      <w:bookmarkEnd w:id="35"/>
      <w:bookmarkEnd w:id="36"/>
    </w:p>
    <w:p w14:paraId="0BB8FF97" w14:textId="3170CA02" w:rsidR="00E134C7" w:rsidRPr="004541A2" w:rsidRDefault="00E134C7" w:rsidP="001613C2">
      <w:pPr>
        <w:keepNext/>
        <w:keepLines/>
      </w:pPr>
      <w:r w:rsidRPr="004541A2">
        <w:t xml:space="preserve">Funding is provided to assist with the costs of operating CaPS </w:t>
      </w:r>
      <w:r w:rsidR="00922A6D" w:rsidRPr="004541A2">
        <w:t xml:space="preserve">services </w:t>
      </w:r>
      <w:r w:rsidRPr="004541A2">
        <w:t>in the funded locations.</w:t>
      </w:r>
      <w:r w:rsidR="00922A6D" w:rsidRPr="004541A2">
        <w:t xml:space="preserve"> </w:t>
      </w:r>
      <w:r w:rsidR="0008233C">
        <w:t xml:space="preserve">In some cases, funding is not intended to cover the full cost of providing services. </w:t>
      </w:r>
      <w:r w:rsidR="00922A6D" w:rsidRPr="004541A2">
        <w:t>Funding can be used for a range of services</w:t>
      </w:r>
      <w:r w:rsidR="0008233C">
        <w:t>,</w:t>
      </w:r>
      <w:r w:rsidR="00922A6D" w:rsidRPr="004541A2">
        <w:t xml:space="preserve"> including:</w:t>
      </w:r>
    </w:p>
    <w:p w14:paraId="3B33E192" w14:textId="6D3573AE" w:rsidR="00F53C02" w:rsidRPr="002D1CAA" w:rsidRDefault="008F7EDD" w:rsidP="002D1CAA">
      <w:pPr>
        <w:pStyle w:val="ListBullet"/>
      </w:pPr>
      <w:r w:rsidRPr="002D1CAA">
        <w:t>i</w:t>
      </w:r>
      <w:r w:rsidR="00F53C02" w:rsidRPr="002D1CAA">
        <w:t>ntake and assessment</w:t>
      </w:r>
      <w:r w:rsidR="004D0B82" w:rsidRPr="002D1CAA">
        <w:t>;</w:t>
      </w:r>
    </w:p>
    <w:p w14:paraId="122D1C8C" w14:textId="0AD7193D" w:rsidR="00F53C02" w:rsidRPr="002D1CAA" w:rsidRDefault="008F7EDD" w:rsidP="002D1CAA">
      <w:pPr>
        <w:pStyle w:val="ListBullet"/>
      </w:pPr>
      <w:r w:rsidRPr="002D1CAA">
        <w:t>i</w:t>
      </w:r>
      <w:r w:rsidR="00F53C02" w:rsidRPr="002D1CAA">
        <w:t>nformation / advice / referral</w:t>
      </w:r>
      <w:r w:rsidR="004D0B82" w:rsidRPr="002D1CAA">
        <w:t>;</w:t>
      </w:r>
    </w:p>
    <w:p w14:paraId="22067B94" w14:textId="6992396D" w:rsidR="00F53C02" w:rsidRPr="002D1CAA" w:rsidRDefault="008F7EDD" w:rsidP="002D1CAA">
      <w:pPr>
        <w:pStyle w:val="ListBullet"/>
      </w:pPr>
      <w:r w:rsidRPr="002D1CAA">
        <w:t>e</w:t>
      </w:r>
      <w:r w:rsidR="00F53C02" w:rsidRPr="002D1CAA">
        <w:t>ducation and skills training</w:t>
      </w:r>
      <w:r w:rsidR="004D0B82" w:rsidRPr="002D1CAA">
        <w:t>;</w:t>
      </w:r>
    </w:p>
    <w:p w14:paraId="31A0D041" w14:textId="419C90E4" w:rsidR="00F53C02" w:rsidRPr="002D1CAA" w:rsidRDefault="008F7EDD" w:rsidP="002D1CAA">
      <w:pPr>
        <w:pStyle w:val="ListBullet"/>
      </w:pPr>
      <w:r w:rsidRPr="002D1CAA">
        <w:t>c</w:t>
      </w:r>
      <w:r w:rsidR="00F53C02" w:rsidRPr="002D1CAA">
        <w:t xml:space="preserve">hild/youth </w:t>
      </w:r>
      <w:r w:rsidR="0008233C" w:rsidRPr="002D1CAA">
        <w:t>focused</w:t>
      </w:r>
      <w:r w:rsidR="00F53C02" w:rsidRPr="002D1CAA">
        <w:t xml:space="preserve"> groups</w:t>
      </w:r>
      <w:r w:rsidR="004D0B82" w:rsidRPr="002D1CAA">
        <w:t>;</w:t>
      </w:r>
    </w:p>
    <w:p w14:paraId="0E36D39F" w14:textId="0D3ED385" w:rsidR="00F53C02" w:rsidRDefault="008F7EDD" w:rsidP="002D1CAA">
      <w:pPr>
        <w:pStyle w:val="ListBullet"/>
      </w:pPr>
      <w:r w:rsidRPr="002D1CAA">
        <w:t>c</w:t>
      </w:r>
      <w:r w:rsidR="00F53C02" w:rsidRPr="002D1CAA">
        <w:t>ounselling</w:t>
      </w:r>
      <w:r w:rsidR="004D0B82" w:rsidRPr="002D1CAA">
        <w:t>;</w:t>
      </w:r>
    </w:p>
    <w:p w14:paraId="3E45456C" w14:textId="16F517FB" w:rsidR="00283230" w:rsidRPr="00B2139E" w:rsidRDefault="00283230" w:rsidP="002D1CAA">
      <w:pPr>
        <w:pStyle w:val="ListBullet"/>
      </w:pPr>
      <w:r w:rsidRPr="00B2139E">
        <w:t>advocacy / support</w:t>
      </w:r>
    </w:p>
    <w:p w14:paraId="23B4A698" w14:textId="0A8C2BA4" w:rsidR="00F53C02" w:rsidRPr="002D1CAA" w:rsidRDefault="008F7EDD" w:rsidP="002D1CAA">
      <w:pPr>
        <w:pStyle w:val="ListBullet"/>
      </w:pPr>
      <w:r w:rsidRPr="00D64B34">
        <w:t>c</w:t>
      </w:r>
      <w:r w:rsidR="00F53C02" w:rsidRPr="00D64B34">
        <w:t>ommunity capacity b</w:t>
      </w:r>
      <w:r w:rsidR="00F53C02" w:rsidRPr="002D1CAA">
        <w:t>uilding</w:t>
      </w:r>
      <w:r w:rsidR="004D0B82" w:rsidRPr="00D64B34">
        <w:t>;</w:t>
      </w:r>
    </w:p>
    <w:p w14:paraId="6C5AD47C" w14:textId="12AA7130" w:rsidR="00F53C02" w:rsidRPr="002D1CAA" w:rsidRDefault="008F7EDD" w:rsidP="002D1CAA">
      <w:pPr>
        <w:pStyle w:val="ListBullet"/>
      </w:pPr>
      <w:r w:rsidRPr="002D1CAA">
        <w:t>f</w:t>
      </w:r>
      <w:r w:rsidR="00F53C02" w:rsidRPr="002D1CAA">
        <w:t>amily capacity building</w:t>
      </w:r>
      <w:r w:rsidR="004F5D65">
        <w:t>/parenting courses</w:t>
      </w:r>
      <w:r w:rsidR="00283230">
        <w:t>;</w:t>
      </w:r>
    </w:p>
    <w:p w14:paraId="622E3E08" w14:textId="051587D3" w:rsidR="00283230" w:rsidRDefault="008F7EDD" w:rsidP="002D1CAA">
      <w:pPr>
        <w:pStyle w:val="ListBullet"/>
      </w:pPr>
      <w:r w:rsidRPr="002D1CAA">
        <w:t>m</w:t>
      </w:r>
      <w:r w:rsidR="00F53C02" w:rsidRPr="002D1CAA">
        <w:t>entoring / peer support</w:t>
      </w:r>
      <w:r w:rsidR="00283230">
        <w:t>;</w:t>
      </w:r>
    </w:p>
    <w:p w14:paraId="26085C15" w14:textId="2814F98C" w:rsidR="00D84339" w:rsidRDefault="00D84339" w:rsidP="002D1CAA">
      <w:pPr>
        <w:pStyle w:val="ListBullet"/>
      </w:pPr>
      <w:r>
        <w:t>community and supported playgroups/</w:t>
      </w:r>
      <w:r w:rsidR="003B5FF0">
        <w:t>crèches</w:t>
      </w:r>
    </w:p>
    <w:p w14:paraId="095E64B2" w14:textId="2A7A0877" w:rsidR="008E02EE" w:rsidRDefault="00065044">
      <w:pPr>
        <w:pStyle w:val="ListBullet"/>
      </w:pPr>
      <w:r>
        <w:t>early l</w:t>
      </w:r>
      <w:r w:rsidR="00D84339">
        <w:t>earning/school readiness</w:t>
      </w:r>
      <w:r w:rsidR="00283230">
        <w:t>;</w:t>
      </w:r>
      <w:r w:rsidR="008E02EE">
        <w:t xml:space="preserve"> </w:t>
      </w:r>
    </w:p>
    <w:p w14:paraId="779B11E9" w14:textId="77777777" w:rsidR="008E02EE" w:rsidRDefault="008E02EE">
      <w:pPr>
        <w:pStyle w:val="ListBullet"/>
      </w:pPr>
      <w:r>
        <w:t>outside school hours care; and</w:t>
      </w:r>
    </w:p>
    <w:p w14:paraId="5428AF85" w14:textId="73896FD7" w:rsidR="00F53C02" w:rsidRPr="002D1CAA" w:rsidRDefault="008E02EE">
      <w:pPr>
        <w:pStyle w:val="ListBullet"/>
      </w:pPr>
      <w:r>
        <w:t>mobile services.</w:t>
      </w:r>
    </w:p>
    <w:p w14:paraId="4201C051" w14:textId="1A2DC742" w:rsidR="005D3D4A" w:rsidRPr="004541A2" w:rsidRDefault="00E134C7">
      <w:pPr>
        <w:rPr>
          <w:color w:val="000000"/>
        </w:rPr>
      </w:pPr>
      <w:r w:rsidRPr="004541A2">
        <w:lastRenderedPageBreak/>
        <w:t xml:space="preserve">Further detail on what is an appropriate use of grant funding can be found at </w:t>
      </w:r>
      <w:hyperlink w:anchor="_Funding" w:history="1">
        <w:r w:rsidR="00C31F67">
          <w:rPr>
            <w:rStyle w:val="Hyperlink"/>
          </w:rPr>
          <w:t>S</w:t>
        </w:r>
        <w:r w:rsidRPr="00627494">
          <w:rPr>
            <w:rStyle w:val="Hyperlink"/>
          </w:rPr>
          <w:t>ection</w:t>
        </w:r>
        <w:r w:rsidR="002E03DF" w:rsidRPr="00627494">
          <w:rPr>
            <w:rStyle w:val="Hyperlink"/>
          </w:rPr>
          <w:t xml:space="preserve"> </w:t>
        </w:r>
        <w:r w:rsidR="004F5D65">
          <w:rPr>
            <w:rStyle w:val="Hyperlink"/>
          </w:rPr>
          <w:t>7</w:t>
        </w:r>
        <w:r w:rsidR="00610244" w:rsidRPr="00627494">
          <w:rPr>
            <w:rStyle w:val="Hyperlink"/>
          </w:rPr>
          <w:t>.1</w:t>
        </w:r>
      </w:hyperlink>
      <w:r w:rsidR="004F5D65">
        <w:rPr>
          <w:rStyle w:val="Hyperlink"/>
        </w:rPr>
        <w:t xml:space="preserve"> (Eligible and ineligible expenses)</w:t>
      </w:r>
      <w:r w:rsidR="002E03DF">
        <w:rPr>
          <w:color w:val="000000"/>
        </w:rPr>
        <w:t>.</w:t>
      </w:r>
    </w:p>
    <w:p w14:paraId="738FDF95" w14:textId="2E1F75FE" w:rsidR="00B273E5" w:rsidRPr="002D1CAA" w:rsidRDefault="00F000AA" w:rsidP="00665A01">
      <w:pPr>
        <w:pStyle w:val="Heading1"/>
      </w:pPr>
      <w:hyperlink w:anchor="_Toc501461285" w:history="1">
        <w:bookmarkStart w:id="37" w:name="_Toc42603101"/>
        <w:bookmarkStart w:id="38" w:name="_Toc136346480"/>
        <w:bookmarkStart w:id="39" w:name="_Toc138771464"/>
        <w:r w:rsidR="00B273E5" w:rsidRPr="002D1CAA">
          <w:t>Fees</w:t>
        </w:r>
        <w:bookmarkEnd w:id="37"/>
        <w:bookmarkEnd w:id="38"/>
        <w:bookmarkEnd w:id="39"/>
      </w:hyperlink>
    </w:p>
    <w:p w14:paraId="6BB56A97" w14:textId="233AF71B" w:rsidR="00931EF0" w:rsidRPr="002F75C1" w:rsidRDefault="00931EF0" w:rsidP="002D1CAA">
      <w:r w:rsidRPr="002F75C1">
        <w:t xml:space="preserve">The </w:t>
      </w:r>
      <w:r w:rsidR="00E43A40">
        <w:t>Department</w:t>
      </w:r>
      <w:r w:rsidRPr="002F75C1">
        <w:t xml:space="preserve"> expects that </w:t>
      </w:r>
      <w:r>
        <w:t>CaPS</w:t>
      </w:r>
      <w:r w:rsidRPr="002F75C1">
        <w:t xml:space="preserve"> services are free of charge for clients.</w:t>
      </w:r>
    </w:p>
    <w:p w14:paraId="53405A2B" w14:textId="35A20DBE" w:rsidR="00931EF0" w:rsidRDefault="00931EF0" w:rsidP="002D1CAA">
      <w:r w:rsidRPr="002F75C1">
        <w:t xml:space="preserve">A service provider must contact their </w:t>
      </w:r>
      <w:r w:rsidR="007776AC">
        <w:t>FAM</w:t>
      </w:r>
      <w:r w:rsidRPr="002F75C1">
        <w:t xml:space="preserve"> to seek a written exemption to this rule. The</w:t>
      </w:r>
      <w:r w:rsidR="004D0B82">
        <w:t> </w:t>
      </w:r>
      <w:r w:rsidR="00E43A40">
        <w:t>Department</w:t>
      </w:r>
      <w:r w:rsidRPr="002F75C1">
        <w:t xml:space="preserve"> will only grant exemptions in rare circumstances. If the </w:t>
      </w:r>
      <w:r w:rsidR="00E43A40">
        <w:t>Department</w:t>
      </w:r>
      <w:r w:rsidRPr="002F75C1">
        <w:t xml:space="preserve"> grants an exemption, the relevant service provider cannot refuse services to a client or refer a</w:t>
      </w:r>
      <w:r w:rsidR="004D0B82">
        <w:t> </w:t>
      </w:r>
      <w:r w:rsidRPr="002F75C1">
        <w:t>client to other organisations on the basis of incapacity to pay fees.</w:t>
      </w:r>
    </w:p>
    <w:p w14:paraId="703BE0C6" w14:textId="77777777" w:rsidR="009E4DB5" w:rsidRPr="0006602E" w:rsidRDefault="009E4DB5" w:rsidP="009E4DB5">
      <w:pPr>
        <w:rPr>
          <w:szCs w:val="22"/>
        </w:rPr>
      </w:pPr>
      <w:r w:rsidRPr="0006602E">
        <w:rPr>
          <w:szCs w:val="22"/>
        </w:rPr>
        <w:t>Where fees are charged, service providers must:</w:t>
      </w:r>
    </w:p>
    <w:p w14:paraId="442AF37B" w14:textId="6C1144AA" w:rsidR="009E4DB5" w:rsidRPr="009E4DB5" w:rsidRDefault="009E4DB5" w:rsidP="009E4DB5">
      <w:pPr>
        <w:pStyle w:val="ListBullet"/>
      </w:pPr>
      <w:r w:rsidRPr="009E4DB5">
        <w:t>publicly display their fee policy</w:t>
      </w:r>
      <w:r w:rsidR="00E618C3">
        <w:t>;</w:t>
      </w:r>
      <w:r w:rsidR="00E618C3" w:rsidRPr="009E4DB5">
        <w:t xml:space="preserve"> </w:t>
      </w:r>
      <w:r w:rsidRPr="009E4DB5">
        <w:t xml:space="preserve">and </w:t>
      </w:r>
    </w:p>
    <w:p w14:paraId="3ECB90B9" w14:textId="77777777" w:rsidR="009E4DB5" w:rsidRPr="009E4DB5" w:rsidRDefault="009E4DB5" w:rsidP="00E618C3">
      <w:pPr>
        <w:pStyle w:val="ListBullet"/>
        <w:spacing w:after="180"/>
        <w:ind w:left="357" w:hanging="357"/>
      </w:pPr>
      <w:r w:rsidRPr="009E4DB5">
        <w:t>inform clients of their fee policy.</w:t>
      </w:r>
    </w:p>
    <w:p w14:paraId="79BBE814" w14:textId="43C0535D" w:rsidR="00B273E5" w:rsidRPr="002D1CAA" w:rsidRDefault="00B273E5" w:rsidP="00665A01">
      <w:pPr>
        <w:pStyle w:val="Heading1"/>
      </w:pPr>
      <w:bookmarkStart w:id="40" w:name="_Toc136340761"/>
      <w:bookmarkStart w:id="41" w:name="_Toc136346267"/>
      <w:bookmarkStart w:id="42" w:name="_Toc136346333"/>
      <w:bookmarkStart w:id="43" w:name="_Toc136346481"/>
      <w:bookmarkStart w:id="44" w:name="_Toc69399113"/>
      <w:bookmarkStart w:id="45" w:name="_Toc69758718"/>
      <w:bookmarkStart w:id="46" w:name="_Toc69759513"/>
      <w:bookmarkStart w:id="47" w:name="_Toc69807650"/>
      <w:bookmarkStart w:id="48" w:name="_Toc69807776"/>
      <w:bookmarkStart w:id="49" w:name="_Toc69807908"/>
      <w:bookmarkStart w:id="50" w:name="_Toc42603102"/>
      <w:bookmarkStart w:id="51" w:name="_Toc136346482"/>
      <w:bookmarkStart w:id="52" w:name="_Toc138771465"/>
      <w:bookmarkEnd w:id="40"/>
      <w:bookmarkEnd w:id="41"/>
      <w:bookmarkEnd w:id="42"/>
      <w:bookmarkEnd w:id="43"/>
      <w:bookmarkEnd w:id="44"/>
      <w:bookmarkEnd w:id="45"/>
      <w:bookmarkEnd w:id="46"/>
      <w:bookmarkEnd w:id="47"/>
      <w:bookmarkEnd w:id="48"/>
      <w:bookmarkEnd w:id="49"/>
      <w:r w:rsidRPr="002D1CAA">
        <w:t>Subcontracting</w:t>
      </w:r>
      <w:bookmarkEnd w:id="50"/>
      <w:bookmarkEnd w:id="51"/>
      <w:bookmarkEnd w:id="52"/>
    </w:p>
    <w:p w14:paraId="18594BB2" w14:textId="64A12EDA" w:rsidR="007F2454" w:rsidRPr="002F75C1" w:rsidRDefault="007F2454">
      <w:pPr>
        <w:rPr>
          <w:rFonts w:eastAsiaTheme="majorEastAsia"/>
        </w:rPr>
      </w:pPr>
      <w:r w:rsidRPr="002F75C1">
        <w:rPr>
          <w:rFonts w:eastAsiaTheme="majorEastAsia"/>
        </w:rPr>
        <w:t xml:space="preserve">Service providers cannot subcontract any part of their grant activities without the </w:t>
      </w:r>
      <w:r w:rsidR="00E43A40">
        <w:rPr>
          <w:rFonts w:eastAsiaTheme="majorEastAsia"/>
        </w:rPr>
        <w:t>Department</w:t>
      </w:r>
      <w:r w:rsidRPr="002F75C1">
        <w:rPr>
          <w:rFonts w:eastAsiaTheme="majorEastAsia"/>
        </w:rPr>
        <w:t>’s prior written consent.</w:t>
      </w:r>
    </w:p>
    <w:p w14:paraId="34B9A1D7" w14:textId="1427F5FD" w:rsidR="007F2454" w:rsidRDefault="007F2454">
      <w:pPr>
        <w:rPr>
          <w:rFonts w:eastAsiaTheme="majorEastAsia"/>
        </w:rPr>
      </w:pPr>
      <w:r w:rsidRPr="002F75C1">
        <w:rPr>
          <w:rFonts w:eastAsiaTheme="majorEastAsia"/>
        </w:rPr>
        <w:t>Service providers are responsible for the performance of their obligations under their grant agreements, including in relation to any tasks undertaken by subcontractors.</w:t>
      </w:r>
    </w:p>
    <w:p w14:paraId="6F77F170" w14:textId="05DF73D7" w:rsidR="00C21116" w:rsidRDefault="0026428C" w:rsidP="003B5FF0">
      <w:pPr>
        <w:rPr>
          <w:rFonts w:asciiTheme="majorHAnsi" w:eastAsiaTheme="majorEastAsia" w:hAnsiTheme="majorHAnsi" w:cstheme="majorBidi"/>
          <w:bCs/>
          <w:color w:val="500778" w:themeColor="accent4"/>
          <w:sz w:val="36"/>
          <w:szCs w:val="28"/>
        </w:rPr>
      </w:pPr>
      <w:r>
        <w:rPr>
          <w:rFonts w:eastAsiaTheme="majorEastAsia"/>
        </w:rPr>
        <w:t xml:space="preserve">Requests for </w:t>
      </w:r>
      <w:r w:rsidR="00E43A40">
        <w:rPr>
          <w:rFonts w:eastAsiaTheme="majorEastAsia"/>
        </w:rPr>
        <w:t>Department</w:t>
      </w:r>
      <w:r w:rsidR="00D30E83">
        <w:rPr>
          <w:rFonts w:eastAsiaTheme="majorEastAsia"/>
        </w:rPr>
        <w:t xml:space="preserve">al </w:t>
      </w:r>
      <w:r>
        <w:rPr>
          <w:rFonts w:eastAsiaTheme="majorEastAsia"/>
        </w:rPr>
        <w:t xml:space="preserve">consent </w:t>
      </w:r>
      <w:r w:rsidRPr="005E34D7">
        <w:t>should</w:t>
      </w:r>
      <w:r>
        <w:t xml:space="preserve"> first</w:t>
      </w:r>
      <w:r w:rsidRPr="005E34D7">
        <w:t xml:space="preserve"> </w:t>
      </w:r>
      <w:r>
        <w:t xml:space="preserve">be </w:t>
      </w:r>
      <w:r w:rsidRPr="005E34D7">
        <w:t>discuss</w:t>
      </w:r>
      <w:r>
        <w:t>ed</w:t>
      </w:r>
      <w:r w:rsidRPr="005E34D7">
        <w:t xml:space="preserve"> with the</w:t>
      </w:r>
      <w:r>
        <w:t xml:space="preserve"> service provider’s</w:t>
      </w:r>
      <w:r w:rsidRPr="005E34D7">
        <w:t xml:space="preserve"> </w:t>
      </w:r>
      <w:r>
        <w:t>FAM.</w:t>
      </w:r>
      <w:bookmarkStart w:id="53" w:name="_Toc69399120"/>
      <w:bookmarkStart w:id="54" w:name="_Toc69758725"/>
      <w:bookmarkStart w:id="55" w:name="_Toc69759520"/>
      <w:bookmarkStart w:id="56" w:name="_Toc69807657"/>
      <w:bookmarkStart w:id="57" w:name="_Toc69807783"/>
      <w:bookmarkStart w:id="58" w:name="_Toc69807915"/>
      <w:bookmarkStart w:id="59" w:name="_Toc42603103"/>
      <w:bookmarkEnd w:id="53"/>
      <w:bookmarkEnd w:id="54"/>
      <w:bookmarkEnd w:id="55"/>
      <w:bookmarkEnd w:id="56"/>
      <w:bookmarkEnd w:id="57"/>
      <w:bookmarkEnd w:id="58"/>
    </w:p>
    <w:p w14:paraId="45CE3C59" w14:textId="6C8D8298" w:rsidR="00780831" w:rsidRPr="002D1CAA" w:rsidRDefault="00780831" w:rsidP="00665A01">
      <w:pPr>
        <w:pStyle w:val="Heading1"/>
      </w:pPr>
      <w:bookmarkStart w:id="60" w:name="_Toc136346483"/>
      <w:bookmarkStart w:id="61" w:name="_Toc138771466"/>
      <w:r w:rsidRPr="002D1CAA">
        <w:t>Collaboration with other agencies and services</w:t>
      </w:r>
      <w:bookmarkEnd w:id="60"/>
      <w:bookmarkEnd w:id="61"/>
    </w:p>
    <w:p w14:paraId="133BD000" w14:textId="7B6A33A1" w:rsidR="00780831" w:rsidRPr="002F3278" w:rsidRDefault="00780831" w:rsidP="002D1CAA">
      <w:r w:rsidRPr="002F75C1">
        <w:rPr>
          <w:rFonts w:eastAsiaTheme="majorEastAsia" w:cs="Arial"/>
          <w:bCs/>
        </w:rPr>
        <w:t>Grant recipients must work collaboratively with each other</w:t>
      </w:r>
      <w:r w:rsidR="00E90E85">
        <w:rPr>
          <w:rFonts w:eastAsiaTheme="majorEastAsia" w:cs="Arial"/>
          <w:bCs/>
        </w:rPr>
        <w:t>,</w:t>
      </w:r>
      <w:r w:rsidRPr="002F75C1">
        <w:rPr>
          <w:rFonts w:eastAsiaTheme="majorEastAsia" w:cs="Arial"/>
          <w:bCs/>
        </w:rPr>
        <w:t xml:space="preserve"> and with relevant government</w:t>
      </w:r>
      <w:r w:rsidRPr="002F3278">
        <w:t xml:space="preserve"> and non-government agencies</w:t>
      </w:r>
      <w:r w:rsidR="00E90E85">
        <w:t>,</w:t>
      </w:r>
      <w:r w:rsidRPr="002F3278">
        <w:t xml:space="preserve"> to provide an integrated suite of local services that address the needs of the target group. To ensure effective integration with appropriate services, grant recipients must build and maintain effective relationships with a broad network of</w:t>
      </w:r>
      <w:r w:rsidR="004D0B82">
        <w:t> </w:t>
      </w:r>
      <w:r w:rsidRPr="002F3278">
        <w:t>relevant services, which may include:</w:t>
      </w:r>
    </w:p>
    <w:p w14:paraId="78A758FA" w14:textId="19FD506F" w:rsidR="00780831" w:rsidRPr="002D1CAA" w:rsidRDefault="00780831" w:rsidP="002D1CAA">
      <w:pPr>
        <w:pStyle w:val="ListBullet"/>
      </w:pPr>
      <w:r w:rsidRPr="002D1CAA">
        <w:t xml:space="preserve">other providers under the Families and Communities Program, particularly those funded under the </w:t>
      </w:r>
      <w:r w:rsidR="00E618C3">
        <w:t>FaC Activity</w:t>
      </w:r>
      <w:r w:rsidR="004D0B82" w:rsidRPr="002D1CAA">
        <w:t>;</w:t>
      </w:r>
    </w:p>
    <w:p w14:paraId="470D6BE0" w14:textId="74B3F125" w:rsidR="00780831" w:rsidRPr="002D1CAA" w:rsidRDefault="00780831" w:rsidP="002D1CAA">
      <w:pPr>
        <w:pStyle w:val="ListBullet"/>
      </w:pPr>
      <w:r w:rsidRPr="002D1CAA">
        <w:t>services funded by state and territory governments that service the target group/s</w:t>
      </w:r>
      <w:r w:rsidR="004D0B82" w:rsidRPr="002D1CAA">
        <w:t>;</w:t>
      </w:r>
    </w:p>
    <w:p w14:paraId="68F0505B" w14:textId="418AE323" w:rsidR="00780831" w:rsidRPr="002D1CAA" w:rsidRDefault="00780831" w:rsidP="002D1CAA">
      <w:pPr>
        <w:pStyle w:val="ListBullet"/>
      </w:pPr>
      <w:r w:rsidRPr="002D1CAA">
        <w:t>Services Australia</w:t>
      </w:r>
      <w:r w:rsidR="004D0B82" w:rsidRPr="002D1CAA">
        <w:t>;</w:t>
      </w:r>
    </w:p>
    <w:p w14:paraId="774875BA" w14:textId="74F0F7F9" w:rsidR="00F7574B" w:rsidRPr="002D1CAA" w:rsidRDefault="00F7574B" w:rsidP="002D1CAA">
      <w:pPr>
        <w:pStyle w:val="ListBullet"/>
      </w:pPr>
      <w:r w:rsidRPr="002D1CAA">
        <w:t>family support services</w:t>
      </w:r>
      <w:r w:rsidR="004D0B82" w:rsidRPr="002D1CAA">
        <w:t>;</w:t>
      </w:r>
    </w:p>
    <w:p w14:paraId="6647A70C" w14:textId="48252DB0" w:rsidR="00780831" w:rsidRPr="002D1CAA" w:rsidRDefault="00780831" w:rsidP="002D1CAA">
      <w:pPr>
        <w:pStyle w:val="ListBullet"/>
      </w:pPr>
      <w:r w:rsidRPr="002D1CAA">
        <w:t>medical services such as general practitioners</w:t>
      </w:r>
      <w:r w:rsidR="004D0B82" w:rsidRPr="002D1CAA">
        <w:t>;</w:t>
      </w:r>
    </w:p>
    <w:p w14:paraId="65E05817" w14:textId="667050B2" w:rsidR="00780831" w:rsidRPr="002D1CAA" w:rsidRDefault="00780831" w:rsidP="002D1CAA">
      <w:pPr>
        <w:pStyle w:val="ListBullet"/>
      </w:pPr>
      <w:r w:rsidRPr="002D1CAA">
        <w:t>mental health services</w:t>
      </w:r>
      <w:r w:rsidR="004D0B82" w:rsidRPr="002D1CAA">
        <w:t>;</w:t>
      </w:r>
    </w:p>
    <w:p w14:paraId="6AA0574D" w14:textId="1A464CFC" w:rsidR="00780831" w:rsidRPr="002D1CAA" w:rsidRDefault="00780831" w:rsidP="002D1CAA">
      <w:pPr>
        <w:pStyle w:val="ListBullet"/>
      </w:pPr>
      <w:r w:rsidRPr="002D1CAA">
        <w:t>alcohol and other drug services</w:t>
      </w:r>
      <w:r w:rsidR="004D0B82" w:rsidRPr="002D1CAA">
        <w:t>;</w:t>
      </w:r>
    </w:p>
    <w:p w14:paraId="244202DC" w14:textId="3FFB05C0" w:rsidR="00780831" w:rsidRPr="002D1CAA" w:rsidRDefault="00780831" w:rsidP="002D1CAA">
      <w:pPr>
        <w:pStyle w:val="ListBullet"/>
      </w:pPr>
      <w:r w:rsidRPr="002D1CAA">
        <w:t>family violence services</w:t>
      </w:r>
      <w:r w:rsidR="004D0B82" w:rsidRPr="002D1CAA">
        <w:t>;</w:t>
      </w:r>
    </w:p>
    <w:p w14:paraId="13747C41" w14:textId="20E5A34C" w:rsidR="00780831" w:rsidRPr="002D1CAA" w:rsidRDefault="00780831" w:rsidP="002D1CAA">
      <w:pPr>
        <w:pStyle w:val="ListBullet"/>
      </w:pPr>
      <w:r w:rsidRPr="002D1CAA">
        <w:t>legal assistance services</w:t>
      </w:r>
      <w:r w:rsidR="004D0B82" w:rsidRPr="002D1CAA">
        <w:t>;</w:t>
      </w:r>
    </w:p>
    <w:p w14:paraId="76CF8447" w14:textId="079794E0" w:rsidR="00780831" w:rsidRPr="002D1CAA" w:rsidRDefault="00780831" w:rsidP="002D1CAA">
      <w:pPr>
        <w:pStyle w:val="ListBullet"/>
      </w:pPr>
      <w:r w:rsidRPr="002D1CAA">
        <w:t>family law courts</w:t>
      </w:r>
      <w:r w:rsidR="004D0B82" w:rsidRPr="002D1CAA">
        <w:t>;</w:t>
      </w:r>
    </w:p>
    <w:p w14:paraId="1212A09D" w14:textId="20F0C3A0" w:rsidR="00780831" w:rsidRPr="002D1CAA" w:rsidRDefault="00780831" w:rsidP="002D1CAA">
      <w:pPr>
        <w:pStyle w:val="ListBullet"/>
      </w:pPr>
      <w:r w:rsidRPr="002D1CAA">
        <w:t>domestic and family violence services</w:t>
      </w:r>
      <w:r w:rsidR="004D0B82" w:rsidRPr="002D1CAA">
        <w:t>;</w:t>
      </w:r>
    </w:p>
    <w:p w14:paraId="6FA87495" w14:textId="7F3622E4" w:rsidR="00780831" w:rsidRPr="002D1CAA" w:rsidRDefault="00780831" w:rsidP="002D1CAA">
      <w:pPr>
        <w:pStyle w:val="ListBullet"/>
      </w:pPr>
      <w:r w:rsidRPr="002D1CAA">
        <w:t>homelessness services</w:t>
      </w:r>
      <w:r w:rsidR="004D0B82" w:rsidRPr="002D1CAA">
        <w:t>;</w:t>
      </w:r>
    </w:p>
    <w:p w14:paraId="2C8D7842" w14:textId="42A3549F" w:rsidR="00780831" w:rsidRPr="002D1CAA" w:rsidRDefault="00780831" w:rsidP="002D1CAA">
      <w:pPr>
        <w:pStyle w:val="ListBullet"/>
      </w:pPr>
      <w:r w:rsidRPr="002D1CAA">
        <w:t>education services</w:t>
      </w:r>
      <w:r w:rsidR="004D0B82" w:rsidRPr="002D1CAA">
        <w:t>;</w:t>
      </w:r>
    </w:p>
    <w:p w14:paraId="4A4B46D4" w14:textId="65569336" w:rsidR="00780831" w:rsidRPr="002D1CAA" w:rsidRDefault="00780831" w:rsidP="002D1CAA">
      <w:pPr>
        <w:pStyle w:val="ListBullet"/>
      </w:pPr>
      <w:r w:rsidRPr="002D1CAA">
        <w:lastRenderedPageBreak/>
        <w:t>housing services</w:t>
      </w:r>
      <w:r w:rsidR="004D0B82" w:rsidRPr="002D1CAA">
        <w:t>;</w:t>
      </w:r>
      <w:r w:rsidRPr="002D1CAA">
        <w:t xml:space="preserve"> and</w:t>
      </w:r>
    </w:p>
    <w:p w14:paraId="44E91E76" w14:textId="77777777" w:rsidR="00780831" w:rsidRPr="002D1CAA" w:rsidRDefault="00780831" w:rsidP="002D1CAA">
      <w:pPr>
        <w:pStyle w:val="ListBullet"/>
      </w:pPr>
      <w:r w:rsidRPr="002D1CAA">
        <w:t>any other relevant services, such as financial counselling and health services.</w:t>
      </w:r>
    </w:p>
    <w:p w14:paraId="18558822" w14:textId="1CC6F312" w:rsidR="00780831" w:rsidRPr="002F3278" w:rsidRDefault="00780831" w:rsidP="002D1CAA">
      <w:r w:rsidRPr="002F3278">
        <w:t xml:space="preserve">Grant recipients must also abide by the following set of principles that encourages providers to work with local community initiatives (for example </w:t>
      </w:r>
      <w:hyperlink r:id="rId22" w:history="1">
        <w:r w:rsidRPr="00EB2AAF">
          <w:rPr>
            <w:rStyle w:val="Hyperlink"/>
          </w:rPr>
          <w:t>Stronger Places</w:t>
        </w:r>
        <w:r w:rsidR="0068730B" w:rsidRPr="00EB2AAF">
          <w:rPr>
            <w:rStyle w:val="Hyperlink"/>
          </w:rPr>
          <w:t>,</w:t>
        </w:r>
        <w:r w:rsidRPr="00EB2AAF">
          <w:rPr>
            <w:rStyle w:val="Hyperlink"/>
          </w:rPr>
          <w:t xml:space="preserve"> Stronger People</w:t>
        </w:r>
      </w:hyperlink>
      <w:r w:rsidRPr="002F3278">
        <w:t xml:space="preserve"> or</w:t>
      </w:r>
      <w:r w:rsidR="00C21116">
        <w:t> </w:t>
      </w:r>
      <w:r w:rsidRPr="002F3278">
        <w:t>other existing</w:t>
      </w:r>
      <w:r w:rsidR="007D5E09">
        <w:t xml:space="preserve"> collective impact initiatives). </w:t>
      </w:r>
      <w:r w:rsidRPr="002F3278">
        <w:t xml:space="preserve">Grant recipients are to work in ways that: </w:t>
      </w:r>
    </w:p>
    <w:p w14:paraId="24543388" w14:textId="4ECA7B44" w:rsidR="00780831" w:rsidRPr="002D1CAA" w:rsidRDefault="00780831" w:rsidP="002D1CAA">
      <w:pPr>
        <w:pStyle w:val="ListBullet"/>
      </w:pPr>
      <w:r w:rsidRPr="002D1CAA">
        <w:t>recognise, support and work with community-led change initiatives (in places where they are being or have been established);</w:t>
      </w:r>
    </w:p>
    <w:p w14:paraId="4D499E34" w14:textId="77777777" w:rsidR="00780831" w:rsidRPr="002D1CAA" w:rsidRDefault="00780831" w:rsidP="002D1CAA">
      <w:pPr>
        <w:pStyle w:val="ListBullet"/>
      </w:pPr>
      <w:r w:rsidRPr="002D1CAA">
        <w:t>recognise and support local and cultural leaders and governance arrangements;</w:t>
      </w:r>
    </w:p>
    <w:p w14:paraId="1C471AC4" w14:textId="77777777" w:rsidR="00780831" w:rsidRPr="002D1CAA" w:rsidRDefault="00780831" w:rsidP="002D1CAA">
      <w:pPr>
        <w:pStyle w:val="ListBullet"/>
      </w:pPr>
      <w:r w:rsidRPr="002D1CAA">
        <w:t>support and participate in the design and implementation of community-led change strategy;</w:t>
      </w:r>
    </w:p>
    <w:p w14:paraId="6EDA9DED" w14:textId="7952BC4C" w:rsidR="00780831" w:rsidRPr="002D1CAA" w:rsidRDefault="0068730B" w:rsidP="002D1CAA">
      <w:pPr>
        <w:pStyle w:val="ListBullet"/>
      </w:pPr>
      <w:r w:rsidRPr="002D1CAA">
        <w:t xml:space="preserve">consider within the parameters of the </w:t>
      </w:r>
      <w:r w:rsidR="004F5D65">
        <w:t>G</w:t>
      </w:r>
      <w:r w:rsidRPr="002D1CAA">
        <w:t xml:space="preserve">uidelines and grant requirements, opportunities to </w:t>
      </w:r>
      <w:r w:rsidR="00780831" w:rsidRPr="002D1CAA">
        <w:t>align service provision and communication to the community’s strategy</w:t>
      </w:r>
      <w:r w:rsidR="007D5E09" w:rsidRPr="002D1CAA">
        <w:t>, including</w:t>
      </w:r>
      <w:r w:rsidR="00780831" w:rsidRPr="002D1CAA">
        <w:t xml:space="preserve"> community needs, goals and solutions;</w:t>
      </w:r>
    </w:p>
    <w:p w14:paraId="53E98D4D" w14:textId="787AD0DF" w:rsidR="00780831" w:rsidRPr="002D1CAA" w:rsidRDefault="00780831" w:rsidP="002D1CAA">
      <w:pPr>
        <w:pStyle w:val="ListBullet"/>
      </w:pPr>
      <w:r w:rsidRPr="002D1CAA">
        <w:t>share data, evidence and learnings to improve outcomes for children, families and communities;</w:t>
      </w:r>
    </w:p>
    <w:p w14:paraId="41DE94B8" w14:textId="58139848" w:rsidR="00780831" w:rsidRPr="002D1CAA" w:rsidRDefault="00780831" w:rsidP="002D1CAA">
      <w:pPr>
        <w:pStyle w:val="ListBullet"/>
      </w:pPr>
      <w:r w:rsidRPr="002D1CAA">
        <w:t xml:space="preserve">are fair, open and transparent in engaging with </w:t>
      </w:r>
      <w:r w:rsidR="004F5D65">
        <w:t xml:space="preserve">First Nations </w:t>
      </w:r>
      <w:r w:rsidRPr="002D1CAA">
        <w:t>and non-Aboriginal stakeholders and organisations;</w:t>
      </w:r>
    </w:p>
    <w:p w14:paraId="71B9B745" w14:textId="626AD84A" w:rsidR="007A6449" w:rsidRPr="002D1CAA" w:rsidRDefault="00780831" w:rsidP="00B42737">
      <w:pPr>
        <w:pStyle w:val="ListBullet"/>
      </w:pPr>
      <w:r w:rsidRPr="002D1CAA">
        <w:t>participate in work that examines the system (beyond programs) to create better outcomes; and</w:t>
      </w:r>
    </w:p>
    <w:p w14:paraId="6B299A07" w14:textId="40D082A4" w:rsidR="001371EE" w:rsidRDefault="007A6449" w:rsidP="007A6449">
      <w:pPr>
        <w:pStyle w:val="ListBullet"/>
        <w:ind w:left="357" w:hanging="357"/>
      </w:pPr>
      <w:r>
        <w:t>build relationships, collaboration and leverage investments and impacts.</w:t>
      </w:r>
    </w:p>
    <w:p w14:paraId="717B37B0" w14:textId="576D2E9C" w:rsidR="00AC3873" w:rsidRDefault="00B273E5" w:rsidP="007F0AAF">
      <w:pPr>
        <w:pStyle w:val="Heading1"/>
      </w:pPr>
      <w:bookmarkStart w:id="62" w:name="_Toc136346484"/>
      <w:bookmarkStart w:id="63" w:name="_Toc138771467"/>
      <w:r w:rsidRPr="002F75C1">
        <w:t>Communication and Promotion</w:t>
      </w:r>
      <w:bookmarkStart w:id="64" w:name="_Toc136340765"/>
      <w:bookmarkStart w:id="65" w:name="_Toc136346271"/>
      <w:bookmarkStart w:id="66" w:name="_Toc136346337"/>
      <w:bookmarkEnd w:id="59"/>
      <w:bookmarkEnd w:id="62"/>
      <w:bookmarkEnd w:id="63"/>
      <w:bookmarkEnd w:id="64"/>
      <w:bookmarkEnd w:id="65"/>
      <w:bookmarkEnd w:id="66"/>
    </w:p>
    <w:p w14:paraId="05CAE1B9" w14:textId="0EDCA949" w:rsidR="003B18BC" w:rsidRDefault="003B18BC" w:rsidP="003347E7">
      <w:r>
        <w:t>The Department encourages pr</w:t>
      </w:r>
      <w:r w:rsidRPr="003B18BC">
        <w:t xml:space="preserve">oviders </w:t>
      </w:r>
      <w:r>
        <w:t>to promote their services to ensure community awareness of their services</w:t>
      </w:r>
      <w:r w:rsidR="002D6E9C">
        <w:t xml:space="preserve"> including</w:t>
      </w:r>
      <w:r>
        <w:t>:</w:t>
      </w:r>
    </w:p>
    <w:p w14:paraId="4BB511D7" w14:textId="41842C84" w:rsidR="003B18BC" w:rsidRPr="002F75C1" w:rsidRDefault="003B18BC" w:rsidP="009452D8">
      <w:pPr>
        <w:pStyle w:val="ListParagraph"/>
        <w:numPr>
          <w:ilvl w:val="0"/>
          <w:numId w:val="12"/>
        </w:numPr>
      </w:pPr>
      <w:r w:rsidRPr="002F75C1">
        <w:t>local serv</w:t>
      </w:r>
      <w:r>
        <w:t>ice directories where possible, such as online service directories maintained by local and regional councils; and</w:t>
      </w:r>
    </w:p>
    <w:p w14:paraId="620642D2" w14:textId="2958CBDB" w:rsidR="003B18BC" w:rsidRPr="00576316" w:rsidRDefault="003B18BC" w:rsidP="009452D8">
      <w:pPr>
        <w:pStyle w:val="ListParagraph"/>
        <w:numPr>
          <w:ilvl w:val="0"/>
          <w:numId w:val="12"/>
        </w:numPr>
      </w:pPr>
      <w:r w:rsidRPr="002F75C1">
        <w:t>in multiple locations that families visit and through a variety of mediums that families use. For example, shopping centres, childcare, preschool, medical practices, social media, radio, newspapers etc.</w:t>
      </w:r>
    </w:p>
    <w:bookmarkStart w:id="67" w:name="_Toc68873587"/>
    <w:bookmarkStart w:id="68" w:name="_Toc68873751"/>
    <w:bookmarkStart w:id="69" w:name="_Toc69399123"/>
    <w:bookmarkStart w:id="70" w:name="_Toc69758728"/>
    <w:bookmarkStart w:id="71" w:name="_Toc69759523"/>
    <w:bookmarkStart w:id="72" w:name="_Toc69807660"/>
    <w:bookmarkStart w:id="73" w:name="_Toc69807786"/>
    <w:bookmarkStart w:id="74" w:name="_Toc69807918"/>
    <w:bookmarkStart w:id="75" w:name="_Toc68873589"/>
    <w:bookmarkStart w:id="76" w:name="_Toc68873753"/>
    <w:bookmarkStart w:id="77" w:name="_Toc69399125"/>
    <w:bookmarkStart w:id="78" w:name="_Toc69758730"/>
    <w:bookmarkStart w:id="79" w:name="_Toc69759525"/>
    <w:bookmarkStart w:id="80" w:name="_Toc69807662"/>
    <w:bookmarkStart w:id="81" w:name="_Toc69807788"/>
    <w:bookmarkStart w:id="82" w:name="_Toc6980792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7F761193" w14:textId="6D57E7A0" w:rsidR="00C52700" w:rsidRPr="002D1CAA" w:rsidRDefault="003B5FF0" w:rsidP="009452D8">
      <w:pPr>
        <w:pStyle w:val="Heading2"/>
        <w:numPr>
          <w:ilvl w:val="0"/>
          <w:numId w:val="2"/>
        </w:numPr>
      </w:pPr>
      <w:r>
        <w:fldChar w:fldCharType="begin"/>
      </w:r>
      <w:r>
        <w:instrText xml:space="preserve"> HYPERLINK \l "_Toc501461263" </w:instrText>
      </w:r>
      <w:r>
        <w:fldChar w:fldCharType="separate"/>
      </w:r>
      <w:bookmarkStart w:id="83" w:name="_Toc41647441"/>
      <w:bookmarkStart w:id="84" w:name="_Toc136346485"/>
      <w:bookmarkStart w:id="85" w:name="_Toc138771468"/>
      <w:r w:rsidR="00C52700" w:rsidRPr="002D1CAA">
        <w:t>Working</w:t>
      </w:r>
      <w:r>
        <w:fldChar w:fldCharType="end"/>
      </w:r>
      <w:r w:rsidR="00C52700" w:rsidRPr="002D1CAA">
        <w:t xml:space="preserve"> </w:t>
      </w:r>
      <w:r w:rsidR="00C52700" w:rsidRPr="00665A01">
        <w:t>with</w:t>
      </w:r>
      <w:r w:rsidR="00C52700" w:rsidRPr="002D1CAA">
        <w:t xml:space="preserve"> </w:t>
      </w:r>
      <w:r w:rsidR="004A2DD5" w:rsidRPr="002D1CAA">
        <w:t>c</w:t>
      </w:r>
      <w:r w:rsidR="00C52700" w:rsidRPr="002D1CAA">
        <w:t>lients</w:t>
      </w:r>
      <w:bookmarkEnd w:id="83"/>
      <w:bookmarkEnd w:id="84"/>
      <w:bookmarkEnd w:id="85"/>
    </w:p>
    <w:p w14:paraId="6F8D3700" w14:textId="174A8DFF" w:rsidR="00C52700" w:rsidRPr="00C52700" w:rsidRDefault="00C52700">
      <w:r>
        <w:t>CaPS</w:t>
      </w:r>
      <w:r w:rsidRPr="00C52700">
        <w:t xml:space="preserve"> services should </w:t>
      </w:r>
      <w:r w:rsidR="002979C4">
        <w:t xml:space="preserve">identify and </w:t>
      </w:r>
      <w:r w:rsidRPr="00C52700">
        <w:t xml:space="preserve">target those in the community who </w:t>
      </w:r>
      <w:r w:rsidR="002979C4">
        <w:t xml:space="preserve">are most in </w:t>
      </w:r>
      <w:r w:rsidRPr="00C52700">
        <w:t>need</w:t>
      </w:r>
      <w:r w:rsidR="002979C4">
        <w:t xml:space="preserve"> of</w:t>
      </w:r>
      <w:r w:rsidR="00C21116">
        <w:t> </w:t>
      </w:r>
      <w:r w:rsidR="002979C4">
        <w:t>support</w:t>
      </w:r>
      <w:r w:rsidR="002D6E9C">
        <w:t>,</w:t>
      </w:r>
      <w:r w:rsidR="002979C4">
        <w:t xml:space="preserve"> </w:t>
      </w:r>
      <w:r w:rsidRPr="00C52700">
        <w:t>includ</w:t>
      </w:r>
      <w:r w:rsidR="002979C4">
        <w:t xml:space="preserve">ing </w:t>
      </w:r>
      <w:r w:rsidRPr="00C52700">
        <w:t>hard</w:t>
      </w:r>
      <w:r w:rsidR="003B18BC">
        <w:t>-</w:t>
      </w:r>
      <w:r w:rsidRPr="00C52700">
        <w:t>to</w:t>
      </w:r>
      <w:r w:rsidR="003B18BC">
        <w:t>-</w:t>
      </w:r>
      <w:r w:rsidRPr="00C52700">
        <w:t>reach</w:t>
      </w:r>
      <w:r w:rsidR="002979C4">
        <w:t xml:space="preserve"> families</w:t>
      </w:r>
      <w:r w:rsidRPr="00C52700">
        <w:t xml:space="preserve">. The targeting of services should be underpinned by effective needs assessment and culturally competent </w:t>
      </w:r>
      <w:r w:rsidR="002D6E9C">
        <w:t xml:space="preserve">and safe </w:t>
      </w:r>
      <w:r w:rsidRPr="00C52700">
        <w:t xml:space="preserve">practice. </w:t>
      </w:r>
    </w:p>
    <w:bookmarkStart w:id="86" w:name="_Client_eligibility_and"/>
    <w:bookmarkEnd w:id="86"/>
    <w:p w14:paraId="1783EBEB" w14:textId="00DA6EBD" w:rsidR="00C52700" w:rsidRPr="002F75C1" w:rsidRDefault="00C27DBF" w:rsidP="00665A01">
      <w:pPr>
        <w:pStyle w:val="Heading1"/>
      </w:pPr>
      <w:r>
        <w:fldChar w:fldCharType="begin"/>
      </w:r>
      <w:r>
        <w:instrText xml:space="preserve"> HYPERLINK \l "_Toc501461263" </w:instrText>
      </w:r>
      <w:r>
        <w:fldChar w:fldCharType="separate"/>
      </w:r>
      <w:bookmarkStart w:id="87" w:name="_Toc136346486"/>
      <w:bookmarkStart w:id="88" w:name="_Toc138771469"/>
      <w:r w:rsidR="002D5174" w:rsidRPr="002F75C1">
        <w:t>Clie</w:t>
      </w:r>
      <w:r w:rsidR="00A41110" w:rsidRPr="002F75C1">
        <w:t>nt eligibility</w:t>
      </w:r>
      <w:r>
        <w:fldChar w:fldCharType="end"/>
      </w:r>
      <w:r w:rsidR="00FE22B7" w:rsidRPr="002F75C1">
        <w:t xml:space="preserve"> and accessibility</w:t>
      </w:r>
      <w:bookmarkEnd w:id="87"/>
      <w:bookmarkEnd w:id="88"/>
    </w:p>
    <w:p w14:paraId="3AFE6605" w14:textId="44E6AB85" w:rsidR="00C52700" w:rsidRPr="00A41110" w:rsidRDefault="00C52700" w:rsidP="003920DB">
      <w:r w:rsidRPr="00A41110">
        <w:t>This program has a primary focus on children aged 0-12 years (</w:t>
      </w:r>
      <w:r w:rsidR="001534F1">
        <w:t xml:space="preserve">and young people </w:t>
      </w:r>
      <w:r w:rsidRPr="00A41110">
        <w:t>up to</w:t>
      </w:r>
      <w:r w:rsidR="00C21116">
        <w:t> </w:t>
      </w:r>
      <w:r w:rsidRPr="00A41110">
        <w:t>18</w:t>
      </w:r>
      <w:r w:rsidR="001534F1">
        <w:t> </w:t>
      </w:r>
      <w:r w:rsidRPr="00A41110">
        <w:t>years) and should provide prevention, early intervention and support for families, couples, children and individuals.</w:t>
      </w:r>
    </w:p>
    <w:p w14:paraId="4F032291" w14:textId="1DB328EE" w:rsidR="00E753C2" w:rsidRDefault="00E753C2" w:rsidP="004704E1">
      <w:r>
        <w:t>As a general guide, CaPS providers should not be</w:t>
      </w:r>
      <w:r w:rsidRPr="00AB6182">
        <w:t xml:space="preserve"> work</w:t>
      </w:r>
      <w:r>
        <w:t>ing</w:t>
      </w:r>
      <w:r w:rsidRPr="00AB6182">
        <w:t xml:space="preserve"> with </w:t>
      </w:r>
      <w:r w:rsidRPr="00761378">
        <w:t xml:space="preserve">children and young people </w:t>
      </w:r>
      <w:r w:rsidRPr="00AB6182">
        <w:t xml:space="preserve">without </w:t>
      </w:r>
      <w:r>
        <w:t xml:space="preserve">either </w:t>
      </w:r>
      <w:r w:rsidRPr="00AB6182">
        <w:t>the involvemen</w:t>
      </w:r>
      <w:r>
        <w:t>t of their families, carers or guardians, or their written consent.</w:t>
      </w:r>
    </w:p>
    <w:p w14:paraId="7B4530F9" w14:textId="613013E9" w:rsidR="00E753C2" w:rsidRPr="002F75C1" w:rsidRDefault="00E753C2" w:rsidP="002C0C61">
      <w:r>
        <w:t xml:space="preserve">However, in circumstances where a young person is unable or unsafe to live at home and lives separately from a consenting family member, carer or guardian, the service provider is </w:t>
      </w:r>
      <w:r>
        <w:lastRenderedPageBreak/>
        <w:t>able to offer / continue offering services to these vulnerable young people to ensure they can access the necessary and valuable services they need.</w:t>
      </w:r>
      <w:r w:rsidR="00C31F67">
        <w:t xml:space="preserve"> The circumstances around the offer or continuation of service delivery to these vulnerable young people will require documentation. </w:t>
      </w:r>
    </w:p>
    <w:p w14:paraId="752347F7" w14:textId="45174FD8" w:rsidR="00A41110" w:rsidRPr="00716BB3" w:rsidRDefault="00A41110">
      <w:r w:rsidRPr="002F75C1">
        <w:t xml:space="preserve">It is expected that </w:t>
      </w:r>
      <w:r>
        <w:t>CaPS</w:t>
      </w:r>
      <w:r w:rsidRPr="002F75C1">
        <w:t xml:space="preserve"> providers will have their own systems in place to ensure they obtain written consent from parents or guardians to work individually with the child or young person</w:t>
      </w:r>
      <w:r w:rsidR="0099633A">
        <w:t xml:space="preserve">, </w:t>
      </w:r>
      <w:r w:rsidR="0099633A" w:rsidRPr="00716BB3">
        <w:t xml:space="preserve">and can provide evidence of this if requested by the </w:t>
      </w:r>
      <w:r w:rsidR="00E43A40">
        <w:t>Department</w:t>
      </w:r>
      <w:r w:rsidR="0099633A" w:rsidRPr="00716BB3">
        <w:t>.</w:t>
      </w:r>
    </w:p>
    <w:p w14:paraId="66EB70C3" w14:textId="34F580C6" w:rsidR="00FE22B7" w:rsidRPr="004E4031" w:rsidRDefault="00FE22B7" w:rsidP="002D1CAA">
      <w:r w:rsidRPr="004E4031">
        <w:t>CaPS services must be accessible to all families and children in accordance with the following requirements, policies and guidelines (unless otherwise exempted by legislation):</w:t>
      </w:r>
    </w:p>
    <w:p w14:paraId="566144A2" w14:textId="2D89E83E" w:rsidR="00E75B00" w:rsidRDefault="00F000AA" w:rsidP="002D1CAA">
      <w:pPr>
        <w:pStyle w:val="ListBullet"/>
        <w:rPr>
          <w:rFonts w:asciiTheme="minorHAnsi" w:hAnsiTheme="minorHAnsi" w:cstheme="minorHAnsi"/>
          <w:szCs w:val="22"/>
        </w:rPr>
      </w:pPr>
      <w:hyperlink r:id="rId23" w:history="1">
        <w:r w:rsidR="00E75B00" w:rsidRPr="00E75B00">
          <w:rPr>
            <w:rStyle w:val="Hyperlink"/>
            <w:rFonts w:asciiTheme="minorHAnsi" w:hAnsiTheme="minorHAnsi" w:cstheme="minorHAnsi"/>
            <w:szCs w:val="22"/>
          </w:rPr>
          <w:t>Access and Equity Strategy</w:t>
        </w:r>
      </w:hyperlink>
    </w:p>
    <w:p w14:paraId="406BB781" w14:textId="4732F8BC" w:rsidR="00E75B00" w:rsidRDefault="00F000AA" w:rsidP="002D1CAA">
      <w:pPr>
        <w:pStyle w:val="ListBullet"/>
        <w:rPr>
          <w:rFonts w:asciiTheme="minorHAnsi" w:hAnsiTheme="minorHAnsi" w:cstheme="minorHAnsi"/>
          <w:szCs w:val="22"/>
        </w:rPr>
      </w:pPr>
      <w:hyperlink r:id="rId24" w:history="1">
        <w:r w:rsidR="00FE22B7" w:rsidRPr="00E75B00">
          <w:rPr>
            <w:rStyle w:val="Hyperlink"/>
            <w:rFonts w:asciiTheme="minorHAnsi" w:hAnsiTheme="minorHAnsi" w:cstheme="minorHAnsi"/>
            <w:szCs w:val="22"/>
          </w:rPr>
          <w:t>Families and Children Activity Administrative Approval Requirements</w:t>
        </w:r>
      </w:hyperlink>
      <w:r w:rsidR="00FE22B7" w:rsidRPr="004E4031">
        <w:rPr>
          <w:rFonts w:asciiTheme="minorHAnsi" w:hAnsiTheme="minorHAnsi" w:cstheme="minorHAnsi"/>
          <w:szCs w:val="22"/>
        </w:rPr>
        <w:t xml:space="preserve"> </w:t>
      </w:r>
    </w:p>
    <w:p w14:paraId="1BCA89C8" w14:textId="404F13FE" w:rsidR="00FE22B7" w:rsidRPr="00E75B00" w:rsidRDefault="00F000AA">
      <w:pPr>
        <w:pStyle w:val="ListBullet"/>
        <w:rPr>
          <w:rFonts w:asciiTheme="minorHAnsi" w:hAnsiTheme="minorHAnsi" w:cstheme="minorHAnsi"/>
          <w:szCs w:val="22"/>
        </w:rPr>
      </w:pPr>
      <w:hyperlink r:id="rId25" w:history="1">
        <w:r w:rsidR="00FE22B7" w:rsidRPr="003859AC">
          <w:rPr>
            <w:rStyle w:val="Hyperlink"/>
            <w:rFonts w:asciiTheme="minorHAnsi" w:hAnsiTheme="minorHAnsi" w:cstheme="minorHAnsi"/>
            <w:szCs w:val="22"/>
          </w:rPr>
          <w:t>Families and Children Access Strategy Guidelines</w:t>
        </w:r>
      </w:hyperlink>
    </w:p>
    <w:p w14:paraId="44147B53" w14:textId="03541299" w:rsidR="00FE22B7" w:rsidRPr="004E4031" w:rsidRDefault="00FE22B7" w:rsidP="0026428C">
      <w:r w:rsidRPr="004E4031">
        <w:t>Service providers should develop strategies to ensure all families and children, including those experiencing vulnerability or disadvantage, can access their services.</w:t>
      </w:r>
      <w:r w:rsidRPr="0026428C">
        <w:t xml:space="preserve"> The </w:t>
      </w:r>
      <w:r w:rsidR="00E43A40">
        <w:t>Department</w:t>
      </w:r>
      <w:r w:rsidRPr="0026428C">
        <w:t xml:space="preserve"> expects services to be</w:t>
      </w:r>
      <w:r w:rsidRPr="004E4031">
        <w:t xml:space="preserve"> responsive to the needs of families and children</w:t>
      </w:r>
      <w:r w:rsidR="007E602C">
        <w:t xml:space="preserve">, including </w:t>
      </w:r>
      <w:r w:rsidR="00CE4CA7">
        <w:t xml:space="preserve">those who don’t </w:t>
      </w:r>
      <w:r w:rsidR="00CE4CA7" w:rsidRPr="00592AA8">
        <w:t>work traditional nine-to-five or five-day working weeks</w:t>
      </w:r>
      <w:r w:rsidR="00CE4CA7">
        <w:t>,</w:t>
      </w:r>
      <w:r w:rsidRPr="004E4031">
        <w:t xml:space="preserve"> and deliver equitable outcomes.</w:t>
      </w:r>
    </w:p>
    <w:p w14:paraId="60CBE56F" w14:textId="77777777" w:rsidR="00FE22B7" w:rsidRDefault="00FE22B7" w:rsidP="0026428C">
      <w:r w:rsidRPr="004E4031">
        <w:t>Service providers must ensure that cultural and linguistic diversity is not a barrier for participants by providing access to langu</w:t>
      </w:r>
      <w:r w:rsidRPr="006F6EFE">
        <w:t>age services where appropriate.</w:t>
      </w:r>
    </w:p>
    <w:p w14:paraId="5B39CEDD" w14:textId="694D5C5D" w:rsidR="00376E9E" w:rsidRPr="002F75C1" w:rsidRDefault="00C84140" w:rsidP="0026428C">
      <w:r>
        <w:t xml:space="preserve">As stated in </w:t>
      </w:r>
      <w:hyperlink w:anchor="_Service_Areas" w:history="1">
        <w:r w:rsidRPr="003B5FF0">
          <w:rPr>
            <w:rStyle w:val="Hyperlink"/>
          </w:rPr>
          <w:t>3.1 Service Areas</w:t>
        </w:r>
      </w:hyperlink>
      <w:r>
        <w:t>, s</w:t>
      </w:r>
      <w:r w:rsidR="00FE22B7" w:rsidRPr="004E4031">
        <w:t>ervice providers are required to deliver services to clients from outside service areas when they present to services.</w:t>
      </w:r>
    </w:p>
    <w:bookmarkStart w:id="89" w:name="_Toc41647443"/>
    <w:p w14:paraId="4C9CAAE0" w14:textId="2CEBEF31" w:rsidR="00C52700" w:rsidRPr="002F75C1" w:rsidRDefault="00C52700" w:rsidP="0026428C">
      <w:pPr>
        <w:pStyle w:val="Heading1"/>
      </w:pPr>
      <w:r w:rsidRPr="002F75C1">
        <w:fldChar w:fldCharType="begin"/>
      </w:r>
      <w:r w:rsidRPr="002F75C1">
        <w:instrText xml:space="preserve"> HYPERLINK \l "_Toc501461265" </w:instrText>
      </w:r>
      <w:r w:rsidRPr="002F75C1">
        <w:fldChar w:fldCharType="separate"/>
      </w:r>
      <w:bookmarkStart w:id="90" w:name="_Toc136346487"/>
      <w:bookmarkStart w:id="91" w:name="_Toc138771470"/>
      <w:r w:rsidRPr="002F75C1">
        <w:t>Priority target groups</w:t>
      </w:r>
      <w:bookmarkEnd w:id="90"/>
      <w:bookmarkEnd w:id="91"/>
      <w:r w:rsidRPr="002F75C1">
        <w:fldChar w:fldCharType="end"/>
      </w:r>
      <w:bookmarkEnd w:id="89"/>
      <w:r w:rsidRPr="002F75C1">
        <w:t xml:space="preserve"> </w:t>
      </w:r>
    </w:p>
    <w:p w14:paraId="31544425" w14:textId="0CE432CE" w:rsidR="00C52700" w:rsidRPr="005F1386" w:rsidRDefault="009C6F59" w:rsidP="0026428C">
      <w:pPr>
        <w:keepNext/>
        <w:keepLines/>
      </w:pPr>
      <w:r w:rsidRPr="005F1386">
        <w:t>Priority should be given to</w:t>
      </w:r>
      <w:r w:rsidR="00C52700" w:rsidRPr="005F1386">
        <w:t>:</w:t>
      </w:r>
    </w:p>
    <w:p w14:paraId="1FC4BF87" w14:textId="6FB95627" w:rsidR="00C52700" w:rsidRPr="005F1386" w:rsidRDefault="0066244E" w:rsidP="0026428C">
      <w:pPr>
        <w:pStyle w:val="ListBullet"/>
        <w:keepNext/>
        <w:keepLines/>
      </w:pPr>
      <w:r>
        <w:t>p</w:t>
      </w:r>
      <w:r w:rsidR="00C52700" w:rsidRPr="005F1386">
        <w:t xml:space="preserve">eople aged 0-12, </w:t>
      </w:r>
      <w:r w:rsidR="001534F1">
        <w:t xml:space="preserve">and young people </w:t>
      </w:r>
      <w:r w:rsidR="00C52700" w:rsidRPr="005F1386">
        <w:t>up to 18 years (who may also be young parents)</w:t>
      </w:r>
      <w:r w:rsidR="00E3209C">
        <w:t xml:space="preserve"> and their families</w:t>
      </w:r>
    </w:p>
    <w:p w14:paraId="4D4AEB2D" w14:textId="2B250DAF" w:rsidR="009C6F59" w:rsidRPr="005F1386" w:rsidRDefault="009C6F59" w:rsidP="00F41E3B">
      <w:pPr>
        <w:pStyle w:val="ListBullet"/>
      </w:pPr>
      <w:r w:rsidRPr="005F1386">
        <w:t>specific group</w:t>
      </w:r>
      <w:r w:rsidR="0066244E">
        <w:t>s</w:t>
      </w:r>
      <w:r w:rsidRPr="005F1386">
        <w:t xml:space="preserve"> of vulnerable and disadvantaged children and families who are at risk of poor outcomes. This may include</w:t>
      </w:r>
      <w:r w:rsidR="00F41E3B">
        <w:t xml:space="preserve"> people</w:t>
      </w:r>
      <w:r w:rsidRPr="005F1386">
        <w:t>:</w:t>
      </w:r>
    </w:p>
    <w:p w14:paraId="59F455C9" w14:textId="342AF69A" w:rsidR="00C52700" w:rsidRPr="005F1386" w:rsidRDefault="00C52700" w:rsidP="009452D8">
      <w:pPr>
        <w:pStyle w:val="ListBullet"/>
        <w:numPr>
          <w:ilvl w:val="1"/>
          <w:numId w:val="9"/>
        </w:numPr>
        <w:ind w:left="1434" w:hanging="357"/>
      </w:pPr>
      <w:r w:rsidRPr="005F1386">
        <w:t>from a cultural and linguistically diverse background</w:t>
      </w:r>
      <w:r w:rsidR="00C21116">
        <w:t>;</w:t>
      </w:r>
      <w:r w:rsidRPr="005F1386">
        <w:t xml:space="preserve"> </w:t>
      </w:r>
    </w:p>
    <w:p w14:paraId="0D8BD79D" w14:textId="0271BEB3" w:rsidR="00C52700" w:rsidRPr="005F1386" w:rsidRDefault="00C52700" w:rsidP="009452D8">
      <w:pPr>
        <w:pStyle w:val="ListBullet"/>
        <w:numPr>
          <w:ilvl w:val="1"/>
          <w:numId w:val="9"/>
        </w:numPr>
      </w:pPr>
      <w:r w:rsidRPr="005F1386">
        <w:t xml:space="preserve">identifying as </w:t>
      </w:r>
      <w:r w:rsidR="00CE4CA7">
        <w:t>First Nations</w:t>
      </w:r>
      <w:r w:rsidR="00C21116">
        <w:t>;</w:t>
      </w:r>
      <w:r w:rsidRPr="005F1386">
        <w:t xml:space="preserve"> </w:t>
      </w:r>
    </w:p>
    <w:p w14:paraId="48DB6279" w14:textId="60AD7786" w:rsidR="00C52700" w:rsidRPr="005F1386" w:rsidRDefault="00C52700" w:rsidP="009452D8">
      <w:pPr>
        <w:pStyle w:val="ListBullet"/>
        <w:numPr>
          <w:ilvl w:val="1"/>
          <w:numId w:val="9"/>
        </w:numPr>
        <w:rPr>
          <w:rFonts w:eastAsiaTheme="minorHAnsi"/>
          <w:color w:val="000000"/>
          <w:spacing w:val="0"/>
        </w:rPr>
      </w:pPr>
      <w:r w:rsidRPr="005F1386">
        <w:t>identifying as having a condition, impairment or disability</w:t>
      </w:r>
      <w:r w:rsidR="00C21116">
        <w:t>;</w:t>
      </w:r>
      <w:r w:rsidRPr="005F1386">
        <w:rPr>
          <w:rFonts w:eastAsiaTheme="minorHAnsi"/>
          <w:color w:val="000000"/>
          <w:spacing w:val="0"/>
          <w:lang w:eastAsia="en-US"/>
        </w:rPr>
        <w:t xml:space="preserve"> </w:t>
      </w:r>
    </w:p>
    <w:p w14:paraId="70350D66" w14:textId="1B0E60C7" w:rsidR="009C6F59" w:rsidRDefault="009C6F59" w:rsidP="009452D8">
      <w:pPr>
        <w:pStyle w:val="ListBullet"/>
        <w:numPr>
          <w:ilvl w:val="1"/>
          <w:numId w:val="9"/>
        </w:numPr>
      </w:pPr>
      <w:r w:rsidRPr="005F1386">
        <w:t xml:space="preserve">supporting children </w:t>
      </w:r>
      <w:r w:rsidR="00CE4CA7" w:rsidRPr="005F1386">
        <w:t xml:space="preserve">with additional needs </w:t>
      </w:r>
      <w:r w:rsidRPr="005F1386">
        <w:t>(including children with disability or chronic medical condition)</w:t>
      </w:r>
      <w:r w:rsidR="00C21116">
        <w:t>;</w:t>
      </w:r>
    </w:p>
    <w:p w14:paraId="697BD7F9" w14:textId="2965ABD1" w:rsidR="00CE4CA7" w:rsidRDefault="00CE4CA7" w:rsidP="009452D8">
      <w:pPr>
        <w:pStyle w:val="ListBullet"/>
        <w:numPr>
          <w:ilvl w:val="1"/>
          <w:numId w:val="9"/>
        </w:numPr>
      </w:pPr>
      <w:r>
        <w:t>residing in rural or remote areas;</w:t>
      </w:r>
    </w:p>
    <w:p w14:paraId="3C7D4D03" w14:textId="648FC7DD" w:rsidR="00CE4CA7" w:rsidRDefault="00CE4CA7" w:rsidP="009452D8">
      <w:pPr>
        <w:pStyle w:val="ListBullet"/>
        <w:numPr>
          <w:ilvl w:val="1"/>
          <w:numId w:val="9"/>
        </w:numPr>
      </w:pPr>
      <w:r>
        <w:t>unable to access services catering for a traditional nine-to-five, five-day working week;</w:t>
      </w:r>
    </w:p>
    <w:p w14:paraId="48A6D987" w14:textId="4D9BD886" w:rsidR="00CE4CA7" w:rsidRPr="00CE4CA7" w:rsidRDefault="00CE4CA7" w:rsidP="009452D8">
      <w:pPr>
        <w:pStyle w:val="ListBullet"/>
        <w:numPr>
          <w:ilvl w:val="1"/>
          <w:numId w:val="9"/>
        </w:numPr>
      </w:pPr>
      <w:r>
        <w:t xml:space="preserve">who are unemployed, ill, studying and/or experiencing financial distress; </w:t>
      </w:r>
    </w:p>
    <w:p w14:paraId="3BB9FD8B" w14:textId="56A829A0" w:rsidR="00C84140" w:rsidRDefault="009C6F59" w:rsidP="009452D8">
      <w:pPr>
        <w:pStyle w:val="ListBullet"/>
        <w:numPr>
          <w:ilvl w:val="1"/>
          <w:numId w:val="9"/>
        </w:numPr>
      </w:pPr>
      <w:r w:rsidRPr="005F1386">
        <w:t>who lack social supports</w:t>
      </w:r>
      <w:r w:rsidR="00C21116">
        <w:t>;</w:t>
      </w:r>
      <w:r w:rsidRPr="005F1386">
        <w:t xml:space="preserve"> </w:t>
      </w:r>
      <w:r w:rsidR="00F41E3B">
        <w:t>or</w:t>
      </w:r>
      <w:r w:rsidR="00F41E3B" w:rsidRPr="005F1386">
        <w:t xml:space="preserve"> </w:t>
      </w:r>
      <w:r w:rsidRPr="005F1386">
        <w:t>experiencing mental illness, alcohol and other drug or domestic violence issues</w:t>
      </w:r>
      <w:r w:rsidR="008153B6">
        <w:t>; and</w:t>
      </w:r>
    </w:p>
    <w:p w14:paraId="57E59D0A" w14:textId="74875412" w:rsidR="009C6F59" w:rsidRPr="005F1386" w:rsidRDefault="00C84140" w:rsidP="009452D8">
      <w:pPr>
        <w:pStyle w:val="ListBullet"/>
        <w:numPr>
          <w:ilvl w:val="1"/>
          <w:numId w:val="9"/>
        </w:numPr>
      </w:pPr>
      <w:r>
        <w:t>LGBTQI</w:t>
      </w:r>
      <w:r w:rsidR="001A0B8A">
        <w:t>A</w:t>
      </w:r>
      <w:r>
        <w:t>+</w:t>
      </w:r>
      <w:r w:rsidR="008153B6">
        <w:t>.</w:t>
      </w:r>
    </w:p>
    <w:p w14:paraId="735E888C" w14:textId="4D25B803" w:rsidR="003A6A18" w:rsidRPr="002F75C1" w:rsidRDefault="003A6A18" w:rsidP="00665A01">
      <w:pPr>
        <w:pStyle w:val="Heading1"/>
      </w:pPr>
      <w:bookmarkStart w:id="92" w:name="_Toc68865646"/>
      <w:bookmarkStart w:id="93" w:name="_Toc136346488"/>
      <w:bookmarkStart w:id="94" w:name="_Toc138771471"/>
      <w:r w:rsidRPr="002F75C1">
        <w:lastRenderedPageBreak/>
        <w:t>Referral practices</w:t>
      </w:r>
      <w:bookmarkEnd w:id="92"/>
      <w:bookmarkEnd w:id="93"/>
      <w:bookmarkEnd w:id="94"/>
    </w:p>
    <w:p w14:paraId="0CA9544E" w14:textId="28641DDB" w:rsidR="003A6A18" w:rsidRPr="002F75C1" w:rsidRDefault="003A6A18">
      <w:r w:rsidRPr="002F75C1">
        <w:t xml:space="preserve">Providers funded under the </w:t>
      </w:r>
      <w:r w:rsidR="00F41E3B">
        <w:t>FaC</w:t>
      </w:r>
      <w:r w:rsidRPr="002F75C1">
        <w:t xml:space="preserve"> Activity must work collaboratively with each other and relevant government and non-government agencies that provide services to families and children.</w:t>
      </w:r>
    </w:p>
    <w:p w14:paraId="5713E81C" w14:textId="7D57ED6B" w:rsidR="003A6A18" w:rsidRPr="002F75C1" w:rsidRDefault="003A6A18">
      <w:r w:rsidRPr="002F75C1">
        <w:t xml:space="preserve">If a </w:t>
      </w:r>
      <w:r>
        <w:t>CaPS</w:t>
      </w:r>
      <w:r w:rsidRPr="002F75C1">
        <w:t xml:space="preserve"> provider lacks capacity or capability to support a client, or thinks a client would benefit from additional types of support, the </w:t>
      </w:r>
      <w:r w:rsidR="00E43A40">
        <w:t>Department</w:t>
      </w:r>
      <w:r w:rsidRPr="002F75C1">
        <w:t xml:space="preserve"> expects the provider to offer the client a timely referral to one or more appropriate services. The </w:t>
      </w:r>
      <w:r w:rsidR="00E43A40">
        <w:t>Department</w:t>
      </w:r>
      <w:r w:rsidRPr="002F75C1">
        <w:t xml:space="preserve"> expects </w:t>
      </w:r>
      <w:r>
        <w:t>CaPS</w:t>
      </w:r>
      <w:r w:rsidRPr="002F75C1">
        <w:t xml:space="preserve"> providers to have accurate knowledge of the services to which they are referring clients, and recommends that providers develop clear referral protocols with one another.</w:t>
      </w:r>
    </w:p>
    <w:p w14:paraId="7F410043" w14:textId="1C7B95CC" w:rsidR="003A6A18" w:rsidRPr="005A1B2B" w:rsidRDefault="003A6A18">
      <w:r w:rsidRPr="002F75C1">
        <w:t xml:space="preserve">Effective referral practices are critical to minimising service system fragmentation and preventing families and children ‘falling through the gaps’. </w:t>
      </w:r>
      <w:r w:rsidRPr="005A1B2B">
        <w:t xml:space="preserve">The table at </w:t>
      </w:r>
      <w:hyperlink w:anchor="_Appendix_A_–" w:history="1">
        <w:r w:rsidR="00AB39CF" w:rsidRPr="00A07019">
          <w:rPr>
            <w:rStyle w:val="Hyperlink"/>
            <w:b/>
          </w:rPr>
          <w:t>Appendix A</w:t>
        </w:r>
      </w:hyperlink>
      <w:r w:rsidRPr="005A1B2B">
        <w:t xml:space="preserve"> outlines different types of referral practices.</w:t>
      </w:r>
    </w:p>
    <w:p w14:paraId="5C090BED" w14:textId="1B5C8E2D" w:rsidR="00161EFA" w:rsidRPr="005A1B2B" w:rsidRDefault="00161EFA" w:rsidP="002D1CAA">
      <w:pPr>
        <w:rPr>
          <w:szCs w:val="22"/>
        </w:rPr>
      </w:pPr>
      <w:r w:rsidRPr="005A1B2B">
        <w:rPr>
          <w:szCs w:val="22"/>
        </w:rPr>
        <w:t xml:space="preserve">The </w:t>
      </w:r>
      <w:r w:rsidR="00E43A40">
        <w:rPr>
          <w:szCs w:val="22"/>
        </w:rPr>
        <w:t>Department</w:t>
      </w:r>
      <w:r w:rsidRPr="005A1B2B">
        <w:rPr>
          <w:szCs w:val="22"/>
        </w:rPr>
        <w:t xml:space="preserve"> expects that staff who make referrals have</w:t>
      </w:r>
      <w:r w:rsidR="0026428C">
        <w:rPr>
          <w:szCs w:val="22"/>
        </w:rPr>
        <w:t>,</w:t>
      </w:r>
      <w:r w:rsidRPr="005A1B2B">
        <w:rPr>
          <w:szCs w:val="22"/>
        </w:rPr>
        <w:t xml:space="preserve"> or receive</w:t>
      </w:r>
      <w:r w:rsidR="0026428C">
        <w:rPr>
          <w:szCs w:val="22"/>
        </w:rPr>
        <w:t>,</w:t>
      </w:r>
      <w:r w:rsidRPr="005A1B2B">
        <w:rPr>
          <w:szCs w:val="22"/>
        </w:rPr>
        <w:t xml:space="preserve"> the knowledge and skills they need to support families and children to access other services, including negotiating ways to overcome barriers to access</w:t>
      </w:r>
      <w:r w:rsidR="00B97952">
        <w:rPr>
          <w:szCs w:val="22"/>
        </w:rPr>
        <w:t>,</w:t>
      </w:r>
      <w:r w:rsidR="00B97952" w:rsidRPr="00B97952">
        <w:t xml:space="preserve"> </w:t>
      </w:r>
      <w:r w:rsidR="00B97952" w:rsidRPr="004521AA">
        <w:t xml:space="preserve">and ensuring cultural competency in their </w:t>
      </w:r>
      <w:r w:rsidR="00B97952" w:rsidRPr="004521AA">
        <w:rPr>
          <w:rFonts w:cs="Arial"/>
        </w:rPr>
        <w:t xml:space="preserve">work with </w:t>
      </w:r>
      <w:r w:rsidR="00F41E3B">
        <w:rPr>
          <w:rFonts w:cs="Arial"/>
        </w:rPr>
        <w:t>First Nations</w:t>
      </w:r>
      <w:r w:rsidR="00B97952" w:rsidRPr="004521AA">
        <w:rPr>
          <w:rFonts w:cs="Arial"/>
        </w:rPr>
        <w:t xml:space="preserve"> clients</w:t>
      </w:r>
      <w:r w:rsidRPr="005A1B2B">
        <w:rPr>
          <w:szCs w:val="22"/>
        </w:rPr>
        <w:t>.</w:t>
      </w:r>
    </w:p>
    <w:p w14:paraId="13D60634" w14:textId="690D6860" w:rsidR="00161EFA" w:rsidRDefault="00161EFA" w:rsidP="002D1CAA">
      <w:pPr>
        <w:rPr>
          <w:szCs w:val="22"/>
        </w:rPr>
      </w:pPr>
      <w:r w:rsidRPr="005A1B2B">
        <w:rPr>
          <w:szCs w:val="22"/>
        </w:rPr>
        <w:t xml:space="preserve">The checklist at </w:t>
      </w:r>
      <w:hyperlink w:anchor="_Appendix_B_–" w:history="1">
        <w:r w:rsidR="00AB39CF" w:rsidRPr="0091044A">
          <w:rPr>
            <w:rStyle w:val="Hyperlink"/>
            <w:b/>
            <w:szCs w:val="22"/>
          </w:rPr>
          <w:t>Appendix B</w:t>
        </w:r>
      </w:hyperlink>
      <w:r w:rsidRPr="005A1B2B">
        <w:rPr>
          <w:szCs w:val="22"/>
        </w:rPr>
        <w:t xml:space="preserve"> may assist staff to make effective referrals.</w:t>
      </w:r>
    </w:p>
    <w:p w14:paraId="476A7AB0" w14:textId="5D7343F8" w:rsidR="00E81B42" w:rsidRDefault="00E81B42" w:rsidP="002D1CAA">
      <w:pPr>
        <w:rPr>
          <w:szCs w:val="22"/>
        </w:rPr>
      </w:pPr>
      <w:r w:rsidRPr="006F6EFE">
        <w:rPr>
          <w:szCs w:val="22"/>
        </w:rPr>
        <w:t>Service providers must employ and adequately train, support and supervise staff in</w:t>
      </w:r>
      <w:r w:rsidR="00C21116">
        <w:rPr>
          <w:szCs w:val="22"/>
        </w:rPr>
        <w:t> </w:t>
      </w:r>
      <w:r w:rsidRPr="006F6EFE">
        <w:rPr>
          <w:szCs w:val="22"/>
        </w:rPr>
        <w:t xml:space="preserve">accordance with their grant agreements and the </w:t>
      </w:r>
      <w:hyperlink r:id="rId26" w:history="1">
        <w:r w:rsidRPr="001711D1">
          <w:rPr>
            <w:rStyle w:val="Hyperlink"/>
            <w:szCs w:val="22"/>
          </w:rPr>
          <w:t>Families and Children Administrative Approval Requirements.</w:t>
        </w:r>
      </w:hyperlink>
    </w:p>
    <w:p w14:paraId="69937826" w14:textId="4DBE5FCB" w:rsidR="00C35031" w:rsidRPr="002F75C1" w:rsidRDefault="00A917DE" w:rsidP="00665A01">
      <w:pPr>
        <w:pStyle w:val="Heading1"/>
      </w:pPr>
      <w:bookmarkStart w:id="95" w:name="_Toc136346489"/>
      <w:bookmarkStart w:id="96" w:name="_Toc138771472"/>
      <w:r w:rsidRPr="002F75C1">
        <w:t>Required</w:t>
      </w:r>
      <w:r w:rsidR="00C35031" w:rsidRPr="002F75C1">
        <w:t xml:space="preserve"> qualification</w:t>
      </w:r>
      <w:r w:rsidR="008C3EA2">
        <w:t>s</w:t>
      </w:r>
      <w:bookmarkEnd w:id="95"/>
      <w:bookmarkEnd w:id="96"/>
    </w:p>
    <w:p w14:paraId="59753746" w14:textId="1BE3F49D" w:rsidR="00C35031" w:rsidRPr="005F1386" w:rsidRDefault="00C35031">
      <w:r w:rsidRPr="005F1386">
        <w:t xml:space="preserve">There are no minimum requirements for qualifications of staff required to deliver CaPS services. However, service providers are </w:t>
      </w:r>
      <w:r>
        <w:t>encouraged</w:t>
      </w:r>
      <w:r w:rsidRPr="005F1386">
        <w:t xml:space="preserve"> to employ staff with a range of</w:t>
      </w:r>
      <w:r w:rsidR="00C21116">
        <w:t> </w:t>
      </w:r>
      <w:r w:rsidRPr="005F1386">
        <w:t>backgrounds, qualifications, skills and knowledge relevant to the service.</w:t>
      </w:r>
    </w:p>
    <w:p w14:paraId="00D660BC" w14:textId="05ED9B61" w:rsidR="00C35031" w:rsidRDefault="00707588">
      <w:r>
        <w:t xml:space="preserve">All </w:t>
      </w:r>
      <w:r w:rsidR="00C35031">
        <w:t>CaPS p</w:t>
      </w:r>
      <w:r w:rsidR="00C35031" w:rsidRPr="005F1386">
        <w:t xml:space="preserve">roviders </w:t>
      </w:r>
      <w:r w:rsidR="00C35031">
        <w:t xml:space="preserve">must </w:t>
      </w:r>
      <w:r w:rsidR="00C35031" w:rsidRPr="005F1386">
        <w:t>comply with the relevant State, Territory or Commonwealth law relating to the employment or engagement of people who work or volunteer with children in</w:t>
      </w:r>
      <w:r w:rsidR="00C21116">
        <w:t> </w:t>
      </w:r>
      <w:r w:rsidR="00C35031" w:rsidRPr="005F1386">
        <w:t xml:space="preserve">relation to the Activity, including mandatory reporting and </w:t>
      </w:r>
      <w:r w:rsidR="00C35031">
        <w:rPr>
          <w:rFonts w:cs="Arial"/>
        </w:rPr>
        <w:t xml:space="preserve">complying with the </w:t>
      </w:r>
      <w:hyperlink r:id="rId27" w:history="1">
        <w:r w:rsidR="00C35031" w:rsidRPr="00074F81">
          <w:rPr>
            <w:rStyle w:val="Hyperlink"/>
            <w:rFonts w:cs="Arial"/>
            <w:szCs w:val="22"/>
          </w:rPr>
          <w:t>National Standards for Working with Children Checks</w:t>
        </w:r>
      </w:hyperlink>
      <w:r w:rsidR="00C35031" w:rsidRPr="005F1386">
        <w:t>.</w:t>
      </w:r>
    </w:p>
    <w:p w14:paraId="034F5ED8" w14:textId="0C468B54" w:rsidR="00F9510D" w:rsidRDefault="003537CA" w:rsidP="00503169">
      <w:pPr>
        <w:rPr>
          <w:rFonts w:asciiTheme="majorHAnsi" w:eastAsiaTheme="majorEastAsia" w:hAnsiTheme="majorHAnsi" w:cstheme="majorBidi"/>
          <w:bCs/>
          <w:color w:val="500778" w:themeColor="accent4"/>
          <w:sz w:val="36"/>
          <w:szCs w:val="28"/>
        </w:rPr>
      </w:pPr>
      <w:bookmarkStart w:id="97" w:name="_Toc69399140"/>
      <w:bookmarkStart w:id="98" w:name="_Toc69758743"/>
      <w:bookmarkStart w:id="99" w:name="_Toc69759538"/>
      <w:bookmarkStart w:id="100" w:name="_Toc69807675"/>
      <w:bookmarkStart w:id="101" w:name="_Toc69807801"/>
      <w:bookmarkStart w:id="102" w:name="_Toc69807933"/>
      <w:bookmarkStart w:id="103" w:name="_Toc69399141"/>
      <w:bookmarkStart w:id="104" w:name="_Toc69758744"/>
      <w:bookmarkStart w:id="105" w:name="_Toc69759539"/>
      <w:bookmarkStart w:id="106" w:name="_Toc69807676"/>
      <w:bookmarkStart w:id="107" w:name="_Toc69807802"/>
      <w:bookmarkStart w:id="108" w:name="_Toc69807934"/>
      <w:bookmarkStart w:id="109" w:name="_Toc68873596"/>
      <w:bookmarkStart w:id="110" w:name="_Toc68873760"/>
      <w:bookmarkStart w:id="111" w:name="_Toc69399142"/>
      <w:bookmarkStart w:id="112" w:name="_Toc69758745"/>
      <w:bookmarkStart w:id="113" w:name="_Toc69759540"/>
      <w:bookmarkStart w:id="114" w:name="_Toc69807677"/>
      <w:bookmarkStart w:id="115" w:name="_Toc69807803"/>
      <w:bookmarkStart w:id="116" w:name="_Toc6980793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3537CA">
        <w:t>Service providers must adhere to requirements specified in grant agreements in relation to</w:t>
      </w:r>
      <w:r w:rsidR="00C21116">
        <w:t> </w:t>
      </w:r>
      <w:r w:rsidRPr="003537CA">
        <w:t>working with vulnerable persons</w:t>
      </w:r>
      <w:r w:rsidR="007E350C">
        <w:t xml:space="preserve">. </w:t>
      </w:r>
      <w:r w:rsidRPr="003537CA">
        <w:t xml:space="preserve"> More information on the </w:t>
      </w:r>
      <w:r w:rsidR="00E43A40">
        <w:t>Department</w:t>
      </w:r>
      <w:r w:rsidRPr="003537CA">
        <w:t xml:space="preserve">’s policy regarding vulnerable persons, police checks and criminal offences is available on the </w:t>
      </w:r>
      <w:hyperlink r:id="rId28" w:history="1">
        <w:r w:rsidR="00576316" w:rsidRPr="00576316">
          <w:rPr>
            <w:rStyle w:val="Hyperlink"/>
            <w:rFonts w:cs="Arial"/>
          </w:rPr>
          <w:t>Department’s website.</w:t>
        </w:r>
      </w:hyperlink>
    </w:p>
    <w:p w14:paraId="3370AD7B" w14:textId="58D876B8" w:rsidR="009C6F59" w:rsidRPr="002D1CAA" w:rsidRDefault="009C6F59" w:rsidP="00665A01">
      <w:pPr>
        <w:pStyle w:val="Heading1"/>
      </w:pPr>
      <w:bookmarkStart w:id="117" w:name="_Toc136346490"/>
      <w:bookmarkStart w:id="118" w:name="_Toc138771473"/>
      <w:r w:rsidRPr="002D1CAA">
        <w:t xml:space="preserve">Clients </w:t>
      </w:r>
      <w:hyperlink w:anchor="_Toc501461284" w:history="1">
        <w:bookmarkStart w:id="119" w:name="_Toc41647446"/>
        <w:r w:rsidRPr="002D1CAA">
          <w:t>Exiting the Service</w:t>
        </w:r>
        <w:bookmarkEnd w:id="117"/>
        <w:bookmarkEnd w:id="118"/>
        <w:bookmarkEnd w:id="119"/>
      </w:hyperlink>
      <w:r w:rsidRPr="002D1CAA">
        <w:t xml:space="preserve"> </w:t>
      </w:r>
    </w:p>
    <w:p w14:paraId="0A0E3FD1" w14:textId="012DF84C" w:rsidR="002305C7" w:rsidRPr="002305C7" w:rsidRDefault="002305C7" w:rsidP="002D1CAA">
      <w:pPr>
        <w:rPr>
          <w:rFonts w:cs="Arial"/>
        </w:rPr>
      </w:pPr>
      <w:bookmarkStart w:id="120" w:name="_Toc69399144"/>
      <w:bookmarkStart w:id="121" w:name="_Toc69758747"/>
      <w:bookmarkStart w:id="122" w:name="_Toc69759542"/>
      <w:bookmarkStart w:id="123" w:name="_Toc69807679"/>
      <w:bookmarkStart w:id="124" w:name="_Toc69807805"/>
      <w:bookmarkStart w:id="125" w:name="_Toc69807937"/>
      <w:bookmarkStart w:id="126" w:name="_Toc69399147"/>
      <w:bookmarkStart w:id="127" w:name="_Toc69758750"/>
      <w:bookmarkStart w:id="128" w:name="_Toc69759545"/>
      <w:bookmarkStart w:id="129" w:name="_Toc69807682"/>
      <w:bookmarkStart w:id="130" w:name="_Toc69807808"/>
      <w:bookmarkStart w:id="131" w:name="_Toc69807940"/>
      <w:bookmarkStart w:id="132" w:name="_Toc49435382"/>
      <w:bookmarkEnd w:id="120"/>
      <w:bookmarkEnd w:id="121"/>
      <w:bookmarkEnd w:id="122"/>
      <w:bookmarkEnd w:id="123"/>
      <w:bookmarkEnd w:id="124"/>
      <w:bookmarkEnd w:id="125"/>
      <w:bookmarkEnd w:id="126"/>
      <w:bookmarkEnd w:id="127"/>
      <w:bookmarkEnd w:id="128"/>
      <w:bookmarkEnd w:id="129"/>
      <w:bookmarkEnd w:id="130"/>
      <w:bookmarkEnd w:id="131"/>
      <w:bookmarkEnd w:id="132"/>
      <w:r w:rsidRPr="002305C7">
        <w:t>Participation in the CaPS activity is voluntary and clients may exit the service at a time they choose or as agreed with the service provider. There is an expectation that client information is updated accordingly in the data collection system. In addition, there is</w:t>
      </w:r>
      <w:r w:rsidR="00C21116">
        <w:t> </w:t>
      </w:r>
      <w:r w:rsidRPr="002305C7">
        <w:t>an</w:t>
      </w:r>
      <w:r w:rsidR="00C21116">
        <w:t> </w:t>
      </w:r>
      <w:r w:rsidRPr="002305C7">
        <w:t xml:space="preserve">expectation that service providers, when delivering direct services to individuals, will ensure that these clients have adequate alternative supports in place should they require them. </w:t>
      </w:r>
      <w:r w:rsidRPr="002305C7">
        <w:rPr>
          <w:rFonts w:cs="Arial"/>
        </w:rPr>
        <w:t>This may include additional support they are referred to, family supports and strategies developed to support their needs.</w:t>
      </w:r>
    </w:p>
    <w:p w14:paraId="64DEEC1A" w14:textId="77777777" w:rsidR="009C6F59" w:rsidRPr="00007FB7" w:rsidRDefault="00F000AA" w:rsidP="00665A01">
      <w:pPr>
        <w:pStyle w:val="Heading1"/>
      </w:pPr>
      <w:hyperlink w:anchor="_Toc501461286" w:history="1">
        <w:bookmarkStart w:id="133" w:name="_Toc41647450"/>
        <w:bookmarkStart w:id="134" w:name="_Toc136346491"/>
        <w:bookmarkStart w:id="135" w:name="_Toc138771474"/>
        <w:r w:rsidR="009C6F59" w:rsidRPr="00007FB7">
          <w:t>Refusal of service</w:t>
        </w:r>
        <w:bookmarkEnd w:id="133"/>
        <w:bookmarkEnd w:id="134"/>
        <w:bookmarkEnd w:id="135"/>
        <w:r w:rsidR="009C6F59" w:rsidRPr="00007FB7">
          <w:rPr>
            <w:webHidden/>
          </w:rPr>
          <w:tab/>
        </w:r>
      </w:hyperlink>
    </w:p>
    <w:p w14:paraId="5714A10C" w14:textId="6299451B" w:rsidR="009C6F59" w:rsidRPr="00C44610" w:rsidRDefault="000D5B01" w:rsidP="00007FB7">
      <w:pPr>
        <w:rPr>
          <w:highlight w:val="cyan"/>
        </w:rPr>
      </w:pPr>
      <w:r>
        <w:t>Service p</w:t>
      </w:r>
      <w:r w:rsidR="009C6F59" w:rsidRPr="00C44610">
        <w:t xml:space="preserve">roviders can refuse </w:t>
      </w:r>
      <w:r w:rsidR="00F41E3B">
        <w:t xml:space="preserve">to provide </w:t>
      </w:r>
      <w:r w:rsidR="009C6F59" w:rsidRPr="00C44610">
        <w:t xml:space="preserve">services, where there are safety concerns, or there is evidence to suggest that </w:t>
      </w:r>
      <w:r>
        <w:t>participants</w:t>
      </w:r>
      <w:r w:rsidR="009C6F59" w:rsidRPr="00C44610">
        <w:t xml:space="preserve"> are not eligible for the </w:t>
      </w:r>
      <w:r w:rsidR="008A4AA8" w:rsidRPr="00C44610">
        <w:t>CaPS</w:t>
      </w:r>
      <w:r w:rsidR="009C6F59" w:rsidRPr="00C44610">
        <w:t xml:space="preserve"> service.</w:t>
      </w:r>
    </w:p>
    <w:p w14:paraId="3063EA16" w14:textId="3E23BDED" w:rsidR="00A41110" w:rsidRPr="002D1CAA" w:rsidRDefault="00A41110" w:rsidP="00665A01">
      <w:pPr>
        <w:pStyle w:val="Heading1"/>
      </w:pPr>
      <w:bookmarkStart w:id="136" w:name="_Toc69399152"/>
      <w:bookmarkStart w:id="137" w:name="_Toc69758755"/>
      <w:bookmarkStart w:id="138" w:name="_Toc69759550"/>
      <w:bookmarkStart w:id="139" w:name="_Toc69807687"/>
      <w:bookmarkStart w:id="140" w:name="_Toc69807813"/>
      <w:bookmarkStart w:id="141" w:name="_Toc69807945"/>
      <w:bookmarkStart w:id="142" w:name="_Toc136346492"/>
      <w:bookmarkStart w:id="143" w:name="_Toc138771475"/>
      <w:bookmarkEnd w:id="136"/>
      <w:bookmarkEnd w:id="137"/>
      <w:bookmarkEnd w:id="138"/>
      <w:bookmarkEnd w:id="139"/>
      <w:bookmarkEnd w:id="140"/>
      <w:bookmarkEnd w:id="141"/>
      <w:r w:rsidRPr="002D1CAA">
        <w:t>Safety</w:t>
      </w:r>
      <w:bookmarkEnd w:id="142"/>
      <w:bookmarkEnd w:id="143"/>
    </w:p>
    <w:p w14:paraId="16E36A0D" w14:textId="56B71630" w:rsidR="007A0BB0" w:rsidRPr="00EA3CD3" w:rsidRDefault="007A0BB0" w:rsidP="00007FB7">
      <w:r w:rsidRPr="00EA3CD3">
        <w:t xml:space="preserve">The safety of all </w:t>
      </w:r>
      <w:r>
        <w:t xml:space="preserve">children, young people, their families and carers </w:t>
      </w:r>
      <w:r w:rsidRPr="00EA3CD3">
        <w:t xml:space="preserve">who visit or work for </w:t>
      </w:r>
      <w:r w:rsidR="00AC5CD3">
        <w:t>CaPS services</w:t>
      </w:r>
      <w:r w:rsidRPr="00EA3CD3">
        <w:t xml:space="preserve"> is paramount.</w:t>
      </w:r>
    </w:p>
    <w:p w14:paraId="2D6831B7" w14:textId="56E9D28B" w:rsidR="007A0BB0" w:rsidRPr="00EA3CD3" w:rsidRDefault="007A0BB0" w:rsidP="00007FB7">
      <w:r w:rsidRPr="00EA3CD3">
        <w:t xml:space="preserve">Service providers </w:t>
      </w:r>
      <w:r>
        <w:t xml:space="preserve">must ensure the safety of their staff and </w:t>
      </w:r>
      <w:r w:rsidR="001A0B8A">
        <w:t>must</w:t>
      </w:r>
      <w:r w:rsidRPr="00EA3CD3">
        <w:t>:</w:t>
      </w:r>
    </w:p>
    <w:p w14:paraId="11480DC7" w14:textId="77777777" w:rsidR="007A0BB0" w:rsidRPr="00EA3CD3" w:rsidRDefault="007A0BB0" w:rsidP="00007FB7">
      <w:pPr>
        <w:pStyle w:val="ListBullet"/>
      </w:pPr>
      <w:r w:rsidRPr="00EA3CD3">
        <w:t>give their staff clear safety policies and procedures in writing and provide staff with adequate support, training and resources to comply with those policies and procedures; and</w:t>
      </w:r>
    </w:p>
    <w:p w14:paraId="2378B7A4" w14:textId="75AB63F3" w:rsidR="00CB4542" w:rsidRDefault="007A0BB0" w:rsidP="00007FB7">
      <w:pPr>
        <w:pStyle w:val="ListBullet"/>
      </w:pPr>
      <w:r w:rsidRPr="00EA3CD3">
        <w:t xml:space="preserve">report critical incidents to the </w:t>
      </w:r>
      <w:r w:rsidR="00E43A40">
        <w:t>Department</w:t>
      </w:r>
      <w:r w:rsidRPr="00EA3CD3">
        <w:t xml:space="preserve"> (refer to </w:t>
      </w:r>
      <w:hyperlink w:anchor="_Critical_Incidents" w:history="1">
        <w:r w:rsidR="00E75B00" w:rsidRPr="00E75B00">
          <w:rPr>
            <w:rStyle w:val="Hyperlink"/>
          </w:rPr>
          <w:t>Section 9.7</w:t>
        </w:r>
      </w:hyperlink>
      <w:r w:rsidRPr="00EA3CD3">
        <w:t>).</w:t>
      </w:r>
      <w:bookmarkStart w:id="144" w:name="_Toc69758761"/>
      <w:bookmarkStart w:id="145" w:name="_Toc69759556"/>
      <w:bookmarkEnd w:id="144"/>
      <w:bookmarkEnd w:id="145"/>
    </w:p>
    <w:p w14:paraId="5D570BDD" w14:textId="05BF106B" w:rsidR="00872099" w:rsidRPr="009452D8" w:rsidRDefault="00CB4542" w:rsidP="009452D8">
      <w:pPr>
        <w:spacing w:before="0" w:after="200" w:line="276" w:lineRule="auto"/>
        <w:rPr>
          <w:lang w:val="en"/>
        </w:rPr>
      </w:pPr>
      <w:r>
        <w:br w:type="page"/>
      </w:r>
    </w:p>
    <w:p w14:paraId="01E6F317" w14:textId="66BF0E37" w:rsidR="00055D3A" w:rsidRPr="002F75C1" w:rsidRDefault="00055D3A" w:rsidP="009452D8">
      <w:pPr>
        <w:pStyle w:val="Heading2"/>
        <w:numPr>
          <w:ilvl w:val="0"/>
          <w:numId w:val="2"/>
        </w:numPr>
      </w:pPr>
      <w:bookmarkStart w:id="146" w:name="_Toc69807693"/>
      <w:bookmarkStart w:id="147" w:name="_Toc69807819"/>
      <w:bookmarkStart w:id="148" w:name="_Toc69807951"/>
      <w:bookmarkStart w:id="149" w:name="_Toc42603122"/>
      <w:bookmarkStart w:id="150" w:name="_Toc136346493"/>
      <w:bookmarkStart w:id="151" w:name="_Toc138771476"/>
      <w:bookmarkEnd w:id="146"/>
      <w:bookmarkEnd w:id="147"/>
      <w:bookmarkEnd w:id="148"/>
      <w:r w:rsidRPr="002F75C1">
        <w:lastRenderedPageBreak/>
        <w:t>Commonwealth Child Safe Framework</w:t>
      </w:r>
      <w:bookmarkEnd w:id="149"/>
      <w:bookmarkEnd w:id="150"/>
      <w:bookmarkEnd w:id="151"/>
    </w:p>
    <w:p w14:paraId="14086232" w14:textId="48E9F513" w:rsidR="00055D3A" w:rsidRPr="002F75C1" w:rsidRDefault="00055D3A" w:rsidP="00007FB7">
      <w:pPr>
        <w:rPr>
          <w:rFonts w:eastAsiaTheme="minorHAnsi"/>
        </w:rPr>
      </w:pPr>
      <w:r w:rsidRPr="002F75C1">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8041B8">
        <w:t xml:space="preserve"> (the National Principles)</w:t>
      </w:r>
      <w:r w:rsidRPr="002F75C1">
        <w:t xml:space="preserve">. </w:t>
      </w:r>
    </w:p>
    <w:p w14:paraId="20ABCB6B" w14:textId="51298327" w:rsidR="00055D3A" w:rsidRPr="002F75C1" w:rsidRDefault="00055D3A" w:rsidP="00007FB7">
      <w:r w:rsidRPr="002F75C1">
        <w:t>In response, the Australian Government introduced the</w:t>
      </w:r>
      <w:hyperlink r:id="rId29" w:history="1">
        <w:r w:rsidRPr="00356226">
          <w:rPr>
            <w:rStyle w:val="Hyperlink"/>
          </w:rPr>
          <w:t xml:space="preserve"> </w:t>
        </w:r>
        <w:r w:rsidRPr="00356226">
          <w:rPr>
            <w:rStyle w:val="Hyperlink"/>
            <w:i/>
            <w:iCs/>
          </w:rPr>
          <w:t>Commonwealth Child Safe Framework</w:t>
        </w:r>
      </w:hyperlink>
      <w:r w:rsidRPr="002F75C1">
        <w:t xml:space="preserve"> (the Framework), a whole-of-government policy that sets minimum standards for creating and embedding a child safe culture and practice in Commonwealth entities and Commonwealth funded third parties. </w:t>
      </w:r>
    </w:p>
    <w:p w14:paraId="79A79BA3" w14:textId="37CC256C" w:rsidR="00055D3A" w:rsidRPr="002F75C1" w:rsidRDefault="00055D3A" w:rsidP="00007FB7">
      <w:r w:rsidRPr="002F75C1">
        <w:t xml:space="preserve">In line with clause CB9 of the Supplementary Provisions in your grant agreement, all services funded under </w:t>
      </w:r>
      <w:r>
        <w:t xml:space="preserve">Children and Parenting Support </w:t>
      </w:r>
      <w:r w:rsidRPr="002F75C1">
        <w:t>must ensure activities conducted comply with the National Principles and other action for the safety of children, and relevant checks and authority. Under this clause, you are required to</w:t>
      </w:r>
      <w:r w:rsidR="00F25145">
        <w:t xml:space="preserve"> implement a range of </w:t>
      </w:r>
      <w:hyperlink r:id="rId30" w:history="1">
        <w:r w:rsidR="00F25145" w:rsidRPr="00F25145">
          <w:rPr>
            <w:rStyle w:val="Hyperlink"/>
          </w:rPr>
          <w:t>child safe measures</w:t>
        </w:r>
      </w:hyperlink>
      <w:r w:rsidR="00F25145">
        <w:t xml:space="preserve"> for your CaPS activity, such as</w:t>
      </w:r>
      <w:r w:rsidRPr="002F75C1">
        <w:t xml:space="preserve">: </w:t>
      </w:r>
    </w:p>
    <w:p w14:paraId="2E0ABF44" w14:textId="66C04752" w:rsidR="00055D3A" w:rsidRPr="002F75C1" w:rsidRDefault="00055D3A" w:rsidP="00007FB7">
      <w:pPr>
        <w:pStyle w:val="ListBullet"/>
      </w:pPr>
      <w:r w:rsidRPr="002F75C1">
        <w:t>submit</w:t>
      </w:r>
      <w:r w:rsidR="00F25145">
        <w:t>ting</w:t>
      </w:r>
      <w:r w:rsidRPr="002F75C1">
        <w:t xml:space="preserve"> an annual Statement of Compliance stating you have implemented the</w:t>
      </w:r>
      <w:r w:rsidR="00F42AB8">
        <w:t> </w:t>
      </w:r>
      <w:r w:rsidRPr="002F75C1">
        <w:t>National</w:t>
      </w:r>
      <w:r w:rsidR="00F42AB8">
        <w:t> </w:t>
      </w:r>
      <w:r w:rsidRPr="002F75C1">
        <w:t>Principles;</w:t>
      </w:r>
    </w:p>
    <w:p w14:paraId="6D5861B3" w14:textId="52DA2CEA" w:rsidR="00055D3A" w:rsidRPr="002F75C1" w:rsidRDefault="00F25145" w:rsidP="00007FB7">
      <w:pPr>
        <w:pStyle w:val="ListBullet"/>
      </w:pPr>
      <w:r w:rsidRPr="002D1CAA">
        <w:t>complet</w:t>
      </w:r>
      <w:r>
        <w:t>ing</w:t>
      </w:r>
      <w:r w:rsidRPr="002D1CAA">
        <w:t xml:space="preserve"> </w:t>
      </w:r>
      <w:r w:rsidR="00DF1419" w:rsidRPr="002D1CAA">
        <w:t>an updated risk assessment</w:t>
      </w:r>
      <w:r w:rsidR="00DF1419">
        <w:t xml:space="preserve"> </w:t>
      </w:r>
      <w:r w:rsidR="00055D3A" w:rsidRPr="002F75C1">
        <w:t>to identify the level of responsibility for children and level of risk of harm to children;</w:t>
      </w:r>
    </w:p>
    <w:p w14:paraId="72A91399" w14:textId="16F9EAF9" w:rsidR="00055D3A" w:rsidRPr="002F75C1" w:rsidRDefault="00F25145" w:rsidP="00007FB7">
      <w:pPr>
        <w:pStyle w:val="ListBullet"/>
      </w:pPr>
      <w:r w:rsidRPr="002F75C1">
        <w:t>hav</w:t>
      </w:r>
      <w:r>
        <w:t>ing</w:t>
      </w:r>
      <w:r w:rsidRPr="002F75C1">
        <w:t xml:space="preserve"> </w:t>
      </w:r>
      <w:r w:rsidR="00055D3A" w:rsidRPr="002F75C1">
        <w:t>an updated risk management strategy; and</w:t>
      </w:r>
    </w:p>
    <w:p w14:paraId="5B61D349" w14:textId="0CB7FD65" w:rsidR="00055D3A" w:rsidRPr="002F75C1" w:rsidRDefault="00F25145" w:rsidP="00007FB7">
      <w:pPr>
        <w:pStyle w:val="ListBullet"/>
      </w:pPr>
      <w:r w:rsidRPr="002F75C1">
        <w:t>provid</w:t>
      </w:r>
      <w:r>
        <w:t>ing</w:t>
      </w:r>
      <w:r w:rsidRPr="002F75C1">
        <w:t xml:space="preserve"> </w:t>
      </w:r>
      <w:r w:rsidR="00055D3A" w:rsidRPr="002F75C1">
        <w:t>training and a compliance regime.</w:t>
      </w:r>
    </w:p>
    <w:p w14:paraId="52F3775A" w14:textId="7D35E256" w:rsidR="00055D3A" w:rsidRPr="008F723B" w:rsidRDefault="00055D3A" w:rsidP="00007FB7">
      <w:pPr>
        <w:rPr>
          <w:lang w:eastAsia="en-US"/>
        </w:rPr>
      </w:pPr>
      <w:r w:rsidRPr="002F75C1">
        <w:t xml:space="preserve">It is the organisation’s responsibility to understand </w:t>
      </w:r>
      <w:r w:rsidRPr="008F723B">
        <w:t xml:space="preserve">their requirements </w:t>
      </w:r>
      <w:r w:rsidR="008F723B" w:rsidRPr="008F723B">
        <w:t xml:space="preserve">and evidence their compliance </w:t>
      </w:r>
      <w:r w:rsidR="00AF4F67">
        <w:t>with</w:t>
      </w:r>
      <w:r w:rsidR="00AF4F67" w:rsidRPr="008F723B">
        <w:t xml:space="preserve"> </w:t>
      </w:r>
      <w:r w:rsidRPr="008F723B">
        <w:t xml:space="preserve">the </w:t>
      </w:r>
      <w:r w:rsidR="00AF4F67">
        <w:t>National Principle</w:t>
      </w:r>
      <w:r w:rsidR="00F3384B">
        <w:t>s</w:t>
      </w:r>
      <w:r w:rsidRPr="008F723B">
        <w:t>.</w:t>
      </w:r>
    </w:p>
    <w:p w14:paraId="61369DBF" w14:textId="6B78CD3F" w:rsidR="00055D3A" w:rsidRDefault="00055D3A" w:rsidP="00007FB7">
      <w:r w:rsidRPr="002F75C1">
        <w:t xml:space="preserve">Further information on the </w:t>
      </w:r>
      <w:r w:rsidR="008041B8">
        <w:t>National Principles</w:t>
      </w:r>
      <w:r w:rsidR="008041B8" w:rsidRPr="002F75C1">
        <w:t xml:space="preserve"> </w:t>
      </w:r>
      <w:r w:rsidRPr="002F75C1">
        <w:t>and providers’ obligations is available on the </w:t>
      </w:r>
      <w:hyperlink r:id="rId31" w:history="1">
        <w:r w:rsidRPr="002F75C1">
          <w:rPr>
            <w:rStyle w:val="Hyperlink"/>
            <w:rFonts w:eastAsiaTheme="majorEastAsia"/>
            <w:szCs w:val="22"/>
          </w:rPr>
          <w:t>National Office for Child Safety website</w:t>
        </w:r>
      </w:hyperlink>
      <w:r w:rsidRPr="002F75C1">
        <w:t xml:space="preserve"> and the Australian Human Rights Commission’s </w:t>
      </w:r>
      <w:hyperlink r:id="rId32" w:history="1">
        <w:r w:rsidRPr="002F75C1">
          <w:rPr>
            <w:rStyle w:val="Hyperlink"/>
            <w:rFonts w:eastAsiaTheme="majorEastAsia"/>
            <w:szCs w:val="22"/>
          </w:rPr>
          <w:t>Child Safe Organisations website</w:t>
        </w:r>
      </w:hyperlink>
      <w:r w:rsidRPr="002F75C1">
        <w:t>.</w:t>
      </w:r>
    </w:p>
    <w:p w14:paraId="1466D2A4" w14:textId="6D5BE578" w:rsidR="00F25145" w:rsidRPr="002F75C1" w:rsidRDefault="00F25145" w:rsidP="00007FB7">
      <w:r>
        <w:t xml:space="preserve">For more information and Child Safe FAQs, please visit the </w:t>
      </w:r>
      <w:hyperlink r:id="rId33" w:history="1">
        <w:r w:rsidRPr="00F25145">
          <w:rPr>
            <w:rStyle w:val="Hyperlink"/>
          </w:rPr>
          <w:t>DSS website</w:t>
        </w:r>
      </w:hyperlink>
      <w:r>
        <w:t>.</w:t>
      </w:r>
    </w:p>
    <w:p w14:paraId="148241BF" w14:textId="6848F76B" w:rsidR="009C6F59" w:rsidRPr="00007FB7" w:rsidRDefault="00F000AA" w:rsidP="00F25145">
      <w:pPr>
        <w:pStyle w:val="Heading2"/>
        <w:numPr>
          <w:ilvl w:val="0"/>
          <w:numId w:val="2"/>
        </w:numPr>
      </w:pPr>
      <w:hyperlink w:anchor="_Toc501461264" w:history="1">
        <w:bookmarkStart w:id="152" w:name="_Toc41647452"/>
        <w:bookmarkStart w:id="153" w:name="_Toc136346494"/>
        <w:bookmarkStart w:id="154" w:name="_Toc138771477"/>
        <w:r w:rsidR="009C6F59" w:rsidRPr="00007FB7">
          <w:t>Governance</w:t>
        </w:r>
      </w:hyperlink>
      <w:r w:rsidR="009C6F59" w:rsidRPr="00007FB7">
        <w:t xml:space="preserve"> and Support</w:t>
      </w:r>
      <w:bookmarkEnd w:id="152"/>
      <w:bookmarkEnd w:id="153"/>
      <w:bookmarkEnd w:id="154"/>
      <w:r w:rsidR="009C6F59" w:rsidRPr="00007FB7">
        <w:t xml:space="preserve"> </w:t>
      </w:r>
    </w:p>
    <w:p w14:paraId="6150A3EB" w14:textId="2489CD4A" w:rsidR="009C6F59" w:rsidRPr="005F1386" w:rsidRDefault="009C6F59" w:rsidP="00007FB7">
      <w:r w:rsidRPr="005F1386">
        <w:t xml:space="preserve">The </w:t>
      </w:r>
      <w:r w:rsidR="00E43A40">
        <w:t>Department</w:t>
      </w:r>
      <w:r w:rsidRPr="005F1386">
        <w:t xml:space="preserve"> expects</w:t>
      </w:r>
      <w:r w:rsidR="00171487">
        <w:t xml:space="preserve"> providers to have an effective </w:t>
      </w:r>
      <w:r w:rsidRPr="005F1386">
        <w:t xml:space="preserve">governance framework </w:t>
      </w:r>
      <w:r w:rsidR="009514B0">
        <w:t>that</w:t>
      </w:r>
      <w:r w:rsidR="005C1D72">
        <w:t xml:space="preserve"> </w:t>
      </w:r>
      <w:r w:rsidRPr="005F1386">
        <w:t>include</w:t>
      </w:r>
      <w:r w:rsidR="009514B0">
        <w:t>s</w:t>
      </w:r>
      <w:r w:rsidRPr="005F1386">
        <w:t xml:space="preserve">: </w:t>
      </w:r>
    </w:p>
    <w:p w14:paraId="6DAD5026" w14:textId="5DE5251F" w:rsidR="009C6F59" w:rsidRPr="005F1386" w:rsidRDefault="009C6F59" w:rsidP="00007FB7">
      <w:pPr>
        <w:pStyle w:val="ListBullet"/>
        <w:rPr>
          <w:szCs w:val="22"/>
        </w:rPr>
      </w:pPr>
      <w:r w:rsidRPr="005F1386">
        <w:rPr>
          <w:szCs w:val="22"/>
        </w:rPr>
        <w:t xml:space="preserve">explicit information on roles, </w:t>
      </w:r>
      <w:hyperlink r:id="rId34" w:history="1">
        <w:r w:rsidRPr="005F1386">
          <w:rPr>
            <w:szCs w:val="22"/>
          </w:rPr>
          <w:t>responsibilities</w:t>
        </w:r>
      </w:hyperlink>
      <w:r w:rsidRPr="005F1386">
        <w:rPr>
          <w:szCs w:val="22"/>
        </w:rPr>
        <w:t xml:space="preserve">, </w:t>
      </w:r>
      <w:hyperlink r:id="rId35" w:history="1">
        <w:r w:rsidRPr="005F1386">
          <w:rPr>
            <w:szCs w:val="22"/>
          </w:rPr>
          <w:t>rights</w:t>
        </w:r>
      </w:hyperlink>
      <w:r w:rsidRPr="005F1386">
        <w:rPr>
          <w:szCs w:val="22"/>
        </w:rPr>
        <w:t xml:space="preserve">, and </w:t>
      </w:r>
      <w:hyperlink r:id="rId36" w:history="1">
        <w:r w:rsidRPr="005F1386">
          <w:rPr>
            <w:szCs w:val="22"/>
          </w:rPr>
          <w:t>remuneration</w:t>
        </w:r>
      </w:hyperlink>
      <w:r w:rsidR="00C21116">
        <w:rPr>
          <w:szCs w:val="22"/>
        </w:rPr>
        <w:t>;</w:t>
      </w:r>
    </w:p>
    <w:p w14:paraId="2CE8C395" w14:textId="34E1D3B6" w:rsidR="009C6F59" w:rsidRPr="005F1386" w:rsidRDefault="00F000AA" w:rsidP="00007FB7">
      <w:pPr>
        <w:pStyle w:val="ListBullet"/>
        <w:rPr>
          <w:szCs w:val="22"/>
        </w:rPr>
      </w:pPr>
      <w:hyperlink r:id="rId37" w:history="1">
        <w:r w:rsidR="009C6F59" w:rsidRPr="005F1386">
          <w:rPr>
            <w:szCs w:val="22"/>
          </w:rPr>
          <w:t>procedures</w:t>
        </w:r>
      </w:hyperlink>
      <w:r w:rsidR="009C6F59" w:rsidRPr="005F1386">
        <w:rPr>
          <w:szCs w:val="22"/>
        </w:rPr>
        <w:t xml:space="preserve"> for quality assurance, risk management and issues management</w:t>
      </w:r>
      <w:r w:rsidR="00C21116">
        <w:rPr>
          <w:szCs w:val="22"/>
        </w:rPr>
        <w:t>;</w:t>
      </w:r>
      <w:r w:rsidR="009C6F59" w:rsidRPr="005F1386">
        <w:rPr>
          <w:szCs w:val="22"/>
        </w:rPr>
        <w:t xml:space="preserve"> </w:t>
      </w:r>
    </w:p>
    <w:p w14:paraId="78A3F5AE" w14:textId="3F825408" w:rsidR="009C6F59" w:rsidRPr="005F1386" w:rsidRDefault="009C6F59" w:rsidP="00007FB7">
      <w:pPr>
        <w:pStyle w:val="ListBullet"/>
        <w:rPr>
          <w:szCs w:val="22"/>
        </w:rPr>
      </w:pPr>
      <w:r w:rsidRPr="005F1386">
        <w:rPr>
          <w:szCs w:val="22"/>
        </w:rPr>
        <w:t xml:space="preserve">procedures for </w:t>
      </w:r>
      <w:hyperlink r:id="rId38" w:history="1">
        <w:r w:rsidRPr="005F1386">
          <w:rPr>
            <w:szCs w:val="22"/>
          </w:rPr>
          <w:t>supervision</w:t>
        </w:r>
      </w:hyperlink>
      <w:r w:rsidRPr="005F1386">
        <w:rPr>
          <w:szCs w:val="22"/>
        </w:rPr>
        <w:t xml:space="preserve">, performance management and </w:t>
      </w:r>
      <w:hyperlink r:id="rId39" w:history="1">
        <w:r w:rsidRPr="005F1386">
          <w:rPr>
            <w:szCs w:val="22"/>
          </w:rPr>
          <w:t>information management</w:t>
        </w:r>
      </w:hyperlink>
      <w:r w:rsidR="00C21116">
        <w:rPr>
          <w:szCs w:val="22"/>
        </w:rPr>
        <w:t>;</w:t>
      </w:r>
    </w:p>
    <w:p w14:paraId="43520BAD" w14:textId="0AA8ACB3" w:rsidR="00C21116" w:rsidRDefault="000D76E6" w:rsidP="00007FB7">
      <w:pPr>
        <w:pStyle w:val="ListBullet"/>
      </w:pPr>
      <w:r>
        <w:t>f</w:t>
      </w:r>
      <w:r w:rsidR="009C6F59" w:rsidRPr="005F1386">
        <w:t>inancial systems that support effective management and accountability</w:t>
      </w:r>
      <w:r w:rsidR="00C21116">
        <w:t>; and</w:t>
      </w:r>
    </w:p>
    <w:p w14:paraId="53332A0C" w14:textId="1501E692" w:rsidR="00627E56" w:rsidRDefault="000D76E6" w:rsidP="00007FB7">
      <w:pPr>
        <w:pStyle w:val="ListBullet"/>
      </w:pPr>
      <w:r>
        <w:t>c</w:t>
      </w:r>
      <w:r w:rsidR="009C6F59" w:rsidRPr="005F1386">
        <w:t>lear effective arrangements for internal control and transparent decision making.</w:t>
      </w:r>
    </w:p>
    <w:p w14:paraId="04F731E1" w14:textId="77777777" w:rsidR="00627E56" w:rsidRDefault="00627E56">
      <w:pPr>
        <w:spacing w:before="0" w:after="200" w:line="276" w:lineRule="auto"/>
        <w:rPr>
          <w:lang w:val="en"/>
        </w:rPr>
      </w:pPr>
      <w:r>
        <w:br w:type="page"/>
      </w:r>
    </w:p>
    <w:p w14:paraId="626D4521" w14:textId="77777777" w:rsidR="009C6F59" w:rsidRPr="005F1386" w:rsidRDefault="009C6F59" w:rsidP="003B5FF0">
      <w:pPr>
        <w:pStyle w:val="ListBullet"/>
        <w:numPr>
          <w:ilvl w:val="0"/>
          <w:numId w:val="0"/>
        </w:numPr>
        <w:ind w:left="360" w:hanging="360"/>
      </w:pPr>
    </w:p>
    <w:p w14:paraId="01C9981F" w14:textId="0ED854E1" w:rsidR="0090254B" w:rsidRPr="002F75C1" w:rsidRDefault="0090254B" w:rsidP="00665A01">
      <w:pPr>
        <w:pStyle w:val="Heading1"/>
      </w:pPr>
      <w:bookmarkStart w:id="155" w:name="_Toc136346495"/>
      <w:bookmarkStart w:id="156" w:name="_Toc138771478"/>
      <w:bookmarkStart w:id="157" w:name="_Toc42603113"/>
      <w:r w:rsidRPr="002F75C1">
        <w:t>Support available to providers</w:t>
      </w:r>
      <w:bookmarkEnd w:id="155"/>
      <w:bookmarkEnd w:id="156"/>
    </w:p>
    <w:p w14:paraId="00C86812" w14:textId="5C4F372B" w:rsidR="0090254B" w:rsidRPr="002F75C1" w:rsidRDefault="0090254B" w:rsidP="00007FB7">
      <w:r w:rsidRPr="002F75C1">
        <w:t>Th</w:t>
      </w:r>
      <w:r w:rsidR="00356226">
        <w:t xml:space="preserve">is </w:t>
      </w:r>
      <w:r w:rsidRPr="002F75C1">
        <w:t xml:space="preserve">table outlines sources of support for different aspects of the </w:t>
      </w:r>
      <w:r>
        <w:t>CaPS</w:t>
      </w:r>
      <w:r w:rsidRPr="002F75C1">
        <w:t xml:space="preserve"> grant activity:</w:t>
      </w:r>
    </w:p>
    <w:tbl>
      <w:tblPr>
        <w:tblStyle w:val="TableGrid"/>
        <w:tblW w:w="10059" w:type="dxa"/>
        <w:tblLayout w:type="fixed"/>
        <w:tblLook w:val="04A0" w:firstRow="1" w:lastRow="0" w:firstColumn="1" w:lastColumn="0" w:noHBand="0" w:noVBand="1"/>
        <w:tblCaption w:val="Support available to providers"/>
        <w:tblDescription w:val="The following table outlines sources of support for different aspects of the CaPS grant activity, noting additional supports may be under development."/>
      </w:tblPr>
      <w:tblGrid>
        <w:gridCol w:w="3397"/>
        <w:gridCol w:w="6662"/>
      </w:tblGrid>
      <w:tr w:rsidR="0090254B" w:rsidRPr="0090254B" w14:paraId="06EA0BC2" w14:textId="77777777" w:rsidTr="009C0175">
        <w:trPr>
          <w:cantSplit/>
          <w:tblHeader/>
        </w:trPr>
        <w:tc>
          <w:tcPr>
            <w:tcW w:w="3397" w:type="dxa"/>
            <w:shd w:val="clear" w:color="auto" w:fill="000000" w:themeFill="text1"/>
            <w:vAlign w:val="center"/>
          </w:tcPr>
          <w:p w14:paraId="234D3356" w14:textId="77777777" w:rsidR="0090254B" w:rsidRPr="002F75C1" w:rsidRDefault="0090254B" w:rsidP="00007FB7">
            <w:r w:rsidRPr="002F75C1">
              <w:t>Topic</w:t>
            </w:r>
          </w:p>
        </w:tc>
        <w:tc>
          <w:tcPr>
            <w:tcW w:w="6662" w:type="dxa"/>
            <w:shd w:val="clear" w:color="auto" w:fill="000000" w:themeFill="text1"/>
            <w:vAlign w:val="center"/>
          </w:tcPr>
          <w:p w14:paraId="63B737F1" w14:textId="77777777" w:rsidR="0090254B" w:rsidRPr="002F75C1" w:rsidRDefault="0090254B" w:rsidP="00007FB7">
            <w:r w:rsidRPr="002F75C1">
              <w:t>Support</w:t>
            </w:r>
          </w:p>
        </w:tc>
      </w:tr>
      <w:tr w:rsidR="0090254B" w:rsidRPr="0090254B" w14:paraId="1BCDEF3F" w14:textId="77777777" w:rsidTr="00007FB7">
        <w:trPr>
          <w:cantSplit/>
        </w:trPr>
        <w:tc>
          <w:tcPr>
            <w:tcW w:w="3397" w:type="dxa"/>
            <w:vAlign w:val="center"/>
          </w:tcPr>
          <w:p w14:paraId="5BD1BC2F" w14:textId="77777777" w:rsidR="0090254B" w:rsidRPr="002F75C1" w:rsidRDefault="0090254B" w:rsidP="00007FB7">
            <w:r w:rsidRPr="002F75C1">
              <w:t>Grant agreement</w:t>
            </w:r>
          </w:p>
        </w:tc>
        <w:tc>
          <w:tcPr>
            <w:tcW w:w="6662" w:type="dxa"/>
            <w:vAlign w:val="center"/>
          </w:tcPr>
          <w:p w14:paraId="182D4572" w14:textId="4178A123" w:rsidR="0090254B" w:rsidRPr="002F75C1" w:rsidRDefault="00A95500" w:rsidP="00F25145">
            <w:pPr>
              <w:pStyle w:val="ListParagraph"/>
              <w:numPr>
                <w:ilvl w:val="0"/>
                <w:numId w:val="10"/>
              </w:numPr>
              <w:ind w:left="464"/>
            </w:pPr>
            <w:r>
              <w:t>Funding Arrangement Manager (</w:t>
            </w:r>
            <w:r w:rsidR="007776AC">
              <w:t>FAM</w:t>
            </w:r>
            <w:r>
              <w:t>)</w:t>
            </w:r>
          </w:p>
        </w:tc>
      </w:tr>
      <w:tr w:rsidR="0090254B" w:rsidRPr="0090254B" w14:paraId="159DB214" w14:textId="77777777" w:rsidTr="00007FB7">
        <w:trPr>
          <w:cantSplit/>
        </w:trPr>
        <w:tc>
          <w:tcPr>
            <w:tcW w:w="3397" w:type="dxa"/>
            <w:vAlign w:val="center"/>
          </w:tcPr>
          <w:p w14:paraId="46600CA4" w14:textId="77777777" w:rsidR="0090254B" w:rsidRPr="002F75C1" w:rsidRDefault="0090254B" w:rsidP="00007FB7">
            <w:r w:rsidRPr="002F75C1">
              <w:t>Activity Work Plan (AWP)</w:t>
            </w:r>
          </w:p>
        </w:tc>
        <w:tc>
          <w:tcPr>
            <w:tcW w:w="6662" w:type="dxa"/>
            <w:vAlign w:val="center"/>
          </w:tcPr>
          <w:p w14:paraId="6DD1D7BA" w14:textId="4E30A963" w:rsidR="0090254B" w:rsidRPr="005C2F58" w:rsidRDefault="00F000AA" w:rsidP="00F25145">
            <w:pPr>
              <w:pStyle w:val="ListParagraph"/>
              <w:numPr>
                <w:ilvl w:val="0"/>
                <w:numId w:val="10"/>
              </w:numPr>
              <w:ind w:left="464"/>
              <w:rPr>
                <w:szCs w:val="22"/>
              </w:rPr>
            </w:pPr>
            <w:hyperlink r:id="rId40" w:history="1">
              <w:r w:rsidR="003859AC" w:rsidRPr="00B32183">
                <w:rPr>
                  <w:rStyle w:val="Hyperlink"/>
                  <w:szCs w:val="22"/>
                </w:rPr>
                <w:t>AWP templates and guidance</w:t>
              </w:r>
            </w:hyperlink>
          </w:p>
          <w:p w14:paraId="264DE6D8" w14:textId="77777777" w:rsidR="0090254B" w:rsidRPr="002F75C1" w:rsidRDefault="0090254B" w:rsidP="00F25145">
            <w:pPr>
              <w:pStyle w:val="ListParagraph"/>
              <w:numPr>
                <w:ilvl w:val="0"/>
                <w:numId w:val="10"/>
              </w:numPr>
              <w:ind w:left="464"/>
            </w:pPr>
            <w:r w:rsidRPr="002F75C1">
              <w:t>FAM</w:t>
            </w:r>
          </w:p>
        </w:tc>
      </w:tr>
      <w:tr w:rsidR="0090254B" w:rsidRPr="0090254B" w14:paraId="3AEBBF25" w14:textId="77777777" w:rsidTr="00007FB7">
        <w:trPr>
          <w:cantSplit/>
        </w:trPr>
        <w:tc>
          <w:tcPr>
            <w:tcW w:w="3397" w:type="dxa"/>
            <w:vAlign w:val="center"/>
          </w:tcPr>
          <w:p w14:paraId="5DC5794A" w14:textId="77777777" w:rsidR="0090254B" w:rsidRPr="002F75C1" w:rsidRDefault="0090254B" w:rsidP="00007FB7">
            <w:r w:rsidRPr="002F75C1">
              <w:t>Data Exchange</w:t>
            </w:r>
          </w:p>
        </w:tc>
        <w:tc>
          <w:tcPr>
            <w:tcW w:w="6662" w:type="dxa"/>
            <w:vAlign w:val="center"/>
          </w:tcPr>
          <w:p w14:paraId="7BCAE56B" w14:textId="42862D8F" w:rsidR="0090254B" w:rsidRPr="002F75C1" w:rsidRDefault="00F000AA" w:rsidP="00F25145">
            <w:pPr>
              <w:pStyle w:val="ListParagraph"/>
              <w:numPr>
                <w:ilvl w:val="0"/>
                <w:numId w:val="10"/>
              </w:numPr>
              <w:ind w:left="464"/>
            </w:pPr>
            <w:hyperlink r:id="rId41" w:history="1">
              <w:r w:rsidR="0090254B" w:rsidRPr="003859AC">
                <w:rPr>
                  <w:rStyle w:val="Hyperlink"/>
                </w:rPr>
                <w:t>Data Exchange Training Resources</w:t>
              </w:r>
            </w:hyperlink>
          </w:p>
          <w:p w14:paraId="31D03C66" w14:textId="259CE66C" w:rsidR="0090254B" w:rsidRDefault="00F000AA" w:rsidP="00F25145">
            <w:pPr>
              <w:pStyle w:val="ListParagraph"/>
              <w:numPr>
                <w:ilvl w:val="0"/>
                <w:numId w:val="10"/>
              </w:numPr>
              <w:ind w:left="464"/>
            </w:pPr>
            <w:hyperlink r:id="rId42" w:history="1">
              <w:r w:rsidR="0090254B" w:rsidRPr="003859AC">
                <w:rPr>
                  <w:rStyle w:val="Hyperlink"/>
                </w:rPr>
                <w:t>Data Exchange Helpdesk</w:t>
              </w:r>
            </w:hyperlink>
          </w:p>
          <w:p w14:paraId="29B79FD4" w14:textId="01ED8056" w:rsidR="00BA1FCC" w:rsidRPr="002F75C1" w:rsidRDefault="00BA1FCC" w:rsidP="00F25145">
            <w:pPr>
              <w:pStyle w:val="ListParagraph"/>
              <w:numPr>
                <w:ilvl w:val="0"/>
                <w:numId w:val="10"/>
              </w:numPr>
              <w:ind w:left="464"/>
            </w:pPr>
            <w:r>
              <w:t xml:space="preserve">The Australian Institute of Family Studies (AIFS) can provide advice on choosing outcomes to measure and selecting measurement tools. To join a regular online drop-in session with AIFS, email </w:t>
            </w:r>
            <w:hyperlink r:id="rId43" w:history="1">
              <w:r w:rsidRPr="003231CA">
                <w:rPr>
                  <w:rStyle w:val="Hyperlink"/>
                </w:rPr>
                <w:t>fac-evidence-evaluation@aifs.gov.au</w:t>
              </w:r>
            </w:hyperlink>
            <w:r>
              <w:t xml:space="preserve">. </w:t>
            </w:r>
          </w:p>
          <w:p w14:paraId="1CA9D8B8" w14:textId="77777777" w:rsidR="0090254B" w:rsidRPr="002F75C1" w:rsidRDefault="0090254B" w:rsidP="00F25145">
            <w:pPr>
              <w:pStyle w:val="ListParagraph"/>
              <w:numPr>
                <w:ilvl w:val="0"/>
                <w:numId w:val="10"/>
              </w:numPr>
              <w:ind w:left="464"/>
            </w:pPr>
            <w:r w:rsidRPr="002F75C1">
              <w:t>FAM</w:t>
            </w:r>
          </w:p>
        </w:tc>
      </w:tr>
      <w:tr w:rsidR="0090254B" w:rsidRPr="0090254B" w14:paraId="03557570" w14:textId="77777777" w:rsidTr="00007FB7">
        <w:trPr>
          <w:cantSplit/>
        </w:trPr>
        <w:tc>
          <w:tcPr>
            <w:tcW w:w="3397" w:type="dxa"/>
            <w:vAlign w:val="center"/>
          </w:tcPr>
          <w:p w14:paraId="0110C00B" w14:textId="77777777" w:rsidR="0090254B" w:rsidRPr="002F75C1" w:rsidRDefault="0090254B">
            <w:r w:rsidRPr="002F75C1">
              <w:t>Review point</w:t>
            </w:r>
          </w:p>
        </w:tc>
        <w:tc>
          <w:tcPr>
            <w:tcW w:w="6662" w:type="dxa"/>
            <w:vAlign w:val="center"/>
          </w:tcPr>
          <w:p w14:paraId="7AA4120D" w14:textId="77777777" w:rsidR="0090254B" w:rsidRPr="002F75C1" w:rsidRDefault="0090254B" w:rsidP="00F25145">
            <w:pPr>
              <w:pStyle w:val="ListParagraph"/>
              <w:numPr>
                <w:ilvl w:val="0"/>
                <w:numId w:val="10"/>
              </w:numPr>
              <w:ind w:left="464"/>
            </w:pPr>
            <w:r w:rsidRPr="002F75C1">
              <w:t>FAM</w:t>
            </w:r>
          </w:p>
        </w:tc>
      </w:tr>
      <w:tr w:rsidR="0090254B" w:rsidRPr="0090254B" w14:paraId="72E3212D" w14:textId="77777777" w:rsidTr="00007FB7">
        <w:trPr>
          <w:cantSplit/>
        </w:trPr>
        <w:tc>
          <w:tcPr>
            <w:tcW w:w="3397" w:type="dxa"/>
            <w:vAlign w:val="center"/>
          </w:tcPr>
          <w:p w14:paraId="0086FA52" w14:textId="77777777" w:rsidR="0090254B" w:rsidRPr="002F75C1" w:rsidRDefault="0090254B" w:rsidP="00007FB7">
            <w:r w:rsidRPr="002F75C1">
              <w:t>Program logic and theory of change</w:t>
            </w:r>
          </w:p>
        </w:tc>
        <w:tc>
          <w:tcPr>
            <w:tcW w:w="6662" w:type="dxa"/>
            <w:vAlign w:val="center"/>
          </w:tcPr>
          <w:p w14:paraId="553DCAD8" w14:textId="6D713720" w:rsidR="0090254B" w:rsidRDefault="0090254B" w:rsidP="00F25145">
            <w:pPr>
              <w:pStyle w:val="ListParagraph"/>
              <w:numPr>
                <w:ilvl w:val="0"/>
                <w:numId w:val="10"/>
              </w:numPr>
              <w:ind w:left="464"/>
            </w:pPr>
            <w:r w:rsidRPr="002F75C1">
              <w:t>FAM</w:t>
            </w:r>
          </w:p>
          <w:p w14:paraId="3E9B9D02" w14:textId="4C0A14B3" w:rsidR="0090254B" w:rsidRPr="002F75C1" w:rsidRDefault="00F000AA" w:rsidP="00F25145">
            <w:pPr>
              <w:pStyle w:val="ListParagraph"/>
              <w:numPr>
                <w:ilvl w:val="0"/>
                <w:numId w:val="10"/>
              </w:numPr>
              <w:ind w:left="464"/>
            </w:pPr>
            <w:hyperlink r:id="rId44" w:history="1">
              <w:r w:rsidR="00356226" w:rsidRPr="003859AC">
                <w:rPr>
                  <w:rStyle w:val="Hyperlink"/>
                </w:rPr>
                <w:t>Families and Children AIFS Evidence and Evaluation Support</w:t>
              </w:r>
            </w:hyperlink>
          </w:p>
        </w:tc>
      </w:tr>
      <w:tr w:rsidR="0090254B" w:rsidRPr="0090254B" w14:paraId="19130A3F" w14:textId="77777777" w:rsidTr="00007FB7">
        <w:trPr>
          <w:cantSplit/>
        </w:trPr>
        <w:tc>
          <w:tcPr>
            <w:tcW w:w="3397" w:type="dxa"/>
            <w:vAlign w:val="center"/>
          </w:tcPr>
          <w:p w14:paraId="0E7CB82E" w14:textId="77777777" w:rsidR="0090254B" w:rsidRPr="002F75C1" w:rsidRDefault="0090254B">
            <w:r w:rsidRPr="002F75C1">
              <w:t>Planning, implementing and evaluating grant activities</w:t>
            </w:r>
          </w:p>
        </w:tc>
        <w:tc>
          <w:tcPr>
            <w:tcW w:w="6662" w:type="dxa"/>
            <w:vAlign w:val="center"/>
          </w:tcPr>
          <w:p w14:paraId="61B287DD" w14:textId="278CCCF9" w:rsidR="00356226" w:rsidRPr="002F75C1" w:rsidRDefault="00F000AA" w:rsidP="00F25145">
            <w:pPr>
              <w:pStyle w:val="ListParagraph"/>
              <w:numPr>
                <w:ilvl w:val="0"/>
                <w:numId w:val="10"/>
              </w:numPr>
              <w:ind w:left="464"/>
            </w:pPr>
            <w:hyperlink r:id="rId45" w:history="1">
              <w:r w:rsidR="00356226" w:rsidRPr="003859AC">
                <w:rPr>
                  <w:rStyle w:val="Hyperlink"/>
                </w:rPr>
                <w:t>Families and Children AIFS Evidence and Evaluation Support</w:t>
              </w:r>
            </w:hyperlink>
          </w:p>
        </w:tc>
      </w:tr>
      <w:tr w:rsidR="0090254B" w:rsidRPr="0090254B" w14:paraId="7AAF0E7C" w14:textId="77777777" w:rsidTr="00007FB7">
        <w:trPr>
          <w:cantSplit/>
        </w:trPr>
        <w:tc>
          <w:tcPr>
            <w:tcW w:w="3397" w:type="dxa"/>
            <w:vAlign w:val="center"/>
          </w:tcPr>
          <w:p w14:paraId="0A7CC804" w14:textId="77777777" w:rsidR="0090254B" w:rsidRPr="002F75C1" w:rsidRDefault="0090254B">
            <w:r w:rsidRPr="002F75C1">
              <w:t>Grant Recipient Portal</w:t>
            </w:r>
          </w:p>
        </w:tc>
        <w:tc>
          <w:tcPr>
            <w:tcW w:w="6662" w:type="dxa"/>
            <w:vAlign w:val="center"/>
          </w:tcPr>
          <w:p w14:paraId="7011EC9C" w14:textId="6193E8F2" w:rsidR="0090254B" w:rsidRPr="002F75C1" w:rsidRDefault="00F000AA" w:rsidP="00F25145">
            <w:pPr>
              <w:pStyle w:val="ListParagraph"/>
              <w:numPr>
                <w:ilvl w:val="0"/>
                <w:numId w:val="10"/>
              </w:numPr>
              <w:ind w:left="464"/>
            </w:pPr>
            <w:hyperlink r:id="rId46" w:history="1">
              <w:r w:rsidR="0090254B" w:rsidRPr="003859AC">
                <w:rPr>
                  <w:rStyle w:val="Hyperlink"/>
                </w:rPr>
                <w:t>Community Grants Hub</w:t>
              </w:r>
            </w:hyperlink>
          </w:p>
        </w:tc>
      </w:tr>
      <w:tr w:rsidR="0090254B" w:rsidRPr="0090254B" w14:paraId="42DA34D2" w14:textId="77777777" w:rsidTr="00007FB7">
        <w:trPr>
          <w:cantSplit/>
        </w:trPr>
        <w:tc>
          <w:tcPr>
            <w:tcW w:w="3397" w:type="dxa"/>
            <w:vAlign w:val="center"/>
          </w:tcPr>
          <w:p w14:paraId="28CBA7F4" w14:textId="77777777" w:rsidR="0090254B" w:rsidRPr="002F75C1" w:rsidRDefault="0090254B">
            <w:r w:rsidRPr="002F75C1">
              <w:t>General feedback on policy</w:t>
            </w:r>
          </w:p>
        </w:tc>
        <w:tc>
          <w:tcPr>
            <w:tcW w:w="6662" w:type="dxa"/>
            <w:vAlign w:val="center"/>
          </w:tcPr>
          <w:p w14:paraId="4BD4EECE" w14:textId="4BA9758E" w:rsidR="0090254B" w:rsidRPr="002F75C1" w:rsidRDefault="0090254B" w:rsidP="00F25145">
            <w:pPr>
              <w:pStyle w:val="ListParagraph"/>
              <w:numPr>
                <w:ilvl w:val="0"/>
                <w:numId w:val="10"/>
              </w:numPr>
              <w:ind w:left="464"/>
            </w:pPr>
            <w:r w:rsidRPr="002F75C1">
              <w:t>FAM</w:t>
            </w:r>
          </w:p>
        </w:tc>
      </w:tr>
      <w:tr w:rsidR="00356226" w:rsidRPr="0090254B" w14:paraId="121EF908" w14:textId="77777777" w:rsidTr="00007FB7">
        <w:trPr>
          <w:cantSplit/>
        </w:trPr>
        <w:tc>
          <w:tcPr>
            <w:tcW w:w="3397" w:type="dxa"/>
            <w:vAlign w:val="center"/>
          </w:tcPr>
          <w:p w14:paraId="4F303A61" w14:textId="2BE33F52" w:rsidR="00356226" w:rsidRPr="002F75C1" w:rsidRDefault="00356226">
            <w:r>
              <w:t>Complaints</w:t>
            </w:r>
          </w:p>
        </w:tc>
        <w:tc>
          <w:tcPr>
            <w:tcW w:w="6662" w:type="dxa"/>
            <w:vAlign w:val="center"/>
          </w:tcPr>
          <w:p w14:paraId="08D9CCF4" w14:textId="1524BBD8" w:rsidR="00356226" w:rsidRDefault="00F000AA" w:rsidP="00F25145">
            <w:pPr>
              <w:pStyle w:val="ListParagraph"/>
              <w:numPr>
                <w:ilvl w:val="0"/>
                <w:numId w:val="10"/>
              </w:numPr>
              <w:ind w:left="464"/>
            </w:pPr>
            <w:hyperlink r:id="rId47" w:history="1">
              <w:r w:rsidR="00356226" w:rsidRPr="003859AC">
                <w:rPr>
                  <w:rStyle w:val="Hyperlink"/>
                </w:rPr>
                <w:t>DSS Feedback and Complaints</w:t>
              </w:r>
            </w:hyperlink>
          </w:p>
          <w:p w14:paraId="083C7346" w14:textId="7FE0B9F5" w:rsidR="00356226" w:rsidRPr="002F75C1" w:rsidRDefault="00356226" w:rsidP="00F25145">
            <w:pPr>
              <w:pStyle w:val="ListParagraph"/>
              <w:numPr>
                <w:ilvl w:val="0"/>
                <w:numId w:val="10"/>
              </w:numPr>
              <w:ind w:left="464"/>
            </w:pPr>
            <w:r>
              <w:t>FAM</w:t>
            </w:r>
          </w:p>
        </w:tc>
      </w:tr>
    </w:tbl>
    <w:p w14:paraId="78957F04" w14:textId="3238DA5B" w:rsidR="00552FD8" w:rsidRPr="002F75C1" w:rsidRDefault="00552FD8" w:rsidP="00665A01">
      <w:pPr>
        <w:pStyle w:val="Heading1"/>
      </w:pPr>
      <w:bookmarkStart w:id="158" w:name="_Toc136346496"/>
      <w:bookmarkStart w:id="159" w:name="_Toc138771479"/>
      <w:r w:rsidRPr="002F75C1">
        <w:t>Compliance with Activity requirements</w:t>
      </w:r>
      <w:bookmarkEnd w:id="157"/>
      <w:bookmarkEnd w:id="158"/>
      <w:bookmarkEnd w:id="159"/>
    </w:p>
    <w:p w14:paraId="5652E3F3" w14:textId="563B8CBF" w:rsidR="00F9510D" w:rsidRDefault="006E770D" w:rsidP="003B5FF0">
      <w:pPr>
        <w:rPr>
          <w:rFonts w:asciiTheme="majorHAnsi" w:eastAsiaTheme="majorEastAsia" w:hAnsiTheme="majorHAnsi" w:cstheme="majorBidi"/>
          <w:bCs/>
          <w:color w:val="500778" w:themeColor="accent4"/>
          <w:sz w:val="36"/>
          <w:szCs w:val="28"/>
        </w:rPr>
      </w:pPr>
      <w:r w:rsidRPr="006E770D">
        <w:rPr>
          <w:szCs w:val="22"/>
        </w:rPr>
        <w:t xml:space="preserve">All CaPS service providers must comply with the </w:t>
      </w:r>
      <w:hyperlink r:id="rId48" w:history="1">
        <w:r w:rsidRPr="006E770D">
          <w:rPr>
            <w:rStyle w:val="Hyperlink"/>
            <w:szCs w:val="22"/>
          </w:rPr>
          <w:t>Families and Children Administrative Approval Requirements</w:t>
        </w:r>
      </w:hyperlink>
      <w:r w:rsidRPr="006E770D">
        <w:rPr>
          <w:szCs w:val="22"/>
        </w:rPr>
        <w:t xml:space="preserve">. The Families and Children Administrative Approval Requirements is a </w:t>
      </w:r>
      <w:r w:rsidR="00E43A40">
        <w:rPr>
          <w:szCs w:val="22"/>
        </w:rPr>
        <w:t>Department</w:t>
      </w:r>
      <w:r w:rsidRPr="006E770D">
        <w:rPr>
          <w:szCs w:val="22"/>
        </w:rPr>
        <w:t>al policy that sets out mandatory service standards for key aspects of</w:t>
      </w:r>
      <w:r w:rsidR="00C21116">
        <w:rPr>
          <w:szCs w:val="22"/>
        </w:rPr>
        <w:t> </w:t>
      </w:r>
      <w:r w:rsidRPr="006E770D">
        <w:rPr>
          <w:szCs w:val="22"/>
        </w:rPr>
        <w:t>service design and delivery including, but not limited to, governance, financial management, staffing, accessibility and safety.</w:t>
      </w:r>
      <w:bookmarkStart w:id="160" w:name="_Toc69399162"/>
      <w:bookmarkStart w:id="161" w:name="_Toc69758766"/>
      <w:bookmarkStart w:id="162" w:name="_Toc69759561"/>
      <w:bookmarkStart w:id="163" w:name="_Toc69807698"/>
      <w:bookmarkStart w:id="164" w:name="_Toc69807824"/>
      <w:bookmarkStart w:id="165" w:name="_Toc69807956"/>
      <w:bookmarkStart w:id="166" w:name="_Toc69399163"/>
      <w:bookmarkStart w:id="167" w:name="_Toc69758767"/>
      <w:bookmarkStart w:id="168" w:name="_Toc69759562"/>
      <w:bookmarkStart w:id="169" w:name="_Toc69807699"/>
      <w:bookmarkStart w:id="170" w:name="_Toc69807825"/>
      <w:bookmarkStart w:id="171" w:name="_Toc69807957"/>
      <w:bookmarkStart w:id="172" w:name="_Toc42603114"/>
      <w:bookmarkEnd w:id="160"/>
      <w:bookmarkEnd w:id="161"/>
      <w:bookmarkEnd w:id="162"/>
      <w:bookmarkEnd w:id="163"/>
      <w:bookmarkEnd w:id="164"/>
      <w:bookmarkEnd w:id="165"/>
      <w:bookmarkEnd w:id="166"/>
      <w:bookmarkEnd w:id="167"/>
      <w:bookmarkEnd w:id="168"/>
      <w:bookmarkEnd w:id="169"/>
      <w:bookmarkEnd w:id="170"/>
      <w:bookmarkEnd w:id="171"/>
      <w:r w:rsidR="00F9510D">
        <w:br w:type="page"/>
      </w:r>
    </w:p>
    <w:p w14:paraId="000CC98D" w14:textId="18579ECF" w:rsidR="00A34E26" w:rsidRPr="002F75C1" w:rsidRDefault="00A34E26" w:rsidP="00F25145">
      <w:pPr>
        <w:pStyle w:val="Heading2"/>
        <w:numPr>
          <w:ilvl w:val="0"/>
          <w:numId w:val="2"/>
        </w:numPr>
      </w:pPr>
      <w:bookmarkStart w:id="173" w:name="_Funding"/>
      <w:bookmarkStart w:id="174" w:name="_Toc136346497"/>
      <w:bookmarkStart w:id="175" w:name="_Toc138771480"/>
      <w:bookmarkEnd w:id="173"/>
      <w:r w:rsidRPr="002F75C1">
        <w:lastRenderedPageBreak/>
        <w:t>Funding</w:t>
      </w:r>
      <w:bookmarkEnd w:id="174"/>
      <w:bookmarkEnd w:id="175"/>
    </w:p>
    <w:p w14:paraId="34DA9F6F" w14:textId="146B20A0" w:rsidR="00A34E26" w:rsidRPr="002F75C1" w:rsidRDefault="00A34E26" w:rsidP="00665A01">
      <w:pPr>
        <w:pStyle w:val="Heading1"/>
      </w:pPr>
      <w:bookmarkStart w:id="176" w:name="_Eligible_and_ineligible"/>
      <w:bookmarkStart w:id="177" w:name="_Toc136346498"/>
      <w:bookmarkStart w:id="178" w:name="_Toc138771481"/>
      <w:bookmarkEnd w:id="176"/>
      <w:r w:rsidRPr="002F75C1">
        <w:t>Eligible and ineligible expenses</w:t>
      </w:r>
      <w:bookmarkEnd w:id="177"/>
      <w:bookmarkEnd w:id="178"/>
    </w:p>
    <w:p w14:paraId="4223399E" w14:textId="77777777" w:rsidR="00A34E26" w:rsidRPr="002F75C1" w:rsidRDefault="00A34E26" w:rsidP="007B1A9B">
      <w:r w:rsidRPr="002F75C1">
        <w:t>Grant funding may be used for:</w:t>
      </w:r>
    </w:p>
    <w:p w14:paraId="5C664980" w14:textId="482EA450" w:rsidR="00A34E26" w:rsidRPr="002F75C1" w:rsidRDefault="00A34E26" w:rsidP="007B1A9B">
      <w:pPr>
        <w:pStyle w:val="ListBullet"/>
      </w:pPr>
      <w:r w:rsidRPr="002F75C1">
        <w:t>staff salaries and on-costs that can be directly attributed to the provision of</w:t>
      </w:r>
      <w:r>
        <w:t xml:space="preserve"> C</w:t>
      </w:r>
      <w:r w:rsidR="00A075DA">
        <w:t>aPS</w:t>
      </w:r>
      <w:r>
        <w:t xml:space="preserve"> </w:t>
      </w:r>
      <w:r w:rsidR="009945D1">
        <w:t>s</w:t>
      </w:r>
      <w:r>
        <w:t>ervices</w:t>
      </w:r>
      <w:r w:rsidRPr="002F75C1">
        <w:t xml:space="preserve"> in the identified service area/s as per the grant agreement</w:t>
      </w:r>
    </w:p>
    <w:p w14:paraId="20D9FCA8" w14:textId="22552444" w:rsidR="00824F2E" w:rsidRDefault="00A34E26" w:rsidP="007B1A9B">
      <w:pPr>
        <w:pStyle w:val="ListBullet"/>
      </w:pPr>
      <w:r w:rsidRPr="002F75C1">
        <w:t xml:space="preserve">training for paid and unpaid staff including Committee and Board members, that is relevant, appropriate and in line with the Families and Children Activity and </w:t>
      </w:r>
      <w:r w:rsidR="00A075DA">
        <w:t>CaPS</w:t>
      </w:r>
      <w:r w:rsidR="00A418C6">
        <w:t>;</w:t>
      </w:r>
    </w:p>
    <w:p w14:paraId="3DC5186B" w14:textId="6A8EDB16" w:rsidR="00A34E26" w:rsidRPr="002F75C1" w:rsidRDefault="00A34E26" w:rsidP="007B1A9B">
      <w:pPr>
        <w:pStyle w:val="ListBullet"/>
      </w:pPr>
      <w:r w:rsidRPr="002F75C1">
        <w:t>operating and administration expenses directly related to the delivery</w:t>
      </w:r>
      <w:r w:rsidR="009945D1">
        <w:t xml:space="preserve"> of </w:t>
      </w:r>
      <w:r w:rsidR="00A075DA">
        <w:t>CaPS</w:t>
      </w:r>
      <w:r w:rsidR="009945D1">
        <w:t xml:space="preserve"> services</w:t>
      </w:r>
      <w:r w:rsidRPr="002F75C1">
        <w:t>, such as:</w:t>
      </w:r>
    </w:p>
    <w:p w14:paraId="4D4684AE" w14:textId="5F5D323D" w:rsidR="00A34E26" w:rsidRPr="002F75C1" w:rsidRDefault="00A34E26" w:rsidP="00F25145">
      <w:pPr>
        <w:pStyle w:val="ListBullet"/>
        <w:numPr>
          <w:ilvl w:val="1"/>
          <w:numId w:val="9"/>
        </w:numPr>
      </w:pPr>
      <w:r w:rsidRPr="002F75C1">
        <w:t>telephones</w:t>
      </w:r>
      <w:r w:rsidR="00C21116">
        <w:t>;</w:t>
      </w:r>
    </w:p>
    <w:p w14:paraId="255CEFD0" w14:textId="4C7CD110" w:rsidR="00A34E26" w:rsidRPr="002F75C1" w:rsidRDefault="00A34E26" w:rsidP="00F25145">
      <w:pPr>
        <w:pStyle w:val="ListBullet"/>
        <w:numPr>
          <w:ilvl w:val="1"/>
          <w:numId w:val="9"/>
        </w:numPr>
      </w:pPr>
      <w:r w:rsidRPr="002F75C1">
        <w:t>rent and outgoings</w:t>
      </w:r>
      <w:r w:rsidR="00C21116">
        <w:t>;</w:t>
      </w:r>
    </w:p>
    <w:p w14:paraId="7968C7EA" w14:textId="7A20DC9F" w:rsidR="00A34E26" w:rsidRPr="002F75C1" w:rsidRDefault="00A34E26" w:rsidP="00F25145">
      <w:pPr>
        <w:pStyle w:val="ListBullet"/>
        <w:numPr>
          <w:ilvl w:val="1"/>
          <w:numId w:val="9"/>
        </w:numPr>
      </w:pPr>
      <w:r w:rsidRPr="002F75C1">
        <w:t>computer / IT / website / software</w:t>
      </w:r>
      <w:r w:rsidR="00C21116">
        <w:t>;</w:t>
      </w:r>
    </w:p>
    <w:p w14:paraId="43CA558B" w14:textId="3C1E4832" w:rsidR="00A34E26" w:rsidRPr="002F75C1" w:rsidRDefault="00A34E26" w:rsidP="00F25145">
      <w:pPr>
        <w:pStyle w:val="ListBullet"/>
        <w:numPr>
          <w:ilvl w:val="1"/>
          <w:numId w:val="9"/>
        </w:numPr>
      </w:pPr>
      <w:r w:rsidRPr="002F75C1">
        <w:t>insurance</w:t>
      </w:r>
      <w:r w:rsidR="00C21116">
        <w:t>;</w:t>
      </w:r>
    </w:p>
    <w:p w14:paraId="444080F3" w14:textId="0D323F18" w:rsidR="00A34E26" w:rsidRPr="002F75C1" w:rsidRDefault="00A34E26" w:rsidP="00F25145">
      <w:pPr>
        <w:pStyle w:val="ListBullet"/>
        <w:numPr>
          <w:ilvl w:val="1"/>
          <w:numId w:val="9"/>
        </w:numPr>
      </w:pPr>
      <w:r w:rsidRPr="002F75C1">
        <w:t>utilities</w:t>
      </w:r>
      <w:r w:rsidR="00C21116">
        <w:t>;</w:t>
      </w:r>
    </w:p>
    <w:p w14:paraId="799FC0BE" w14:textId="5F817945" w:rsidR="00A34E26" w:rsidRPr="002F75C1" w:rsidRDefault="00A34E26" w:rsidP="00F25145">
      <w:pPr>
        <w:pStyle w:val="ListBullet"/>
        <w:numPr>
          <w:ilvl w:val="1"/>
          <w:numId w:val="9"/>
        </w:numPr>
      </w:pPr>
      <w:r w:rsidRPr="002F75C1">
        <w:t>postage</w:t>
      </w:r>
      <w:r w:rsidR="00C21116">
        <w:t>;</w:t>
      </w:r>
    </w:p>
    <w:p w14:paraId="00B22A65" w14:textId="104E0C19" w:rsidR="00A34E26" w:rsidRPr="002F75C1" w:rsidRDefault="00A34E26" w:rsidP="00F25145">
      <w:pPr>
        <w:pStyle w:val="ListBullet"/>
        <w:numPr>
          <w:ilvl w:val="1"/>
          <w:numId w:val="9"/>
        </w:numPr>
      </w:pPr>
      <w:r w:rsidRPr="002F75C1">
        <w:t>stationery and printing</w:t>
      </w:r>
      <w:r w:rsidR="00C21116">
        <w:t>;</w:t>
      </w:r>
    </w:p>
    <w:p w14:paraId="4E11116C" w14:textId="61630680" w:rsidR="00A34E26" w:rsidRPr="002F75C1" w:rsidRDefault="00A34E26" w:rsidP="00F25145">
      <w:pPr>
        <w:pStyle w:val="ListBullet"/>
        <w:numPr>
          <w:ilvl w:val="1"/>
          <w:numId w:val="9"/>
        </w:numPr>
      </w:pPr>
      <w:r w:rsidRPr="002F75C1">
        <w:t>accounting and auditing</w:t>
      </w:r>
      <w:r w:rsidR="00C21116">
        <w:t>;</w:t>
      </w:r>
    </w:p>
    <w:p w14:paraId="7FD646EE" w14:textId="3437AF12" w:rsidR="00A34E26" w:rsidRPr="002F75C1" w:rsidRDefault="00A34E26" w:rsidP="00F25145">
      <w:pPr>
        <w:pStyle w:val="ListBullet"/>
        <w:numPr>
          <w:ilvl w:val="1"/>
          <w:numId w:val="9"/>
        </w:numPr>
      </w:pPr>
      <w:r w:rsidRPr="002F75C1">
        <w:t>travel/accommodation costs</w:t>
      </w:r>
      <w:r w:rsidR="00C21116">
        <w:t>;</w:t>
      </w:r>
    </w:p>
    <w:p w14:paraId="5A6C16F0" w14:textId="47EE233F" w:rsidR="00A34E26" w:rsidRPr="002F75C1" w:rsidRDefault="00A34E26" w:rsidP="00F25145">
      <w:pPr>
        <w:pStyle w:val="ListBullet"/>
        <w:numPr>
          <w:ilvl w:val="1"/>
          <w:numId w:val="9"/>
        </w:numPr>
      </w:pPr>
      <w:r w:rsidRPr="002F75C1">
        <w:t>materials and equipment, including assets as defined in the Standard Supplementary Provisions, that can be reasonably attributed to meeting deliverables in the grant agreement</w:t>
      </w:r>
      <w:r w:rsidR="00C21116">
        <w:t>;</w:t>
      </w:r>
    </w:p>
    <w:p w14:paraId="7FB8E667" w14:textId="0B8B5EA0" w:rsidR="00A34E26" w:rsidRPr="002F75C1" w:rsidRDefault="00A34E26" w:rsidP="00F25145">
      <w:pPr>
        <w:pStyle w:val="ListBullet"/>
        <w:numPr>
          <w:ilvl w:val="1"/>
          <w:numId w:val="9"/>
        </w:numPr>
      </w:pPr>
      <w:r w:rsidRPr="002F75C1">
        <w:t>evaluation costs</w:t>
      </w:r>
      <w:r w:rsidR="00C21116">
        <w:t>; and</w:t>
      </w:r>
    </w:p>
    <w:p w14:paraId="736BE8DD" w14:textId="3E735BD0" w:rsidR="00A34E26" w:rsidRPr="002F75C1" w:rsidRDefault="00A34E26" w:rsidP="00F25145">
      <w:pPr>
        <w:pStyle w:val="ListBullet"/>
        <w:numPr>
          <w:ilvl w:val="1"/>
          <w:numId w:val="9"/>
        </w:numPr>
        <w:spacing w:after="120"/>
        <w:ind w:left="1434" w:hanging="357"/>
      </w:pPr>
      <w:r w:rsidRPr="002F75C1">
        <w:t xml:space="preserve">marketing </w:t>
      </w:r>
      <w:r w:rsidR="00A075DA">
        <w:t>CaPS</w:t>
      </w:r>
      <w:r w:rsidR="009945D1">
        <w:t xml:space="preserve"> </w:t>
      </w:r>
      <w:r w:rsidRPr="002F75C1">
        <w:t>services.</w:t>
      </w:r>
    </w:p>
    <w:p w14:paraId="0DD15269" w14:textId="77777777" w:rsidR="00A34E26" w:rsidRPr="002F75C1" w:rsidRDefault="00A34E26" w:rsidP="00BA1FCC">
      <w:pPr>
        <w:pStyle w:val="ListBullet"/>
      </w:pPr>
      <w:r w:rsidRPr="002F75C1">
        <w:t>Grant funding cannot be used for:</w:t>
      </w:r>
    </w:p>
    <w:p w14:paraId="32533DD1" w14:textId="5E0159AB" w:rsidR="00A34E26" w:rsidRPr="002F75C1" w:rsidRDefault="00A34E26" w:rsidP="00F25145">
      <w:pPr>
        <w:pStyle w:val="ListBullet"/>
        <w:numPr>
          <w:ilvl w:val="1"/>
          <w:numId w:val="9"/>
        </w:numPr>
      </w:pPr>
      <w:r w:rsidRPr="002F75C1">
        <w:t>purchase of land</w:t>
      </w:r>
      <w:r w:rsidR="00C21116">
        <w:t>;</w:t>
      </w:r>
    </w:p>
    <w:p w14:paraId="3E775331" w14:textId="578304F8" w:rsidR="00A34E26" w:rsidRPr="002F75C1" w:rsidRDefault="00A34E26" w:rsidP="00F25145">
      <w:pPr>
        <w:pStyle w:val="ListBullet"/>
        <w:numPr>
          <w:ilvl w:val="1"/>
          <w:numId w:val="9"/>
        </w:numPr>
      </w:pPr>
      <w:r w:rsidRPr="002F75C1">
        <w:t>paying retrospective costs</w:t>
      </w:r>
      <w:r w:rsidR="00C21116">
        <w:t>;</w:t>
      </w:r>
    </w:p>
    <w:p w14:paraId="02BF5798" w14:textId="67762102" w:rsidR="00A34E26" w:rsidRPr="002F75C1" w:rsidRDefault="00A34E26" w:rsidP="00F25145">
      <w:pPr>
        <w:pStyle w:val="ListBullet"/>
        <w:numPr>
          <w:ilvl w:val="1"/>
          <w:numId w:val="9"/>
        </w:numPr>
      </w:pPr>
      <w:r w:rsidRPr="002F75C1">
        <w:t>costs incurred in the preparation of a grant application or related documentation</w:t>
      </w:r>
      <w:r w:rsidR="00C21116">
        <w:t>;</w:t>
      </w:r>
    </w:p>
    <w:p w14:paraId="01901F11" w14:textId="2FF1476B" w:rsidR="00A34E26" w:rsidRDefault="00A34E26" w:rsidP="00F25145">
      <w:pPr>
        <w:pStyle w:val="ListBullet"/>
        <w:numPr>
          <w:ilvl w:val="1"/>
          <w:numId w:val="9"/>
        </w:numPr>
      </w:pPr>
      <w:r w:rsidRPr="002F75C1">
        <w:t>major construction</w:t>
      </w:r>
      <w:r w:rsidR="001431EB">
        <w:t xml:space="preserve"> or </w:t>
      </w:r>
      <w:r w:rsidRPr="002F75C1">
        <w:t>capital works</w:t>
      </w:r>
      <w:r w:rsidR="001431EB">
        <w:t xml:space="preserve"> (</w:t>
      </w:r>
      <w:r w:rsidR="00627E56" w:rsidRPr="003B5FF0">
        <w:rPr>
          <w:u w:val="single"/>
        </w:rPr>
        <w:t>any</w:t>
      </w:r>
      <w:r w:rsidR="00627E56">
        <w:t xml:space="preserve"> built works or plant asset purchases should be tested with the Department to ensure it is compliant with the Funding Agreement</w:t>
      </w:r>
      <w:r w:rsidR="001431EB">
        <w:t>)</w:t>
      </w:r>
      <w:r w:rsidR="00C21116">
        <w:t>;</w:t>
      </w:r>
    </w:p>
    <w:p w14:paraId="0E2AD79E" w14:textId="564D9B0D" w:rsidR="00956A09" w:rsidRPr="002F75C1" w:rsidRDefault="00956A09" w:rsidP="00F25145">
      <w:pPr>
        <w:pStyle w:val="ListBullet"/>
        <w:numPr>
          <w:ilvl w:val="1"/>
          <w:numId w:val="9"/>
        </w:numPr>
      </w:pPr>
      <w:r w:rsidRPr="00956A09">
        <w:rPr>
          <w:lang w:val="en-AU"/>
        </w:rPr>
        <w:t>systemic advocacy or peak body representation on national issues (e.g. on broader policy or laws)</w:t>
      </w:r>
      <w:r w:rsidR="00BA1FCC">
        <w:rPr>
          <w:lang w:val="en-AU"/>
        </w:rPr>
        <w:t>;</w:t>
      </w:r>
    </w:p>
    <w:p w14:paraId="11046F2D" w14:textId="78C17D71" w:rsidR="00A34E26" w:rsidRPr="002F75C1" w:rsidRDefault="00A34E26" w:rsidP="00F25145">
      <w:pPr>
        <w:pStyle w:val="ListBullet"/>
        <w:numPr>
          <w:ilvl w:val="1"/>
          <w:numId w:val="9"/>
        </w:numPr>
      </w:pPr>
      <w:r w:rsidRPr="002F75C1">
        <w:t>overseas travel</w:t>
      </w:r>
      <w:r w:rsidR="00C21116">
        <w:t>; and</w:t>
      </w:r>
    </w:p>
    <w:p w14:paraId="7229CAF5" w14:textId="77777777" w:rsidR="00A34E26" w:rsidRPr="002F75C1" w:rsidRDefault="00A34E26" w:rsidP="00F25145">
      <w:pPr>
        <w:pStyle w:val="ListBullet"/>
        <w:numPr>
          <w:ilvl w:val="1"/>
          <w:numId w:val="9"/>
        </w:numPr>
      </w:pPr>
      <w:r w:rsidRPr="002F75C1">
        <w:t>activities for which other Commonwealth, state, territory or local government bodies have primary responsibility.</w:t>
      </w:r>
    </w:p>
    <w:p w14:paraId="485C203B" w14:textId="632273CC" w:rsidR="00A34E26" w:rsidRDefault="00A34E26">
      <w:r w:rsidRPr="002F75C1">
        <w:t>The Commonwealth Standard Grant Conditions for</w:t>
      </w:r>
      <w:r w:rsidR="009945D1">
        <w:t xml:space="preserve"> </w:t>
      </w:r>
      <w:r w:rsidR="00A075DA">
        <w:t xml:space="preserve">CaPS </w:t>
      </w:r>
      <w:r w:rsidRPr="002F75C1">
        <w:t>set out clauses on spending, reporting and repaying grant funding.</w:t>
      </w:r>
    </w:p>
    <w:p w14:paraId="3BC141DC" w14:textId="77777777" w:rsidR="00627E56" w:rsidRPr="002F75C1" w:rsidRDefault="00627E56"/>
    <w:p w14:paraId="114D53D3" w14:textId="0B6B9623" w:rsidR="00A34E26" w:rsidRPr="002F75C1" w:rsidRDefault="00A34E26" w:rsidP="00665A01">
      <w:pPr>
        <w:pStyle w:val="Heading1"/>
      </w:pPr>
      <w:bookmarkStart w:id="179" w:name="_Toc136346499"/>
      <w:bookmarkStart w:id="180" w:name="_Toc138771482"/>
      <w:r w:rsidRPr="002F75C1">
        <w:lastRenderedPageBreak/>
        <w:t>Funding innovation</w:t>
      </w:r>
      <w:bookmarkEnd w:id="179"/>
      <w:bookmarkEnd w:id="180"/>
    </w:p>
    <w:p w14:paraId="5E9577B4" w14:textId="4BEACD0A" w:rsidR="00A34E26" w:rsidRPr="002F75C1" w:rsidRDefault="00A34E26">
      <w:r w:rsidRPr="002F75C1">
        <w:t xml:space="preserve">The </w:t>
      </w:r>
      <w:r w:rsidR="00E43A40">
        <w:t>Department</w:t>
      </w:r>
      <w:r w:rsidRPr="002F75C1">
        <w:t xml:space="preserve"> encourages service providers to pursue innovative ideas to enhance service delivery outcomes. Service providers may utilise up to 10 per cent of their grant funding for </w:t>
      </w:r>
      <w:r w:rsidR="00D75880">
        <w:t xml:space="preserve">undertaking an innovative program/activity or </w:t>
      </w:r>
      <w:r w:rsidRPr="002F75C1">
        <w:t>development of innovative concepts</w:t>
      </w:r>
      <w:r w:rsidR="00D75880">
        <w:t xml:space="preserve"> </w:t>
      </w:r>
      <w:r w:rsidRPr="002F75C1">
        <w:t xml:space="preserve">in consultation and agreement with the </w:t>
      </w:r>
      <w:r w:rsidR="00E43A40">
        <w:t>Department</w:t>
      </w:r>
      <w:r w:rsidRPr="002F75C1">
        <w:t>.</w:t>
      </w:r>
      <w:r w:rsidR="00D75880">
        <w:t xml:space="preserve"> </w:t>
      </w:r>
    </w:p>
    <w:p w14:paraId="271E1B1F" w14:textId="729FCEE5" w:rsidR="00A34E26" w:rsidRPr="002F75C1" w:rsidRDefault="00A34E26" w:rsidP="00665A01">
      <w:pPr>
        <w:pStyle w:val="Heading1"/>
      </w:pPr>
      <w:bookmarkStart w:id="181" w:name="_Toc136346500"/>
      <w:bookmarkStart w:id="182" w:name="_Toc138771483"/>
      <w:r w:rsidRPr="002F75C1">
        <w:t>Long-term sustainability</w:t>
      </w:r>
      <w:bookmarkEnd w:id="181"/>
      <w:bookmarkEnd w:id="182"/>
    </w:p>
    <w:p w14:paraId="71F51698" w14:textId="3E9C37E7" w:rsidR="00872099" w:rsidRPr="007B1A9B" w:rsidRDefault="00A34E26" w:rsidP="007B1A9B">
      <w:r w:rsidRPr="002F75C1">
        <w:t xml:space="preserve">The </w:t>
      </w:r>
      <w:r w:rsidR="00E43A40">
        <w:t>Department</w:t>
      </w:r>
      <w:r w:rsidRPr="002F75C1">
        <w:t xml:space="preserve"> encourages service providers to actively plan and develop strategies to</w:t>
      </w:r>
      <w:r w:rsidR="00C21116">
        <w:t> </w:t>
      </w:r>
      <w:r w:rsidRPr="002F75C1">
        <w:t>ensure long-term sustainability. Providers are encouraged to explore opportunities to</w:t>
      </w:r>
      <w:r w:rsidR="00C21116">
        <w:t> </w:t>
      </w:r>
      <w:r w:rsidRPr="002F75C1">
        <w:t>reduce reliance on Government support through increased inter-organisational collaboration, and by identifying supplementary sources of funding through partnership</w:t>
      </w:r>
      <w:r w:rsidR="00117D1F">
        <w:t>s</w:t>
      </w:r>
      <w:r w:rsidRPr="002F75C1">
        <w:t xml:space="preserve"> with business and philanthropy.</w:t>
      </w:r>
    </w:p>
    <w:p w14:paraId="1A2DD66B" w14:textId="4B4E6A70" w:rsidR="00552FD8" w:rsidRPr="002F75C1" w:rsidRDefault="00552FD8" w:rsidP="00F25145">
      <w:pPr>
        <w:pStyle w:val="Heading2"/>
        <w:numPr>
          <w:ilvl w:val="0"/>
          <w:numId w:val="2"/>
        </w:numPr>
      </w:pPr>
      <w:bookmarkStart w:id="183" w:name="_Toc136346501"/>
      <w:bookmarkStart w:id="184" w:name="_Toc138771484"/>
      <w:r w:rsidRPr="002F75C1">
        <w:t>Reporting</w:t>
      </w:r>
      <w:bookmarkEnd w:id="172"/>
      <w:bookmarkEnd w:id="183"/>
      <w:bookmarkEnd w:id="184"/>
    </w:p>
    <w:p w14:paraId="6287ABC6" w14:textId="5F5383A0" w:rsidR="0098639F" w:rsidRPr="002F75C1" w:rsidRDefault="0098639F" w:rsidP="00665A01">
      <w:pPr>
        <w:pStyle w:val="Heading1"/>
      </w:pPr>
      <w:bookmarkStart w:id="185" w:name="_Toc136346502"/>
      <w:bookmarkStart w:id="186" w:name="_Toc138771485"/>
      <w:r w:rsidRPr="002F75C1">
        <w:t>Data reporting</w:t>
      </w:r>
      <w:bookmarkEnd w:id="185"/>
      <w:bookmarkEnd w:id="186"/>
    </w:p>
    <w:p w14:paraId="6B8782D0" w14:textId="08227654" w:rsidR="00552FD8" w:rsidRPr="0006602E" w:rsidRDefault="0098639F" w:rsidP="007B1A9B">
      <w:r>
        <w:t xml:space="preserve">All </w:t>
      </w:r>
      <w:r w:rsidR="00552FD8">
        <w:t>CaPS</w:t>
      </w:r>
      <w:r w:rsidR="00552FD8" w:rsidRPr="0006602E">
        <w:t xml:space="preserve"> service providers must have systems in place to allow them to meet the data collection and reporting obligations outlined in their grant agreement</w:t>
      </w:r>
      <w:r w:rsidR="007E350C">
        <w:t xml:space="preserve">. </w:t>
      </w:r>
    </w:p>
    <w:p w14:paraId="48B24B64" w14:textId="0EF78D52" w:rsidR="00552FD8" w:rsidRPr="0006602E" w:rsidRDefault="00552FD8" w:rsidP="007B1A9B">
      <w:pPr>
        <w:rPr>
          <w:rFonts w:cs="Arial"/>
        </w:rPr>
      </w:pPr>
      <w:r w:rsidRPr="0006602E">
        <w:t>F</w:t>
      </w:r>
      <w:r w:rsidR="007776AC">
        <w:t>AMs</w:t>
      </w:r>
      <w:r w:rsidRPr="0006602E">
        <w:t xml:space="preserve"> monitor and evaluate program performance to ensure activities and service providers have a focus on outcomes for </w:t>
      </w:r>
      <w:r>
        <w:t>their</w:t>
      </w:r>
      <w:r w:rsidRPr="0006602E">
        <w:t xml:space="preserve"> clients. </w:t>
      </w:r>
    </w:p>
    <w:p w14:paraId="7B030F78" w14:textId="6C011F2F" w:rsidR="00552FD8" w:rsidRPr="002F75C1" w:rsidRDefault="00552FD8" w:rsidP="00665A01">
      <w:pPr>
        <w:pStyle w:val="Heading1"/>
      </w:pPr>
      <w:bookmarkStart w:id="187" w:name="_Toc42603115"/>
      <w:bookmarkStart w:id="188" w:name="_Toc136346503"/>
      <w:bookmarkStart w:id="189" w:name="_Toc138771486"/>
      <w:r w:rsidRPr="002F75C1">
        <w:t>Data Exchange</w:t>
      </w:r>
      <w:bookmarkEnd w:id="187"/>
      <w:bookmarkEnd w:id="188"/>
      <w:bookmarkEnd w:id="189"/>
    </w:p>
    <w:p w14:paraId="58E82683" w14:textId="4F3E1A13" w:rsidR="002B4759" w:rsidRDefault="002B4759" w:rsidP="007B1A9B">
      <w:r>
        <w:t>Service providers</w:t>
      </w:r>
      <w:r w:rsidRPr="00646091">
        <w:t xml:space="preserve"> are required to </w:t>
      </w:r>
      <w:r>
        <w:t xml:space="preserve">report client </w:t>
      </w:r>
      <w:r w:rsidRPr="00646091">
        <w:t xml:space="preserve">data and service delivery information </w:t>
      </w:r>
      <w:r>
        <w:t>for</w:t>
      </w:r>
      <w:r w:rsidRPr="00646091">
        <w:t xml:space="preserve"> all </w:t>
      </w:r>
      <w:r>
        <w:t>clients</w:t>
      </w:r>
      <w:r w:rsidRPr="00646091">
        <w:t xml:space="preserve"> of </w:t>
      </w:r>
      <w:r>
        <w:t>CaPS</w:t>
      </w:r>
      <w:r w:rsidR="002A759F">
        <w:t xml:space="preserve"> services</w:t>
      </w:r>
      <w:r w:rsidRPr="00646091">
        <w:t xml:space="preserve"> in </w:t>
      </w:r>
      <w:r w:rsidRPr="002F3278">
        <w:t xml:space="preserve">accordance with the </w:t>
      </w:r>
      <w:hyperlink r:id="rId49" w:history="1">
        <w:r w:rsidRPr="005E37FE">
          <w:rPr>
            <w:rStyle w:val="Hyperlink"/>
          </w:rPr>
          <w:t>Data Exchange Protocols</w:t>
        </w:r>
      </w:hyperlink>
      <w:r w:rsidR="005E37FE">
        <w:t>,</w:t>
      </w:r>
      <w:r w:rsidRPr="002F3278">
        <w:t xml:space="preserve"> and </w:t>
      </w:r>
      <w:r w:rsidR="005E37FE">
        <w:t>the</w:t>
      </w:r>
      <w:r>
        <w:t xml:space="preserve"> </w:t>
      </w:r>
      <w:hyperlink r:id="rId50" w:history="1">
        <w:r w:rsidRPr="002849B6">
          <w:rPr>
            <w:rStyle w:val="Hyperlink"/>
          </w:rPr>
          <w:t>Program Specific Guidance</w:t>
        </w:r>
      </w:hyperlink>
      <w:r w:rsidRPr="00DB40D7">
        <w:t xml:space="preserve"> for Commonwealth Agencies </w:t>
      </w:r>
      <w:r w:rsidR="002849B6">
        <w:t xml:space="preserve">under the ‘Children and Parenting Support’ heading. </w:t>
      </w:r>
    </w:p>
    <w:p w14:paraId="5D1A4648" w14:textId="6B58DFF9" w:rsidR="002B4759" w:rsidRDefault="002B4759" w:rsidP="007B1A9B">
      <w:pPr>
        <w:rPr>
          <w:rFonts w:eastAsiaTheme="majorEastAsia" w:cstheme="majorBidi"/>
          <w:bCs/>
          <w:szCs w:val="28"/>
        </w:rPr>
      </w:pPr>
      <w:r w:rsidRPr="008B7425">
        <w:rPr>
          <w:rFonts w:eastAsiaTheme="majorEastAsia" w:cstheme="majorBidi"/>
          <w:bCs/>
          <w:szCs w:val="28"/>
        </w:rPr>
        <w:t xml:space="preserve">The Data Exchange Protocols provides operational guidance to users of the Data Exchange. The Program Specific Guidance for Commonwealth Agencies </w:t>
      </w:r>
      <w:r>
        <w:rPr>
          <w:rFonts w:eastAsiaTheme="majorEastAsia" w:cstheme="majorBidi"/>
          <w:bCs/>
          <w:szCs w:val="28"/>
        </w:rPr>
        <w:t>assists</w:t>
      </w:r>
      <w:r w:rsidRPr="008B7425">
        <w:rPr>
          <w:rFonts w:eastAsiaTheme="majorEastAsia" w:cstheme="majorBidi"/>
          <w:bCs/>
          <w:szCs w:val="28"/>
        </w:rPr>
        <w:t xml:space="preserve"> managers and front</w:t>
      </w:r>
      <w:r w:rsidR="00C21116">
        <w:rPr>
          <w:rFonts w:eastAsiaTheme="majorEastAsia" w:cstheme="majorBidi"/>
          <w:bCs/>
          <w:szCs w:val="28"/>
        </w:rPr>
        <w:noBreakHyphen/>
      </w:r>
      <w:r w:rsidRPr="008B7425">
        <w:rPr>
          <w:rFonts w:eastAsiaTheme="majorEastAsia" w:cstheme="majorBidi"/>
          <w:bCs/>
          <w:szCs w:val="28"/>
        </w:rPr>
        <w:t xml:space="preserve">line staff to understand the data </w:t>
      </w:r>
      <w:r>
        <w:rPr>
          <w:rFonts w:eastAsiaTheme="majorEastAsia" w:cstheme="majorBidi"/>
          <w:bCs/>
          <w:szCs w:val="28"/>
        </w:rPr>
        <w:t>they must report in the Data Exchange for CaPS</w:t>
      </w:r>
      <w:r w:rsidRPr="008B7425">
        <w:rPr>
          <w:rFonts w:eastAsiaTheme="majorEastAsia" w:cstheme="majorBidi"/>
          <w:bCs/>
          <w:szCs w:val="28"/>
        </w:rPr>
        <w:t>.</w:t>
      </w:r>
    </w:p>
    <w:p w14:paraId="54071810" w14:textId="33006ED0" w:rsidR="002B4759" w:rsidRDefault="002B4759" w:rsidP="007B1A9B">
      <w:r w:rsidRPr="003B04F6">
        <w:rPr>
          <w:rFonts w:eastAsiaTheme="majorEastAsia" w:cstheme="majorBidi"/>
          <w:bCs/>
          <w:szCs w:val="28"/>
        </w:rPr>
        <w:t xml:space="preserve">The </w:t>
      </w:r>
      <w:r w:rsidR="00E43A40">
        <w:rPr>
          <w:rFonts w:eastAsiaTheme="majorEastAsia" w:cstheme="majorBidi"/>
          <w:bCs/>
          <w:szCs w:val="28"/>
        </w:rPr>
        <w:t>Department</w:t>
      </w:r>
      <w:r w:rsidRPr="003B04F6">
        <w:rPr>
          <w:rFonts w:eastAsiaTheme="majorEastAsia" w:cstheme="majorBidi"/>
          <w:bCs/>
          <w:szCs w:val="28"/>
        </w:rPr>
        <w:t xml:space="preserve"> publishes </w:t>
      </w:r>
      <w:r w:rsidRPr="003B04F6">
        <w:t xml:space="preserve">fact sheets, task cards, webinars and e-learning modules on the </w:t>
      </w:r>
      <w:hyperlink r:id="rId51" w:history="1">
        <w:r w:rsidRPr="002849B6">
          <w:rPr>
            <w:rStyle w:val="Hyperlink"/>
            <w:rFonts w:eastAsiaTheme="majorEastAsia" w:cstheme="majorBidi"/>
            <w:bCs/>
            <w:szCs w:val="28"/>
          </w:rPr>
          <w:t>Data Exchange website</w:t>
        </w:r>
      </w:hyperlink>
      <w:r w:rsidRPr="003B04F6">
        <w:rPr>
          <w:rFonts w:eastAsiaTheme="majorEastAsia" w:cstheme="majorBidi"/>
          <w:bCs/>
          <w:szCs w:val="28"/>
        </w:rPr>
        <w:t xml:space="preserve"> to</w:t>
      </w:r>
      <w:r w:rsidRPr="003B04F6">
        <w:t xml:space="preserve"> help service providers set up and perform different functions in</w:t>
      </w:r>
      <w:r w:rsidR="00C21116">
        <w:t> </w:t>
      </w:r>
      <w:r w:rsidRPr="003B04F6">
        <w:t>the Data Exchange</w:t>
      </w:r>
      <w:r w:rsidR="002849B6">
        <w:rPr>
          <w:rFonts w:eastAsiaTheme="majorEastAsia" w:cstheme="majorBidi"/>
          <w:bCs/>
          <w:szCs w:val="28"/>
        </w:rPr>
        <w:t>.</w:t>
      </w:r>
    </w:p>
    <w:p w14:paraId="2F330AD6" w14:textId="0173FAEB" w:rsidR="002B4759" w:rsidRPr="00900712" w:rsidRDefault="002B4759" w:rsidP="007B1A9B">
      <w:pPr>
        <w:rPr>
          <w:rFonts w:eastAsiaTheme="majorEastAsia" w:cstheme="majorBidi"/>
          <w:bCs/>
          <w:szCs w:val="28"/>
        </w:rPr>
      </w:pPr>
      <w:r>
        <w:t xml:space="preserve">For additional support, service providers can contact the </w:t>
      </w:r>
      <w:hyperlink r:id="rId52" w:history="1">
        <w:r w:rsidRPr="002849B6">
          <w:rPr>
            <w:rStyle w:val="Hyperlink"/>
          </w:rPr>
          <w:t>Data Exchange Helpdesk</w:t>
        </w:r>
      </w:hyperlink>
      <w:r w:rsidR="002849B6">
        <w:t>.</w:t>
      </w:r>
    </w:p>
    <w:p w14:paraId="5433723B" w14:textId="2A2E3643" w:rsidR="002B4759" w:rsidRPr="002F75C1" w:rsidRDefault="002B4759" w:rsidP="00665A01">
      <w:pPr>
        <w:pStyle w:val="Heading1"/>
      </w:pPr>
      <w:bookmarkStart w:id="190" w:name="_Toc68775082"/>
      <w:bookmarkStart w:id="191" w:name="_Toc136346504"/>
      <w:bookmarkStart w:id="192" w:name="_Toc138771487"/>
      <w:r w:rsidRPr="002F75C1">
        <w:t>Data Exchange Partnership Approach</w:t>
      </w:r>
      <w:bookmarkEnd w:id="190"/>
      <w:bookmarkEnd w:id="191"/>
      <w:bookmarkEnd w:id="192"/>
    </w:p>
    <w:p w14:paraId="3E32A029" w14:textId="77777777" w:rsidR="00AF6088" w:rsidRDefault="002B4759" w:rsidP="00B843C2">
      <w:pPr>
        <w:pStyle w:val="Default"/>
        <w:spacing w:after="120" w:line="276" w:lineRule="auto"/>
        <w:rPr>
          <w:sz w:val="22"/>
          <w:szCs w:val="22"/>
        </w:rPr>
      </w:pPr>
      <w:r w:rsidRPr="00B843C2">
        <w:rPr>
          <w:sz w:val="22"/>
          <w:szCs w:val="22"/>
        </w:rPr>
        <w:t>Service providers are required to participate in the Data Exchange Partnership Approach. By participating, service providers report client and community outcomes for clients of CaPS</w:t>
      </w:r>
      <w:r w:rsidR="002A759F" w:rsidRPr="00B843C2">
        <w:rPr>
          <w:sz w:val="22"/>
          <w:szCs w:val="22"/>
        </w:rPr>
        <w:t xml:space="preserve"> services</w:t>
      </w:r>
      <w:r w:rsidRPr="00B843C2">
        <w:rPr>
          <w:sz w:val="22"/>
          <w:szCs w:val="22"/>
        </w:rPr>
        <w:t xml:space="preserve"> and receive </w:t>
      </w:r>
      <w:r w:rsidRPr="00B843C2">
        <w:rPr>
          <w:rFonts w:eastAsiaTheme="majorEastAsia" w:cstheme="majorBidi"/>
          <w:bCs/>
          <w:sz w:val="22"/>
          <w:szCs w:val="22"/>
        </w:rPr>
        <w:t>access to additional self-service reports</w:t>
      </w:r>
      <w:r w:rsidRPr="00B843C2">
        <w:rPr>
          <w:sz w:val="22"/>
          <w:szCs w:val="22"/>
        </w:rPr>
        <w:t xml:space="preserve">. The </w:t>
      </w:r>
      <w:r w:rsidR="00E43A40">
        <w:rPr>
          <w:sz w:val="22"/>
          <w:szCs w:val="22"/>
        </w:rPr>
        <w:t>Department</w:t>
      </w:r>
      <w:r w:rsidRPr="00B843C2">
        <w:rPr>
          <w:sz w:val="22"/>
          <w:szCs w:val="22"/>
        </w:rPr>
        <w:t xml:space="preserve"> requires service providers to report outcomes using its Standard Client/Community Outcomes </w:t>
      </w:r>
      <w:r w:rsidRPr="00B843C2">
        <w:rPr>
          <w:rFonts w:eastAsiaTheme="majorEastAsia" w:cstheme="majorBidi"/>
          <w:bCs/>
          <w:sz w:val="22"/>
          <w:szCs w:val="22"/>
        </w:rPr>
        <w:t>Reporting</w:t>
      </w:r>
      <w:r w:rsidRPr="00B843C2">
        <w:rPr>
          <w:sz w:val="22"/>
          <w:szCs w:val="22"/>
        </w:rPr>
        <w:t xml:space="preserve"> (SCORE) framework, which is </w:t>
      </w:r>
      <w:r w:rsidRPr="00B843C2">
        <w:rPr>
          <w:rFonts w:eastAsiaTheme="majorEastAsia" w:cstheme="majorBidi"/>
          <w:bCs/>
          <w:sz w:val="22"/>
          <w:szCs w:val="22"/>
        </w:rPr>
        <w:t>a methodology for standardised reporting of</w:t>
      </w:r>
      <w:r w:rsidR="00C21116" w:rsidRPr="00B843C2">
        <w:rPr>
          <w:rFonts w:eastAsiaTheme="majorEastAsia" w:cstheme="majorBidi"/>
          <w:bCs/>
          <w:sz w:val="22"/>
          <w:szCs w:val="22"/>
        </w:rPr>
        <w:t> </w:t>
      </w:r>
      <w:r w:rsidRPr="00B843C2">
        <w:rPr>
          <w:rFonts w:eastAsiaTheme="majorEastAsia" w:cstheme="majorBidi"/>
          <w:bCs/>
          <w:sz w:val="22"/>
          <w:szCs w:val="22"/>
        </w:rPr>
        <w:t>outcomes data</w:t>
      </w:r>
      <w:r w:rsidRPr="00B843C2">
        <w:rPr>
          <w:sz w:val="22"/>
          <w:szCs w:val="22"/>
        </w:rPr>
        <w:t>.</w:t>
      </w:r>
    </w:p>
    <w:p w14:paraId="2521C1DD" w14:textId="18045BB3" w:rsidR="00B843C2" w:rsidRDefault="00B843C2" w:rsidP="00B843C2">
      <w:pPr>
        <w:pStyle w:val="Default"/>
        <w:spacing w:after="120" w:line="276" w:lineRule="auto"/>
        <w:rPr>
          <w:sz w:val="22"/>
          <w:szCs w:val="22"/>
        </w:rPr>
      </w:pPr>
      <w:r w:rsidRPr="00874507">
        <w:rPr>
          <w:sz w:val="22"/>
          <w:szCs w:val="22"/>
        </w:rPr>
        <w:t xml:space="preserve">Please note the </w:t>
      </w:r>
      <w:r w:rsidR="00E43A40">
        <w:rPr>
          <w:sz w:val="22"/>
          <w:szCs w:val="22"/>
        </w:rPr>
        <w:t>Department</w:t>
      </w:r>
      <w:r w:rsidRPr="00874507">
        <w:rPr>
          <w:sz w:val="22"/>
          <w:szCs w:val="22"/>
        </w:rPr>
        <w:t xml:space="preserve"> does </w:t>
      </w:r>
      <w:r w:rsidRPr="00874507">
        <w:rPr>
          <w:b/>
          <w:sz w:val="22"/>
          <w:szCs w:val="22"/>
        </w:rPr>
        <w:t>not</w:t>
      </w:r>
      <w:r w:rsidRPr="00874507">
        <w:rPr>
          <w:sz w:val="22"/>
          <w:szCs w:val="22"/>
        </w:rPr>
        <w:t xml:space="preserve"> require </w:t>
      </w:r>
      <w:r>
        <w:rPr>
          <w:sz w:val="22"/>
          <w:szCs w:val="22"/>
        </w:rPr>
        <w:t>CaPS</w:t>
      </w:r>
      <w:r w:rsidRPr="00874507">
        <w:rPr>
          <w:sz w:val="22"/>
          <w:szCs w:val="22"/>
        </w:rPr>
        <w:t xml:space="preserve"> providers to report extended demographics data (e.g. household composition, education, employment status, income, etc.) under the DEX partnership approach</w:t>
      </w:r>
      <w:r w:rsidR="00C3686C">
        <w:rPr>
          <w:sz w:val="22"/>
          <w:szCs w:val="22"/>
        </w:rPr>
        <w:t>, but providers may choose to do so</w:t>
      </w:r>
      <w:r w:rsidR="00086F3C">
        <w:rPr>
          <w:sz w:val="22"/>
          <w:szCs w:val="22"/>
        </w:rPr>
        <w:t xml:space="preserve"> for their own purposes</w:t>
      </w:r>
      <w:r w:rsidRPr="00874507">
        <w:rPr>
          <w:sz w:val="22"/>
          <w:szCs w:val="22"/>
        </w:rPr>
        <w:t>.</w:t>
      </w:r>
    </w:p>
    <w:p w14:paraId="54B22E01" w14:textId="4CC86B5E" w:rsidR="002B4759" w:rsidRDefault="002B4759" w:rsidP="007B1A9B">
      <w:r>
        <w:lastRenderedPageBreak/>
        <w:t xml:space="preserve">For further information on the Partnership Approach and SCORE, please refer to </w:t>
      </w:r>
      <w:r w:rsidRPr="00646091">
        <w:t xml:space="preserve">the </w:t>
      </w:r>
      <w:hyperlink r:id="rId53" w:history="1">
        <w:r w:rsidRPr="00AF6088">
          <w:rPr>
            <w:rStyle w:val="Hyperlink"/>
          </w:rPr>
          <w:t>Data Exchange Protocols</w:t>
        </w:r>
      </w:hyperlink>
      <w:r w:rsidR="00AF6088">
        <w:t>.</w:t>
      </w:r>
    </w:p>
    <w:p w14:paraId="7B3BE8DF" w14:textId="77777777" w:rsidR="00AF6088" w:rsidRPr="00900712" w:rsidRDefault="00AF6088" w:rsidP="00AF6088">
      <w:pPr>
        <w:rPr>
          <w:rFonts w:eastAsiaTheme="majorEastAsia" w:cstheme="majorBidi"/>
          <w:bCs/>
          <w:szCs w:val="28"/>
        </w:rPr>
      </w:pPr>
      <w:r>
        <w:t xml:space="preserve">For additional support, service providers can contact the </w:t>
      </w:r>
      <w:hyperlink r:id="rId54" w:history="1">
        <w:r w:rsidRPr="002849B6">
          <w:rPr>
            <w:rStyle w:val="Hyperlink"/>
          </w:rPr>
          <w:t>Data Exchange Helpdesk</w:t>
        </w:r>
      </w:hyperlink>
      <w:r>
        <w:t>.</w:t>
      </w:r>
    </w:p>
    <w:p w14:paraId="1E2EC6A9" w14:textId="6DB4B504" w:rsidR="002B4759" w:rsidRPr="002F75C1" w:rsidRDefault="002B4759" w:rsidP="00665A01">
      <w:pPr>
        <w:pStyle w:val="Heading1"/>
      </w:pPr>
      <w:bookmarkStart w:id="193" w:name="_Toc136340787"/>
      <w:bookmarkStart w:id="194" w:name="_Toc136346293"/>
      <w:bookmarkStart w:id="195" w:name="_Toc136346359"/>
      <w:bookmarkStart w:id="196" w:name="_Toc136346505"/>
      <w:bookmarkStart w:id="197" w:name="_Toc68775083"/>
      <w:bookmarkStart w:id="198" w:name="_Toc136346506"/>
      <w:bookmarkStart w:id="199" w:name="_Toc138771488"/>
      <w:bookmarkEnd w:id="193"/>
      <w:bookmarkEnd w:id="194"/>
      <w:bookmarkEnd w:id="195"/>
      <w:bookmarkEnd w:id="196"/>
      <w:r w:rsidRPr="002F75C1">
        <w:t>Guidance on measuring client and community outcomes</w:t>
      </w:r>
      <w:bookmarkEnd w:id="197"/>
      <w:bookmarkEnd w:id="198"/>
      <w:bookmarkEnd w:id="199"/>
    </w:p>
    <w:p w14:paraId="03880F19" w14:textId="5AA7B2B9" w:rsidR="002B4759" w:rsidRPr="002F75C1" w:rsidRDefault="002B4759">
      <w:pPr>
        <w:rPr>
          <w:rFonts w:eastAsiaTheme="majorEastAsia"/>
          <w:lang w:eastAsia="en-US"/>
        </w:rPr>
      </w:pPr>
      <w:r w:rsidRPr="002F75C1">
        <w:rPr>
          <w:rFonts w:eastAsiaTheme="majorEastAsia"/>
          <w:lang w:eastAsia="en-US"/>
        </w:rPr>
        <w:t xml:space="preserve">The </w:t>
      </w:r>
      <w:r w:rsidR="00E43A40">
        <w:rPr>
          <w:rFonts w:eastAsiaTheme="majorEastAsia"/>
          <w:lang w:eastAsia="en-US"/>
        </w:rPr>
        <w:t>Department</w:t>
      </w:r>
      <w:r w:rsidRPr="002F75C1">
        <w:rPr>
          <w:rFonts w:eastAsiaTheme="majorEastAsia"/>
          <w:lang w:eastAsia="en-US"/>
        </w:rPr>
        <w:t xml:space="preserve"> encourages all service providers to use validated outcomes measurement tools to measure client and community outcomes.</w:t>
      </w:r>
    </w:p>
    <w:p w14:paraId="15B7F36C" w14:textId="77777777" w:rsidR="002B4759" w:rsidRPr="006E32B6" w:rsidRDefault="002B4759" w:rsidP="007B1A9B">
      <w:pPr>
        <w:rPr>
          <w:rFonts w:eastAsiaTheme="majorEastAsia"/>
        </w:rPr>
      </w:pPr>
      <w:r w:rsidRPr="006E32B6">
        <w:rPr>
          <w:rFonts w:eastAsiaTheme="majorEastAsia"/>
        </w:rPr>
        <w:t xml:space="preserve">A ‘validated tool’ is an instrument that has been </w:t>
      </w:r>
      <w:r>
        <w:rPr>
          <w:rFonts w:eastAsiaTheme="majorEastAsia"/>
        </w:rPr>
        <w:t xml:space="preserve">formally evaluated and </w:t>
      </w:r>
      <w:r w:rsidRPr="006E32B6">
        <w:rPr>
          <w:rFonts w:eastAsiaTheme="majorEastAsia"/>
        </w:rPr>
        <w:t>psychometrically tested for:</w:t>
      </w:r>
    </w:p>
    <w:p w14:paraId="4D0238B2" w14:textId="357CAFBC" w:rsidR="002B4759" w:rsidRPr="006E32B6" w:rsidRDefault="002B4759" w:rsidP="007B1A9B">
      <w:pPr>
        <w:pStyle w:val="ListBullet"/>
        <w:rPr>
          <w:rFonts w:eastAsiaTheme="majorEastAsia"/>
        </w:rPr>
      </w:pPr>
      <w:r w:rsidRPr="006E32B6">
        <w:rPr>
          <w:rFonts w:eastAsiaTheme="majorEastAsia"/>
        </w:rPr>
        <w:t>reliability (the ability of the instrument to produce consistent results)</w:t>
      </w:r>
      <w:r w:rsidR="00C21116">
        <w:rPr>
          <w:rFonts w:eastAsiaTheme="majorEastAsia"/>
        </w:rPr>
        <w:t>;</w:t>
      </w:r>
    </w:p>
    <w:p w14:paraId="6945E2EC" w14:textId="23D90F25" w:rsidR="002B4759" w:rsidRDefault="002B4759" w:rsidP="007B1A9B">
      <w:pPr>
        <w:pStyle w:val="ListBullet"/>
        <w:rPr>
          <w:rFonts w:eastAsiaTheme="majorEastAsia"/>
        </w:rPr>
      </w:pPr>
      <w:r w:rsidRPr="006E32B6">
        <w:rPr>
          <w:rFonts w:eastAsiaTheme="majorEastAsia"/>
        </w:rPr>
        <w:t>validity (the ability of the instrume</w:t>
      </w:r>
      <w:r>
        <w:rPr>
          <w:rFonts w:eastAsiaTheme="majorEastAsia"/>
        </w:rPr>
        <w:t>nt to produce true results)</w:t>
      </w:r>
      <w:r w:rsidR="00C21116">
        <w:rPr>
          <w:rFonts w:eastAsiaTheme="majorEastAsia"/>
        </w:rPr>
        <w:t>; and</w:t>
      </w:r>
    </w:p>
    <w:p w14:paraId="391F64E8" w14:textId="77777777" w:rsidR="002B4759" w:rsidRPr="00567872" w:rsidRDefault="002B4759" w:rsidP="007B1A9B">
      <w:pPr>
        <w:pStyle w:val="ListBullet"/>
        <w:rPr>
          <w:rFonts w:eastAsiaTheme="majorEastAsia"/>
        </w:rPr>
      </w:pPr>
      <w:r w:rsidRPr="009B1747">
        <w:rPr>
          <w:rFonts w:eastAsiaTheme="majorEastAsia"/>
        </w:rPr>
        <w:t>sensitivity (the probability of correctly identifying a client with the condition).</w:t>
      </w:r>
    </w:p>
    <w:p w14:paraId="046EE4B6" w14:textId="2C8A33EB" w:rsidR="002B4759" w:rsidRPr="00702094" w:rsidRDefault="002B4759" w:rsidP="007B1A9B">
      <w:pPr>
        <w:rPr>
          <w:color w:val="1B1B1B"/>
          <w:shd w:val="clear" w:color="auto" w:fill="FFFFFF"/>
        </w:rPr>
      </w:pPr>
      <w:r w:rsidRPr="00E11791">
        <w:t xml:space="preserve">The Australian Institute of Family Studies has published an article </w:t>
      </w:r>
      <w:hyperlink r:id="rId55" w:history="1">
        <w:r w:rsidRPr="00AF6088">
          <w:rPr>
            <w:rStyle w:val="Hyperlink"/>
          </w:rPr>
          <w:t>outlining how</w:t>
        </w:r>
        <w:r w:rsidRPr="00AF6088">
          <w:rPr>
            <w:rStyle w:val="Hyperlink"/>
            <w:shd w:val="clear" w:color="auto" w:fill="FFFFFF"/>
          </w:rPr>
          <w:t xml:space="preserve"> to choose an outcomes measurement tool</w:t>
        </w:r>
      </w:hyperlink>
      <w:r w:rsidRPr="00E11791">
        <w:rPr>
          <w:color w:val="1B1B1B"/>
          <w:shd w:val="clear" w:color="auto" w:fill="FFFFFF"/>
        </w:rPr>
        <w:t>. The article includes links to established tools for measuring child and family outcomes.</w:t>
      </w:r>
    </w:p>
    <w:p w14:paraId="2D48D816" w14:textId="72418B5B" w:rsidR="002B4759" w:rsidRDefault="002B4759" w:rsidP="007B1A9B">
      <w:pPr>
        <w:rPr>
          <w:rFonts w:eastAsiaTheme="majorEastAsia" w:cstheme="majorBidi"/>
          <w:bCs/>
        </w:rPr>
      </w:pPr>
      <w:r>
        <w:rPr>
          <w:rFonts w:eastAsiaTheme="majorEastAsia" w:cstheme="majorBidi"/>
          <w:bCs/>
        </w:rPr>
        <w:t xml:space="preserve">The </w:t>
      </w:r>
      <w:r w:rsidR="00E43A40">
        <w:rPr>
          <w:rFonts w:eastAsiaTheme="majorEastAsia" w:cstheme="majorBidi"/>
          <w:bCs/>
        </w:rPr>
        <w:t>Department</w:t>
      </w:r>
      <w:r>
        <w:rPr>
          <w:rFonts w:eastAsiaTheme="majorEastAsia" w:cstheme="majorBidi"/>
          <w:bCs/>
        </w:rPr>
        <w:t xml:space="preserve"> has developed a </w:t>
      </w:r>
      <w:hyperlink r:id="rId56" w:history="1">
        <w:r w:rsidRPr="00AF6088">
          <w:rPr>
            <w:rStyle w:val="Hyperlink"/>
            <w:rFonts w:eastAsiaTheme="majorEastAsia" w:cstheme="majorBidi"/>
            <w:bCs/>
          </w:rPr>
          <w:t>Translation Matrix</w:t>
        </w:r>
      </w:hyperlink>
      <w:r w:rsidRPr="006E32B6">
        <w:rPr>
          <w:rFonts w:eastAsiaTheme="majorEastAsia" w:cstheme="majorBidi"/>
          <w:bCs/>
        </w:rPr>
        <w:t xml:space="preserve"> to help organisations convert results from commonly used outcomes measurement tools into </w:t>
      </w:r>
      <w:r>
        <w:rPr>
          <w:rFonts w:eastAsiaTheme="majorEastAsia" w:cstheme="majorBidi"/>
          <w:bCs/>
        </w:rPr>
        <w:t>SCORE data</w:t>
      </w:r>
      <w:r w:rsidR="00AF6088">
        <w:rPr>
          <w:color w:val="1B1B1B"/>
          <w:shd w:val="clear" w:color="auto" w:fill="FFFFFF"/>
        </w:rPr>
        <w:t xml:space="preserve">. </w:t>
      </w:r>
      <w:r>
        <w:rPr>
          <w:rFonts w:eastAsiaTheme="majorEastAsia" w:cstheme="majorBidi"/>
          <w:bCs/>
        </w:rPr>
        <w:t>The Translation Matrix also contains a generic template that service providers can use to translate proprietary outcomes measurement tools or tools that they have developed internally into SCORE data.</w:t>
      </w:r>
    </w:p>
    <w:p w14:paraId="686E35F8" w14:textId="77777777" w:rsidR="00AF6088" w:rsidRPr="00900712" w:rsidRDefault="00AF6088" w:rsidP="00AF6088">
      <w:pPr>
        <w:rPr>
          <w:rFonts w:eastAsiaTheme="majorEastAsia" w:cstheme="majorBidi"/>
          <w:bCs/>
          <w:szCs w:val="28"/>
        </w:rPr>
      </w:pPr>
      <w:r>
        <w:t xml:space="preserve">For additional support, service providers can contact the </w:t>
      </w:r>
      <w:hyperlink r:id="rId57" w:history="1">
        <w:r w:rsidRPr="002849B6">
          <w:rPr>
            <w:rStyle w:val="Hyperlink"/>
          </w:rPr>
          <w:t>Data Exchange Helpdesk</w:t>
        </w:r>
      </w:hyperlink>
      <w:r>
        <w:t>.</w:t>
      </w:r>
    </w:p>
    <w:p w14:paraId="639EEE72" w14:textId="5A28B8B3" w:rsidR="00552FD8" w:rsidRPr="002F75C1" w:rsidRDefault="00552FD8" w:rsidP="00665A01">
      <w:pPr>
        <w:pStyle w:val="Heading1"/>
      </w:pPr>
      <w:bookmarkStart w:id="200" w:name="_Toc136340789"/>
      <w:bookmarkStart w:id="201" w:name="_Toc136346295"/>
      <w:bookmarkStart w:id="202" w:name="_Toc136346361"/>
      <w:bookmarkStart w:id="203" w:name="_Toc136346507"/>
      <w:bookmarkStart w:id="204" w:name="_Toc68789227"/>
      <w:bookmarkStart w:id="205" w:name="_Toc68873614"/>
      <w:bookmarkStart w:id="206" w:name="_Toc68873779"/>
      <w:bookmarkStart w:id="207" w:name="_Toc69399174"/>
      <w:bookmarkStart w:id="208" w:name="_Toc69758779"/>
      <w:bookmarkStart w:id="209" w:name="_Toc69759574"/>
      <w:bookmarkStart w:id="210" w:name="_Toc69807711"/>
      <w:bookmarkStart w:id="211" w:name="_Toc69807837"/>
      <w:bookmarkStart w:id="212" w:name="_Toc69807969"/>
      <w:bookmarkStart w:id="213" w:name="_Toc68789238"/>
      <w:bookmarkStart w:id="214" w:name="_Toc68873625"/>
      <w:bookmarkStart w:id="215" w:name="_Toc68873790"/>
      <w:bookmarkStart w:id="216" w:name="_Toc69399185"/>
      <w:bookmarkStart w:id="217" w:name="_Toc69758790"/>
      <w:bookmarkStart w:id="218" w:name="_Toc69759585"/>
      <w:bookmarkStart w:id="219" w:name="_Toc69807722"/>
      <w:bookmarkStart w:id="220" w:name="_Toc69807848"/>
      <w:bookmarkStart w:id="221" w:name="_Toc69807980"/>
      <w:bookmarkStart w:id="222" w:name="_Toc68789240"/>
      <w:bookmarkStart w:id="223" w:name="_Toc68873627"/>
      <w:bookmarkStart w:id="224" w:name="_Toc68873792"/>
      <w:bookmarkStart w:id="225" w:name="_Toc69399187"/>
      <w:bookmarkStart w:id="226" w:name="_Toc69758792"/>
      <w:bookmarkStart w:id="227" w:name="_Toc69759587"/>
      <w:bookmarkStart w:id="228" w:name="_Toc69807724"/>
      <w:bookmarkStart w:id="229" w:name="_Toc69807850"/>
      <w:bookmarkStart w:id="230" w:name="_Toc69807982"/>
      <w:bookmarkStart w:id="231" w:name="_Toc42603117"/>
      <w:bookmarkStart w:id="232" w:name="_Toc136346508"/>
      <w:bookmarkStart w:id="233" w:name="_Toc13877148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2F75C1">
        <w:t>Activity Work Plan</w:t>
      </w:r>
      <w:bookmarkEnd w:id="231"/>
      <w:r w:rsidR="00904496" w:rsidRPr="002F75C1">
        <w:t>s (AWP) and AWP reports</w:t>
      </w:r>
      <w:bookmarkEnd w:id="232"/>
      <w:bookmarkEnd w:id="233"/>
    </w:p>
    <w:p w14:paraId="72132748" w14:textId="579C0FB0" w:rsidR="006F555F" w:rsidRDefault="00904496" w:rsidP="005C2F58">
      <w:r w:rsidRPr="00CD3282">
        <w:t xml:space="preserve">The </w:t>
      </w:r>
      <w:r w:rsidR="000A5DFB">
        <w:t>AWP</w:t>
      </w:r>
      <w:r w:rsidRPr="00CD3282">
        <w:t xml:space="preserve"> is a mandatory document that all providers must complete in consultation and agreement with the </w:t>
      </w:r>
      <w:r w:rsidR="00E43A40">
        <w:t>Department</w:t>
      </w:r>
      <w:r w:rsidRPr="00CD3282">
        <w:t xml:space="preserve">. Using </w:t>
      </w:r>
      <w:r w:rsidRPr="006F63CA">
        <w:t xml:space="preserve">the </w:t>
      </w:r>
      <w:r w:rsidRPr="00E538FD">
        <w:rPr>
          <w:rFonts w:cs="Arial"/>
          <w:color w:val="2C2A29"/>
          <w:shd w:val="clear" w:color="auto" w:fill="FFFFFF"/>
        </w:rPr>
        <w:t xml:space="preserve">‘standardised </w:t>
      </w:r>
      <w:r w:rsidRPr="00E538FD">
        <w:t>AWP template</w:t>
      </w:r>
      <w:r w:rsidRPr="006F63CA">
        <w:t>’</w:t>
      </w:r>
      <w:r w:rsidRPr="00CD3282">
        <w:t xml:space="preserve"> </w:t>
      </w:r>
      <w:r w:rsidRPr="00CD3282">
        <w:rPr>
          <w:rFonts w:cs="Arial"/>
          <w:color w:val="2C2A29"/>
          <w:shd w:val="clear" w:color="auto" w:fill="FFFFFF"/>
        </w:rPr>
        <w:t xml:space="preserve">on the </w:t>
      </w:r>
      <w:hyperlink r:id="rId58" w:history="1">
        <w:r w:rsidR="00E43A40" w:rsidRPr="006F555F">
          <w:rPr>
            <w:rStyle w:val="Hyperlink"/>
            <w:rFonts w:cs="Arial"/>
            <w:shd w:val="clear" w:color="auto" w:fill="FFFFFF"/>
          </w:rPr>
          <w:t>Department</w:t>
        </w:r>
        <w:r w:rsidRPr="006F555F">
          <w:rPr>
            <w:rStyle w:val="Hyperlink"/>
            <w:rFonts w:cs="Arial"/>
            <w:shd w:val="clear" w:color="auto" w:fill="FFFFFF"/>
          </w:rPr>
          <w:t>’s website</w:t>
        </w:r>
      </w:hyperlink>
      <w:r w:rsidRPr="00CD3282">
        <w:rPr>
          <w:rFonts w:cs="Arial"/>
          <w:color w:val="2C2A29"/>
          <w:shd w:val="clear" w:color="auto" w:fill="FFFFFF"/>
        </w:rPr>
        <w:t xml:space="preserve">, providers must </w:t>
      </w:r>
      <w:r w:rsidRPr="00CD3282">
        <w:t>set out deliverables, timeframes, measures of achievement, grant expenditure and other key requirements of their grant agreements that they plan to complete within a period of time specified in the AWP template</w:t>
      </w:r>
      <w:r w:rsidRPr="005A1B2B">
        <w:t xml:space="preserve">. </w:t>
      </w:r>
      <w:r w:rsidR="006F555F">
        <w:t xml:space="preserve">A </w:t>
      </w:r>
      <w:hyperlink r:id="rId59" w:history="1">
        <w:r w:rsidR="006F555F" w:rsidRPr="006F555F">
          <w:rPr>
            <w:rStyle w:val="Hyperlink"/>
          </w:rPr>
          <w:t>guidance document</w:t>
        </w:r>
      </w:hyperlink>
      <w:r w:rsidR="006F555F">
        <w:t xml:space="preserve"> is also available to assist providers with this requirement.</w:t>
      </w:r>
    </w:p>
    <w:p w14:paraId="201B2929" w14:textId="22DDD3F0" w:rsidR="006F555F" w:rsidRDefault="00782838" w:rsidP="005C2F58">
      <w:r>
        <w:t>Activities relating to CaPS AOD service delivery are required to be outlined in a separate A</w:t>
      </w:r>
      <w:r w:rsidR="00582575">
        <w:t>WP</w:t>
      </w:r>
      <w:r>
        <w:t xml:space="preserve"> clearly labelled as CaPS AOD. </w:t>
      </w:r>
    </w:p>
    <w:p w14:paraId="6412880D" w14:textId="4586E1AB" w:rsidR="00F4128F" w:rsidRPr="005A1B2B" w:rsidRDefault="00433021" w:rsidP="005C2F58">
      <w:r w:rsidRPr="005A1B2B">
        <w:t xml:space="preserve">The </w:t>
      </w:r>
      <w:r w:rsidR="00E43A40">
        <w:t>Department</w:t>
      </w:r>
      <w:r w:rsidRPr="005A1B2B">
        <w:t xml:space="preserve"> expects AWPs to</w:t>
      </w:r>
      <w:r w:rsidR="00C21116">
        <w:t> </w:t>
      </w:r>
      <w:r w:rsidRPr="005A1B2B">
        <w:t xml:space="preserve">align with the Outcomes Framework for the FaC Activity at </w:t>
      </w:r>
      <w:hyperlink w:anchor="_Appendix_E_–" w:history="1">
        <w:r w:rsidRPr="003F39D5">
          <w:rPr>
            <w:rStyle w:val="Hyperlink"/>
            <w:b/>
          </w:rPr>
          <w:t xml:space="preserve">Appendix </w:t>
        </w:r>
        <w:r w:rsidR="003F39D5" w:rsidRPr="003F39D5">
          <w:rPr>
            <w:rStyle w:val="Hyperlink"/>
            <w:b/>
          </w:rPr>
          <w:t>E</w:t>
        </w:r>
      </w:hyperlink>
      <w:r w:rsidRPr="005A1B2B">
        <w:t>.</w:t>
      </w:r>
    </w:p>
    <w:p w14:paraId="1BA17B6B" w14:textId="31E07057" w:rsidR="00904496" w:rsidRPr="005A1B2B" w:rsidRDefault="00904496">
      <w:r w:rsidRPr="005A1B2B">
        <w:t>Once mutually agreed, the AWP forms part of the grant agreement. Providers must report progress against their AWPs annually as specified in their grant agreements.</w:t>
      </w:r>
      <w:r w:rsidR="005C2F58" w:rsidRPr="005C2F58">
        <w:t xml:space="preserve"> </w:t>
      </w:r>
      <w:r w:rsidR="005C2F58">
        <w:t xml:space="preserve">Your FAM is usually authorised to approve the AWP and AWP report on behalf of the </w:t>
      </w:r>
      <w:r w:rsidR="00E43A40">
        <w:t>Department</w:t>
      </w:r>
      <w:r w:rsidR="005C2F58">
        <w:t>.</w:t>
      </w:r>
    </w:p>
    <w:p w14:paraId="1D087876" w14:textId="50399F04" w:rsidR="00904496" w:rsidRDefault="00904496" w:rsidP="005C2F58">
      <w:r w:rsidRPr="005A1B2B">
        <w:t xml:space="preserve">The AWP is a living document that providers can update at any time in consultation and agreement with the </w:t>
      </w:r>
      <w:r w:rsidR="00E43A40">
        <w:t>Department</w:t>
      </w:r>
      <w:r w:rsidRPr="005A1B2B">
        <w:t>.</w:t>
      </w:r>
    </w:p>
    <w:p w14:paraId="4D964C8C" w14:textId="3955E2E9" w:rsidR="007303DC" w:rsidRPr="005A1B2B" w:rsidRDefault="007303DC" w:rsidP="005C2F58">
      <w:r>
        <w:t xml:space="preserve">The Department uses AWPs to monitor performance, understand the activities and progress of individual providers, inform future policy thinking, and allow providers to include </w:t>
      </w:r>
      <w:r>
        <w:lastRenderedPageBreak/>
        <w:t xml:space="preserve">qualitative information that they think the Department needs to know, such as issues impacting their DEX data. </w:t>
      </w:r>
    </w:p>
    <w:p w14:paraId="0E460A8F" w14:textId="167461D9" w:rsidR="006F6EFE" w:rsidRPr="002F75C1" w:rsidRDefault="006F6EFE" w:rsidP="00665A01">
      <w:pPr>
        <w:pStyle w:val="Heading1"/>
      </w:pPr>
      <w:bookmarkStart w:id="234" w:name="_Toc136340791"/>
      <w:bookmarkStart w:id="235" w:name="_Toc136346297"/>
      <w:bookmarkStart w:id="236" w:name="_Toc136346363"/>
      <w:bookmarkStart w:id="237" w:name="_Toc136346509"/>
      <w:bookmarkStart w:id="238" w:name="_Toc136340792"/>
      <w:bookmarkStart w:id="239" w:name="_Toc136346298"/>
      <w:bookmarkStart w:id="240" w:name="_Toc136346364"/>
      <w:bookmarkStart w:id="241" w:name="_Toc136346510"/>
      <w:bookmarkStart w:id="242" w:name="_Toc136346511"/>
      <w:bookmarkStart w:id="243" w:name="_Toc138771490"/>
      <w:bookmarkStart w:id="244" w:name="_Toc42603118"/>
      <w:bookmarkEnd w:id="234"/>
      <w:bookmarkEnd w:id="235"/>
      <w:bookmarkEnd w:id="236"/>
      <w:bookmarkEnd w:id="237"/>
      <w:bookmarkEnd w:id="238"/>
      <w:bookmarkEnd w:id="239"/>
      <w:bookmarkEnd w:id="240"/>
      <w:bookmarkEnd w:id="241"/>
      <w:r w:rsidRPr="002F75C1">
        <w:t>Program logics and theories of change</w:t>
      </w:r>
      <w:bookmarkEnd w:id="242"/>
      <w:bookmarkEnd w:id="243"/>
    </w:p>
    <w:p w14:paraId="76A1F94C" w14:textId="6F5E2739" w:rsidR="00872099" w:rsidRDefault="00E93818">
      <w:r>
        <w:t>P</w:t>
      </w:r>
      <w:r w:rsidR="00872099" w:rsidRPr="00872099">
        <w:t xml:space="preserve">roviders </w:t>
      </w:r>
      <w:r w:rsidR="007303DC">
        <w:t>are</w:t>
      </w:r>
      <w:r w:rsidR="00872099" w:rsidRPr="00872099">
        <w:t xml:space="preserve"> required to develop a program logic for each funded activity. </w:t>
      </w:r>
    </w:p>
    <w:p w14:paraId="7EB094CF" w14:textId="77777777" w:rsidR="007303DC" w:rsidRPr="007303DC" w:rsidRDefault="007303DC" w:rsidP="007303DC">
      <w:r w:rsidRPr="007303DC">
        <w:t>A program logic model sets out the resources and activities that comprise the program and the changes that are expected to result from them. It visually represents the relationships between the program inputs, goals and activities, its operational and organisational resources, the techniques and practices, and the expected outputs and effects.</w:t>
      </w:r>
    </w:p>
    <w:p w14:paraId="321E7600" w14:textId="43EDFD6A" w:rsidR="00206C2F" w:rsidRPr="00872099" w:rsidRDefault="007303DC">
      <w:r>
        <w:t>Further information including a</w:t>
      </w:r>
      <w:r w:rsidR="00206C2F" w:rsidRPr="00872099">
        <w:t xml:space="preserve"> template</w:t>
      </w:r>
      <w:r>
        <w:t>, webinars and the assessment checklist is available</w:t>
      </w:r>
      <w:r w:rsidR="00206C2F" w:rsidRPr="00872099">
        <w:t xml:space="preserve"> </w:t>
      </w:r>
      <w:r w:rsidR="006316D1" w:rsidRPr="004B71FE">
        <w:t xml:space="preserve">on the </w:t>
      </w:r>
      <w:hyperlink r:id="rId60" w:history="1">
        <w:r w:rsidR="006316D1" w:rsidRPr="007303DC">
          <w:rPr>
            <w:rStyle w:val="Hyperlink"/>
          </w:rPr>
          <w:t>DSS websit</w:t>
        </w:r>
        <w:r w:rsidRPr="007303DC">
          <w:rPr>
            <w:rStyle w:val="Hyperlink"/>
          </w:rPr>
          <w:t>e</w:t>
        </w:r>
      </w:hyperlink>
      <w:r>
        <w:t>.</w:t>
      </w:r>
    </w:p>
    <w:p w14:paraId="0727DFAE" w14:textId="10DD20F5" w:rsidR="002E03DF" w:rsidRPr="002F75C1" w:rsidRDefault="002E03DF" w:rsidP="00665A01">
      <w:pPr>
        <w:pStyle w:val="Heading1"/>
      </w:pPr>
      <w:bookmarkStart w:id="245" w:name="_Toc136340794"/>
      <w:bookmarkStart w:id="246" w:name="_Toc136346300"/>
      <w:bookmarkStart w:id="247" w:name="_Toc136346366"/>
      <w:bookmarkStart w:id="248" w:name="_Toc136346512"/>
      <w:bookmarkStart w:id="249" w:name="_Toc136340795"/>
      <w:bookmarkStart w:id="250" w:name="_Toc136346301"/>
      <w:bookmarkStart w:id="251" w:name="_Toc136346367"/>
      <w:bookmarkStart w:id="252" w:name="_Toc136346513"/>
      <w:bookmarkStart w:id="253" w:name="_Toc69807729"/>
      <w:bookmarkStart w:id="254" w:name="_Toc69807855"/>
      <w:bookmarkStart w:id="255" w:name="_Toc69807987"/>
      <w:bookmarkStart w:id="256" w:name="_Toc136346514"/>
      <w:bookmarkStart w:id="257" w:name="_Toc138771491"/>
      <w:bookmarkEnd w:id="245"/>
      <w:bookmarkEnd w:id="246"/>
      <w:bookmarkEnd w:id="247"/>
      <w:bookmarkEnd w:id="248"/>
      <w:bookmarkEnd w:id="249"/>
      <w:bookmarkEnd w:id="250"/>
      <w:bookmarkEnd w:id="251"/>
      <w:bookmarkEnd w:id="252"/>
      <w:bookmarkEnd w:id="253"/>
      <w:bookmarkEnd w:id="254"/>
      <w:bookmarkEnd w:id="255"/>
      <w:r w:rsidRPr="002F75C1">
        <w:t>Financial acquittal reports</w:t>
      </w:r>
      <w:bookmarkEnd w:id="256"/>
      <w:bookmarkEnd w:id="257"/>
    </w:p>
    <w:p w14:paraId="1FBCC81E" w14:textId="7789D5C7" w:rsidR="002E03DF" w:rsidRPr="00C93354" w:rsidRDefault="002E03DF">
      <w:r w:rsidRPr="002F3278">
        <w:t xml:space="preserve">Service providers are required to submit a financial </w:t>
      </w:r>
      <w:r w:rsidR="00FB43DD">
        <w:t>declaration</w:t>
      </w:r>
      <w:r w:rsidRPr="002F3278">
        <w:t xml:space="preserve"> </w:t>
      </w:r>
      <w:r w:rsidR="00C96CAE">
        <w:t xml:space="preserve">(or audited financial statement where agreed with the </w:t>
      </w:r>
      <w:r w:rsidR="00932FBB">
        <w:t>D</w:t>
      </w:r>
      <w:r w:rsidR="00C96CAE">
        <w:t>epartment) f</w:t>
      </w:r>
      <w:r w:rsidRPr="002F3278">
        <w:t>or each financial year in</w:t>
      </w:r>
      <w:r w:rsidR="00C21116">
        <w:t> </w:t>
      </w:r>
      <w:r w:rsidRPr="002F3278">
        <w:t xml:space="preserve">their grant agreements. </w:t>
      </w:r>
      <w:r w:rsidR="00D842B5">
        <w:t>A financial declaration is a certification from the service provider stating that funds were spent for the purpose provided as outlined in the grant agreement and in-which</w:t>
      </w:r>
      <w:r w:rsidR="00D842B5" w:rsidRPr="002F3278">
        <w:t xml:space="preserve"> </w:t>
      </w:r>
      <w:r w:rsidR="00D842B5">
        <w:t xml:space="preserve">the service provider must </w:t>
      </w:r>
      <w:r w:rsidRPr="002F3278">
        <w:t xml:space="preserve">declare any unexpended funds. The </w:t>
      </w:r>
      <w:r w:rsidR="00FB43DD">
        <w:t>financial declaration</w:t>
      </w:r>
      <w:r w:rsidR="00FB43DD" w:rsidRPr="002F3278">
        <w:t xml:space="preserve"> </w:t>
      </w:r>
      <w:r w:rsidRPr="002F3278">
        <w:t xml:space="preserve">must be certified by </w:t>
      </w:r>
      <w:r w:rsidR="00FB43DD">
        <w:t>your</w:t>
      </w:r>
      <w:r w:rsidRPr="002F3278">
        <w:t xml:space="preserve"> Board, </w:t>
      </w:r>
      <w:r w:rsidR="00FB43DD">
        <w:t xml:space="preserve">the </w:t>
      </w:r>
      <w:r w:rsidRPr="002F3278">
        <w:t xml:space="preserve">Chief Executive Officer or other officer with appropriate authority to verify that grant funding has been spent </w:t>
      </w:r>
      <w:r w:rsidRPr="003E3F24">
        <w:t>in accordance with the grant agreement.</w:t>
      </w:r>
    </w:p>
    <w:p w14:paraId="3FFCC09E" w14:textId="0AA8D323" w:rsidR="00966A18" w:rsidRPr="003E3F24" w:rsidRDefault="00966A18">
      <w:pPr>
        <w:rPr>
          <w:rFonts w:cs="Arial"/>
        </w:rPr>
      </w:pPr>
      <w:r w:rsidRPr="006F6EFE">
        <w:t xml:space="preserve">Please refer to your </w:t>
      </w:r>
      <w:r w:rsidR="001B12EF">
        <w:t>g</w:t>
      </w:r>
      <w:r w:rsidRPr="006F6EFE">
        <w:t xml:space="preserve">rant </w:t>
      </w:r>
      <w:r w:rsidR="001B12EF">
        <w:t>a</w:t>
      </w:r>
      <w:r w:rsidRPr="006F6EFE">
        <w:t>greement to ensure you meet the stipulated timeframes.</w:t>
      </w:r>
    </w:p>
    <w:p w14:paraId="049748D0" w14:textId="14DA14E1" w:rsidR="002E03DF" w:rsidRPr="006F6EFE" w:rsidRDefault="002E03DF" w:rsidP="00ED4BDF">
      <w:pPr>
        <w:pStyle w:val="ListBullet"/>
        <w:numPr>
          <w:ilvl w:val="0"/>
          <w:numId w:val="0"/>
        </w:numPr>
      </w:pPr>
      <w:r w:rsidRPr="0006602E">
        <w:t xml:space="preserve">Further </w:t>
      </w:r>
      <w:r w:rsidRPr="00552FD8">
        <w:t>information</w:t>
      </w:r>
      <w:r w:rsidRPr="0006602E">
        <w:t xml:space="preserve"> on financial declarations can be found</w:t>
      </w:r>
      <w:r w:rsidR="000D5B01">
        <w:t xml:space="preserve"> </w:t>
      </w:r>
      <w:r w:rsidR="000D5B01" w:rsidRPr="000D5B01">
        <w:rPr>
          <w:rFonts w:asciiTheme="minorHAnsi" w:hAnsiTheme="minorHAnsi" w:cstheme="minorHAnsi"/>
        </w:rPr>
        <w:t xml:space="preserve">on the </w:t>
      </w:r>
      <w:hyperlink r:id="rId61" w:history="1">
        <w:r w:rsidR="003F6182" w:rsidRPr="003F6182">
          <w:rPr>
            <w:rStyle w:val="Hyperlink"/>
            <w:rFonts w:asciiTheme="minorHAnsi" w:hAnsiTheme="minorHAnsi" w:cstheme="minorHAnsi"/>
          </w:rPr>
          <w:t xml:space="preserve">DSS </w:t>
        </w:r>
        <w:r w:rsidR="000D5B01" w:rsidRPr="003F6182">
          <w:rPr>
            <w:rStyle w:val="Hyperlink"/>
            <w:rFonts w:asciiTheme="minorHAnsi" w:hAnsiTheme="minorHAnsi" w:cstheme="minorHAnsi"/>
          </w:rPr>
          <w:t>website</w:t>
        </w:r>
      </w:hyperlink>
      <w:r w:rsidR="000D5B01" w:rsidRPr="000D5B01">
        <w:rPr>
          <w:rFonts w:asciiTheme="minorHAnsi" w:hAnsiTheme="minorHAnsi" w:cstheme="minorHAnsi"/>
        </w:rPr>
        <w:t>.</w:t>
      </w:r>
    </w:p>
    <w:p w14:paraId="2855D954" w14:textId="77777777" w:rsidR="002E03DF" w:rsidRPr="002F75C1" w:rsidRDefault="002E03DF" w:rsidP="00665A01">
      <w:pPr>
        <w:pStyle w:val="Heading1"/>
      </w:pPr>
      <w:bookmarkStart w:id="258" w:name="_Toc136346515"/>
      <w:bookmarkStart w:id="259" w:name="_Toc138771492"/>
      <w:r w:rsidRPr="002F75C1">
        <w:t>Unexpended funds</w:t>
      </w:r>
      <w:bookmarkEnd w:id="258"/>
      <w:bookmarkEnd w:id="259"/>
    </w:p>
    <w:p w14:paraId="477A612C" w14:textId="573713B3" w:rsidR="001A0DD1" w:rsidRDefault="001A0DD1">
      <w:r w:rsidRPr="006F6EFE">
        <w:t xml:space="preserve">The </w:t>
      </w:r>
      <w:r w:rsidR="00E43A40">
        <w:t>Department</w:t>
      </w:r>
      <w:r w:rsidRPr="006F6EFE">
        <w:t xml:space="preserve"> expects grant funding to be fully expended in the financial year in which it</w:t>
      </w:r>
      <w:r w:rsidR="00C21116">
        <w:t> </w:t>
      </w:r>
      <w:r w:rsidRPr="006F6EFE">
        <w:t>is</w:t>
      </w:r>
      <w:r w:rsidR="00C21116">
        <w:t> </w:t>
      </w:r>
      <w:r w:rsidRPr="006F6EFE">
        <w:t>allocated.</w:t>
      </w:r>
    </w:p>
    <w:p w14:paraId="74FEA05B" w14:textId="3EDDAB2D" w:rsidR="001D6D65" w:rsidRDefault="002E03DF">
      <w:r w:rsidRPr="002F3278">
        <w:t>If service providers do not expend all grant funding received in a financial year, the</w:t>
      </w:r>
      <w:r w:rsidR="00C21116">
        <w:t> </w:t>
      </w:r>
      <w:r w:rsidR="00E43A40">
        <w:t>Department</w:t>
      </w:r>
      <w:r w:rsidRPr="002F3278">
        <w:t xml:space="preserve"> will either approve a rollover of the funds for use in the next financi</w:t>
      </w:r>
      <w:r w:rsidR="007776AC">
        <w:t>al year</w:t>
      </w:r>
      <w:r w:rsidR="003F6182">
        <w:t>,</w:t>
      </w:r>
      <w:r w:rsidR="007776AC">
        <w:t xml:space="preserve"> or recover the funds. </w:t>
      </w:r>
    </w:p>
    <w:p w14:paraId="007F285D" w14:textId="0F8178A9" w:rsidR="002E03DF" w:rsidRDefault="007776AC">
      <w:r>
        <w:t xml:space="preserve">FAMs </w:t>
      </w:r>
      <w:r w:rsidR="002E03DF" w:rsidRPr="002F3278">
        <w:t xml:space="preserve">will liaise with providers on the treatment of unexpended funds after the </w:t>
      </w:r>
      <w:r w:rsidR="00E43A40">
        <w:t>Department</w:t>
      </w:r>
      <w:r w:rsidR="002E03DF" w:rsidRPr="002F3278">
        <w:t xml:space="preserve"> has reviewed financial acquittal reports.</w:t>
      </w:r>
    </w:p>
    <w:p w14:paraId="5FEDB47F" w14:textId="3933034E" w:rsidR="000D1DA0" w:rsidRPr="002F75C1" w:rsidRDefault="000D1DA0" w:rsidP="00665A01">
      <w:pPr>
        <w:pStyle w:val="Heading1"/>
      </w:pPr>
      <w:bookmarkStart w:id="260" w:name="_Toc138771493"/>
      <w:bookmarkStart w:id="261" w:name="_Toc136346516"/>
      <w:r w:rsidRPr="002F75C1">
        <w:t>Review point</w:t>
      </w:r>
      <w:bookmarkEnd w:id="260"/>
      <w:r w:rsidR="00E4560F">
        <w:t xml:space="preserve"> </w:t>
      </w:r>
      <w:bookmarkEnd w:id="261"/>
    </w:p>
    <w:p w14:paraId="52E48089" w14:textId="646CDB50" w:rsidR="000D1DA0" w:rsidRDefault="000D1DA0">
      <w:r w:rsidRPr="005A1B2B">
        <w:t xml:space="preserve">The review point is an opportunity for the </w:t>
      </w:r>
      <w:r w:rsidR="00E43A40">
        <w:t>Department</w:t>
      </w:r>
      <w:r w:rsidRPr="005A1B2B">
        <w:t xml:space="preserve"> and service providers to check if grant activities are on track, identify areas for improvement, and work together to achieve improved outcomes for families and children in Australia.</w:t>
      </w:r>
    </w:p>
    <w:p w14:paraId="467E7D9A" w14:textId="6CC39816" w:rsidR="00D84D1F" w:rsidRDefault="00D84D1F" w:rsidP="001D6D65">
      <w:r>
        <w:rPr>
          <w:b/>
        </w:rPr>
        <w:t>Timing of review and performance period assessed</w:t>
      </w:r>
    </w:p>
    <w:p w14:paraId="435A8400" w14:textId="6F486341" w:rsidR="000C38FB" w:rsidRDefault="00D84D1F" w:rsidP="003B5FF0">
      <w:r>
        <w:t>Different timing applies to different groups of CaPS providers, to align with their funding periods. The five national CaPS services that received 5-year extensions from 1 July 2021 will be reviewed in 2023-24. The remaining CaPS services (including former BBF services) that have received extensions from 1 July 2023 will be reviewed in 2024-25.</w:t>
      </w:r>
      <w:r w:rsidR="000C38FB">
        <w:br w:type="page"/>
      </w:r>
    </w:p>
    <w:p w14:paraId="49552CCE" w14:textId="77777777" w:rsidR="00D84D1F" w:rsidRDefault="00D84D1F" w:rsidP="001D6D65"/>
    <w:tbl>
      <w:tblPr>
        <w:tblStyle w:val="TableGrid"/>
        <w:tblW w:w="0" w:type="auto"/>
        <w:tblLook w:val="04A0" w:firstRow="1" w:lastRow="0" w:firstColumn="1" w:lastColumn="0" w:noHBand="0" w:noVBand="1"/>
        <w:tblCaption w:val="Review Point timing"/>
        <w:tblDescription w:val="This table explains the timing and assessment criteria of the review point for CaPS providers. There are different dates depending on whether you are a national provider who was extended for five years in 2021, or one of the providers recently extended in 2023.  "/>
      </w:tblPr>
      <w:tblGrid>
        <w:gridCol w:w="1838"/>
        <w:gridCol w:w="2835"/>
        <w:gridCol w:w="2335"/>
        <w:gridCol w:w="2336"/>
      </w:tblGrid>
      <w:tr w:rsidR="00D84D1F" w14:paraId="40EECFBA" w14:textId="77777777" w:rsidTr="004A4B62">
        <w:trPr>
          <w:tblHeader/>
        </w:trPr>
        <w:tc>
          <w:tcPr>
            <w:tcW w:w="1838" w:type="dxa"/>
            <w:shd w:val="clear" w:color="auto" w:fill="F2F2F2" w:themeFill="background1" w:themeFillShade="F2"/>
          </w:tcPr>
          <w:p w14:paraId="5933F8B7" w14:textId="3678A9BE" w:rsidR="00D84D1F" w:rsidRPr="003B5FF0" w:rsidRDefault="00D84D1F" w:rsidP="00D84D1F">
            <w:pPr>
              <w:jc w:val="center"/>
              <w:rPr>
                <w:b/>
              </w:rPr>
            </w:pPr>
            <w:r w:rsidRPr="003B5FF0">
              <w:rPr>
                <w:b/>
              </w:rPr>
              <w:t>Providers</w:t>
            </w:r>
          </w:p>
        </w:tc>
        <w:tc>
          <w:tcPr>
            <w:tcW w:w="2835" w:type="dxa"/>
            <w:shd w:val="clear" w:color="auto" w:fill="F2F2F2" w:themeFill="background1" w:themeFillShade="F2"/>
          </w:tcPr>
          <w:p w14:paraId="39D96678" w14:textId="36D2342F" w:rsidR="00D84D1F" w:rsidRPr="003B5FF0" w:rsidRDefault="00D84D1F" w:rsidP="00D84D1F">
            <w:pPr>
              <w:jc w:val="center"/>
              <w:rPr>
                <w:b/>
              </w:rPr>
            </w:pPr>
            <w:r w:rsidRPr="003B5FF0">
              <w:rPr>
                <w:b/>
              </w:rPr>
              <w:t>Date of review point</w:t>
            </w:r>
          </w:p>
        </w:tc>
        <w:tc>
          <w:tcPr>
            <w:tcW w:w="2335" w:type="dxa"/>
            <w:shd w:val="clear" w:color="auto" w:fill="F2F2F2" w:themeFill="background1" w:themeFillShade="F2"/>
          </w:tcPr>
          <w:p w14:paraId="643CDB6A" w14:textId="4E3C02A2" w:rsidR="00D84D1F" w:rsidRPr="003B5FF0" w:rsidRDefault="00D84D1F" w:rsidP="00D84D1F">
            <w:pPr>
              <w:jc w:val="center"/>
              <w:rPr>
                <w:b/>
              </w:rPr>
            </w:pPr>
            <w:r w:rsidRPr="003B5FF0">
              <w:rPr>
                <w:b/>
              </w:rPr>
              <w:t>Period assessed</w:t>
            </w:r>
          </w:p>
        </w:tc>
        <w:tc>
          <w:tcPr>
            <w:tcW w:w="2336" w:type="dxa"/>
            <w:shd w:val="clear" w:color="auto" w:fill="F2F2F2" w:themeFill="background1" w:themeFillShade="F2"/>
          </w:tcPr>
          <w:p w14:paraId="0DBA58D6" w14:textId="174D5294" w:rsidR="00D84D1F" w:rsidRPr="00D84D1F" w:rsidRDefault="00D84D1F" w:rsidP="00D84D1F">
            <w:pPr>
              <w:jc w:val="center"/>
            </w:pPr>
            <w:r>
              <w:rPr>
                <w:b/>
              </w:rPr>
              <w:t>Assessment criteria</w:t>
            </w:r>
          </w:p>
        </w:tc>
      </w:tr>
      <w:tr w:rsidR="00D84D1F" w14:paraId="7C10CFBC" w14:textId="77777777" w:rsidTr="003B5FF0">
        <w:tc>
          <w:tcPr>
            <w:tcW w:w="1838" w:type="dxa"/>
          </w:tcPr>
          <w:p w14:paraId="24A3DF13" w14:textId="59DB9492" w:rsidR="00D84D1F" w:rsidRDefault="00D84D1F" w:rsidP="00D84D1F">
            <w:r>
              <w:t>National CaPS extended from 1 July 2021</w:t>
            </w:r>
          </w:p>
        </w:tc>
        <w:tc>
          <w:tcPr>
            <w:tcW w:w="2835" w:type="dxa"/>
          </w:tcPr>
          <w:p w14:paraId="3DB1A0D6" w14:textId="2AE797FF" w:rsidR="00D84D1F" w:rsidRDefault="00D84D1F" w:rsidP="00D84D1F">
            <w:r>
              <w:t xml:space="preserve">The Department will commence review on 1 September 2023. </w:t>
            </w:r>
            <w:r>
              <w:br/>
              <w:t>Providers will be notified of their outcomes by 29 February 2024.</w:t>
            </w:r>
          </w:p>
        </w:tc>
        <w:tc>
          <w:tcPr>
            <w:tcW w:w="2335" w:type="dxa"/>
          </w:tcPr>
          <w:p w14:paraId="62740FC7" w14:textId="52A99BF5" w:rsidR="00D84D1F" w:rsidRDefault="00D84D1F" w:rsidP="001D6D65">
            <w:r>
              <w:t xml:space="preserve">Data from </w:t>
            </w:r>
            <w:r>
              <w:br/>
              <w:t xml:space="preserve">1 July 2021 to </w:t>
            </w:r>
            <w:r>
              <w:br/>
              <w:t>31 August 2023</w:t>
            </w:r>
          </w:p>
        </w:tc>
        <w:tc>
          <w:tcPr>
            <w:tcW w:w="2336" w:type="dxa"/>
          </w:tcPr>
          <w:p w14:paraId="198E1D90" w14:textId="66553847" w:rsidR="00D84D1F" w:rsidRDefault="00D84D1F" w:rsidP="001D6D65">
            <w:r>
              <w:t xml:space="preserve">Assessment criteria in the matrix at </w:t>
            </w:r>
            <w:hyperlink w:anchor="_Appendix_C_–" w:history="1">
              <w:r w:rsidRPr="00D75880">
                <w:rPr>
                  <w:rStyle w:val="Hyperlink"/>
                  <w:b/>
                </w:rPr>
                <w:t>Appendix C</w:t>
              </w:r>
            </w:hyperlink>
          </w:p>
        </w:tc>
      </w:tr>
      <w:tr w:rsidR="00D84D1F" w14:paraId="4FF5EF52" w14:textId="77777777" w:rsidTr="003B5FF0">
        <w:tc>
          <w:tcPr>
            <w:tcW w:w="1838" w:type="dxa"/>
          </w:tcPr>
          <w:p w14:paraId="2BFE68DE" w14:textId="698B5F23" w:rsidR="00D84D1F" w:rsidRDefault="00D84D1F" w:rsidP="00D84D1F">
            <w:r>
              <w:t>CaPS extended from 1 July 2023</w:t>
            </w:r>
          </w:p>
        </w:tc>
        <w:tc>
          <w:tcPr>
            <w:tcW w:w="2835" w:type="dxa"/>
          </w:tcPr>
          <w:p w14:paraId="5A09D301" w14:textId="0BA15725" w:rsidR="00D84D1F" w:rsidRDefault="00D84D1F" w:rsidP="00D84D1F">
            <w:r>
              <w:t xml:space="preserve">The Department will commence review on 1 September 2024. </w:t>
            </w:r>
            <w:r>
              <w:br/>
              <w:t>Providers will be notified of their outcomes by 28 February 2025.</w:t>
            </w:r>
          </w:p>
        </w:tc>
        <w:tc>
          <w:tcPr>
            <w:tcW w:w="2335" w:type="dxa"/>
          </w:tcPr>
          <w:p w14:paraId="45F0BCB5" w14:textId="00DE107F" w:rsidR="00D84D1F" w:rsidRDefault="00D84D1F" w:rsidP="00D84D1F">
            <w:r>
              <w:t xml:space="preserve">Data from </w:t>
            </w:r>
            <w:r>
              <w:br/>
              <w:t xml:space="preserve">1 July 2023 to </w:t>
            </w:r>
            <w:r>
              <w:br/>
              <w:t>31 August 2024</w:t>
            </w:r>
          </w:p>
        </w:tc>
        <w:tc>
          <w:tcPr>
            <w:tcW w:w="2336" w:type="dxa"/>
          </w:tcPr>
          <w:p w14:paraId="3F844272" w14:textId="3CC9E3F5" w:rsidR="00D84D1F" w:rsidRDefault="00D84D1F" w:rsidP="003F39D5">
            <w:r>
              <w:t xml:space="preserve">Assessment criteria in the matrix at </w:t>
            </w:r>
            <w:hyperlink w:anchor="_Appendix_D_–" w:history="1">
              <w:r w:rsidRPr="00A554A0">
                <w:rPr>
                  <w:rStyle w:val="Hyperlink"/>
                  <w:b/>
                </w:rPr>
                <w:t>Appendix </w:t>
              </w:r>
              <w:r w:rsidR="003F39D5">
                <w:rPr>
                  <w:rStyle w:val="Hyperlink"/>
                  <w:b/>
                </w:rPr>
                <w:t>D</w:t>
              </w:r>
            </w:hyperlink>
          </w:p>
        </w:tc>
      </w:tr>
    </w:tbl>
    <w:p w14:paraId="65F56223" w14:textId="495AC89C" w:rsidR="001D6D65" w:rsidRPr="005A1B2B" w:rsidRDefault="001D6D65" w:rsidP="00B868CD"/>
    <w:p w14:paraId="70A9D3B8" w14:textId="6B4F4241" w:rsidR="001D6D65" w:rsidRPr="00D84D1F" w:rsidRDefault="00D84D1F">
      <w:r>
        <w:rPr>
          <w:b/>
        </w:rPr>
        <w:t>Other information about assessment</w:t>
      </w:r>
    </w:p>
    <w:p w14:paraId="4E7DFA56" w14:textId="13EBFDC9" w:rsidR="00B868CD" w:rsidRPr="005A1B2B" w:rsidRDefault="00B868CD" w:rsidP="00B868CD">
      <w:r w:rsidRPr="005A1B2B">
        <w:t xml:space="preserve">The </w:t>
      </w:r>
      <w:r>
        <w:t>Department</w:t>
      </w:r>
      <w:r w:rsidRPr="005A1B2B">
        <w:t xml:space="preserve"> is committed to a holistic assessment of performance that considers the individual circumstances of service providers and the communities in which they operate. When assessing performance against the assessment criteria, the </w:t>
      </w:r>
      <w:r>
        <w:t>Department</w:t>
      </w:r>
      <w:r w:rsidRPr="005A1B2B">
        <w:t xml:space="preserve"> will draw on</w:t>
      </w:r>
      <w:r>
        <w:t> </w:t>
      </w:r>
      <w:r w:rsidRPr="005A1B2B">
        <w:t>qualitative information in AWP reports and other sources where relevant.</w:t>
      </w:r>
    </w:p>
    <w:p w14:paraId="32F1CB14" w14:textId="741DF590" w:rsidR="000D1DA0" w:rsidRPr="005A1B2B" w:rsidRDefault="000D1DA0">
      <w:r w:rsidRPr="005A1B2B">
        <w:t xml:space="preserve">The </w:t>
      </w:r>
      <w:r w:rsidR="00E43A40">
        <w:t>Department</w:t>
      </w:r>
      <w:r w:rsidRPr="005A1B2B">
        <w:t xml:space="preserve"> has set targets for most assessment criteria, but providers will set their own targets for client numbers and client demographics in agreement with the </w:t>
      </w:r>
      <w:r w:rsidR="00E43A40">
        <w:t>Department</w:t>
      </w:r>
      <w:r w:rsidRPr="005A1B2B">
        <w:t xml:space="preserve"> (see </w:t>
      </w:r>
      <w:r w:rsidR="00932FBB">
        <w:t xml:space="preserve">8.5 </w:t>
      </w:r>
      <w:r w:rsidRPr="005A1B2B">
        <w:t>Activity Work Plan</w:t>
      </w:r>
      <w:r w:rsidR="00932FBB">
        <w:t>s</w:t>
      </w:r>
      <w:r w:rsidRPr="005A1B2B">
        <w:t xml:space="preserve"> and associated guidance for further information). The targets set by</w:t>
      </w:r>
      <w:r w:rsidR="00C21116">
        <w:t> </w:t>
      </w:r>
      <w:r w:rsidRPr="005A1B2B">
        <w:t xml:space="preserve">the </w:t>
      </w:r>
      <w:r w:rsidR="00E43A40">
        <w:t>Department</w:t>
      </w:r>
      <w:r w:rsidRPr="005A1B2B">
        <w:t xml:space="preserve"> </w:t>
      </w:r>
      <w:r w:rsidR="00342A8F" w:rsidRPr="005A1B2B">
        <w:t>aim to be</w:t>
      </w:r>
      <w:r w:rsidRPr="005A1B2B">
        <w:t xml:space="preserve"> ambitious but realistic; they are based on the requirements of</w:t>
      </w:r>
      <w:r w:rsidR="00C21116">
        <w:t> </w:t>
      </w:r>
      <w:r w:rsidRPr="005A1B2B">
        <w:t>grant agreements, past performance of service providers delivering</w:t>
      </w:r>
      <w:r w:rsidR="00C171C3" w:rsidRPr="005A1B2B">
        <w:t xml:space="preserve"> CaPS</w:t>
      </w:r>
      <w:r w:rsidRPr="005A1B2B">
        <w:t xml:space="preserve"> and trends across other programs funded by the </w:t>
      </w:r>
      <w:r w:rsidR="00E43A40">
        <w:t>Department</w:t>
      </w:r>
      <w:r w:rsidRPr="005A1B2B">
        <w:t xml:space="preserve">. The targets set the </w:t>
      </w:r>
      <w:r w:rsidR="00E43A40">
        <w:t>Department</w:t>
      </w:r>
      <w:r w:rsidRPr="005A1B2B">
        <w:t>’s expectations of performance by, and following, the review point.</w:t>
      </w:r>
    </w:p>
    <w:p w14:paraId="3E8CDA57" w14:textId="491EF02A" w:rsidR="000D1DA0" w:rsidRPr="005A1B2B" w:rsidRDefault="000D1DA0">
      <w:r w:rsidRPr="005A1B2B">
        <w:t xml:space="preserve">If a provider does not meet one or more assessment criteria, the </w:t>
      </w:r>
      <w:r w:rsidR="00E43A40">
        <w:t>Department</w:t>
      </w:r>
      <w:r w:rsidRPr="005A1B2B">
        <w:t xml:space="preserve"> will work with the provider to improve performance. The </w:t>
      </w:r>
      <w:r w:rsidR="00E43A40">
        <w:t>Department</w:t>
      </w:r>
      <w:r w:rsidRPr="005A1B2B">
        <w:t xml:space="preserve"> acknowledges that some providers may not meet some assessment criteria due to circumstances beyond their control. If</w:t>
      </w:r>
      <w:r w:rsidR="00C21116">
        <w:t> </w:t>
      </w:r>
      <w:r w:rsidRPr="005A1B2B">
        <w:t>a</w:t>
      </w:r>
      <w:r w:rsidR="00C21116">
        <w:t> </w:t>
      </w:r>
      <w:r w:rsidRPr="005A1B2B">
        <w:t xml:space="preserve">provider has credible reasons for not meeting one or more criteria, and the </w:t>
      </w:r>
      <w:r w:rsidR="00E43A40">
        <w:t>Department</w:t>
      </w:r>
      <w:r w:rsidRPr="005A1B2B">
        <w:t xml:space="preserve"> has no further concerns, it may decide there is no need to work with the provider to improve performance.</w:t>
      </w:r>
    </w:p>
    <w:p w14:paraId="3CA1063C" w14:textId="791F0C02" w:rsidR="000D1DA0" w:rsidRPr="006F6EFE" w:rsidRDefault="000D1DA0">
      <w:r w:rsidRPr="005A1B2B">
        <w:t>Please note the assessment criteria are</w:t>
      </w:r>
      <w:r w:rsidRPr="006F6EFE">
        <w:t xml:space="preserve"> distinct from performance indicators in grant agreements. The assessment criteria measure performance against targets whereas the performance indicators measure performance by comparing similar service providers to one another. While there is some overlap in the types of performance measured by each method, the </w:t>
      </w:r>
      <w:r w:rsidR="00E43A40">
        <w:t>Department</w:t>
      </w:r>
      <w:r w:rsidRPr="006F6EFE">
        <w:t xml:space="preserve"> will only use the assessment criteria to measure performance at the review point.</w:t>
      </w:r>
    </w:p>
    <w:p w14:paraId="0D3B9EDB" w14:textId="02F03755" w:rsidR="000D1DA0" w:rsidRPr="006F6EFE" w:rsidRDefault="000D1DA0">
      <w:r w:rsidRPr="006F6EFE">
        <w:t>Service providers should contact their F</w:t>
      </w:r>
      <w:r w:rsidR="007776AC">
        <w:t xml:space="preserve">AMs </w:t>
      </w:r>
      <w:r w:rsidRPr="006F6EFE">
        <w:t xml:space="preserve">if they have questions </w:t>
      </w:r>
      <w:r w:rsidRPr="003E3F24">
        <w:t>about the review point.</w:t>
      </w:r>
    </w:p>
    <w:p w14:paraId="641DC279" w14:textId="04B9E5CD" w:rsidR="00552FD8" w:rsidRPr="002F75C1" w:rsidRDefault="00552FD8" w:rsidP="00F25145">
      <w:pPr>
        <w:pStyle w:val="Heading2"/>
        <w:numPr>
          <w:ilvl w:val="0"/>
          <w:numId w:val="2"/>
        </w:numPr>
      </w:pPr>
      <w:bookmarkStart w:id="262" w:name="_Toc68768236"/>
      <w:bookmarkStart w:id="263" w:name="_Toc68789247"/>
      <w:bookmarkStart w:id="264" w:name="_Toc68873636"/>
      <w:bookmarkStart w:id="265" w:name="_Toc68873801"/>
      <w:bookmarkStart w:id="266" w:name="_Toc69399196"/>
      <w:bookmarkStart w:id="267" w:name="_Toc69758802"/>
      <w:bookmarkStart w:id="268" w:name="_Toc69759597"/>
      <w:bookmarkStart w:id="269" w:name="_Toc69807735"/>
      <w:bookmarkStart w:id="270" w:name="_Toc69807861"/>
      <w:bookmarkStart w:id="271" w:name="_Toc69807993"/>
      <w:bookmarkStart w:id="272" w:name="_Toc42603119"/>
      <w:bookmarkStart w:id="273" w:name="_Toc136346517"/>
      <w:bookmarkStart w:id="274" w:name="_Toc138771494"/>
      <w:bookmarkEnd w:id="244"/>
      <w:bookmarkEnd w:id="262"/>
      <w:bookmarkEnd w:id="263"/>
      <w:bookmarkEnd w:id="264"/>
      <w:bookmarkEnd w:id="265"/>
      <w:bookmarkEnd w:id="266"/>
      <w:bookmarkEnd w:id="267"/>
      <w:bookmarkEnd w:id="268"/>
      <w:bookmarkEnd w:id="269"/>
      <w:bookmarkEnd w:id="270"/>
      <w:bookmarkEnd w:id="271"/>
      <w:r w:rsidRPr="002F75C1">
        <w:lastRenderedPageBreak/>
        <w:t>Grant Administration</w:t>
      </w:r>
      <w:bookmarkEnd w:id="272"/>
      <w:bookmarkEnd w:id="273"/>
      <w:bookmarkEnd w:id="274"/>
    </w:p>
    <w:p w14:paraId="4D37091F" w14:textId="4E2AF77E" w:rsidR="003E3F24" w:rsidRPr="002F75C1" w:rsidRDefault="003E3F24" w:rsidP="00665A01">
      <w:pPr>
        <w:pStyle w:val="Heading1"/>
      </w:pPr>
      <w:bookmarkStart w:id="275" w:name="_Toc136346518"/>
      <w:bookmarkStart w:id="276" w:name="_Toc138771495"/>
      <w:bookmarkStart w:id="277" w:name="_Toc42603120"/>
      <w:r w:rsidRPr="002F75C1">
        <w:t>Grant recipients</w:t>
      </w:r>
      <w:r w:rsidR="001B12EF">
        <w:t>’</w:t>
      </w:r>
      <w:r w:rsidRPr="002F75C1">
        <w:t xml:space="preserve"> responsibilities and accountabilities under the Activity</w:t>
      </w:r>
      <w:bookmarkEnd w:id="275"/>
      <w:bookmarkEnd w:id="276"/>
    </w:p>
    <w:p w14:paraId="5365B9FC" w14:textId="57FBBD04" w:rsidR="003E3F24" w:rsidRPr="002F75C1" w:rsidRDefault="003E3F24" w:rsidP="00ED4BDF">
      <w:r w:rsidRPr="002F75C1">
        <w:t xml:space="preserve">In entering into a grant agreement with </w:t>
      </w:r>
      <w:r w:rsidR="000D5B01">
        <w:t xml:space="preserve">the </w:t>
      </w:r>
      <w:r w:rsidR="00E43A40">
        <w:t>Department</w:t>
      </w:r>
      <w:r w:rsidRPr="002F75C1">
        <w:t>, the grant recipient must comply with all requirements outlined in the suite of documents that comprise the agreement including:</w:t>
      </w:r>
    </w:p>
    <w:p w14:paraId="009CDC95" w14:textId="77777777" w:rsidR="003E3F24" w:rsidRPr="005A1B2B" w:rsidRDefault="003E3F24" w:rsidP="00ED4BDF">
      <w:pPr>
        <w:pStyle w:val="ListBullet"/>
      </w:pPr>
      <w:r w:rsidRPr="005A1B2B">
        <w:t xml:space="preserve">the Supplementary terms and conditions outlined in the grant agreement; </w:t>
      </w:r>
    </w:p>
    <w:p w14:paraId="1CC6E00D" w14:textId="77777777" w:rsidR="003E3F24" w:rsidRPr="005A1B2B" w:rsidRDefault="003E3F24" w:rsidP="00ED4BDF">
      <w:pPr>
        <w:pStyle w:val="ListBullet"/>
      </w:pPr>
      <w:r w:rsidRPr="005A1B2B">
        <w:t>the Commonwealth standard terms and conditions at Schedule 1 of the grant agreement;</w:t>
      </w:r>
    </w:p>
    <w:p w14:paraId="148E14BD" w14:textId="5520B6CC" w:rsidR="003E3F24" w:rsidRPr="005A1B2B" w:rsidRDefault="005002B2" w:rsidP="00ED4BDF">
      <w:pPr>
        <w:pStyle w:val="ListBullet"/>
      </w:pPr>
      <w:r w:rsidRPr="005A1B2B">
        <w:t>these Operational Guidelines</w:t>
      </w:r>
      <w:r w:rsidR="003E3F24" w:rsidRPr="005A1B2B">
        <w:t xml:space="preserve">; and </w:t>
      </w:r>
    </w:p>
    <w:p w14:paraId="060D8CDC" w14:textId="77777777" w:rsidR="003E3F24" w:rsidRPr="002F75C1" w:rsidRDefault="003E3F24" w:rsidP="00ED4BDF">
      <w:r w:rsidRPr="002F75C1">
        <w:t>Grant recipients are responsible for ensuring:</w:t>
      </w:r>
    </w:p>
    <w:p w14:paraId="50E17826" w14:textId="660E31A1" w:rsidR="003E3F24" w:rsidRPr="002F75C1" w:rsidRDefault="003E3F24" w:rsidP="00ED4BDF">
      <w:pPr>
        <w:pStyle w:val="ListBullet"/>
      </w:pPr>
      <w:r w:rsidRPr="002F75C1">
        <w:t>the terms and conditions of the grant agreement are met</w:t>
      </w:r>
      <w:r w:rsidR="00C21116">
        <w:t>;</w:t>
      </w:r>
    </w:p>
    <w:p w14:paraId="74CB300B" w14:textId="247EB082" w:rsidR="003E3F24" w:rsidRPr="002F75C1" w:rsidRDefault="003E3F24" w:rsidP="00ED4BDF">
      <w:pPr>
        <w:pStyle w:val="ListBullet"/>
      </w:pPr>
      <w:r w:rsidRPr="002F75C1">
        <w:t>service provision is effective, efficient, and appropriately targeted</w:t>
      </w:r>
      <w:r w:rsidR="00C21116">
        <w:t>;</w:t>
      </w:r>
    </w:p>
    <w:p w14:paraId="31FEFD40" w14:textId="73FA1DAC" w:rsidR="003E3F24" w:rsidRPr="002F75C1" w:rsidRDefault="003E3F24" w:rsidP="00ED4BDF">
      <w:pPr>
        <w:pStyle w:val="ListBullet"/>
      </w:pPr>
      <w:r w:rsidRPr="002F75C1">
        <w:t>highest standards of duty of care are applied</w:t>
      </w:r>
      <w:r w:rsidR="00C21116">
        <w:t>;</w:t>
      </w:r>
    </w:p>
    <w:p w14:paraId="1E463F6B" w14:textId="4DE6BCBC" w:rsidR="003E3F24" w:rsidRPr="002F75C1" w:rsidRDefault="003E3F24" w:rsidP="00ED4BDF">
      <w:pPr>
        <w:pStyle w:val="ListBullet"/>
      </w:pPr>
      <w:r w:rsidRPr="002F75C1">
        <w:t>services are operated in line with, and comply with the requirements as set out within all state and territory and Commonwealth legislation and regulations</w:t>
      </w:r>
      <w:r w:rsidR="00C21116">
        <w:t>;</w:t>
      </w:r>
    </w:p>
    <w:p w14:paraId="07FBA412" w14:textId="465A4708" w:rsidR="003E3F24" w:rsidRPr="002F75C1" w:rsidRDefault="004B1D02" w:rsidP="00ED4BDF">
      <w:pPr>
        <w:pStyle w:val="ListBullet"/>
      </w:pPr>
      <w:r>
        <w:t>First Nations</w:t>
      </w:r>
      <w:r w:rsidR="000D5B01">
        <w:t xml:space="preserve"> people </w:t>
      </w:r>
      <w:r w:rsidR="003E3F24" w:rsidRPr="002F75C1">
        <w:t>have equal and equitable access to services</w:t>
      </w:r>
      <w:r w:rsidR="00C21116">
        <w:t>;</w:t>
      </w:r>
    </w:p>
    <w:p w14:paraId="5BD202DB" w14:textId="153AE03A" w:rsidR="003E3F24" w:rsidRPr="002F75C1" w:rsidRDefault="003E3F24" w:rsidP="00ED4BDF">
      <w:pPr>
        <w:pStyle w:val="ListBullet"/>
      </w:pPr>
      <w:r w:rsidRPr="002F75C1">
        <w:t>they work collaboratively to deliver the program</w:t>
      </w:r>
      <w:r w:rsidR="00C21116">
        <w:t>;</w:t>
      </w:r>
      <w:r w:rsidRPr="002F75C1">
        <w:t xml:space="preserve"> and</w:t>
      </w:r>
    </w:p>
    <w:p w14:paraId="22C46DDE" w14:textId="68013ADF" w:rsidR="003E3F24" w:rsidRPr="002F75C1" w:rsidRDefault="003E3F24" w:rsidP="00ED4BDF">
      <w:pPr>
        <w:pStyle w:val="ListBullet"/>
      </w:pPr>
      <w:r w:rsidRPr="002F75C1">
        <w:t>they contribute to the overall development and improvement of the program such as sharing best practice.</w:t>
      </w:r>
    </w:p>
    <w:p w14:paraId="5ED18BF2" w14:textId="690EBFC0" w:rsidR="00AC1018" w:rsidRPr="004814E9" w:rsidRDefault="00AC1018" w:rsidP="00665A01">
      <w:pPr>
        <w:pStyle w:val="Heading1"/>
      </w:pPr>
      <w:bookmarkStart w:id="278" w:name="_Toc136346519"/>
      <w:bookmarkStart w:id="279" w:name="_Toc138771496"/>
      <w:r w:rsidRPr="002F75C1">
        <w:t xml:space="preserve">Other key requirements, policies, information </w:t>
      </w:r>
      <w:r w:rsidR="00194B1B">
        <w:t>&amp;</w:t>
      </w:r>
      <w:r w:rsidRPr="002F75C1">
        <w:t xml:space="preserve"> factsheets</w:t>
      </w:r>
      <w:bookmarkEnd w:id="278"/>
      <w:bookmarkEnd w:id="279"/>
    </w:p>
    <w:p w14:paraId="27F2A320" w14:textId="77777777" w:rsidR="00AC1018" w:rsidRPr="004814E9" w:rsidRDefault="00AC1018" w:rsidP="00ED4BDF">
      <w:pPr>
        <w:rPr>
          <w:rFonts w:eastAsiaTheme="minorHAnsi"/>
          <w:lang w:eastAsia="en-US"/>
        </w:rPr>
      </w:pPr>
      <w:r w:rsidRPr="004814E9">
        <w:rPr>
          <w:rFonts w:eastAsiaTheme="minorHAnsi"/>
          <w:lang w:eastAsia="en-US"/>
        </w:rPr>
        <w:t>All service providers must comply with the:</w:t>
      </w:r>
    </w:p>
    <w:p w14:paraId="276C461E" w14:textId="77777777" w:rsidR="00AC1018" w:rsidRPr="00007FB7" w:rsidRDefault="00F000AA" w:rsidP="00ED4BDF">
      <w:pPr>
        <w:pStyle w:val="ListBullet"/>
        <w:rPr>
          <w:rFonts w:eastAsiaTheme="minorHAnsi" w:cstheme="minorBidi"/>
          <w:spacing w:val="0"/>
          <w:szCs w:val="22"/>
          <w:lang w:eastAsia="en-US"/>
        </w:rPr>
      </w:pPr>
      <w:hyperlink r:id="rId62" w:anchor=":~:text=The%20Families%20and%20Children%20Administrative,performance%20management%20and%20issues%20management." w:history="1">
        <w:r w:rsidR="00AC1018" w:rsidRPr="002D1CAA">
          <w:rPr>
            <w:rFonts w:eastAsiaTheme="minorHAnsi" w:cstheme="minorBidi"/>
            <w:color w:val="0000FF"/>
            <w:spacing w:val="0"/>
            <w:szCs w:val="22"/>
            <w:u w:val="single"/>
            <w:lang w:eastAsia="en-US"/>
          </w:rPr>
          <w:t>Families and Children Administrative Approval Requirements</w:t>
        </w:r>
      </w:hyperlink>
      <w:r w:rsidR="00AC1018" w:rsidRPr="002D1CAA">
        <w:rPr>
          <w:rFonts w:eastAsiaTheme="minorHAnsi" w:cstheme="minorBidi"/>
          <w:spacing w:val="0"/>
          <w:szCs w:val="22"/>
          <w:lang w:eastAsia="en-US"/>
        </w:rPr>
        <w:t>,</w:t>
      </w:r>
      <w:r w:rsidR="00AC1018" w:rsidRPr="002D1CAA">
        <w:rPr>
          <w:rFonts w:eastAsiaTheme="minorHAnsi" w:cs="Arial"/>
          <w:color w:val="2C2A29"/>
          <w:spacing w:val="0"/>
          <w:szCs w:val="22"/>
          <w:shd w:val="clear" w:color="auto" w:fill="FFFFFF"/>
          <w:lang w:eastAsia="en-US"/>
        </w:rPr>
        <w:t xml:space="preserve"> which are a set of quality service standards, covering the key risk areas of governance, financial management, viability, people, performance management and issues management.</w:t>
      </w:r>
    </w:p>
    <w:p w14:paraId="7FCAB49A" w14:textId="167AF79B" w:rsidR="00AC1018" w:rsidRPr="004814E9" w:rsidRDefault="00AC1018" w:rsidP="00ED4BDF">
      <w:pPr>
        <w:rPr>
          <w:rFonts w:eastAsiaTheme="minorHAnsi"/>
          <w:lang w:eastAsia="en-US"/>
        </w:rPr>
      </w:pPr>
      <w:r w:rsidRPr="004814E9">
        <w:rPr>
          <w:rFonts w:eastAsiaTheme="minorHAnsi"/>
          <w:lang w:eastAsia="en-US"/>
        </w:rPr>
        <w:t>The following policies on the DSS and Community Grants Hub websites also apply to CaPS:</w:t>
      </w:r>
    </w:p>
    <w:p w14:paraId="1E7F71A2" w14:textId="0AF91C95" w:rsidR="00AC1018" w:rsidRPr="00F07471" w:rsidRDefault="00F07471" w:rsidP="00ED4BDF">
      <w:pPr>
        <w:pStyle w:val="ListBullet"/>
        <w:rPr>
          <w:rStyle w:val="Hyperlink"/>
          <w:rFonts w:ascii="Calibri" w:eastAsiaTheme="minorHAnsi" w:hAnsi="Calibri" w:cstheme="minorBidi"/>
          <w:spacing w:val="0"/>
          <w:szCs w:val="22"/>
          <w:lang w:eastAsia="en-US"/>
        </w:rPr>
      </w:pPr>
      <w:r>
        <w:rPr>
          <w:rFonts w:eastAsiaTheme="minorHAnsi" w:cstheme="minorBidi"/>
          <w:color w:val="0000FF"/>
          <w:spacing w:val="0"/>
          <w:szCs w:val="22"/>
          <w:u w:val="single"/>
          <w:lang w:eastAsia="en-US"/>
        </w:rPr>
        <w:fldChar w:fldCharType="begin"/>
      </w:r>
      <w:r>
        <w:rPr>
          <w:rFonts w:eastAsiaTheme="minorHAnsi" w:cstheme="minorBidi"/>
          <w:color w:val="0000FF"/>
          <w:spacing w:val="0"/>
          <w:szCs w:val="22"/>
          <w:u w:val="single"/>
          <w:lang w:eastAsia="en-US"/>
        </w:rPr>
        <w:instrText xml:space="preserve"> HYPERLINK "https://www.communitygrants.gov.au/access-and-equity-policy" </w:instrText>
      </w:r>
      <w:r>
        <w:rPr>
          <w:rFonts w:eastAsiaTheme="minorHAnsi" w:cstheme="minorBidi"/>
          <w:color w:val="0000FF"/>
          <w:spacing w:val="0"/>
          <w:szCs w:val="22"/>
          <w:u w:val="single"/>
          <w:lang w:eastAsia="en-US"/>
        </w:rPr>
        <w:fldChar w:fldCharType="separate"/>
      </w:r>
      <w:r w:rsidR="00AC1018" w:rsidRPr="00F07471">
        <w:rPr>
          <w:rStyle w:val="Hyperlink"/>
          <w:rFonts w:eastAsiaTheme="minorHAnsi" w:cstheme="minorBidi"/>
          <w:spacing w:val="0"/>
          <w:szCs w:val="22"/>
          <w:lang w:eastAsia="en-US"/>
        </w:rPr>
        <w:t>Access and Equity Policy</w:t>
      </w:r>
    </w:p>
    <w:p w14:paraId="1A3706BB" w14:textId="2AE1BD37" w:rsidR="00AC1018" w:rsidRPr="002D1CAA" w:rsidRDefault="00F07471" w:rsidP="00ED4BDF">
      <w:pPr>
        <w:pStyle w:val="ListBullet"/>
        <w:rPr>
          <w:rFonts w:eastAsiaTheme="minorHAnsi" w:cstheme="minorBidi"/>
          <w:spacing w:val="0"/>
          <w:szCs w:val="22"/>
          <w:lang w:eastAsia="en-US"/>
        </w:rPr>
      </w:pPr>
      <w:r>
        <w:rPr>
          <w:rFonts w:eastAsiaTheme="minorHAnsi" w:cstheme="minorBidi"/>
          <w:color w:val="0000FF"/>
          <w:spacing w:val="0"/>
          <w:szCs w:val="22"/>
          <w:u w:val="single"/>
          <w:lang w:eastAsia="en-US"/>
        </w:rPr>
        <w:fldChar w:fldCharType="end"/>
      </w:r>
      <w:r w:rsidR="002B2DD4">
        <w:rPr>
          <w:rFonts w:eastAsiaTheme="minorHAnsi" w:cstheme="minorBidi"/>
          <w:color w:val="0000FF"/>
          <w:spacing w:val="0"/>
          <w:szCs w:val="22"/>
          <w:u w:val="single"/>
          <w:lang w:eastAsia="en-US"/>
        </w:rPr>
        <w:t>DSS Funding Acknowledgment</w:t>
      </w:r>
      <w:r w:rsidR="002B2DD4" w:rsidDel="002B2DD4">
        <w:t xml:space="preserve"> </w:t>
      </w:r>
    </w:p>
    <w:p w14:paraId="4C09F439" w14:textId="77777777" w:rsidR="00AC1018" w:rsidRPr="002D1CAA" w:rsidRDefault="00F000AA" w:rsidP="00ED4BDF">
      <w:pPr>
        <w:pStyle w:val="ListBullet"/>
        <w:rPr>
          <w:rFonts w:eastAsiaTheme="minorHAnsi" w:cstheme="minorBidi"/>
          <w:spacing w:val="0"/>
          <w:szCs w:val="22"/>
          <w:lang w:eastAsia="en-US"/>
        </w:rPr>
      </w:pPr>
      <w:hyperlink r:id="rId63" w:history="1">
        <w:r w:rsidR="00AC1018" w:rsidRPr="002D1CAA">
          <w:rPr>
            <w:rFonts w:eastAsiaTheme="minorHAnsi" w:cstheme="minorBidi"/>
            <w:color w:val="0000FF"/>
            <w:spacing w:val="0"/>
            <w:szCs w:val="22"/>
            <w:u w:val="single"/>
            <w:lang w:eastAsia="en-US"/>
          </w:rPr>
          <w:t>Complaints Process for Grant Recipients</w:t>
        </w:r>
      </w:hyperlink>
    </w:p>
    <w:p w14:paraId="34EB02B4" w14:textId="31A39611" w:rsidR="00AC1018" w:rsidRPr="00B868CD" w:rsidRDefault="00F000AA" w:rsidP="00ED4BDF">
      <w:pPr>
        <w:pStyle w:val="ListBullet"/>
        <w:rPr>
          <w:rFonts w:eastAsiaTheme="minorHAnsi" w:cstheme="minorBidi"/>
          <w:spacing w:val="0"/>
          <w:szCs w:val="22"/>
          <w:lang w:eastAsia="en-US"/>
        </w:rPr>
      </w:pPr>
      <w:hyperlink r:id="rId64" w:history="1">
        <w:r w:rsidR="00AC1018" w:rsidRPr="002D1CAA">
          <w:rPr>
            <w:rFonts w:eastAsiaTheme="minorHAnsi" w:cstheme="minorBidi"/>
            <w:color w:val="0000FF"/>
            <w:spacing w:val="0"/>
            <w:szCs w:val="22"/>
            <w:u w:val="single"/>
            <w:lang w:eastAsia="en-US"/>
          </w:rPr>
          <w:t>Grant Recipient Complaints and Whistleblower Provisions</w:t>
        </w:r>
      </w:hyperlink>
    </w:p>
    <w:p w14:paraId="6BC0C7FD" w14:textId="18C45068" w:rsidR="004B1D02" w:rsidRPr="002D1CAA" w:rsidRDefault="00F000AA" w:rsidP="00ED4BDF">
      <w:pPr>
        <w:pStyle w:val="ListBullet"/>
        <w:rPr>
          <w:rFonts w:eastAsiaTheme="minorHAnsi" w:cstheme="minorBidi"/>
          <w:spacing w:val="0"/>
          <w:szCs w:val="22"/>
          <w:lang w:eastAsia="en-US"/>
        </w:rPr>
      </w:pPr>
      <w:hyperlink r:id="rId65" w:history="1">
        <w:r w:rsidR="004B1D02" w:rsidRPr="004B1D02">
          <w:rPr>
            <w:rStyle w:val="Hyperlink"/>
            <w:rFonts w:eastAsiaTheme="minorHAnsi" w:cstheme="minorBidi"/>
            <w:spacing w:val="0"/>
            <w:szCs w:val="22"/>
            <w:lang w:eastAsia="en-US"/>
          </w:rPr>
          <w:t>National Redress Scheme Grant Connected Policy</w:t>
        </w:r>
      </w:hyperlink>
    </w:p>
    <w:p w14:paraId="6AAD5B52" w14:textId="4AFC77FA" w:rsidR="00AC1018" w:rsidRPr="00B868CD" w:rsidRDefault="00F000AA" w:rsidP="00ED4BDF">
      <w:pPr>
        <w:pStyle w:val="ListBullet"/>
        <w:rPr>
          <w:rFonts w:eastAsiaTheme="minorHAnsi" w:cstheme="minorBidi"/>
          <w:spacing w:val="0"/>
          <w:szCs w:val="22"/>
          <w:lang w:eastAsia="en-US"/>
        </w:rPr>
      </w:pPr>
      <w:hyperlink r:id="rId66" w:history="1">
        <w:r w:rsidR="00AC1018" w:rsidRPr="002D1CAA">
          <w:rPr>
            <w:rFonts w:eastAsiaTheme="minorHAnsi" w:cstheme="minorBidi"/>
            <w:color w:val="0000FF"/>
            <w:spacing w:val="0"/>
            <w:szCs w:val="22"/>
            <w:u w:val="single"/>
            <w:lang w:eastAsia="en-US"/>
          </w:rPr>
          <w:t>Online Safety</w:t>
        </w:r>
      </w:hyperlink>
    </w:p>
    <w:p w14:paraId="75845F16" w14:textId="4120EDE9" w:rsidR="00EC79B0" w:rsidRDefault="00F000AA" w:rsidP="003B5FF0">
      <w:pPr>
        <w:pStyle w:val="ListBullet"/>
        <w:rPr>
          <w:rFonts w:eastAsiaTheme="minorHAnsi"/>
          <w:lang w:eastAsia="en-US"/>
        </w:rPr>
      </w:pPr>
      <w:hyperlink r:id="rId67" w:history="1">
        <w:r w:rsidR="004B1D02" w:rsidRPr="004B1D02">
          <w:rPr>
            <w:rStyle w:val="Hyperlink"/>
            <w:rFonts w:eastAsiaTheme="minorHAnsi" w:cstheme="minorBidi"/>
            <w:spacing w:val="0"/>
            <w:szCs w:val="22"/>
            <w:lang w:eastAsia="en-US"/>
          </w:rPr>
          <w:t>Vulnerable Persons, Police Checks and Criminal Offences</w:t>
        </w:r>
      </w:hyperlink>
      <w:r w:rsidR="00EC79B0">
        <w:rPr>
          <w:rFonts w:eastAsiaTheme="minorHAnsi"/>
          <w:lang w:eastAsia="en-US"/>
        </w:rPr>
        <w:br w:type="page"/>
      </w:r>
    </w:p>
    <w:p w14:paraId="123C6910" w14:textId="0471611A" w:rsidR="00AC1018" w:rsidRPr="002F75C1" w:rsidRDefault="00AC1018" w:rsidP="00ED4BDF">
      <w:pPr>
        <w:rPr>
          <w:rFonts w:eastAsiaTheme="minorHAnsi"/>
          <w:lang w:eastAsia="en-US"/>
        </w:rPr>
      </w:pPr>
      <w:r w:rsidRPr="004814E9">
        <w:rPr>
          <w:rFonts w:eastAsiaTheme="minorHAnsi"/>
          <w:lang w:eastAsia="en-US"/>
        </w:rPr>
        <w:lastRenderedPageBreak/>
        <w:t xml:space="preserve">The </w:t>
      </w:r>
      <w:r w:rsidR="00E43A40">
        <w:rPr>
          <w:rFonts w:eastAsiaTheme="minorHAnsi"/>
          <w:lang w:eastAsia="en-US"/>
        </w:rPr>
        <w:t>Department</w:t>
      </w:r>
      <w:r w:rsidRPr="004814E9">
        <w:rPr>
          <w:rFonts w:eastAsiaTheme="minorHAnsi"/>
          <w:lang w:eastAsia="en-US"/>
        </w:rPr>
        <w:t xml:space="preserve"> strongly encourages service providers to visit the </w:t>
      </w:r>
      <w:r w:rsidR="00B868CD">
        <w:rPr>
          <w:rFonts w:eastAsiaTheme="minorHAnsi"/>
          <w:lang w:eastAsia="en-US"/>
        </w:rPr>
        <w:t>AIFS</w:t>
      </w:r>
      <w:r w:rsidRPr="004814E9">
        <w:rPr>
          <w:rFonts w:eastAsiaTheme="minorHAnsi"/>
          <w:lang w:eastAsia="en-US"/>
        </w:rPr>
        <w:t xml:space="preserve"> </w:t>
      </w:r>
      <w:hyperlink r:id="rId68" w:history="1">
        <w:r w:rsidRPr="004814E9">
          <w:rPr>
            <w:rFonts w:eastAsiaTheme="minorHAnsi"/>
            <w:color w:val="0000FF"/>
            <w:u w:val="single"/>
            <w:lang w:eastAsia="en-US"/>
          </w:rPr>
          <w:t>Child Family Community Australia (CFCA) webpage</w:t>
        </w:r>
      </w:hyperlink>
      <w:r w:rsidRPr="004814E9">
        <w:rPr>
          <w:rFonts w:eastAsiaTheme="minorHAnsi"/>
          <w:lang w:eastAsia="en-US"/>
        </w:rPr>
        <w:t xml:space="preserve"> for free research and information for service providers that work in the child, family and community welfare sector.</w:t>
      </w:r>
    </w:p>
    <w:p w14:paraId="72034D8D" w14:textId="28FEE92D" w:rsidR="00552FD8" w:rsidRPr="002F75C1" w:rsidRDefault="00552FD8" w:rsidP="00241E57">
      <w:pPr>
        <w:pStyle w:val="Heading1"/>
      </w:pPr>
      <w:bookmarkStart w:id="280" w:name="_Toc68789250"/>
      <w:bookmarkStart w:id="281" w:name="_Toc68873640"/>
      <w:bookmarkStart w:id="282" w:name="_Toc68873805"/>
      <w:bookmarkStart w:id="283" w:name="_Toc69399200"/>
      <w:bookmarkStart w:id="284" w:name="_Toc69758806"/>
      <w:bookmarkStart w:id="285" w:name="_Toc69759601"/>
      <w:bookmarkStart w:id="286" w:name="_Toc69807739"/>
      <w:bookmarkStart w:id="287" w:name="_Toc69807865"/>
      <w:bookmarkStart w:id="288" w:name="_Toc69807997"/>
      <w:bookmarkStart w:id="289" w:name="_Toc68789251"/>
      <w:bookmarkStart w:id="290" w:name="_Toc68873641"/>
      <w:bookmarkStart w:id="291" w:name="_Toc68873806"/>
      <w:bookmarkStart w:id="292" w:name="_Toc69399201"/>
      <w:bookmarkStart w:id="293" w:name="_Toc69758807"/>
      <w:bookmarkStart w:id="294" w:name="_Toc69759602"/>
      <w:bookmarkStart w:id="295" w:name="_Toc69807740"/>
      <w:bookmarkStart w:id="296" w:name="_Toc69807866"/>
      <w:bookmarkStart w:id="297" w:name="_Toc69807998"/>
      <w:bookmarkStart w:id="298" w:name="_Toc41647465"/>
      <w:bookmarkStart w:id="299" w:name="_Toc42603121"/>
      <w:bookmarkStart w:id="300" w:name="_Toc136346520"/>
      <w:bookmarkStart w:id="301" w:name="_Toc138771497"/>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241E57">
        <w:t>Privacy</w:t>
      </w:r>
      <w:bookmarkEnd w:id="298"/>
      <w:bookmarkEnd w:id="299"/>
      <w:bookmarkEnd w:id="300"/>
      <w:bookmarkEnd w:id="301"/>
    </w:p>
    <w:p w14:paraId="03C31602" w14:textId="77BE67F2" w:rsidR="00552FD8" w:rsidRPr="004814E9" w:rsidRDefault="00552FD8">
      <w:r w:rsidRPr="004814E9">
        <w:t>In accordance with the grant agreement general conditions, all CaPS services must comply with their obligations under the</w:t>
      </w:r>
      <w:r w:rsidRPr="004814E9">
        <w:rPr>
          <w:i/>
          <w:iCs/>
        </w:rPr>
        <w:t xml:space="preserve"> </w:t>
      </w:r>
      <w:hyperlink r:id="rId69" w:history="1">
        <w:r w:rsidRPr="001A0B8A">
          <w:rPr>
            <w:rStyle w:val="Hyperlink"/>
            <w:i/>
            <w:iCs/>
          </w:rPr>
          <w:t>Privacy Act 1988</w:t>
        </w:r>
      </w:hyperlink>
      <w:r w:rsidR="007E350C">
        <w:t>.</w:t>
      </w:r>
    </w:p>
    <w:p w14:paraId="30C8061C" w14:textId="42E238E7" w:rsidR="00FC40F2" w:rsidRPr="002F75C1" w:rsidRDefault="00FC40F2" w:rsidP="00241E57">
      <w:pPr>
        <w:pStyle w:val="Heading1"/>
      </w:pPr>
      <w:bookmarkStart w:id="302" w:name="_Toc136346521"/>
      <w:bookmarkStart w:id="303" w:name="_Toc138771498"/>
      <w:r w:rsidRPr="00241E57">
        <w:t>Grant</w:t>
      </w:r>
      <w:r w:rsidRPr="002F75C1">
        <w:t xml:space="preserve"> Recipient Portal</w:t>
      </w:r>
      <w:bookmarkEnd w:id="302"/>
      <w:bookmarkEnd w:id="303"/>
    </w:p>
    <w:p w14:paraId="049F2243" w14:textId="0C11EBE9" w:rsidR="00FC40F2" w:rsidRPr="002F75C1" w:rsidRDefault="00A6152D" w:rsidP="00ED4BDF">
      <w:pPr>
        <w:rPr>
          <w:shd w:val="clear" w:color="auto" w:fill="FFFFFF"/>
        </w:rPr>
      </w:pPr>
      <w:r w:rsidRPr="002F75C1">
        <w:t xml:space="preserve">The </w:t>
      </w:r>
      <w:r>
        <w:t>Department</w:t>
      </w:r>
      <w:r w:rsidRPr="002F75C1">
        <w:t xml:space="preserve"> encourages all grant recipients to use the </w:t>
      </w:r>
      <w:hyperlink r:id="rId70" w:history="1">
        <w:r w:rsidRPr="00A6152D">
          <w:rPr>
            <w:rStyle w:val="Hyperlink"/>
            <w:shd w:val="clear" w:color="auto" w:fill="FFFFFF"/>
          </w:rPr>
          <w:t>Grant Recipient Portal</w:t>
        </w:r>
      </w:hyperlink>
      <w:r>
        <w:rPr>
          <w:shd w:val="clear" w:color="auto" w:fill="FFFFFF"/>
        </w:rPr>
        <w:t>. The Portal</w:t>
      </w:r>
      <w:r w:rsidR="00FC40F2" w:rsidRPr="002F75C1">
        <w:rPr>
          <w:shd w:val="clear" w:color="auto" w:fill="FFFFFF"/>
        </w:rPr>
        <w:t xml:space="preserve"> is a platform where grant recipients interact with the </w:t>
      </w:r>
      <w:r w:rsidR="00E43A40">
        <w:rPr>
          <w:shd w:val="clear" w:color="auto" w:fill="FFFFFF"/>
        </w:rPr>
        <w:t>Department</w:t>
      </w:r>
      <w:r w:rsidR="00FC40F2" w:rsidRPr="002F75C1">
        <w:rPr>
          <w:shd w:val="clear" w:color="auto" w:fill="FFFFFF"/>
        </w:rPr>
        <w:t xml:space="preserve">’s systems and services to self-manage their grant information. The Portal </w:t>
      </w:r>
      <w:r>
        <w:rPr>
          <w:shd w:val="clear" w:color="auto" w:fill="FFFFFF"/>
        </w:rPr>
        <w:t>was</w:t>
      </w:r>
      <w:r w:rsidR="00FC40F2" w:rsidRPr="002F75C1">
        <w:rPr>
          <w:shd w:val="clear" w:color="auto" w:fill="FFFFFF"/>
        </w:rPr>
        <w:t xml:space="preserve"> designed to make grant m</w:t>
      </w:r>
      <w:r w:rsidR="001B12EF">
        <w:rPr>
          <w:shd w:val="clear" w:color="auto" w:fill="FFFFFF"/>
        </w:rPr>
        <w:t>anagement simple and easy. The P</w:t>
      </w:r>
      <w:r w:rsidR="00FC40F2" w:rsidRPr="002F75C1">
        <w:rPr>
          <w:shd w:val="clear" w:color="auto" w:fill="FFFFFF"/>
        </w:rPr>
        <w:t>ortal allows grant recipients to:</w:t>
      </w:r>
    </w:p>
    <w:p w14:paraId="67F21FC2" w14:textId="73EDC3D7" w:rsidR="00FC40F2" w:rsidRPr="002F75C1" w:rsidRDefault="00FC40F2" w:rsidP="00ED4BDF">
      <w:pPr>
        <w:pStyle w:val="ListBullet"/>
      </w:pPr>
      <w:r w:rsidRPr="002F75C1">
        <w:t>access their grants information in one place</w:t>
      </w:r>
      <w:r w:rsidR="00C21116">
        <w:t>;</w:t>
      </w:r>
    </w:p>
    <w:p w14:paraId="4EB930E3" w14:textId="72C2448F" w:rsidR="00FC40F2" w:rsidRPr="002F75C1" w:rsidRDefault="00FC40F2" w:rsidP="00ED4BDF">
      <w:pPr>
        <w:pStyle w:val="ListBullet"/>
      </w:pPr>
      <w:r w:rsidRPr="002F75C1">
        <w:t>view their activities and milestones</w:t>
      </w:r>
      <w:r w:rsidR="00C21116">
        <w:t>;</w:t>
      </w:r>
    </w:p>
    <w:p w14:paraId="31956562" w14:textId="021E3A2A" w:rsidR="00FC40F2" w:rsidRPr="002F75C1" w:rsidRDefault="00FC40F2" w:rsidP="00ED4BDF">
      <w:pPr>
        <w:pStyle w:val="ListBullet"/>
      </w:pPr>
      <w:r w:rsidRPr="002F75C1">
        <w:t>download copies of their payment advices</w:t>
      </w:r>
      <w:r w:rsidR="00C21116">
        <w:t>;</w:t>
      </w:r>
    </w:p>
    <w:p w14:paraId="4B5F302D" w14:textId="6CB57303" w:rsidR="00FC40F2" w:rsidRPr="002F75C1" w:rsidRDefault="00FC40F2" w:rsidP="00ED4BDF">
      <w:pPr>
        <w:pStyle w:val="ListBullet"/>
      </w:pPr>
      <w:r w:rsidRPr="002F75C1">
        <w:t>update their organisational details and adding additional organisational users</w:t>
      </w:r>
      <w:r w:rsidR="00C21116">
        <w:t>;</w:t>
      </w:r>
    </w:p>
    <w:p w14:paraId="1DC80471" w14:textId="105635B0" w:rsidR="00FC40F2" w:rsidRPr="002F75C1" w:rsidRDefault="00FC40F2" w:rsidP="00ED4BDF">
      <w:pPr>
        <w:pStyle w:val="ListBullet"/>
      </w:pPr>
      <w:r w:rsidRPr="002F75C1">
        <w:t>update their organisation’s bank account details</w:t>
      </w:r>
      <w:r w:rsidR="00C21116">
        <w:t>;</w:t>
      </w:r>
    </w:p>
    <w:p w14:paraId="1D5F3194" w14:textId="177C8A16" w:rsidR="00FC40F2" w:rsidRPr="002F75C1" w:rsidRDefault="00FC40F2" w:rsidP="00ED4BDF">
      <w:pPr>
        <w:pStyle w:val="ListBullet"/>
      </w:pPr>
      <w:r w:rsidRPr="002F75C1">
        <w:t>submit financial acquittals</w:t>
      </w:r>
      <w:r w:rsidR="00C21116">
        <w:t>; and</w:t>
      </w:r>
    </w:p>
    <w:p w14:paraId="67FDBC07" w14:textId="77777777" w:rsidR="00FC40F2" w:rsidRPr="002F75C1" w:rsidRDefault="00FC40F2" w:rsidP="00ED4BDF">
      <w:pPr>
        <w:pStyle w:val="ListBullet"/>
      </w:pPr>
      <w:r w:rsidRPr="002F75C1">
        <w:t>submit Activity Work Plans.</w:t>
      </w:r>
    </w:p>
    <w:p w14:paraId="1CEF702F" w14:textId="4E4C1147" w:rsidR="00FC40F2" w:rsidRPr="004814E9" w:rsidRDefault="00FC40F2">
      <w:r w:rsidRPr="002F75C1">
        <w:t>For</w:t>
      </w:r>
      <w:r w:rsidR="00C21116">
        <w:t> </w:t>
      </w:r>
      <w:r w:rsidRPr="002F75C1">
        <w:t xml:space="preserve">further information on accessing and using the Portal, please visit the </w:t>
      </w:r>
      <w:hyperlink r:id="rId71" w:history="1">
        <w:r w:rsidRPr="002F75C1">
          <w:rPr>
            <w:rStyle w:val="Hyperlink"/>
            <w:szCs w:val="22"/>
          </w:rPr>
          <w:t>Community Grants Hub website</w:t>
        </w:r>
      </w:hyperlink>
      <w:r w:rsidRPr="002F75C1">
        <w:t xml:space="preserve"> or contact the </w:t>
      </w:r>
      <w:hyperlink r:id="rId72" w:history="1">
        <w:r w:rsidRPr="002F75C1">
          <w:rPr>
            <w:rStyle w:val="Hyperlink"/>
            <w:szCs w:val="22"/>
          </w:rPr>
          <w:t>Community Grants Hub</w:t>
        </w:r>
      </w:hyperlink>
      <w:r w:rsidRPr="002F75C1">
        <w:t>.</w:t>
      </w:r>
    </w:p>
    <w:p w14:paraId="6D5C1C1C" w14:textId="77777777" w:rsidR="0073040C" w:rsidRPr="002F75C1" w:rsidRDefault="0073040C" w:rsidP="00241E57">
      <w:pPr>
        <w:pStyle w:val="Heading1"/>
      </w:pPr>
      <w:bookmarkStart w:id="304" w:name="_Toc69399205"/>
      <w:bookmarkStart w:id="305" w:name="_Toc69758811"/>
      <w:bookmarkStart w:id="306" w:name="_Toc69759606"/>
      <w:bookmarkStart w:id="307" w:name="_Toc69807744"/>
      <w:bookmarkStart w:id="308" w:name="_Toc69807870"/>
      <w:bookmarkStart w:id="309" w:name="_Toc69808002"/>
      <w:bookmarkStart w:id="310" w:name="_Toc136346522"/>
      <w:bookmarkStart w:id="311" w:name="_Toc138771499"/>
      <w:bookmarkStart w:id="312" w:name="_Toc42603124"/>
      <w:bookmarkEnd w:id="304"/>
      <w:bookmarkEnd w:id="305"/>
      <w:bookmarkEnd w:id="306"/>
      <w:bookmarkEnd w:id="307"/>
      <w:bookmarkEnd w:id="308"/>
      <w:bookmarkEnd w:id="309"/>
      <w:r w:rsidRPr="00241E57">
        <w:t>Complaints</w:t>
      </w:r>
      <w:bookmarkEnd w:id="310"/>
      <w:bookmarkEnd w:id="311"/>
    </w:p>
    <w:p w14:paraId="3270BD72" w14:textId="7EA59993" w:rsidR="00744A3D" w:rsidRPr="002F75C1" w:rsidRDefault="00744A3D">
      <w:pPr>
        <w:rPr>
          <w:rFonts w:ascii="Calibri" w:hAnsi="Calibri"/>
          <w:spacing w:val="0"/>
          <w:szCs w:val="22"/>
        </w:rPr>
      </w:pPr>
      <w:r w:rsidRPr="002F75C1">
        <w:rPr>
          <w:szCs w:val="22"/>
        </w:rPr>
        <w:t xml:space="preserve">CaPS service providers must manage complaints in accordance with the minimum standards of the </w:t>
      </w:r>
      <w:hyperlink r:id="rId73" w:anchor=":~:text=The%20Families%20and%20Children%20Administrative,performance%20management%20and%20issues%20management." w:history="1">
        <w:r w:rsidRPr="002F75C1">
          <w:rPr>
            <w:rStyle w:val="Hyperlink"/>
            <w:rFonts w:eastAsiaTheme="majorEastAsia"/>
            <w:szCs w:val="22"/>
          </w:rPr>
          <w:t>Families and Children Activity Administrative Approval Requirements</w:t>
        </w:r>
      </w:hyperlink>
      <w:r w:rsidRPr="002F75C1">
        <w:rPr>
          <w:szCs w:val="22"/>
        </w:rPr>
        <w:t>. Providers should also maintain appropriate whistle blower provisions.</w:t>
      </w:r>
    </w:p>
    <w:p w14:paraId="3E447562" w14:textId="770D445A" w:rsidR="00744A3D" w:rsidRPr="002F75C1" w:rsidRDefault="00744A3D">
      <w:r w:rsidRPr="002F75C1">
        <w:t xml:space="preserve">The </w:t>
      </w:r>
      <w:r w:rsidR="00E43A40">
        <w:t>Department</w:t>
      </w:r>
      <w:r w:rsidRPr="002F75C1">
        <w:t xml:space="preserve"> expects service providers to make their complaints policies and processes readily available to staff, participants and the public. A complaints policy should include options for escalation both within an organisation and to the </w:t>
      </w:r>
      <w:r w:rsidR="00E43A40">
        <w:t>Department</w:t>
      </w:r>
      <w:r>
        <w:t xml:space="preserve"> if necessary (e.g.</w:t>
      </w:r>
      <w:r w:rsidR="00C21116">
        <w:t> </w:t>
      </w:r>
      <w:r>
        <w:t>a </w:t>
      </w:r>
      <w:r w:rsidRPr="002F75C1">
        <w:t xml:space="preserve">participant is unhappy with a provider’s handling of their complaint). The </w:t>
      </w:r>
      <w:r w:rsidR="00E43A40">
        <w:t>Department</w:t>
      </w:r>
      <w:r w:rsidRPr="002F75C1">
        <w:t xml:space="preserve"> expects providers to inform participants of their right to lodge complaints directly to the </w:t>
      </w:r>
      <w:r w:rsidR="00E43A40">
        <w:t>Department</w:t>
      </w:r>
      <w:r w:rsidRPr="002F75C1">
        <w:t xml:space="preserve"> via the </w:t>
      </w:r>
      <w:hyperlink r:id="rId74" w:history="1">
        <w:r w:rsidRPr="002F75C1">
          <w:rPr>
            <w:rStyle w:val="Hyperlink"/>
            <w:rFonts w:eastAsiaTheme="majorEastAsia"/>
            <w:szCs w:val="22"/>
          </w:rPr>
          <w:t>DSS Feedback and Complaints</w:t>
        </w:r>
      </w:hyperlink>
      <w:r w:rsidRPr="002F75C1">
        <w:t xml:space="preserve"> webpage.</w:t>
      </w:r>
    </w:p>
    <w:p w14:paraId="41D7D6C5" w14:textId="6925DD2F" w:rsidR="00744A3D" w:rsidRPr="002F75C1" w:rsidRDefault="00744A3D">
      <w:r w:rsidRPr="002F75C1">
        <w:t>A complaint made by a participant should not adversely affect the relationship between a</w:t>
      </w:r>
      <w:r w:rsidR="00C21116">
        <w:t> </w:t>
      </w:r>
      <w:r w:rsidRPr="002F75C1">
        <w:t>service provider and the participant.</w:t>
      </w:r>
    </w:p>
    <w:p w14:paraId="10570F8C" w14:textId="77777777" w:rsidR="00744A3D" w:rsidRPr="002F75C1" w:rsidRDefault="00744A3D" w:rsidP="00665A01">
      <w:pPr>
        <w:keepNext/>
        <w:keepLines/>
      </w:pPr>
      <w:r w:rsidRPr="002F75C1">
        <w:t>Please refer to the following webpages for further information:</w:t>
      </w:r>
    </w:p>
    <w:p w14:paraId="3B5D8D51" w14:textId="77777777" w:rsidR="0073040C" w:rsidRPr="002F75C1" w:rsidRDefault="00F000AA" w:rsidP="00665A01">
      <w:pPr>
        <w:pStyle w:val="ListBullet"/>
        <w:keepNext/>
        <w:keepLines/>
        <w:rPr>
          <w:szCs w:val="22"/>
        </w:rPr>
      </w:pPr>
      <w:hyperlink r:id="rId75" w:history="1">
        <w:r w:rsidR="0073040C" w:rsidRPr="002F75C1">
          <w:rPr>
            <w:rStyle w:val="Hyperlink"/>
            <w:rFonts w:eastAsiaTheme="majorEastAsia"/>
            <w:szCs w:val="22"/>
          </w:rPr>
          <w:t>DSS Feedback and Complaints</w:t>
        </w:r>
      </w:hyperlink>
      <w:r w:rsidR="0073040C" w:rsidRPr="002F75C1">
        <w:rPr>
          <w:szCs w:val="22"/>
        </w:rPr>
        <w:t xml:space="preserve"> processes</w:t>
      </w:r>
    </w:p>
    <w:p w14:paraId="0F0340FC" w14:textId="77777777" w:rsidR="0073040C" w:rsidRPr="002F75C1" w:rsidRDefault="00F000AA" w:rsidP="00665A01">
      <w:pPr>
        <w:pStyle w:val="ListBullet"/>
        <w:keepNext/>
        <w:keepLines/>
        <w:rPr>
          <w:szCs w:val="22"/>
        </w:rPr>
      </w:pPr>
      <w:hyperlink r:id="rId76" w:history="1">
        <w:r w:rsidR="0073040C" w:rsidRPr="002F75C1">
          <w:rPr>
            <w:rStyle w:val="Hyperlink"/>
            <w:rFonts w:eastAsiaTheme="majorEastAsia"/>
            <w:szCs w:val="22"/>
          </w:rPr>
          <w:t>Grant Recipient Complaints and Whistle-blower Provisions</w:t>
        </w:r>
      </w:hyperlink>
      <w:r w:rsidR="0073040C" w:rsidRPr="002F75C1">
        <w:rPr>
          <w:szCs w:val="22"/>
        </w:rPr>
        <w:t xml:space="preserve"> </w:t>
      </w:r>
    </w:p>
    <w:p w14:paraId="3D6B15DC" w14:textId="2128A623" w:rsidR="0073040C" w:rsidRPr="002F75C1" w:rsidRDefault="00F000AA" w:rsidP="00ED4BDF">
      <w:pPr>
        <w:pStyle w:val="ListBullet"/>
        <w:rPr>
          <w:szCs w:val="22"/>
        </w:rPr>
      </w:pPr>
      <w:hyperlink r:id="rId77" w:history="1">
        <w:r w:rsidR="0073040C" w:rsidRPr="002F75C1">
          <w:rPr>
            <w:rStyle w:val="Hyperlink"/>
            <w:rFonts w:eastAsiaTheme="majorEastAsia"/>
            <w:szCs w:val="22"/>
          </w:rPr>
          <w:t>Contacting DSS</w:t>
        </w:r>
      </w:hyperlink>
      <w:r w:rsidR="0073040C" w:rsidRPr="002F75C1">
        <w:rPr>
          <w:szCs w:val="22"/>
        </w:rPr>
        <w:t>.</w:t>
      </w:r>
    </w:p>
    <w:p w14:paraId="3B63C5BD" w14:textId="77777777" w:rsidR="00B531B7" w:rsidRPr="002F75C1" w:rsidRDefault="00B531B7" w:rsidP="00241E57">
      <w:pPr>
        <w:pStyle w:val="Heading1"/>
      </w:pPr>
      <w:bookmarkStart w:id="313" w:name="_Toc49512902"/>
      <w:bookmarkStart w:id="314" w:name="_Toc136346523"/>
      <w:bookmarkStart w:id="315" w:name="_Toc138771500"/>
      <w:bookmarkStart w:id="316" w:name="_Toc42603125"/>
      <w:bookmarkEnd w:id="312"/>
      <w:r w:rsidRPr="002F75C1">
        <w:lastRenderedPageBreak/>
        <w:t xml:space="preserve">Hot </w:t>
      </w:r>
      <w:r w:rsidRPr="00241E57">
        <w:t>Issues</w:t>
      </w:r>
      <w:r w:rsidRPr="002F75C1">
        <w:t xml:space="preserve"> and Media</w:t>
      </w:r>
      <w:bookmarkEnd w:id="313"/>
      <w:bookmarkEnd w:id="314"/>
      <w:bookmarkEnd w:id="315"/>
    </w:p>
    <w:p w14:paraId="7DA5B195" w14:textId="366C51DD" w:rsidR="00B531B7" w:rsidRPr="00B531B7" w:rsidRDefault="00B531B7" w:rsidP="00ED4BDF">
      <w:pPr>
        <w:rPr>
          <w:rFonts w:eastAsia="Calibri"/>
          <w:lang w:eastAsia="en-US"/>
        </w:rPr>
      </w:pPr>
      <w:r w:rsidRPr="004814E9">
        <w:rPr>
          <w:rFonts w:eastAsia="Calibri"/>
          <w:lang w:eastAsia="en-US"/>
        </w:rPr>
        <w:t>Demand for, and increased public, media or political interest/scrutiny will periodically spike due</w:t>
      </w:r>
      <w:r w:rsidRPr="00B531B7">
        <w:rPr>
          <w:rFonts w:eastAsia="Calibri"/>
          <w:lang w:eastAsia="en-US"/>
        </w:rPr>
        <w:t xml:space="preserve"> to </w:t>
      </w:r>
      <w:r w:rsidR="00E11FBB">
        <w:rPr>
          <w:rFonts w:eastAsia="Calibri"/>
          <w:lang w:eastAsia="en-US"/>
        </w:rPr>
        <w:t>a variety of i</w:t>
      </w:r>
      <w:r w:rsidRPr="00B531B7">
        <w:rPr>
          <w:rFonts w:eastAsia="Calibri"/>
          <w:lang w:eastAsia="en-US"/>
        </w:rPr>
        <w:t>ssues, including:</w:t>
      </w:r>
    </w:p>
    <w:p w14:paraId="589A9DBC" w14:textId="77777777" w:rsidR="00B531B7" w:rsidRPr="002D1CAA" w:rsidRDefault="00B531B7" w:rsidP="00ED4BDF">
      <w:pPr>
        <w:pStyle w:val="ListBullet"/>
        <w:rPr>
          <w:rFonts w:eastAsia="Calibri"/>
          <w:lang w:eastAsia="en-US"/>
        </w:rPr>
      </w:pPr>
      <w:r w:rsidRPr="002D1CAA">
        <w:rPr>
          <w:rFonts w:eastAsia="Calibri"/>
          <w:lang w:eastAsia="en-US"/>
        </w:rPr>
        <w:t>something that is of interest to the target group;</w:t>
      </w:r>
    </w:p>
    <w:p w14:paraId="3EA211D5" w14:textId="4262B468" w:rsidR="00B531B7" w:rsidRPr="00BF10F8" w:rsidRDefault="00B531B7" w:rsidP="00ED4BDF">
      <w:pPr>
        <w:pStyle w:val="ListBullet"/>
        <w:rPr>
          <w:rFonts w:eastAsia="Calibri"/>
          <w:lang w:eastAsia="en-US"/>
        </w:rPr>
      </w:pPr>
      <w:r w:rsidRPr="00BF10F8">
        <w:rPr>
          <w:rFonts w:eastAsia="Calibri"/>
          <w:lang w:eastAsia="en-US"/>
        </w:rPr>
        <w:t xml:space="preserve">launches of new initiatives; </w:t>
      </w:r>
      <w:r w:rsidR="000D5B01" w:rsidRPr="00BF10F8">
        <w:rPr>
          <w:rFonts w:eastAsia="Calibri"/>
          <w:lang w:eastAsia="en-US"/>
        </w:rPr>
        <w:t>and</w:t>
      </w:r>
    </w:p>
    <w:p w14:paraId="6A92FEBB" w14:textId="77777777" w:rsidR="00B531B7" w:rsidRPr="00ED4BDF" w:rsidRDefault="00B531B7" w:rsidP="00ED4BDF">
      <w:pPr>
        <w:pStyle w:val="ListBullet"/>
        <w:rPr>
          <w:rFonts w:eastAsia="Calibri"/>
          <w:lang w:eastAsia="en-US"/>
        </w:rPr>
      </w:pPr>
      <w:r w:rsidRPr="00ED4BDF">
        <w:rPr>
          <w:rFonts w:eastAsia="Calibri"/>
          <w:lang w:eastAsia="en-US"/>
        </w:rPr>
        <w:t>parliamentary proceedings, including senate estimate hearings and question time.</w:t>
      </w:r>
    </w:p>
    <w:p w14:paraId="1D4B8D07" w14:textId="530433D2" w:rsidR="00B531B7" w:rsidRPr="00F820B4" w:rsidRDefault="00B531B7" w:rsidP="00ED4BDF">
      <w:pPr>
        <w:rPr>
          <w:rFonts w:eastAsia="Calibri"/>
          <w:lang w:eastAsia="en-US"/>
        </w:rPr>
      </w:pPr>
      <w:r w:rsidRPr="00B531B7">
        <w:rPr>
          <w:rFonts w:eastAsia="Calibri"/>
          <w:lang w:eastAsia="en-US"/>
        </w:rPr>
        <w:t xml:space="preserve">Identifying these </w:t>
      </w:r>
      <w:r w:rsidR="00E11FBB">
        <w:rPr>
          <w:rFonts w:eastAsia="Calibri"/>
          <w:lang w:eastAsia="en-US"/>
        </w:rPr>
        <w:t>i</w:t>
      </w:r>
      <w:r w:rsidRPr="00B531B7">
        <w:rPr>
          <w:rFonts w:eastAsia="Calibri"/>
          <w:lang w:eastAsia="en-US"/>
        </w:rPr>
        <w:t xml:space="preserve">ssues and sharing the information with the </w:t>
      </w:r>
      <w:r w:rsidR="00E43A40">
        <w:rPr>
          <w:rFonts w:eastAsia="Calibri"/>
          <w:lang w:eastAsia="en-US"/>
        </w:rPr>
        <w:t>Department</w:t>
      </w:r>
      <w:r w:rsidRPr="00B531B7">
        <w:rPr>
          <w:rFonts w:eastAsia="Calibri"/>
          <w:lang w:eastAsia="en-US"/>
        </w:rPr>
        <w:t xml:space="preserve"> will enable more proactive service delivery responses.</w:t>
      </w:r>
    </w:p>
    <w:p w14:paraId="59235D23" w14:textId="6344D455" w:rsidR="00B531B7" w:rsidRPr="00F820B4" w:rsidRDefault="00B531B7" w:rsidP="00ED4BDF">
      <w:r w:rsidRPr="00F820B4">
        <w:t xml:space="preserve">Service providers must also alert the </w:t>
      </w:r>
      <w:r w:rsidR="00E43A40">
        <w:t>Department</w:t>
      </w:r>
      <w:r w:rsidRPr="00F820B4">
        <w:t xml:space="preserve"> of any less urgent issues, particularly where they affect services to clients.</w:t>
      </w:r>
    </w:p>
    <w:p w14:paraId="26C7430D" w14:textId="3F463445" w:rsidR="008612B5" w:rsidRDefault="00B531B7" w:rsidP="00ED4BDF">
      <w:r w:rsidRPr="00F820B4">
        <w:t xml:space="preserve">The </w:t>
      </w:r>
      <w:r w:rsidR="00E43A40">
        <w:t>Department</w:t>
      </w:r>
      <w:r w:rsidRPr="00F820B4">
        <w:t xml:space="preserve"> must be informed if service providers are planning to engage with the media</w:t>
      </w:r>
      <w:r w:rsidR="007E350C">
        <w:t xml:space="preserve">. </w:t>
      </w:r>
      <w:r w:rsidRPr="00F820B4">
        <w:t xml:space="preserve">It is important that the </w:t>
      </w:r>
      <w:r w:rsidR="00E43A40">
        <w:t>Department</w:t>
      </w:r>
      <w:r w:rsidRPr="00F820B4">
        <w:t xml:space="preserve"> is made aware in advance of what issues will be</w:t>
      </w:r>
      <w:r w:rsidR="00C21116">
        <w:t> </w:t>
      </w:r>
      <w:r w:rsidRPr="00F820B4">
        <w:t xml:space="preserve">raised as this will allow the </w:t>
      </w:r>
      <w:r w:rsidR="00E43A40">
        <w:t>Department</w:t>
      </w:r>
      <w:r w:rsidRPr="00F820B4">
        <w:t xml:space="preserve"> time to prepare for any follow-up enquiries and/or to brief relevant stakeholders as </w:t>
      </w:r>
      <w:r w:rsidRPr="00541E8C">
        <w:t>necessary.</w:t>
      </w:r>
      <w:r w:rsidR="00541E8C" w:rsidRPr="00541E8C">
        <w:t xml:space="preserve"> </w:t>
      </w:r>
    </w:p>
    <w:p w14:paraId="78381EBF" w14:textId="4F3E1924" w:rsidR="00552FD8" w:rsidRPr="002F75C1" w:rsidRDefault="00552FD8" w:rsidP="00241E57">
      <w:pPr>
        <w:pStyle w:val="Heading1"/>
      </w:pPr>
      <w:bookmarkStart w:id="317" w:name="_Critical_Incidents"/>
      <w:bookmarkStart w:id="318" w:name="_Toc136346524"/>
      <w:bookmarkStart w:id="319" w:name="_Toc138771501"/>
      <w:bookmarkEnd w:id="317"/>
      <w:r w:rsidRPr="002F75C1">
        <w:t xml:space="preserve">Critical </w:t>
      </w:r>
      <w:r w:rsidRPr="00241E57">
        <w:t>Incidents</w:t>
      </w:r>
      <w:bookmarkEnd w:id="316"/>
      <w:bookmarkEnd w:id="318"/>
      <w:bookmarkEnd w:id="319"/>
    </w:p>
    <w:p w14:paraId="7BB1A36C" w14:textId="6D02FF9D" w:rsidR="001A4CE0" w:rsidRDefault="001A4CE0">
      <w:r>
        <w:t>CaPS</w:t>
      </w:r>
      <w:r w:rsidRPr="002F75C1">
        <w:t xml:space="preserve"> service providers must notify the </w:t>
      </w:r>
      <w:r w:rsidR="00E43A40">
        <w:t>Department</w:t>
      </w:r>
      <w:r w:rsidRPr="002F75C1">
        <w:t xml:space="preserve"> of critical incidents </w:t>
      </w:r>
      <w:r w:rsidRPr="00682BA7">
        <w:rPr>
          <w:i/>
          <w:iCs/>
        </w:rPr>
        <w:t>as soon as possible</w:t>
      </w:r>
      <w:r w:rsidRPr="00682BA7">
        <w:t xml:space="preserve"> </w:t>
      </w:r>
      <w:r w:rsidRPr="002F75C1">
        <w:t>within 48 hours of incidents occurring or within 48 hours of becoming aware of incidents.</w:t>
      </w:r>
    </w:p>
    <w:p w14:paraId="27151F99" w14:textId="4CAD679C" w:rsidR="00A6152D" w:rsidRPr="007245FF" w:rsidRDefault="00A6152D">
      <w:r w:rsidRPr="003B5FF0">
        <w:rPr>
          <w:b/>
          <w:bCs/>
          <w:iCs/>
        </w:rPr>
        <w:t>Reports to DSS should only be prepared after immediate duty of care and reporting requirements have been addressed.</w:t>
      </w:r>
      <w:r w:rsidRPr="00A6152D">
        <w:rPr>
          <w:bCs/>
          <w:iCs/>
        </w:rPr>
        <w:t xml:space="preserve"> For example, if someone is in immediate danger please call 000. If an incident is a matter for police or child protection, liaison and resolution with these authorities is always the priority.</w:t>
      </w:r>
    </w:p>
    <w:p w14:paraId="68D755A7" w14:textId="4A9395C4" w:rsidR="001A4CE0" w:rsidRPr="002F75C1" w:rsidRDefault="00696E85">
      <w:r w:rsidRPr="002F75C1">
        <w:t xml:space="preserve">To notify the </w:t>
      </w:r>
      <w:r w:rsidR="00E43A40">
        <w:t>Department</w:t>
      </w:r>
      <w:r w:rsidRPr="002F75C1">
        <w:t xml:space="preserve">, a service provider must complete the </w:t>
      </w:r>
      <w:hyperlink r:id="rId78" w:history="1">
        <w:r w:rsidRPr="00EA150F">
          <w:rPr>
            <w:rStyle w:val="Hyperlink"/>
            <w:szCs w:val="22"/>
          </w:rPr>
          <w:t>critical incident reporting template</w:t>
        </w:r>
      </w:hyperlink>
      <w:r w:rsidR="00C45C43" w:rsidRPr="005C2F58">
        <w:t xml:space="preserve"> </w:t>
      </w:r>
      <w:r w:rsidR="005C2F58">
        <w:t>(</w:t>
      </w:r>
      <w:r w:rsidR="00C45C43" w:rsidRPr="005C2F58">
        <w:t>page 4-6</w:t>
      </w:r>
      <w:r w:rsidR="005C2F58">
        <w:t>)</w:t>
      </w:r>
      <w:r w:rsidRPr="002F75C1">
        <w:t xml:space="preserve">, which </w:t>
      </w:r>
      <w:r w:rsidR="002F5ECB">
        <w:t>is</w:t>
      </w:r>
      <w:r w:rsidRPr="002F75C1">
        <w:t xml:space="preserve"> available on the </w:t>
      </w:r>
      <w:r w:rsidR="00E43A40">
        <w:t>Department</w:t>
      </w:r>
      <w:r w:rsidRPr="002F75C1">
        <w:t>’s website, and email it</w:t>
      </w:r>
      <w:r w:rsidR="00C21116">
        <w:t> </w:t>
      </w:r>
      <w:r w:rsidRPr="002F75C1">
        <w:t>to</w:t>
      </w:r>
      <w:r w:rsidR="00C21116">
        <w:t> </w:t>
      </w:r>
      <w:r w:rsidRPr="002F75C1">
        <w:t>their F</w:t>
      </w:r>
      <w:r w:rsidR="007776AC">
        <w:t>AM</w:t>
      </w:r>
      <w:r w:rsidRPr="002F75C1">
        <w:t xml:space="preserve">. </w:t>
      </w:r>
      <w:r w:rsidR="001A4CE0" w:rsidRPr="002F75C1">
        <w:t>The service provider should telephone their FAM to advise the email is</w:t>
      </w:r>
      <w:r w:rsidR="00C21116">
        <w:t> </w:t>
      </w:r>
      <w:r w:rsidR="001A4CE0" w:rsidRPr="002F75C1">
        <w:t xml:space="preserve">coming, and should confirm the </w:t>
      </w:r>
      <w:r w:rsidR="00E43A40">
        <w:t>Department</w:t>
      </w:r>
      <w:r w:rsidR="001A4CE0" w:rsidRPr="002F75C1">
        <w:t xml:space="preserve"> has received the email v</w:t>
      </w:r>
      <w:bookmarkStart w:id="320" w:name="_GoBack"/>
      <w:bookmarkEnd w:id="320"/>
      <w:r w:rsidR="001A4CE0" w:rsidRPr="002F75C1">
        <w:t>ia telephone or</w:t>
      </w:r>
      <w:r w:rsidR="00C21116">
        <w:t> </w:t>
      </w:r>
      <w:r w:rsidR="001A4CE0" w:rsidRPr="002F75C1">
        <w:t>an</w:t>
      </w:r>
      <w:r w:rsidR="00C21116">
        <w:t> </w:t>
      </w:r>
      <w:r w:rsidR="001A4CE0" w:rsidRPr="002F75C1">
        <w:t>email read receipt.</w:t>
      </w:r>
    </w:p>
    <w:p w14:paraId="27FDC568" w14:textId="61E4B2C0" w:rsidR="001A4CE0" w:rsidRDefault="00C45C43">
      <w:r w:rsidRPr="00EA150F">
        <w:t xml:space="preserve">The </w:t>
      </w:r>
      <w:hyperlink r:id="rId79" w:history="1">
        <w:r w:rsidR="005C2F58" w:rsidRPr="00EA150F">
          <w:rPr>
            <w:rStyle w:val="Hyperlink"/>
          </w:rPr>
          <w:t>c</w:t>
        </w:r>
        <w:r w:rsidRPr="00EA150F">
          <w:rPr>
            <w:rStyle w:val="Hyperlink"/>
          </w:rPr>
          <w:t>ritical incident reporting guideline</w:t>
        </w:r>
      </w:hyperlink>
      <w:r w:rsidR="005C2F58">
        <w:t xml:space="preserve"> and template</w:t>
      </w:r>
      <w:r>
        <w:t xml:space="preserve"> </w:t>
      </w:r>
      <w:r w:rsidR="001A4CE0" w:rsidRPr="002F75C1">
        <w:t>includes guidance, a checklist, examples of critical incidents</w:t>
      </w:r>
      <w:r w:rsidR="00A6152D">
        <w:t>,</w:t>
      </w:r>
      <w:r w:rsidR="001A4CE0" w:rsidRPr="002F75C1">
        <w:t xml:space="preserve"> and factors to consider when reporting a critical incident. The </w:t>
      </w:r>
      <w:r w:rsidR="00E43A40">
        <w:t>Department</w:t>
      </w:r>
      <w:r w:rsidR="001A4CE0" w:rsidRPr="002F75C1">
        <w:t xml:space="preserve"> expects all service providers to be familiar with the critical incident reporting template.</w:t>
      </w:r>
    </w:p>
    <w:p w14:paraId="586A253A" w14:textId="77777777" w:rsidR="00EC79B0" w:rsidRDefault="00EC79B0">
      <w:pPr>
        <w:spacing w:before="0" w:after="200" w:line="276" w:lineRule="auto"/>
        <w:rPr>
          <w:rFonts w:asciiTheme="majorHAnsi" w:eastAsiaTheme="majorEastAsia" w:hAnsiTheme="majorHAnsi" w:cstheme="majorBidi"/>
          <w:bCs/>
          <w:color w:val="500778" w:themeColor="accent4"/>
          <w:sz w:val="36"/>
          <w:szCs w:val="28"/>
        </w:rPr>
      </w:pPr>
      <w:bookmarkStart w:id="321" w:name="_Toc43455115"/>
      <w:bookmarkStart w:id="322" w:name="_Toc43455152"/>
      <w:bookmarkStart w:id="323" w:name="_Toc49435399"/>
      <w:bookmarkStart w:id="324" w:name="_Toc43455116"/>
      <w:bookmarkStart w:id="325" w:name="_Toc43455153"/>
      <w:bookmarkStart w:id="326" w:name="_Toc49435400"/>
      <w:bookmarkStart w:id="327" w:name="_Toc69758816"/>
      <w:bookmarkStart w:id="328" w:name="_Toc69759611"/>
      <w:bookmarkStart w:id="329" w:name="_Toc69807749"/>
      <w:bookmarkStart w:id="330" w:name="_Toc69807875"/>
      <w:bookmarkStart w:id="331" w:name="_Toc69808007"/>
      <w:bookmarkStart w:id="332" w:name="_Toc69758817"/>
      <w:bookmarkStart w:id="333" w:name="_Toc69759612"/>
      <w:bookmarkStart w:id="334" w:name="_Toc69807750"/>
      <w:bookmarkStart w:id="335" w:name="_Toc69807876"/>
      <w:bookmarkStart w:id="336" w:name="_Toc69808008"/>
      <w:bookmarkStart w:id="337" w:name="_Toc69758820"/>
      <w:bookmarkStart w:id="338" w:name="_Toc69759615"/>
      <w:bookmarkStart w:id="339" w:name="_Toc69807753"/>
      <w:bookmarkStart w:id="340" w:name="_Toc69807879"/>
      <w:bookmarkStart w:id="341" w:name="_Toc69808011"/>
      <w:bookmarkStart w:id="342" w:name="_Toc69758822"/>
      <w:bookmarkStart w:id="343" w:name="_Toc69759617"/>
      <w:bookmarkStart w:id="344" w:name="_Toc69807755"/>
      <w:bookmarkStart w:id="345" w:name="_Toc69807881"/>
      <w:bookmarkStart w:id="346" w:name="_Toc69808013"/>
      <w:bookmarkStart w:id="347" w:name="_Toc43455118"/>
      <w:bookmarkStart w:id="348" w:name="_Toc43455155"/>
      <w:bookmarkStart w:id="349" w:name="_Toc49435402"/>
      <w:bookmarkStart w:id="350" w:name="_Toc4260312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br w:type="page"/>
      </w:r>
    </w:p>
    <w:p w14:paraId="3F4B2746" w14:textId="6C2D0737" w:rsidR="00552FD8" w:rsidRPr="002F75C1" w:rsidRDefault="00552FD8" w:rsidP="00F25145">
      <w:pPr>
        <w:pStyle w:val="Heading2"/>
        <w:numPr>
          <w:ilvl w:val="0"/>
          <w:numId w:val="2"/>
        </w:numPr>
      </w:pPr>
      <w:bookmarkStart w:id="351" w:name="_Toc136346525"/>
      <w:bookmarkStart w:id="352" w:name="_Toc138771502"/>
      <w:r w:rsidRPr="00241E57">
        <w:lastRenderedPageBreak/>
        <w:t>Glossary</w:t>
      </w:r>
      <w:bookmarkEnd w:id="350"/>
      <w:bookmarkEnd w:id="351"/>
      <w:bookmarkEnd w:id="352"/>
    </w:p>
    <w:p w14:paraId="0A438659" w14:textId="58F13AE5" w:rsidR="00335B39" w:rsidRPr="002F75C1" w:rsidRDefault="00335B39">
      <w:r w:rsidRPr="002F75C1">
        <w:rPr>
          <w:b/>
        </w:rPr>
        <w:t>Activity Work Plan</w:t>
      </w:r>
      <w:r w:rsidR="001B12EF">
        <w:rPr>
          <w:b/>
        </w:rPr>
        <w:t xml:space="preserve"> (AWP)</w:t>
      </w:r>
      <w:r w:rsidRPr="002F75C1">
        <w:rPr>
          <w:b/>
        </w:rPr>
        <w:t xml:space="preserve"> </w:t>
      </w:r>
      <w:r w:rsidRPr="002F75C1">
        <w:t xml:space="preserve">– is the document that </w:t>
      </w:r>
      <w:r w:rsidR="00632CBF">
        <w:rPr>
          <w:rFonts w:cs="Arial"/>
        </w:rPr>
        <w:t>specifies the Activity Details, deliverables, timeframes for delivery and measures of achievement.</w:t>
      </w:r>
    </w:p>
    <w:p w14:paraId="5B85B230" w14:textId="30AE2E6E" w:rsidR="00335B39" w:rsidRPr="002F75C1" w:rsidRDefault="00335B39">
      <w:r w:rsidRPr="002F75C1">
        <w:rPr>
          <w:b/>
        </w:rPr>
        <w:t xml:space="preserve">Client </w:t>
      </w:r>
      <w:r w:rsidRPr="002F75C1">
        <w:t xml:space="preserve">– a client is an individual who receives or has received support or assistance from a service funded by a </w:t>
      </w:r>
      <w:r w:rsidR="006A2BBA" w:rsidRPr="002F75C1">
        <w:t xml:space="preserve">Children and Parenting Support </w:t>
      </w:r>
      <w:r w:rsidRPr="002F75C1">
        <w:t>provider.</w:t>
      </w:r>
    </w:p>
    <w:p w14:paraId="3311BB92" w14:textId="491A24DD" w:rsidR="00335B39" w:rsidRPr="002F75C1" w:rsidRDefault="00335B39">
      <w:r w:rsidRPr="002F75C1">
        <w:rPr>
          <w:b/>
        </w:rPr>
        <w:t xml:space="preserve">The </w:t>
      </w:r>
      <w:r w:rsidR="00E43A40">
        <w:rPr>
          <w:b/>
        </w:rPr>
        <w:t>Department</w:t>
      </w:r>
      <w:r w:rsidRPr="002F75C1">
        <w:t xml:space="preserve"> – The Commonwealth </w:t>
      </w:r>
      <w:r w:rsidR="00E43A40">
        <w:t>Department</w:t>
      </w:r>
      <w:r w:rsidRPr="002F75C1">
        <w:t xml:space="preserve"> of Social Services.</w:t>
      </w:r>
    </w:p>
    <w:p w14:paraId="4A55AB9A" w14:textId="4974EC93" w:rsidR="00335B39" w:rsidRPr="002F75C1" w:rsidRDefault="00335B39" w:rsidP="00ED4BDF">
      <w:r w:rsidRPr="002F75C1">
        <w:rPr>
          <w:b/>
        </w:rPr>
        <w:t xml:space="preserve">Families and Children </w:t>
      </w:r>
      <w:r w:rsidR="001B12EF">
        <w:rPr>
          <w:b/>
        </w:rPr>
        <w:t xml:space="preserve">(FaC) </w:t>
      </w:r>
      <w:r w:rsidRPr="002F75C1">
        <w:rPr>
          <w:b/>
        </w:rPr>
        <w:t xml:space="preserve">Activity - </w:t>
      </w:r>
      <w:r w:rsidRPr="002F75C1">
        <w:t>is delivered under the Families and Communities Program and aims to support families, strengthen relationships, improve the wellbeing of children and young people and increase participation of people in community life to</w:t>
      </w:r>
      <w:r w:rsidR="00C21116">
        <w:t> </w:t>
      </w:r>
      <w:r w:rsidRPr="002F75C1">
        <w:t>enhance family and community functioning.</w:t>
      </w:r>
    </w:p>
    <w:p w14:paraId="7DB48F04" w14:textId="72794030" w:rsidR="00335B39" w:rsidRDefault="00335B39" w:rsidP="00ED4BDF">
      <w:pPr>
        <w:rPr>
          <w:szCs w:val="22"/>
        </w:rPr>
      </w:pPr>
      <w:r w:rsidRPr="006A2BBA">
        <w:rPr>
          <w:b/>
          <w:szCs w:val="22"/>
        </w:rPr>
        <w:t xml:space="preserve">Families and Communities Program </w:t>
      </w:r>
      <w:r w:rsidRPr="006A2BBA">
        <w:rPr>
          <w:szCs w:val="22"/>
        </w:rPr>
        <w:t xml:space="preserve">– </w:t>
      </w:r>
      <w:r w:rsidRPr="002F75C1">
        <w:rPr>
          <w:szCs w:val="22"/>
        </w:rPr>
        <w:t xml:space="preserve">provides a range of services, focused on strengthening relationships, support families, improve wellbeing of children and young people, reduce the cost of family breakdown, strengthen family and community functioning and facilitate the settlement of migrants and humanitarian entrants into the community </w:t>
      </w:r>
    </w:p>
    <w:p w14:paraId="32FF232C" w14:textId="26FD92FD" w:rsidR="00B43846" w:rsidRDefault="00703BCE">
      <w:r w:rsidRPr="006A0B70">
        <w:rPr>
          <w:b/>
        </w:rPr>
        <w:t xml:space="preserve">Funding </w:t>
      </w:r>
      <w:r w:rsidR="00A6152D">
        <w:rPr>
          <w:b/>
        </w:rPr>
        <w:t>A</w:t>
      </w:r>
      <w:r w:rsidRPr="006A0B70">
        <w:rPr>
          <w:b/>
        </w:rPr>
        <w:t xml:space="preserve">rrangement </w:t>
      </w:r>
      <w:r w:rsidR="00A6152D">
        <w:rPr>
          <w:b/>
        </w:rPr>
        <w:t>M</w:t>
      </w:r>
      <w:r w:rsidRPr="006A0B70">
        <w:rPr>
          <w:b/>
        </w:rPr>
        <w:t>anager</w:t>
      </w:r>
      <w:r w:rsidR="00BE3D8B">
        <w:rPr>
          <w:b/>
        </w:rPr>
        <w:t xml:space="preserve"> (FAM)</w:t>
      </w:r>
      <w:r w:rsidRPr="006A0B70">
        <w:t xml:space="preserve"> – </w:t>
      </w:r>
      <w:r w:rsidR="00E43A40">
        <w:t>Department</w:t>
      </w:r>
      <w:r w:rsidRPr="006A0B70">
        <w:t>al officer responsible for the ongoing management of the grant recipient and their compliance with the grant agreement.</w:t>
      </w:r>
    </w:p>
    <w:p w14:paraId="52FDFED7" w14:textId="1F4C9C9B" w:rsidR="00B43846" w:rsidRPr="002F75C1" w:rsidRDefault="00B43846" w:rsidP="00F25145">
      <w:pPr>
        <w:pStyle w:val="Heading2"/>
        <w:numPr>
          <w:ilvl w:val="0"/>
          <w:numId w:val="2"/>
        </w:numPr>
      </w:pPr>
      <w:bookmarkStart w:id="353" w:name="_Toc68865765"/>
      <w:bookmarkStart w:id="354" w:name="_Toc136346526"/>
      <w:bookmarkStart w:id="355" w:name="_Toc138771503"/>
      <w:r w:rsidRPr="002F75C1">
        <w:t>Appendices</w:t>
      </w:r>
      <w:bookmarkEnd w:id="353"/>
      <w:bookmarkEnd w:id="354"/>
      <w:bookmarkEnd w:id="355"/>
    </w:p>
    <w:p w14:paraId="75266701" w14:textId="36771FAB" w:rsidR="00B43846" w:rsidRPr="002F75C1" w:rsidRDefault="00A840DE" w:rsidP="00665A01">
      <w:pPr>
        <w:pStyle w:val="Heading1"/>
      </w:pPr>
      <w:bookmarkStart w:id="356" w:name="_Appendix_A_–"/>
      <w:bookmarkStart w:id="357" w:name="_Toc68865766"/>
      <w:bookmarkStart w:id="358" w:name="_Toc136346527"/>
      <w:bookmarkStart w:id="359" w:name="_Toc138771504"/>
      <w:bookmarkEnd w:id="356"/>
      <w:r w:rsidRPr="007245FF">
        <w:t>Appendix A</w:t>
      </w:r>
      <w:r w:rsidR="00B43846" w:rsidRPr="002F75C1">
        <w:t xml:space="preserve"> – Referral practice table</w:t>
      </w:r>
      <w:bookmarkEnd w:id="357"/>
      <w:bookmarkEnd w:id="358"/>
      <w:bookmarkEnd w:id="359"/>
    </w:p>
    <w:p w14:paraId="5D4A7697" w14:textId="70A72C60" w:rsidR="00B43846" w:rsidRPr="002F75C1" w:rsidRDefault="00B43846">
      <w:r w:rsidRPr="002F75C1">
        <w:t>A provider’s choice of referral practice will depend on a client’s needs, what arrangements have been agreed with the service/s to which the client is to be referred</w:t>
      </w:r>
      <w:r w:rsidR="00632CBF">
        <w:t>,</w:t>
      </w:r>
      <w:r w:rsidRPr="002F75C1">
        <w:t xml:space="preserve"> and the capacity of</w:t>
      </w:r>
      <w:r w:rsidR="00C21116">
        <w:t> </w:t>
      </w:r>
      <w:r w:rsidRPr="002F75C1">
        <w:t xml:space="preserve">both the provider and the service/s to which the client is to be referred. The </w:t>
      </w:r>
      <w:r w:rsidR="00E43A40">
        <w:t>Department</w:t>
      </w:r>
      <w:r w:rsidRPr="002F75C1">
        <w:t xml:space="preserve">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133"/>
        <w:gridCol w:w="4071"/>
      </w:tblGrid>
      <w:tr w:rsidR="00B43846" w14:paraId="0E83F072" w14:textId="77777777" w:rsidTr="00F65B51">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CB467FC" w14:textId="77777777" w:rsidR="00B43846" w:rsidRPr="00041FEC" w:rsidRDefault="00B43846">
            <w:r w:rsidRPr="00041FEC">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05DBF5" w14:textId="77777777" w:rsidR="00B43846" w:rsidRPr="00041FEC" w:rsidRDefault="00B43846">
            <w:r w:rsidRPr="00041FEC">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BD3FC53" w14:textId="77777777" w:rsidR="00B43846" w:rsidRPr="00041FEC" w:rsidRDefault="00B43846">
            <w:r w:rsidRPr="00041FEC">
              <w:t>Possible advantages and disadvantages</w:t>
            </w:r>
          </w:p>
        </w:tc>
      </w:tr>
      <w:tr w:rsidR="00B43846" w14:paraId="1D0A740A" w14:textId="77777777" w:rsidTr="00F65B51">
        <w:trPr>
          <w:trHeight w:val="918"/>
        </w:trPr>
        <w:tc>
          <w:tcPr>
            <w:tcW w:w="1835" w:type="dxa"/>
            <w:tcBorders>
              <w:top w:val="single" w:sz="4" w:space="0" w:color="auto"/>
              <w:left w:val="single" w:sz="4" w:space="0" w:color="auto"/>
              <w:bottom w:val="single" w:sz="4" w:space="0" w:color="auto"/>
              <w:right w:val="single" w:sz="4" w:space="0" w:color="auto"/>
            </w:tcBorders>
            <w:hideMark/>
          </w:tcPr>
          <w:p w14:paraId="76AC033A" w14:textId="77777777" w:rsidR="00B43846" w:rsidRDefault="00B43846">
            <w: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4004C2A7" w14:textId="2781CD67" w:rsidR="00B43846" w:rsidRDefault="00B43846">
            <w:r>
              <w:t xml:space="preserve">The client is given contact information for one or more other services and is left to make </w:t>
            </w:r>
            <w:r w:rsidR="001B12EF">
              <w:t>their</w:t>
            </w:r>
            <w: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11AC60CE" w14:textId="77777777" w:rsidR="00B43846" w:rsidRDefault="00B43846">
            <w:r>
              <w:t>This process gives responsibility to the client to take action on their own behalf. There is a greater likelihood that the client will not follow through with the referral if, for example, they lack confidence. The client may feel let down by the service and less inclined to reach out for help again.</w:t>
            </w:r>
          </w:p>
        </w:tc>
      </w:tr>
      <w:tr w:rsidR="00B43846" w14:paraId="144D2B80"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351255C3" w14:textId="77777777" w:rsidR="00B43846" w:rsidRDefault="00B43846">
            <w:r>
              <w:t>Cold referral</w:t>
            </w:r>
          </w:p>
        </w:tc>
        <w:tc>
          <w:tcPr>
            <w:tcW w:w="3133" w:type="dxa"/>
            <w:tcBorders>
              <w:top w:val="single" w:sz="4" w:space="0" w:color="auto"/>
              <w:left w:val="single" w:sz="4" w:space="0" w:color="auto"/>
              <w:bottom w:val="single" w:sz="4" w:space="0" w:color="auto"/>
              <w:right w:val="single" w:sz="4" w:space="0" w:color="auto"/>
            </w:tcBorders>
            <w:hideMark/>
          </w:tcPr>
          <w:p w14:paraId="1B70E12D" w14:textId="77777777" w:rsidR="00B43846" w:rsidRDefault="00B43846">
            <w:r>
              <w:t xml:space="preserve">The client is transferred to another service without any immediate communication between the referring organisation and the service. For example, the </w:t>
            </w:r>
            <w:r>
              <w:lastRenderedPageBreak/>
              <w:t>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547B2BD3" w14:textId="7C1E515C" w:rsidR="00B43846" w:rsidRDefault="00B43846">
            <w:r>
              <w:lastRenderedPageBreak/>
              <w:t>The other service may be unaware of the nature of the call or any information or services that the client has already received</w:t>
            </w:r>
            <w:r w:rsidR="007E350C">
              <w:t xml:space="preserve">. </w:t>
            </w:r>
            <w:r>
              <w:t xml:space="preserve">The client may be frustrated that they have to re-tell their story and may not communicate their needs in a way that helps the </w:t>
            </w:r>
            <w:r>
              <w:lastRenderedPageBreak/>
              <w:t xml:space="preserve">other service understand why the client has been referred. </w:t>
            </w:r>
          </w:p>
        </w:tc>
      </w:tr>
      <w:tr w:rsidR="00B43846" w14:paraId="3E4704AC"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6F8A8BEA" w14:textId="77777777" w:rsidR="00B43846" w:rsidRDefault="00B43846">
            <w:r>
              <w:lastRenderedPageBreak/>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3126759D" w14:textId="77777777" w:rsidR="00B43846" w:rsidRDefault="00B43846">
            <w: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2B7AC734" w14:textId="77777777" w:rsidR="00B43846" w:rsidRDefault="00B43846">
            <w:r>
              <w:t xml:space="preserve">The other service is made aware of the client and the client is helped to access that service. </w:t>
            </w:r>
          </w:p>
          <w:p w14:paraId="2038CE17" w14:textId="77777777" w:rsidR="00B43846" w:rsidRDefault="00B43846">
            <w:r>
              <w:t>The client may need to wait for a response from the other service. There is a risk that the other service forgets to contact the client.</w:t>
            </w:r>
          </w:p>
        </w:tc>
      </w:tr>
      <w:tr w:rsidR="00B43846" w14:paraId="72DDE022"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458B1CCA" w14:textId="77777777" w:rsidR="00B43846" w:rsidRDefault="00B43846">
            <w:r>
              <w:t>Active referral</w:t>
            </w:r>
          </w:p>
        </w:tc>
        <w:tc>
          <w:tcPr>
            <w:tcW w:w="3133" w:type="dxa"/>
            <w:tcBorders>
              <w:top w:val="single" w:sz="4" w:space="0" w:color="auto"/>
              <w:left w:val="single" w:sz="4" w:space="0" w:color="auto"/>
              <w:bottom w:val="single" w:sz="4" w:space="0" w:color="auto"/>
              <w:right w:val="single" w:sz="4" w:space="0" w:color="auto"/>
            </w:tcBorders>
            <w:hideMark/>
          </w:tcPr>
          <w:p w14:paraId="04DC5737" w14:textId="77777777" w:rsidR="00B43846" w:rsidRDefault="00B43846">
            <w:r>
              <w:t>The referring organisation helps the client access another service. With the client’s consent, the referring organisation shares information it has collected about the client and/or its professional assessment of the 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140A86B1" w14:textId="1052259A" w:rsidR="00B43846" w:rsidRDefault="00B43846">
            <w:r>
              <w:t>The client does not need to repeat all of their story and the service to which the client is referred has relevant information about the client</w:t>
            </w:r>
            <w:r w:rsidR="007E350C">
              <w:t xml:space="preserve">. </w:t>
            </w:r>
            <w:r>
              <w:t>There is a risk that the referring organisation communicates the client’s information in such a way that it is misinterpreted by the service receiving the referral.</w:t>
            </w:r>
          </w:p>
        </w:tc>
      </w:tr>
      <w:tr w:rsidR="00B43846" w14:paraId="628503DA" w14:textId="77777777" w:rsidTr="00F65B51">
        <w:trPr>
          <w:trHeight w:val="2393"/>
        </w:trPr>
        <w:tc>
          <w:tcPr>
            <w:tcW w:w="1835" w:type="dxa"/>
            <w:tcBorders>
              <w:top w:val="single" w:sz="4" w:space="0" w:color="auto"/>
              <w:left w:val="single" w:sz="4" w:space="0" w:color="auto"/>
              <w:bottom w:val="single" w:sz="4" w:space="0" w:color="auto"/>
              <w:right w:val="single" w:sz="4" w:space="0" w:color="auto"/>
            </w:tcBorders>
            <w:hideMark/>
          </w:tcPr>
          <w:p w14:paraId="44EC5C28" w14:textId="77777777" w:rsidR="00B43846" w:rsidRDefault="00B43846">
            <w:r>
              <w:t>Warm referral</w:t>
            </w:r>
          </w:p>
        </w:tc>
        <w:tc>
          <w:tcPr>
            <w:tcW w:w="3133" w:type="dxa"/>
            <w:tcBorders>
              <w:top w:val="single" w:sz="4" w:space="0" w:color="auto"/>
              <w:left w:val="single" w:sz="4" w:space="0" w:color="auto"/>
              <w:bottom w:val="single" w:sz="4" w:space="0" w:color="auto"/>
              <w:right w:val="single" w:sz="4" w:space="0" w:color="auto"/>
            </w:tcBorders>
            <w:hideMark/>
          </w:tcPr>
          <w:p w14:paraId="3A984246" w14:textId="77777777" w:rsidR="00B43846" w:rsidRDefault="00B43846">
            <w: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7E3345CD" w14:textId="2D47F011" w:rsidR="00B43846" w:rsidRDefault="00B43846">
            <w:r>
              <w:t>This provides an open and transparent process in which information can be exchanged between the referring organisation, the client and the other service</w:t>
            </w:r>
            <w:r w:rsidR="007E350C">
              <w:t xml:space="preserve">. </w:t>
            </w:r>
            <w:r>
              <w:t>All parties can clarify issues immediately and the client does not need to repeat all of their story. The client may feel more comfortable and be more willing to engage with the other service.</w:t>
            </w:r>
          </w:p>
          <w:p w14:paraId="1009C987" w14:textId="77777777" w:rsidR="00B43846" w:rsidRDefault="00B43846">
            <w:r>
              <w:t>This process relies on someone at the other service being available to talk with the referring organisation and the client when they contact the other service.</w:t>
            </w:r>
          </w:p>
        </w:tc>
      </w:tr>
    </w:tbl>
    <w:p w14:paraId="23F1AACC" w14:textId="77777777" w:rsidR="00B43846" w:rsidRDefault="00B43846"/>
    <w:p w14:paraId="09321D78" w14:textId="77777777" w:rsidR="00B43846" w:rsidRDefault="00B43846">
      <w:r>
        <w:br w:type="page"/>
      </w:r>
    </w:p>
    <w:p w14:paraId="62A13166" w14:textId="7E830370" w:rsidR="00B43846" w:rsidRPr="002F75C1" w:rsidRDefault="00A840DE" w:rsidP="00665A01">
      <w:pPr>
        <w:pStyle w:val="Heading1"/>
      </w:pPr>
      <w:bookmarkStart w:id="360" w:name="_Appendix_B_–"/>
      <w:bookmarkStart w:id="361" w:name="_Toc68865767"/>
      <w:bookmarkStart w:id="362" w:name="_Toc136346528"/>
      <w:bookmarkStart w:id="363" w:name="_Toc138771505"/>
      <w:bookmarkEnd w:id="360"/>
      <w:r w:rsidRPr="007245FF">
        <w:lastRenderedPageBreak/>
        <w:t>Appendix B</w:t>
      </w:r>
      <w:r w:rsidR="00B43846" w:rsidRPr="002F75C1">
        <w:t xml:space="preserve"> – </w:t>
      </w:r>
      <w:bookmarkEnd w:id="361"/>
      <w:r w:rsidR="00F31795" w:rsidRPr="002F75C1">
        <w:t>Referrals checklist</w:t>
      </w:r>
      <w:bookmarkEnd w:id="362"/>
      <w:bookmarkEnd w:id="363"/>
    </w:p>
    <w:p w14:paraId="5CF107B8" w14:textId="5A77595E" w:rsidR="00B43846" w:rsidRDefault="00B43846" w:rsidP="00B43846">
      <w:pPr>
        <w:pStyle w:val="Default"/>
        <w:spacing w:after="120"/>
        <w:rPr>
          <w:sz w:val="22"/>
          <w:szCs w:val="22"/>
        </w:rPr>
      </w:pPr>
      <w:r>
        <w:rPr>
          <w:sz w:val="22"/>
          <w:szCs w:val="22"/>
        </w:rPr>
        <w:t xml:space="preserve">The following checklist may assist staff to make effective referrals: </w:t>
      </w:r>
    </w:p>
    <w:p w14:paraId="25C20CBD" w14:textId="77777777" w:rsidR="00B43846" w:rsidRDefault="00B43846" w:rsidP="00F25145">
      <w:pPr>
        <w:pStyle w:val="Default"/>
        <w:numPr>
          <w:ilvl w:val="0"/>
          <w:numId w:val="4"/>
        </w:numPr>
        <w:spacing w:after="120"/>
        <w:ind w:left="714" w:hanging="357"/>
        <w:rPr>
          <w:sz w:val="22"/>
          <w:szCs w:val="22"/>
        </w:rPr>
      </w:pPr>
      <w:r>
        <w:rPr>
          <w:sz w:val="22"/>
          <w:szCs w:val="22"/>
        </w:rPr>
        <w:t xml:space="preserve">I understand the client’s situation and perceived needs. </w:t>
      </w:r>
    </w:p>
    <w:p w14:paraId="206F81E8" w14:textId="77777777" w:rsidR="00B43846" w:rsidRDefault="00B43846" w:rsidP="00F25145">
      <w:pPr>
        <w:pStyle w:val="Default"/>
        <w:numPr>
          <w:ilvl w:val="0"/>
          <w:numId w:val="4"/>
        </w:numPr>
        <w:spacing w:after="120"/>
        <w:ind w:left="714" w:hanging="357"/>
        <w:rPr>
          <w:sz w:val="22"/>
          <w:szCs w:val="22"/>
        </w:rPr>
      </w:pPr>
      <w:r>
        <w:rPr>
          <w:sz w:val="22"/>
          <w:szCs w:val="22"/>
        </w:rPr>
        <w:t xml:space="preserve">The client and I have discussed how to prioritise their needs and what options exist to help address their needs. </w:t>
      </w:r>
    </w:p>
    <w:p w14:paraId="70D7738D" w14:textId="77777777" w:rsidR="00B43846" w:rsidRDefault="00B43846" w:rsidP="00F25145">
      <w:pPr>
        <w:pStyle w:val="Default"/>
        <w:numPr>
          <w:ilvl w:val="0"/>
          <w:numId w:val="4"/>
        </w:numPr>
        <w:spacing w:after="120"/>
        <w:ind w:left="714" w:hanging="357"/>
        <w:rPr>
          <w:sz w:val="22"/>
          <w:szCs w:val="22"/>
        </w:rPr>
      </w:pPr>
      <w:r>
        <w:rPr>
          <w:sz w:val="22"/>
          <w:szCs w:val="22"/>
        </w:rPr>
        <w:t xml:space="preserve">The client is willing and ready to be referred. </w:t>
      </w:r>
    </w:p>
    <w:p w14:paraId="1478D300" w14:textId="77777777" w:rsidR="00B43846" w:rsidRDefault="00B43846" w:rsidP="00F25145">
      <w:pPr>
        <w:pStyle w:val="Default"/>
        <w:numPr>
          <w:ilvl w:val="0"/>
          <w:numId w:val="4"/>
        </w:numPr>
        <w:spacing w:after="120"/>
        <w:ind w:left="714" w:hanging="357"/>
        <w:rPr>
          <w:sz w:val="22"/>
          <w:szCs w:val="22"/>
        </w:rPr>
      </w:pPr>
      <w:r>
        <w:rPr>
          <w:sz w:val="22"/>
          <w:szCs w:val="22"/>
        </w:rPr>
        <w:t xml:space="preserve">I have discussed what issues might make it difficult for the client to follow through with the referral. </w:t>
      </w:r>
    </w:p>
    <w:p w14:paraId="7A435454" w14:textId="77777777" w:rsidR="00B43846" w:rsidRDefault="00B43846" w:rsidP="00F25145">
      <w:pPr>
        <w:pStyle w:val="Default"/>
        <w:numPr>
          <w:ilvl w:val="0"/>
          <w:numId w:val="4"/>
        </w:numPr>
        <w:spacing w:after="120"/>
        <w:ind w:left="714" w:hanging="357"/>
        <w:rPr>
          <w:sz w:val="22"/>
          <w:szCs w:val="22"/>
        </w:rPr>
      </w:pPr>
      <w:r>
        <w:rPr>
          <w:sz w:val="22"/>
          <w:szCs w:val="22"/>
        </w:rPr>
        <w:t>I am comfortable the service to which I am referring the individual is an appropriate service.</w:t>
      </w:r>
    </w:p>
    <w:p w14:paraId="0407169A" w14:textId="77777777" w:rsidR="00B43846" w:rsidRDefault="00B43846" w:rsidP="00F25145">
      <w:pPr>
        <w:pStyle w:val="Default"/>
        <w:numPr>
          <w:ilvl w:val="0"/>
          <w:numId w:val="4"/>
        </w:numPr>
        <w:spacing w:after="120"/>
        <w:ind w:left="714" w:hanging="357"/>
        <w:rPr>
          <w:sz w:val="22"/>
          <w:szCs w:val="22"/>
        </w:rPr>
      </w:pPr>
      <w:r>
        <w:rPr>
          <w:sz w:val="22"/>
          <w:szCs w:val="22"/>
        </w:rPr>
        <w:t>To assist the client in attending a referral appointment, I have discussed issues such as:</w:t>
      </w:r>
    </w:p>
    <w:p w14:paraId="1EFABDA1" w14:textId="77777777" w:rsidR="00B43846" w:rsidRDefault="00B43846" w:rsidP="00F25145">
      <w:pPr>
        <w:pStyle w:val="Default"/>
        <w:numPr>
          <w:ilvl w:val="1"/>
          <w:numId w:val="4"/>
        </w:numPr>
        <w:spacing w:after="120"/>
        <w:rPr>
          <w:sz w:val="22"/>
          <w:szCs w:val="22"/>
        </w:rPr>
      </w:pPr>
      <w:r>
        <w:rPr>
          <w:sz w:val="22"/>
          <w:szCs w:val="22"/>
        </w:rPr>
        <w:t>Name, phone number, and address of the referral service.</w:t>
      </w:r>
    </w:p>
    <w:p w14:paraId="14499F5C" w14:textId="77777777" w:rsidR="00B43846" w:rsidRDefault="00B43846" w:rsidP="00F25145">
      <w:pPr>
        <w:pStyle w:val="Default"/>
        <w:numPr>
          <w:ilvl w:val="1"/>
          <w:numId w:val="4"/>
        </w:numPr>
        <w:spacing w:after="120"/>
        <w:rPr>
          <w:sz w:val="22"/>
          <w:szCs w:val="22"/>
        </w:rPr>
      </w:pPr>
      <w:r>
        <w:rPr>
          <w:sz w:val="22"/>
          <w:szCs w:val="22"/>
        </w:rPr>
        <w:t>Directions and transportation to and from the service appointment.</w:t>
      </w:r>
    </w:p>
    <w:p w14:paraId="6773460A" w14:textId="77777777" w:rsidR="00B43846" w:rsidRDefault="00B43846" w:rsidP="00F25145">
      <w:pPr>
        <w:pStyle w:val="Default"/>
        <w:numPr>
          <w:ilvl w:val="1"/>
          <w:numId w:val="4"/>
        </w:numPr>
        <w:spacing w:after="120"/>
        <w:rPr>
          <w:sz w:val="22"/>
          <w:szCs w:val="22"/>
        </w:rPr>
      </w:pPr>
      <w:r>
        <w:rPr>
          <w:sz w:val="22"/>
          <w:szCs w:val="22"/>
        </w:rPr>
        <w:t>What the client can expect upon arrival at the service, along with the nature, purpose and value of the referral.</w:t>
      </w:r>
    </w:p>
    <w:p w14:paraId="4C52E19F" w14:textId="77777777" w:rsidR="00B43846" w:rsidRDefault="00B43846" w:rsidP="00F25145">
      <w:pPr>
        <w:pStyle w:val="Default"/>
        <w:numPr>
          <w:ilvl w:val="1"/>
          <w:numId w:val="4"/>
        </w:numPr>
        <w:rPr>
          <w:sz w:val="22"/>
          <w:szCs w:val="22"/>
        </w:rPr>
      </w:pPr>
      <w:r>
        <w:rPr>
          <w:sz w:val="22"/>
          <w:szCs w:val="22"/>
        </w:rPr>
        <w:t>Written material about the service (if available).</w:t>
      </w:r>
    </w:p>
    <w:p w14:paraId="22A6717F" w14:textId="77777777" w:rsidR="00B43846" w:rsidRDefault="00B43846" w:rsidP="00B43846">
      <w:pPr>
        <w:pStyle w:val="Default"/>
        <w:rPr>
          <w:sz w:val="22"/>
          <w:szCs w:val="22"/>
        </w:rPr>
      </w:pPr>
    </w:p>
    <w:p w14:paraId="665CDBB8" w14:textId="77777777" w:rsidR="00B43846" w:rsidRDefault="00B43846" w:rsidP="00B43846">
      <w:pPr>
        <w:pStyle w:val="Default"/>
        <w:spacing w:after="120"/>
        <w:rPr>
          <w:sz w:val="22"/>
          <w:szCs w:val="22"/>
        </w:rPr>
      </w:pPr>
      <w:r>
        <w:rPr>
          <w:sz w:val="22"/>
          <w:szCs w:val="22"/>
        </w:rPr>
        <w:t xml:space="preserve">Some additional points for staff to consider are: </w:t>
      </w:r>
    </w:p>
    <w:p w14:paraId="1365FFBB" w14:textId="77777777" w:rsidR="00B43846" w:rsidRDefault="00B43846" w:rsidP="00F25145">
      <w:pPr>
        <w:pStyle w:val="Default"/>
        <w:numPr>
          <w:ilvl w:val="0"/>
          <w:numId w:val="4"/>
        </w:numPr>
        <w:spacing w:after="120"/>
        <w:ind w:left="714" w:hanging="357"/>
        <w:rPr>
          <w:sz w:val="22"/>
          <w:szCs w:val="22"/>
        </w:rPr>
      </w:pPr>
      <w:r>
        <w:rPr>
          <w:sz w:val="22"/>
          <w:szCs w:val="22"/>
        </w:rPr>
        <w:t>I have considered whether a facilitated, warm or active referral would be desirable, based on the client’s:</w:t>
      </w:r>
    </w:p>
    <w:p w14:paraId="4B107343" w14:textId="77777777" w:rsidR="00B43846" w:rsidRDefault="00B43846" w:rsidP="00F25145">
      <w:pPr>
        <w:pStyle w:val="Default"/>
        <w:numPr>
          <w:ilvl w:val="1"/>
          <w:numId w:val="4"/>
        </w:numPr>
        <w:spacing w:after="120"/>
        <w:rPr>
          <w:sz w:val="22"/>
          <w:szCs w:val="22"/>
        </w:rPr>
      </w:pPr>
      <w:r>
        <w:rPr>
          <w:sz w:val="22"/>
          <w:szCs w:val="22"/>
        </w:rPr>
        <w:t>ability to negotiate complex social situations</w:t>
      </w:r>
    </w:p>
    <w:p w14:paraId="5122B25F" w14:textId="77777777" w:rsidR="00B43846" w:rsidRDefault="00B43846" w:rsidP="00F25145">
      <w:pPr>
        <w:pStyle w:val="Default"/>
        <w:numPr>
          <w:ilvl w:val="1"/>
          <w:numId w:val="4"/>
        </w:numPr>
        <w:spacing w:after="120"/>
        <w:rPr>
          <w:sz w:val="22"/>
          <w:szCs w:val="22"/>
        </w:rPr>
      </w:pPr>
      <w:r>
        <w:rPr>
          <w:sz w:val="22"/>
          <w:szCs w:val="22"/>
        </w:rPr>
        <w:t>ability to provide and receive information</w:t>
      </w:r>
    </w:p>
    <w:p w14:paraId="3B21C8F8" w14:textId="77777777" w:rsidR="00B43846" w:rsidRDefault="00B43846" w:rsidP="00F25145">
      <w:pPr>
        <w:pStyle w:val="Default"/>
        <w:numPr>
          <w:ilvl w:val="1"/>
          <w:numId w:val="4"/>
        </w:numPr>
        <w:spacing w:after="120"/>
        <w:rPr>
          <w:sz w:val="22"/>
          <w:szCs w:val="22"/>
        </w:rPr>
      </w:pPr>
      <w:r>
        <w:rPr>
          <w:sz w:val="22"/>
          <w:szCs w:val="22"/>
        </w:rPr>
        <w:t>ability to tolerate waiting</w:t>
      </w:r>
    </w:p>
    <w:p w14:paraId="1A279F7F" w14:textId="77777777" w:rsidR="00B43846" w:rsidRDefault="00B43846" w:rsidP="00F25145">
      <w:pPr>
        <w:pStyle w:val="Default"/>
        <w:numPr>
          <w:ilvl w:val="1"/>
          <w:numId w:val="4"/>
        </w:numPr>
        <w:spacing w:after="120"/>
        <w:rPr>
          <w:sz w:val="22"/>
          <w:szCs w:val="22"/>
        </w:rPr>
      </w:pPr>
      <w:r>
        <w:rPr>
          <w:sz w:val="22"/>
          <w:szCs w:val="22"/>
        </w:rPr>
        <w:t>level of ambivalence about seeking help</w:t>
      </w:r>
    </w:p>
    <w:p w14:paraId="7D1E96F6" w14:textId="77777777" w:rsidR="00B43846" w:rsidRDefault="00B43846" w:rsidP="00F25145">
      <w:pPr>
        <w:pStyle w:val="Default"/>
        <w:numPr>
          <w:ilvl w:val="1"/>
          <w:numId w:val="4"/>
        </w:numPr>
        <w:spacing w:after="120"/>
        <w:rPr>
          <w:sz w:val="22"/>
          <w:szCs w:val="22"/>
        </w:rPr>
      </w:pPr>
      <w:r>
        <w:rPr>
          <w:sz w:val="22"/>
          <w:szCs w:val="22"/>
        </w:rPr>
        <w:t>interpersonal style (e.g. passive or argumentative)</w:t>
      </w:r>
    </w:p>
    <w:p w14:paraId="199254AE" w14:textId="77777777" w:rsidR="00B43846" w:rsidRDefault="00B43846" w:rsidP="00F25145">
      <w:pPr>
        <w:pStyle w:val="Default"/>
        <w:numPr>
          <w:ilvl w:val="0"/>
          <w:numId w:val="4"/>
        </w:numPr>
        <w:spacing w:after="120"/>
        <w:ind w:left="714" w:hanging="357"/>
        <w:rPr>
          <w:sz w:val="22"/>
          <w:szCs w:val="22"/>
        </w:rPr>
      </w:pPr>
      <w:r>
        <w:rPr>
          <w:sz w:val="22"/>
          <w:szCs w:val="22"/>
        </w:rPr>
        <w:t xml:space="preserve">If the referral is a passive or cold referral, I have provided sufficient information and ‘coaching’ to help make the referral successful. </w:t>
      </w:r>
    </w:p>
    <w:p w14:paraId="1DC74DB0" w14:textId="77777777" w:rsidR="00B43846" w:rsidRDefault="00B43846" w:rsidP="00F25145">
      <w:pPr>
        <w:pStyle w:val="Default"/>
        <w:numPr>
          <w:ilvl w:val="0"/>
          <w:numId w:val="4"/>
        </w:numPr>
        <w:ind w:left="714" w:hanging="357"/>
        <w:rPr>
          <w:sz w:val="22"/>
          <w:szCs w:val="22"/>
        </w:rPr>
      </w:pPr>
      <w:r w:rsidRPr="00577809">
        <w:rPr>
          <w:sz w:val="22"/>
          <w:szCs w:val="22"/>
        </w:rPr>
        <w:t>(Where appropriate) I have made a plan to follow up with the client to see how things went and to determine next steps.</w:t>
      </w:r>
    </w:p>
    <w:p w14:paraId="01FC0E71" w14:textId="57436474" w:rsidR="00781C62" w:rsidRDefault="00781C62" w:rsidP="00ED4BDF">
      <w:r>
        <w:br w:type="page"/>
      </w:r>
    </w:p>
    <w:p w14:paraId="543312B6" w14:textId="7842FED1" w:rsidR="00781C62" w:rsidRPr="002D1CAA" w:rsidRDefault="00A840DE" w:rsidP="00665A01">
      <w:pPr>
        <w:pStyle w:val="Heading1"/>
      </w:pPr>
      <w:bookmarkStart w:id="364" w:name="_Appendix_C_–"/>
      <w:bookmarkStart w:id="365" w:name="_Toc136346529"/>
      <w:bookmarkStart w:id="366" w:name="_Toc138771506"/>
      <w:bookmarkEnd w:id="364"/>
      <w:r w:rsidRPr="002D1CAA">
        <w:lastRenderedPageBreak/>
        <w:t>Appendix C</w:t>
      </w:r>
      <w:r w:rsidR="00781C62" w:rsidRPr="002D1CAA">
        <w:t xml:space="preserve"> – Review Point Assessment Criteria</w:t>
      </w:r>
      <w:bookmarkEnd w:id="365"/>
      <w:bookmarkEnd w:id="366"/>
    </w:p>
    <w:p w14:paraId="4661A277" w14:textId="0F3A3118" w:rsidR="00781C62" w:rsidRPr="00781C62" w:rsidRDefault="002E29DD" w:rsidP="00ED4BDF">
      <w:pPr>
        <w:rPr>
          <w:rFonts w:eastAsia="Calibri"/>
          <w:lang w:eastAsia="en-US"/>
        </w:rPr>
      </w:pPr>
      <w:r>
        <w:rPr>
          <w:rFonts w:eastAsia="Calibri"/>
          <w:lang w:eastAsia="en-US"/>
        </w:rPr>
        <w:t>The criteria listed in this Appendix will be used to assess the following CaPS providers:</w:t>
      </w:r>
    </w:p>
    <w:p w14:paraId="2AA27A9C" w14:textId="53E13606" w:rsidR="00781C62" w:rsidRPr="00DB3F9A" w:rsidRDefault="00781C62" w:rsidP="00F25145">
      <w:pPr>
        <w:pStyle w:val="ListParagraph"/>
        <w:numPr>
          <w:ilvl w:val="0"/>
          <w:numId w:val="5"/>
        </w:numPr>
      </w:pPr>
      <w:r w:rsidRPr="00DB3F9A">
        <w:t>Parenting Research Centre</w:t>
      </w:r>
    </w:p>
    <w:p w14:paraId="3646822C" w14:textId="01E26990" w:rsidR="00781C62" w:rsidRPr="00DB3F9A" w:rsidRDefault="00781C62" w:rsidP="00F25145">
      <w:pPr>
        <w:pStyle w:val="ListParagraph"/>
        <w:numPr>
          <w:ilvl w:val="0"/>
          <w:numId w:val="5"/>
        </w:numPr>
      </w:pPr>
      <w:r w:rsidRPr="00DB3F9A">
        <w:t>Playgroup Australia</w:t>
      </w:r>
    </w:p>
    <w:p w14:paraId="49FCA11C" w14:textId="0510C2F8" w:rsidR="00781C62" w:rsidRPr="00DB3F9A" w:rsidRDefault="00781C62" w:rsidP="00F25145">
      <w:pPr>
        <w:pStyle w:val="ListParagraph"/>
        <w:numPr>
          <w:ilvl w:val="0"/>
          <w:numId w:val="5"/>
        </w:numPr>
      </w:pPr>
      <w:r w:rsidRPr="00DB3F9A">
        <w:t>Playgroup Queensland</w:t>
      </w:r>
    </w:p>
    <w:p w14:paraId="7BBD81D1" w14:textId="6F144FED" w:rsidR="00781C62" w:rsidRPr="00DB3F9A" w:rsidRDefault="00781C62" w:rsidP="00F25145">
      <w:pPr>
        <w:pStyle w:val="ListParagraph"/>
        <w:numPr>
          <w:ilvl w:val="0"/>
          <w:numId w:val="5"/>
        </w:numPr>
      </w:pPr>
      <w:r w:rsidRPr="00DB3F9A">
        <w:t>Raising Children’s Network</w:t>
      </w:r>
    </w:p>
    <w:p w14:paraId="302A162E" w14:textId="794B1AE6" w:rsidR="00781C62" w:rsidRPr="00DB3F9A" w:rsidRDefault="00781C62" w:rsidP="00F25145">
      <w:pPr>
        <w:pStyle w:val="ListParagraph"/>
        <w:numPr>
          <w:ilvl w:val="0"/>
          <w:numId w:val="5"/>
        </w:numPr>
      </w:pPr>
      <w:r w:rsidRPr="00DB3F9A">
        <w:t>Reachout Australia</w:t>
      </w:r>
    </w:p>
    <w:p w14:paraId="59A1A1E0" w14:textId="05FF0F46" w:rsidR="00781C62" w:rsidRPr="00736E73" w:rsidRDefault="00AB7D01" w:rsidP="00ED4BDF">
      <w:pPr>
        <w:pStyle w:val="ListParagraph"/>
      </w:pPr>
      <w:r>
        <w:t>The following</w:t>
      </w:r>
      <w:r w:rsidRPr="00736E73">
        <w:t xml:space="preserve"> </w:t>
      </w:r>
      <w:r w:rsidR="00736E73" w:rsidRPr="00736E73">
        <w:t>table sets out the Review Point Assessment Criteria.</w:t>
      </w:r>
    </w:p>
    <w:tbl>
      <w:tblPr>
        <w:tblStyle w:val="TableGrid1"/>
        <w:tblW w:w="0" w:type="auto"/>
        <w:tblLook w:val="04A0" w:firstRow="1" w:lastRow="0" w:firstColumn="1" w:lastColumn="0" w:noHBand="0" w:noVBand="1"/>
        <w:tblCaption w:val="Review point assessment criteria"/>
        <w:tblDescription w:val="This table sets out the Review Point Assessment Criteria."/>
      </w:tblPr>
      <w:tblGrid>
        <w:gridCol w:w="3005"/>
        <w:gridCol w:w="3005"/>
        <w:gridCol w:w="3006"/>
      </w:tblGrid>
      <w:tr w:rsidR="00781C62" w:rsidRPr="00CE5535" w14:paraId="38B07973" w14:textId="77777777" w:rsidTr="00781C62">
        <w:trPr>
          <w:cantSplit/>
          <w:tblHeader/>
        </w:trPr>
        <w:tc>
          <w:tcPr>
            <w:tcW w:w="3005" w:type="dxa"/>
            <w:shd w:val="clear" w:color="auto" w:fill="92CDDC"/>
            <w:tcMar>
              <w:top w:w="85" w:type="dxa"/>
              <w:left w:w="85" w:type="dxa"/>
              <w:bottom w:w="85" w:type="dxa"/>
              <w:right w:w="85" w:type="dxa"/>
            </w:tcMar>
          </w:tcPr>
          <w:p w14:paraId="28CBECF0" w14:textId="77777777" w:rsidR="00781C62" w:rsidRPr="00CE5535" w:rsidRDefault="00781C62" w:rsidP="00ED4BDF">
            <w:pPr>
              <w:rPr>
                <w:rFonts w:eastAsia="Calibri"/>
                <w:sz w:val="20"/>
                <w:szCs w:val="20"/>
                <w:lang w:eastAsia="en-US"/>
              </w:rPr>
            </w:pPr>
            <w:r w:rsidRPr="00CE5535">
              <w:rPr>
                <w:rFonts w:eastAsia="Calibri"/>
                <w:sz w:val="20"/>
                <w:szCs w:val="20"/>
                <w:lang w:eastAsia="en-US"/>
              </w:rPr>
              <w:t>Requirement</w:t>
            </w:r>
          </w:p>
        </w:tc>
        <w:tc>
          <w:tcPr>
            <w:tcW w:w="3005" w:type="dxa"/>
            <w:shd w:val="clear" w:color="auto" w:fill="92CDDC"/>
            <w:tcMar>
              <w:top w:w="85" w:type="dxa"/>
              <w:left w:w="85" w:type="dxa"/>
              <w:bottom w:w="85" w:type="dxa"/>
              <w:right w:w="85" w:type="dxa"/>
            </w:tcMar>
          </w:tcPr>
          <w:p w14:paraId="324D6F82" w14:textId="77777777" w:rsidR="00781C62" w:rsidRPr="00CE5535" w:rsidRDefault="00781C62" w:rsidP="00ED4BDF">
            <w:pPr>
              <w:rPr>
                <w:rFonts w:eastAsia="Calibri"/>
                <w:sz w:val="20"/>
                <w:szCs w:val="20"/>
                <w:lang w:eastAsia="en-US"/>
              </w:rPr>
            </w:pPr>
            <w:r w:rsidRPr="00CE5535">
              <w:rPr>
                <w:rFonts w:eastAsia="Calibri"/>
                <w:sz w:val="20"/>
                <w:szCs w:val="20"/>
                <w:lang w:eastAsia="en-US"/>
              </w:rPr>
              <w:t>Description</w:t>
            </w:r>
          </w:p>
        </w:tc>
        <w:tc>
          <w:tcPr>
            <w:tcW w:w="3006" w:type="dxa"/>
            <w:shd w:val="clear" w:color="auto" w:fill="92CDDC"/>
            <w:tcMar>
              <w:top w:w="85" w:type="dxa"/>
              <w:left w:w="85" w:type="dxa"/>
              <w:bottom w:w="85" w:type="dxa"/>
              <w:right w:w="85" w:type="dxa"/>
            </w:tcMar>
          </w:tcPr>
          <w:p w14:paraId="5FBB8A2B" w14:textId="77777777" w:rsidR="00781C62" w:rsidRPr="00CE5535" w:rsidRDefault="00781C62" w:rsidP="00ED4BDF">
            <w:pPr>
              <w:rPr>
                <w:rFonts w:eastAsia="Calibri"/>
                <w:sz w:val="20"/>
                <w:szCs w:val="20"/>
                <w:lang w:eastAsia="en-US"/>
              </w:rPr>
            </w:pPr>
            <w:r w:rsidRPr="00CE5535">
              <w:rPr>
                <w:rFonts w:eastAsia="Calibri"/>
                <w:sz w:val="20"/>
                <w:szCs w:val="20"/>
                <w:lang w:eastAsia="en-US"/>
              </w:rPr>
              <w:t>Measure</w:t>
            </w:r>
          </w:p>
        </w:tc>
      </w:tr>
      <w:tr w:rsidR="00781C62" w:rsidRPr="00CE5535" w14:paraId="7E36CB06" w14:textId="77777777" w:rsidTr="00781C62">
        <w:trPr>
          <w:cantSplit/>
        </w:trPr>
        <w:tc>
          <w:tcPr>
            <w:tcW w:w="9016" w:type="dxa"/>
            <w:gridSpan w:val="3"/>
            <w:shd w:val="clear" w:color="auto" w:fill="DAEEF3"/>
            <w:tcMar>
              <w:top w:w="85" w:type="dxa"/>
              <w:left w:w="85" w:type="dxa"/>
              <w:bottom w:w="85" w:type="dxa"/>
              <w:right w:w="85" w:type="dxa"/>
            </w:tcMar>
          </w:tcPr>
          <w:p w14:paraId="653004D8" w14:textId="77777777" w:rsidR="00781C62" w:rsidRPr="00CE5535" w:rsidRDefault="00781C62" w:rsidP="00ED4BDF">
            <w:pPr>
              <w:rPr>
                <w:rFonts w:eastAsia="Calibri"/>
                <w:sz w:val="20"/>
                <w:szCs w:val="20"/>
                <w:lang w:eastAsia="en-US"/>
              </w:rPr>
            </w:pPr>
            <w:r w:rsidRPr="00CE5535">
              <w:rPr>
                <w:rFonts w:eastAsia="Calibri"/>
                <w:sz w:val="20"/>
                <w:szCs w:val="20"/>
                <w:lang w:eastAsia="en-US"/>
              </w:rPr>
              <w:t>Reporting requirements</w:t>
            </w:r>
          </w:p>
        </w:tc>
      </w:tr>
      <w:tr w:rsidR="00781C62" w:rsidRPr="00CE5535" w14:paraId="33E47A56" w14:textId="77777777" w:rsidTr="004422C9">
        <w:trPr>
          <w:cantSplit/>
        </w:trPr>
        <w:tc>
          <w:tcPr>
            <w:tcW w:w="3005" w:type="dxa"/>
            <w:tcMar>
              <w:top w:w="85" w:type="dxa"/>
              <w:left w:w="85" w:type="dxa"/>
              <w:bottom w:w="85" w:type="dxa"/>
              <w:right w:w="85" w:type="dxa"/>
            </w:tcMar>
          </w:tcPr>
          <w:p w14:paraId="1717AF5A" w14:textId="36C1A3B7" w:rsidR="00781C62" w:rsidRPr="00CE5535" w:rsidRDefault="00781C62" w:rsidP="00ED4BDF">
            <w:pPr>
              <w:rPr>
                <w:rFonts w:eastAsia="Calibri"/>
                <w:sz w:val="20"/>
                <w:szCs w:val="20"/>
                <w:lang w:eastAsia="en-US"/>
              </w:rPr>
            </w:pPr>
            <w:r w:rsidRPr="00CE5535">
              <w:rPr>
                <w:rFonts w:eastAsia="Calibri"/>
                <w:sz w:val="20"/>
                <w:szCs w:val="20"/>
                <w:lang w:eastAsia="en-US"/>
              </w:rPr>
              <w:t>Participate in the Data Exchange (DEX) Partnership Approach</w:t>
            </w:r>
          </w:p>
        </w:tc>
        <w:tc>
          <w:tcPr>
            <w:tcW w:w="3005" w:type="dxa"/>
            <w:tcMar>
              <w:top w:w="85" w:type="dxa"/>
              <w:left w:w="85" w:type="dxa"/>
              <w:bottom w:w="85" w:type="dxa"/>
              <w:right w:w="85" w:type="dxa"/>
            </w:tcMar>
          </w:tcPr>
          <w:p w14:paraId="02AEC114" w14:textId="77777777" w:rsidR="00781C62" w:rsidRPr="00CE5535" w:rsidRDefault="00781C62" w:rsidP="00ED4BDF">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0"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17B050F4" w14:textId="36A56FFF" w:rsidR="00B868CD" w:rsidRPr="00B868CD" w:rsidRDefault="00781C62" w:rsidP="00F25145">
            <w:pPr>
              <w:pStyle w:val="ListParagraph"/>
              <w:numPr>
                <w:ilvl w:val="0"/>
                <w:numId w:val="15"/>
              </w:numPr>
              <w:rPr>
                <w:sz w:val="20"/>
                <w:szCs w:val="20"/>
              </w:rPr>
            </w:pPr>
            <w:r w:rsidRPr="00CE5535">
              <w:rPr>
                <w:sz w:val="20"/>
                <w:szCs w:val="20"/>
              </w:rPr>
              <w:t>Meet the minimum requirements in the third and fourth reporting periods of the grant agreement</w:t>
            </w:r>
            <w:r w:rsidRPr="00B868CD">
              <w:rPr>
                <w:sz w:val="20"/>
                <w:szCs w:val="20"/>
              </w:rPr>
              <w:t xml:space="preserve"> (i.e. 1 July 2022 to </w:t>
            </w:r>
            <w:r w:rsidR="00F8161F" w:rsidRPr="00B868CD">
              <w:rPr>
                <w:rFonts w:cs="Arial"/>
                <w:sz w:val="20"/>
                <w:szCs w:val="20"/>
              </w:rPr>
              <w:t>31 December 2022 and 1 January 2023 to</w:t>
            </w:r>
            <w:r w:rsidR="00F8161F" w:rsidRPr="00B868CD">
              <w:rPr>
                <w:sz w:val="20"/>
                <w:szCs w:val="20"/>
              </w:rPr>
              <w:t xml:space="preserve"> </w:t>
            </w:r>
            <w:r w:rsidRPr="00B868CD">
              <w:rPr>
                <w:sz w:val="20"/>
                <w:szCs w:val="20"/>
              </w:rPr>
              <w:t>30 June 2023).</w:t>
            </w:r>
          </w:p>
          <w:p w14:paraId="7CFCBCC6" w14:textId="6BB81E71" w:rsidR="00781C62" w:rsidRPr="00CE5535" w:rsidRDefault="00781C62" w:rsidP="00ED4BDF">
            <w:pPr>
              <w:rPr>
                <w:rFonts w:eastAsia="Calibri"/>
                <w:sz w:val="20"/>
                <w:szCs w:val="20"/>
                <w:lang w:eastAsia="en-US"/>
              </w:rPr>
            </w:pPr>
            <w:r w:rsidRPr="00CE5535">
              <w:rPr>
                <w:rFonts w:eastAsia="Calibri"/>
                <w:sz w:val="20"/>
                <w:szCs w:val="20"/>
                <w:lang w:eastAsia="en-US"/>
              </w:rPr>
              <w:t xml:space="preserve">The following providers are required to report data in DEX, including SCORE data: </w:t>
            </w:r>
          </w:p>
          <w:p w14:paraId="06E2E794" w14:textId="2B93429F" w:rsidR="00781C62" w:rsidRPr="00CE5535" w:rsidRDefault="00781C62" w:rsidP="00F25145">
            <w:pPr>
              <w:pStyle w:val="ListParagraph"/>
              <w:numPr>
                <w:ilvl w:val="0"/>
                <w:numId w:val="5"/>
              </w:numPr>
              <w:rPr>
                <w:sz w:val="20"/>
                <w:szCs w:val="20"/>
              </w:rPr>
            </w:pPr>
            <w:r w:rsidRPr="00CE5535">
              <w:rPr>
                <w:sz w:val="20"/>
                <w:szCs w:val="20"/>
              </w:rPr>
              <w:t>Parenting Research Centre</w:t>
            </w:r>
          </w:p>
          <w:p w14:paraId="49DABEC1" w14:textId="112AE269" w:rsidR="00781C62" w:rsidRPr="00CE5535" w:rsidRDefault="00781C62" w:rsidP="00F25145">
            <w:pPr>
              <w:pStyle w:val="ListParagraph"/>
              <w:numPr>
                <w:ilvl w:val="0"/>
                <w:numId w:val="5"/>
              </w:numPr>
              <w:rPr>
                <w:sz w:val="20"/>
                <w:szCs w:val="20"/>
              </w:rPr>
            </w:pPr>
            <w:r w:rsidRPr="00CE5535">
              <w:rPr>
                <w:sz w:val="20"/>
                <w:szCs w:val="20"/>
              </w:rPr>
              <w:t>Playgroup Queensland</w:t>
            </w:r>
          </w:p>
          <w:p w14:paraId="67D4CF79" w14:textId="353C96E2" w:rsidR="00781C62" w:rsidRPr="00CE5535" w:rsidRDefault="00781C62" w:rsidP="00F25145">
            <w:pPr>
              <w:pStyle w:val="ListParagraph"/>
              <w:numPr>
                <w:ilvl w:val="0"/>
                <w:numId w:val="5"/>
              </w:numPr>
              <w:rPr>
                <w:sz w:val="20"/>
                <w:szCs w:val="20"/>
              </w:rPr>
            </w:pPr>
            <w:r w:rsidRPr="00CE5535">
              <w:rPr>
                <w:sz w:val="20"/>
                <w:szCs w:val="20"/>
              </w:rPr>
              <w:t>Reachout Australia</w:t>
            </w:r>
          </w:p>
        </w:tc>
        <w:tc>
          <w:tcPr>
            <w:tcW w:w="3006" w:type="dxa"/>
            <w:tcMar>
              <w:top w:w="85" w:type="dxa"/>
              <w:left w:w="85" w:type="dxa"/>
              <w:bottom w:w="85" w:type="dxa"/>
              <w:right w:w="85" w:type="dxa"/>
            </w:tcMar>
          </w:tcPr>
          <w:p w14:paraId="6A283B3B" w14:textId="719D6780" w:rsidR="00781C62" w:rsidRPr="00CE5535" w:rsidRDefault="00781C62" w:rsidP="00ED4BDF">
            <w:pPr>
              <w:rPr>
                <w:rFonts w:eastAsia="Calibri"/>
                <w:sz w:val="20"/>
                <w:szCs w:val="20"/>
                <w:lang w:eastAsia="en-US"/>
              </w:rPr>
            </w:pPr>
            <w:r w:rsidRPr="00CE5535">
              <w:rPr>
                <w:rFonts w:eastAsia="Calibri"/>
                <w:sz w:val="20"/>
                <w:szCs w:val="20"/>
                <w:lang w:eastAsia="en-US"/>
              </w:rPr>
              <w:t>Minimum requirements for Data Exchange Partnership Approach include</w:t>
            </w:r>
            <w:r w:rsidR="0098393E">
              <w:rPr>
                <w:rStyle w:val="FootnoteReference"/>
                <w:rFonts w:eastAsia="Calibri"/>
                <w:sz w:val="20"/>
                <w:szCs w:val="20"/>
                <w:lang w:eastAsia="en-US"/>
              </w:rPr>
              <w:footnoteReference w:id="2"/>
            </w:r>
            <w:r w:rsidRPr="00CE5535">
              <w:rPr>
                <w:rFonts w:eastAsia="Calibri"/>
                <w:sz w:val="20"/>
                <w:szCs w:val="20"/>
                <w:lang w:eastAsia="en-US"/>
              </w:rPr>
              <w:t>:</w:t>
            </w:r>
          </w:p>
          <w:p w14:paraId="24754451" w14:textId="05F0237E" w:rsidR="00781C62" w:rsidRPr="00CE5535" w:rsidRDefault="00781C62" w:rsidP="00F25145">
            <w:pPr>
              <w:pStyle w:val="ListParagraph"/>
              <w:numPr>
                <w:ilvl w:val="0"/>
                <w:numId w:val="6"/>
              </w:numPr>
              <w:rPr>
                <w:sz w:val="20"/>
                <w:szCs w:val="20"/>
              </w:rPr>
            </w:pPr>
            <w:r w:rsidRPr="00CE5535">
              <w:rPr>
                <w:sz w:val="20"/>
                <w:szCs w:val="20"/>
              </w:rPr>
              <w:t>50 per cent of clients assessed for Circumstances.</w:t>
            </w:r>
          </w:p>
          <w:p w14:paraId="41CA90E5" w14:textId="0424F23C" w:rsidR="00781C62" w:rsidRPr="00CE5535" w:rsidRDefault="00781C62" w:rsidP="00F25145">
            <w:pPr>
              <w:pStyle w:val="ListParagraph"/>
              <w:numPr>
                <w:ilvl w:val="0"/>
                <w:numId w:val="6"/>
              </w:numPr>
              <w:rPr>
                <w:sz w:val="20"/>
                <w:szCs w:val="20"/>
              </w:rPr>
            </w:pPr>
            <w:r w:rsidRPr="00CE5535">
              <w:rPr>
                <w:sz w:val="20"/>
                <w:szCs w:val="20"/>
              </w:rPr>
              <w:t>50 per cent of clients assessed for Goals.</w:t>
            </w:r>
          </w:p>
          <w:p w14:paraId="1325873F" w14:textId="00354CE2" w:rsidR="00781C62" w:rsidRPr="00CE5535" w:rsidRDefault="00781C62" w:rsidP="00F25145">
            <w:pPr>
              <w:pStyle w:val="ListParagraph"/>
              <w:numPr>
                <w:ilvl w:val="0"/>
                <w:numId w:val="6"/>
              </w:numPr>
              <w:rPr>
                <w:sz w:val="20"/>
                <w:szCs w:val="20"/>
              </w:rPr>
            </w:pPr>
            <w:r w:rsidRPr="00CE5535">
              <w:rPr>
                <w:sz w:val="20"/>
                <w:szCs w:val="20"/>
              </w:rPr>
              <w:t>10 per cent of clients assessed for Satisfaction.</w:t>
            </w:r>
          </w:p>
          <w:p w14:paraId="21C23E80" w14:textId="77777777" w:rsidR="00781C62" w:rsidRPr="00CE5535" w:rsidRDefault="00781C62" w:rsidP="00ED4BDF">
            <w:pPr>
              <w:rPr>
                <w:rFonts w:eastAsia="Calibri"/>
                <w:sz w:val="20"/>
                <w:szCs w:val="20"/>
                <w:lang w:eastAsia="en-US"/>
              </w:rPr>
            </w:pPr>
          </w:p>
        </w:tc>
      </w:tr>
      <w:tr w:rsidR="00781C62" w:rsidRPr="00CE5535" w14:paraId="595A3580" w14:textId="77777777" w:rsidTr="004422C9">
        <w:trPr>
          <w:cantSplit/>
        </w:trPr>
        <w:tc>
          <w:tcPr>
            <w:tcW w:w="3005" w:type="dxa"/>
            <w:tcMar>
              <w:top w:w="85" w:type="dxa"/>
              <w:left w:w="85" w:type="dxa"/>
              <w:bottom w:w="85" w:type="dxa"/>
              <w:right w:w="85" w:type="dxa"/>
            </w:tcMar>
          </w:tcPr>
          <w:p w14:paraId="5F35F3CE" w14:textId="356C68B4" w:rsidR="00781C62" w:rsidRPr="00CE5535" w:rsidRDefault="00781C62" w:rsidP="00ED4BDF">
            <w:pPr>
              <w:rPr>
                <w:rFonts w:eastAsia="Calibri"/>
                <w:sz w:val="20"/>
                <w:szCs w:val="20"/>
                <w:lang w:eastAsia="en-US"/>
              </w:rPr>
            </w:pPr>
            <w:r w:rsidRPr="00CE5535">
              <w:rPr>
                <w:rFonts w:eastAsia="Calibri"/>
                <w:sz w:val="20"/>
                <w:szCs w:val="20"/>
                <w:lang w:eastAsia="en-US"/>
              </w:rPr>
              <w:lastRenderedPageBreak/>
              <w:t>Develop a program logic and theory of change</w:t>
            </w:r>
          </w:p>
        </w:tc>
        <w:tc>
          <w:tcPr>
            <w:tcW w:w="3005" w:type="dxa"/>
            <w:tcMar>
              <w:top w:w="85" w:type="dxa"/>
              <w:left w:w="85" w:type="dxa"/>
              <w:bottom w:w="85" w:type="dxa"/>
              <w:right w:w="85" w:type="dxa"/>
            </w:tcMar>
          </w:tcPr>
          <w:p w14:paraId="33D71960" w14:textId="13EC39A6" w:rsidR="00781C62" w:rsidRPr="00CE5535" w:rsidRDefault="00781C62" w:rsidP="00ED4BDF">
            <w:pPr>
              <w:rPr>
                <w:rFonts w:eastAsia="Calibri" w:cs="Arial"/>
                <w:spacing w:val="0"/>
                <w:sz w:val="20"/>
                <w:szCs w:val="20"/>
                <w:lang w:eastAsia="en-US"/>
              </w:rPr>
            </w:pPr>
            <w:r w:rsidRPr="00CE5535">
              <w:rPr>
                <w:rFonts w:eastAsia="Calibri" w:cs="Arial"/>
                <w:spacing w:val="0"/>
                <w:sz w:val="20"/>
                <w:szCs w:val="20"/>
                <w:lang w:eastAsia="en-US"/>
              </w:rPr>
              <w:t xml:space="preserve">Develop a program logic and theory of change using the </w:t>
            </w:r>
            <w:hyperlink r:id="rId81" w:history="1">
              <w:r w:rsidRPr="00CE5535">
                <w:rPr>
                  <w:rFonts w:eastAsia="Calibri"/>
                  <w:sz w:val="20"/>
                  <w:szCs w:val="20"/>
                </w:rPr>
                <w:t>FaC Activity template</w:t>
              </w:r>
            </w:hyperlink>
            <w:r w:rsidRPr="00CE5535">
              <w:rPr>
                <w:rFonts w:eastAsia="Calibri" w:cs="Arial"/>
                <w:spacing w:val="0"/>
                <w:sz w:val="20"/>
                <w:szCs w:val="20"/>
                <w:lang w:eastAsia="en-US"/>
              </w:rPr>
              <w:t xml:space="preserve">. </w:t>
            </w:r>
          </w:p>
          <w:p w14:paraId="5DF55529" w14:textId="479977D7" w:rsidR="00781C62" w:rsidRPr="00CE5535" w:rsidRDefault="00781C62" w:rsidP="00ED4BDF">
            <w:pPr>
              <w:rPr>
                <w:rFonts w:eastAsia="Calibri"/>
                <w:sz w:val="20"/>
                <w:szCs w:val="20"/>
                <w:lang w:eastAsia="en-US"/>
              </w:rPr>
            </w:pPr>
            <w:r w:rsidRPr="00CE5535">
              <w:rPr>
                <w:rFonts w:eastAsia="Calibri"/>
                <w:sz w:val="20"/>
                <w:szCs w:val="20"/>
                <w:lang w:eastAsia="en-US"/>
              </w:rPr>
              <w:t xml:space="preserve">The </w:t>
            </w:r>
            <w:r w:rsidR="00E43A40">
              <w:rPr>
                <w:rFonts w:eastAsia="Calibri"/>
                <w:sz w:val="20"/>
                <w:szCs w:val="20"/>
                <w:lang w:eastAsia="en-US"/>
              </w:rPr>
              <w:t>Department</w:t>
            </w:r>
            <w:r w:rsidRPr="00CE5535">
              <w:rPr>
                <w:rFonts w:eastAsia="Calibri"/>
                <w:sz w:val="20"/>
                <w:szCs w:val="20"/>
                <w:lang w:eastAsia="en-US"/>
              </w:rPr>
              <w:t xml:space="preserve"> will provide feedback on working drafts and approve final documents.</w:t>
            </w:r>
          </w:p>
        </w:tc>
        <w:tc>
          <w:tcPr>
            <w:tcW w:w="3006" w:type="dxa"/>
            <w:tcMar>
              <w:top w:w="85" w:type="dxa"/>
              <w:left w:w="85" w:type="dxa"/>
              <w:bottom w:w="85" w:type="dxa"/>
              <w:right w:w="85" w:type="dxa"/>
            </w:tcMar>
          </w:tcPr>
          <w:p w14:paraId="27D0E535" w14:textId="77777777" w:rsidR="00781C62" w:rsidRPr="00CE5535" w:rsidRDefault="00781C62" w:rsidP="00F25145">
            <w:pPr>
              <w:pStyle w:val="ListParagraph"/>
              <w:numPr>
                <w:ilvl w:val="0"/>
                <w:numId w:val="7"/>
              </w:numPr>
              <w:rPr>
                <w:sz w:val="20"/>
                <w:szCs w:val="20"/>
              </w:rPr>
            </w:pPr>
            <w:r w:rsidRPr="00CE5535">
              <w:rPr>
                <w:sz w:val="20"/>
                <w:szCs w:val="20"/>
              </w:rPr>
              <w:t>Submit a first draft by 31 March 2022.</w:t>
            </w:r>
          </w:p>
          <w:p w14:paraId="13F5D788" w14:textId="3B4BEA41" w:rsidR="00B868CD" w:rsidRPr="00CE5535" w:rsidRDefault="00781C62" w:rsidP="00F25145">
            <w:pPr>
              <w:pStyle w:val="ListParagraph"/>
              <w:numPr>
                <w:ilvl w:val="0"/>
                <w:numId w:val="7"/>
              </w:numPr>
              <w:rPr>
                <w:sz w:val="20"/>
                <w:szCs w:val="20"/>
              </w:rPr>
            </w:pPr>
            <w:r w:rsidRPr="00CE5535">
              <w:rPr>
                <w:sz w:val="20"/>
                <w:szCs w:val="20"/>
              </w:rPr>
              <w:t xml:space="preserve">Submit a final version by 30 June 2023 that is approved by the </w:t>
            </w:r>
            <w:r w:rsidR="00E43A40">
              <w:rPr>
                <w:sz w:val="20"/>
                <w:szCs w:val="20"/>
              </w:rPr>
              <w:t>Department</w:t>
            </w:r>
            <w:r w:rsidRPr="00CE5535">
              <w:rPr>
                <w:sz w:val="20"/>
                <w:szCs w:val="20"/>
              </w:rPr>
              <w:t>.</w:t>
            </w:r>
          </w:p>
        </w:tc>
      </w:tr>
      <w:tr w:rsidR="00781C62" w:rsidRPr="00CE5535" w14:paraId="6A986CE1" w14:textId="77777777" w:rsidTr="004422C9">
        <w:trPr>
          <w:cantSplit/>
        </w:trPr>
        <w:tc>
          <w:tcPr>
            <w:tcW w:w="3005" w:type="dxa"/>
            <w:tcMar>
              <w:top w:w="85" w:type="dxa"/>
              <w:left w:w="85" w:type="dxa"/>
              <w:bottom w:w="85" w:type="dxa"/>
              <w:right w:w="85" w:type="dxa"/>
            </w:tcMar>
          </w:tcPr>
          <w:p w14:paraId="74C35912"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Activity Work Plans (AWPs) and AWP reports</w:t>
            </w:r>
          </w:p>
        </w:tc>
        <w:tc>
          <w:tcPr>
            <w:tcW w:w="3005" w:type="dxa"/>
            <w:tcMar>
              <w:top w:w="85" w:type="dxa"/>
              <w:left w:w="85" w:type="dxa"/>
              <w:bottom w:w="85" w:type="dxa"/>
              <w:right w:w="85" w:type="dxa"/>
            </w:tcMar>
          </w:tcPr>
          <w:p w14:paraId="053D051F" w14:textId="7977B9E6" w:rsidR="00781C62" w:rsidRPr="00CE5535" w:rsidRDefault="00781C62" w:rsidP="00ED4BDF">
            <w:pPr>
              <w:rPr>
                <w:rFonts w:eastAsia="Calibri"/>
                <w:sz w:val="20"/>
                <w:szCs w:val="20"/>
                <w:lang w:eastAsia="en-US"/>
              </w:rPr>
            </w:pPr>
            <w:r w:rsidRPr="00CE5535">
              <w:rPr>
                <w:rFonts w:eastAsia="Calibri"/>
                <w:sz w:val="20"/>
                <w:szCs w:val="20"/>
                <w:lang w:eastAsia="en-US"/>
              </w:rPr>
              <w:t xml:space="preserve">All providers are required to use a specialised AWP report template provided by the </w:t>
            </w:r>
            <w:r w:rsidR="00E43A40">
              <w:rPr>
                <w:rFonts w:eastAsia="Calibri"/>
                <w:sz w:val="20"/>
                <w:szCs w:val="20"/>
                <w:lang w:eastAsia="en-US"/>
              </w:rPr>
              <w:t>Department</w:t>
            </w:r>
            <w:r w:rsidRPr="00CE5535">
              <w:rPr>
                <w:rFonts w:eastAsia="Calibri"/>
                <w:sz w:val="20"/>
                <w:szCs w:val="20"/>
                <w:lang w:eastAsia="en-US"/>
              </w:rPr>
              <w:t xml:space="preserve">. </w:t>
            </w:r>
          </w:p>
        </w:tc>
        <w:tc>
          <w:tcPr>
            <w:tcW w:w="3006" w:type="dxa"/>
            <w:tcMar>
              <w:top w:w="85" w:type="dxa"/>
              <w:left w:w="85" w:type="dxa"/>
              <w:bottom w:w="85" w:type="dxa"/>
              <w:right w:w="85" w:type="dxa"/>
            </w:tcMar>
          </w:tcPr>
          <w:p w14:paraId="10FA3A3A"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all AWPs and AWP reports by the milestone dates in the grant agreement.</w:t>
            </w:r>
          </w:p>
        </w:tc>
      </w:tr>
      <w:tr w:rsidR="00781C62" w:rsidRPr="00CE5535" w14:paraId="5EF2E465" w14:textId="77777777" w:rsidTr="004422C9">
        <w:trPr>
          <w:cantSplit/>
        </w:trPr>
        <w:tc>
          <w:tcPr>
            <w:tcW w:w="3005" w:type="dxa"/>
            <w:tcMar>
              <w:top w:w="85" w:type="dxa"/>
              <w:left w:w="85" w:type="dxa"/>
              <w:bottom w:w="85" w:type="dxa"/>
              <w:right w:w="85" w:type="dxa"/>
            </w:tcMar>
          </w:tcPr>
          <w:p w14:paraId="7495DB36"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financial acquittal reports</w:t>
            </w:r>
          </w:p>
        </w:tc>
        <w:tc>
          <w:tcPr>
            <w:tcW w:w="3005" w:type="dxa"/>
            <w:tcMar>
              <w:top w:w="85" w:type="dxa"/>
              <w:left w:w="85" w:type="dxa"/>
              <w:bottom w:w="85" w:type="dxa"/>
              <w:right w:w="85" w:type="dxa"/>
            </w:tcMar>
          </w:tcPr>
          <w:p w14:paraId="3407A0E7" w14:textId="6415C501" w:rsidR="00781C62" w:rsidRPr="00CE5535" w:rsidRDefault="00781C62" w:rsidP="00ED4BDF">
            <w:pPr>
              <w:rPr>
                <w:rFonts w:eastAsia="Calibri"/>
                <w:sz w:val="20"/>
                <w:szCs w:val="20"/>
                <w:lang w:eastAsia="en-US"/>
              </w:rPr>
            </w:pPr>
            <w:r w:rsidRPr="00CE5535">
              <w:rPr>
                <w:rFonts w:eastAsia="Calibri"/>
                <w:sz w:val="20"/>
                <w:szCs w:val="20"/>
                <w:lang w:eastAsia="en-US"/>
              </w:rPr>
              <w:t xml:space="preserve">All financial acquittal reports must be submitted in accordance with the requirements of the grant agreement and </w:t>
            </w:r>
            <w:r w:rsidR="00E43A40">
              <w:rPr>
                <w:rFonts w:eastAsia="Calibri"/>
                <w:sz w:val="20"/>
                <w:szCs w:val="20"/>
                <w:lang w:eastAsia="en-US"/>
              </w:rPr>
              <w:t>Department</w:t>
            </w:r>
            <w:r w:rsidRPr="00CE5535">
              <w:rPr>
                <w:rFonts w:eastAsia="Calibri"/>
                <w:sz w:val="20"/>
                <w:szCs w:val="20"/>
                <w:lang w:eastAsia="en-US"/>
              </w:rPr>
              <w:t>al guidelines.</w:t>
            </w:r>
          </w:p>
        </w:tc>
        <w:tc>
          <w:tcPr>
            <w:tcW w:w="3006" w:type="dxa"/>
            <w:tcMar>
              <w:top w:w="85" w:type="dxa"/>
              <w:left w:w="85" w:type="dxa"/>
              <w:bottom w:w="85" w:type="dxa"/>
              <w:right w:w="85" w:type="dxa"/>
            </w:tcMar>
          </w:tcPr>
          <w:p w14:paraId="23B4822E"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valid financial acquittal reports by the milestone dates in the grant agreement.</w:t>
            </w:r>
          </w:p>
        </w:tc>
      </w:tr>
      <w:tr w:rsidR="00781C62" w:rsidRPr="00CE5535" w14:paraId="164F87FF" w14:textId="77777777" w:rsidTr="00781C62">
        <w:trPr>
          <w:cantSplit/>
        </w:trPr>
        <w:tc>
          <w:tcPr>
            <w:tcW w:w="9016" w:type="dxa"/>
            <w:gridSpan w:val="3"/>
            <w:shd w:val="clear" w:color="auto" w:fill="DAEEF3"/>
            <w:tcMar>
              <w:top w:w="85" w:type="dxa"/>
              <w:left w:w="85" w:type="dxa"/>
              <w:bottom w:w="85" w:type="dxa"/>
              <w:right w:w="85" w:type="dxa"/>
            </w:tcMar>
          </w:tcPr>
          <w:p w14:paraId="2730CDAF" w14:textId="77777777" w:rsidR="00781C62" w:rsidRPr="00CE5535" w:rsidRDefault="00781C62" w:rsidP="00CE5535">
            <w:pPr>
              <w:rPr>
                <w:rFonts w:eastAsia="Calibri"/>
                <w:sz w:val="20"/>
                <w:szCs w:val="20"/>
                <w:lang w:eastAsia="en-US"/>
              </w:rPr>
            </w:pPr>
            <w:r w:rsidRPr="00CE5535">
              <w:rPr>
                <w:rFonts w:eastAsia="Calibri"/>
                <w:sz w:val="20"/>
                <w:szCs w:val="20"/>
                <w:lang w:eastAsia="en-US"/>
              </w:rPr>
              <w:t>Data and outcomes assessment</w:t>
            </w:r>
          </w:p>
        </w:tc>
      </w:tr>
      <w:tr w:rsidR="00781C62" w:rsidRPr="00CE5535" w14:paraId="1A9C3F88" w14:textId="77777777" w:rsidTr="004422C9">
        <w:trPr>
          <w:cantSplit/>
        </w:trPr>
        <w:tc>
          <w:tcPr>
            <w:tcW w:w="3005" w:type="dxa"/>
            <w:tcMar>
              <w:top w:w="85" w:type="dxa"/>
              <w:left w:w="85" w:type="dxa"/>
              <w:bottom w:w="85" w:type="dxa"/>
              <w:right w:w="85" w:type="dxa"/>
            </w:tcMar>
          </w:tcPr>
          <w:p w14:paraId="0420F7D0" w14:textId="77777777" w:rsidR="00781C62" w:rsidRPr="00CE5535" w:rsidRDefault="00781C62" w:rsidP="00CE5535">
            <w:pPr>
              <w:rPr>
                <w:rFonts w:eastAsia="Calibri"/>
                <w:sz w:val="20"/>
                <w:szCs w:val="20"/>
                <w:lang w:eastAsia="en-US"/>
              </w:rPr>
            </w:pPr>
            <w:r w:rsidRPr="00CE5535">
              <w:rPr>
                <w:rFonts w:eastAsia="Calibri"/>
                <w:sz w:val="20"/>
                <w:szCs w:val="20"/>
                <w:lang w:eastAsia="en-US"/>
              </w:rPr>
              <w:t>SCORE Client Circumstances</w:t>
            </w:r>
          </w:p>
        </w:tc>
        <w:tc>
          <w:tcPr>
            <w:tcW w:w="3005" w:type="dxa"/>
            <w:tcMar>
              <w:top w:w="85" w:type="dxa"/>
              <w:left w:w="85" w:type="dxa"/>
              <w:bottom w:w="85" w:type="dxa"/>
              <w:right w:w="85" w:type="dxa"/>
            </w:tcMar>
          </w:tcPr>
          <w:p w14:paraId="7FCFA68C" w14:textId="77777777" w:rsidR="00781C62" w:rsidRPr="00CE5535" w:rsidRDefault="00781C62" w:rsidP="00CE5535">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2"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5C354DB5" w14:textId="0EB412D2" w:rsidR="00781C62" w:rsidRPr="00CE5535" w:rsidRDefault="00781C62" w:rsidP="00CE5535">
            <w:pPr>
              <w:rPr>
                <w:rFonts w:eastAsia="Calibri"/>
                <w:sz w:val="20"/>
                <w:szCs w:val="20"/>
                <w:lang w:eastAsia="en-US"/>
              </w:rPr>
            </w:pPr>
            <w:r w:rsidRPr="00CE5535">
              <w:rPr>
                <w:rFonts w:eastAsia="Calibri"/>
                <w:sz w:val="20"/>
                <w:szCs w:val="20"/>
                <w:lang w:eastAsia="en-US"/>
              </w:rPr>
              <w:t xml:space="preserve">Meet the minimum requirement </w:t>
            </w:r>
            <w:r w:rsidR="00D73654" w:rsidRPr="000B3E4C">
              <w:rPr>
                <w:rFonts w:cs="Arial"/>
                <w:sz w:val="20"/>
                <w:szCs w:val="20"/>
              </w:rPr>
              <w:t>in the second financial year</w:t>
            </w:r>
            <w:r w:rsidRPr="00CE5535">
              <w:rPr>
                <w:rFonts w:eastAsia="Calibri"/>
                <w:sz w:val="20"/>
                <w:szCs w:val="20"/>
                <w:lang w:eastAsia="en-US"/>
              </w:rPr>
              <w:t xml:space="preserve"> of the grant agreement (i.e. 1</w:t>
            </w:r>
            <w:r w:rsidR="00E43C98">
              <w:rPr>
                <w:rFonts w:eastAsia="Calibri"/>
                <w:sz w:val="20"/>
                <w:szCs w:val="20"/>
                <w:lang w:eastAsia="en-US"/>
              </w:rPr>
              <w:t> </w:t>
            </w:r>
            <w:r w:rsidRPr="00CE5535">
              <w:rPr>
                <w:rFonts w:eastAsia="Calibri"/>
                <w:sz w:val="20"/>
                <w:szCs w:val="20"/>
                <w:lang w:eastAsia="en-US"/>
              </w:rPr>
              <w:t>July 2022 to 30 June 2023).</w:t>
            </w:r>
          </w:p>
        </w:tc>
        <w:tc>
          <w:tcPr>
            <w:tcW w:w="3006" w:type="dxa"/>
            <w:tcMar>
              <w:top w:w="85" w:type="dxa"/>
              <w:left w:w="85" w:type="dxa"/>
              <w:bottom w:w="85" w:type="dxa"/>
              <w:right w:w="85" w:type="dxa"/>
            </w:tcMar>
          </w:tcPr>
          <w:p w14:paraId="03F2F48C" w14:textId="2D42C175" w:rsidR="00781C62" w:rsidRPr="00CE5535" w:rsidRDefault="00781C62" w:rsidP="009323C2">
            <w:pPr>
              <w:rPr>
                <w:rFonts w:eastAsia="Calibri"/>
                <w:sz w:val="20"/>
                <w:szCs w:val="20"/>
                <w:lang w:eastAsia="en-US"/>
              </w:rPr>
            </w:pPr>
            <w:r w:rsidRPr="00CE5535">
              <w:rPr>
                <w:rFonts w:eastAsia="Calibri"/>
                <w:sz w:val="20"/>
                <w:szCs w:val="20"/>
                <w:lang w:eastAsia="en-US"/>
              </w:rPr>
              <w:t xml:space="preserve">80 per cent of </w:t>
            </w:r>
            <w:r w:rsidR="009323C2">
              <w:rPr>
                <w:rFonts w:eastAsia="Calibri"/>
                <w:sz w:val="20"/>
                <w:szCs w:val="20"/>
                <w:lang w:eastAsia="en-US"/>
              </w:rPr>
              <w:t xml:space="preserve">identified </w:t>
            </w:r>
            <w:r w:rsidRPr="00CE5535">
              <w:rPr>
                <w:rFonts w:eastAsia="Calibri"/>
                <w:sz w:val="20"/>
                <w:szCs w:val="20"/>
                <w:lang w:eastAsia="en-US"/>
              </w:rPr>
              <w:t xml:space="preserve">clients with a complete SCORE assessment </w:t>
            </w:r>
            <w:r w:rsidR="009323C2">
              <w:rPr>
                <w:rFonts w:eastAsia="Calibri"/>
                <w:sz w:val="20"/>
                <w:szCs w:val="20"/>
                <w:lang w:eastAsia="en-US"/>
              </w:rPr>
              <w:t xml:space="preserve">for one or more Circumstances domains </w:t>
            </w:r>
            <w:r w:rsidRPr="00CE5535">
              <w:rPr>
                <w:rFonts w:eastAsia="Calibri"/>
                <w:sz w:val="20"/>
                <w:szCs w:val="20"/>
                <w:lang w:eastAsia="en-US"/>
              </w:rPr>
              <w:t xml:space="preserve">achieve a </w:t>
            </w:r>
            <w:r w:rsidRPr="00CE5535">
              <w:rPr>
                <w:rFonts w:eastAsia="Calibri"/>
                <w:b/>
                <w:i/>
                <w:sz w:val="20"/>
                <w:szCs w:val="20"/>
                <w:lang w:eastAsia="en-US"/>
              </w:rPr>
              <w:t>positive or neutral</w:t>
            </w:r>
            <w:r w:rsidRPr="00CE5535">
              <w:rPr>
                <w:rFonts w:eastAsia="Calibri"/>
                <w:sz w:val="20"/>
                <w:szCs w:val="20"/>
                <w:lang w:eastAsia="en-US"/>
              </w:rPr>
              <w:t xml:space="preserve"> </w:t>
            </w:r>
            <w:r w:rsidRPr="00CE5535">
              <w:rPr>
                <w:rFonts w:eastAsia="Calibri"/>
                <w:b/>
                <w:i/>
                <w:sz w:val="20"/>
                <w:szCs w:val="20"/>
                <w:lang w:eastAsia="en-US"/>
              </w:rPr>
              <w:t>change</w:t>
            </w:r>
            <w:r w:rsidRPr="00CE5535">
              <w:rPr>
                <w:rFonts w:eastAsia="Calibri"/>
                <w:sz w:val="20"/>
                <w:szCs w:val="20"/>
                <w:lang w:eastAsia="en-US"/>
              </w:rPr>
              <w:t xml:space="preserve"> in Circumstances.</w:t>
            </w:r>
          </w:p>
        </w:tc>
      </w:tr>
      <w:tr w:rsidR="00781C62" w:rsidRPr="00CE5535" w14:paraId="794890E2" w14:textId="77777777" w:rsidTr="004422C9">
        <w:trPr>
          <w:cantSplit/>
        </w:trPr>
        <w:tc>
          <w:tcPr>
            <w:tcW w:w="3005" w:type="dxa"/>
            <w:tcMar>
              <w:top w:w="85" w:type="dxa"/>
              <w:left w:w="85" w:type="dxa"/>
              <w:bottom w:w="85" w:type="dxa"/>
              <w:right w:w="85" w:type="dxa"/>
            </w:tcMar>
          </w:tcPr>
          <w:p w14:paraId="773DFF5F" w14:textId="77777777" w:rsidR="00781C62" w:rsidRPr="00CE5535" w:rsidRDefault="00781C62" w:rsidP="00CE5535">
            <w:pPr>
              <w:rPr>
                <w:rFonts w:eastAsia="Calibri"/>
                <w:sz w:val="20"/>
                <w:szCs w:val="20"/>
                <w:lang w:eastAsia="en-US"/>
              </w:rPr>
            </w:pPr>
            <w:r w:rsidRPr="00CE5535">
              <w:rPr>
                <w:rFonts w:eastAsia="Calibri"/>
                <w:sz w:val="20"/>
                <w:szCs w:val="20"/>
                <w:lang w:eastAsia="en-US"/>
              </w:rPr>
              <w:t>SCORE Client Goals</w:t>
            </w:r>
          </w:p>
        </w:tc>
        <w:tc>
          <w:tcPr>
            <w:tcW w:w="3005" w:type="dxa"/>
            <w:tcMar>
              <w:top w:w="85" w:type="dxa"/>
              <w:left w:w="85" w:type="dxa"/>
              <w:bottom w:w="85" w:type="dxa"/>
              <w:right w:w="85" w:type="dxa"/>
            </w:tcMar>
          </w:tcPr>
          <w:p w14:paraId="207ADDD8" w14:textId="77777777" w:rsidR="00781C62" w:rsidRPr="00CE5535" w:rsidRDefault="00781C62" w:rsidP="00CE5535">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3"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249D648A" w14:textId="5988C822" w:rsidR="00781C62" w:rsidRPr="00CE5535" w:rsidRDefault="00781C62" w:rsidP="00CE5535">
            <w:pPr>
              <w:rPr>
                <w:rFonts w:eastAsia="Calibri"/>
                <w:sz w:val="20"/>
                <w:szCs w:val="20"/>
                <w:lang w:eastAsia="en-US"/>
              </w:rPr>
            </w:pPr>
            <w:r w:rsidRPr="00CE5535">
              <w:rPr>
                <w:rFonts w:eastAsia="Calibri"/>
                <w:sz w:val="20"/>
                <w:szCs w:val="20"/>
                <w:lang w:eastAsia="en-US"/>
              </w:rPr>
              <w:t xml:space="preserve">Meet the minimum requirement </w:t>
            </w:r>
            <w:r w:rsidR="00D73654" w:rsidRPr="000B3E4C">
              <w:rPr>
                <w:rFonts w:cs="Arial"/>
                <w:sz w:val="20"/>
                <w:szCs w:val="20"/>
              </w:rPr>
              <w:t>in the second financial year</w:t>
            </w:r>
            <w:r w:rsidRPr="00CE5535">
              <w:rPr>
                <w:rFonts w:eastAsia="Calibri"/>
                <w:sz w:val="20"/>
                <w:szCs w:val="20"/>
                <w:lang w:eastAsia="en-US"/>
              </w:rPr>
              <w:t xml:space="preserve"> of the grant agreement (i.e. 1</w:t>
            </w:r>
            <w:r w:rsidR="00E43C98">
              <w:rPr>
                <w:rFonts w:eastAsia="Calibri"/>
                <w:sz w:val="20"/>
                <w:szCs w:val="20"/>
                <w:lang w:eastAsia="en-US"/>
              </w:rPr>
              <w:t> </w:t>
            </w:r>
            <w:r w:rsidRPr="00CE5535">
              <w:rPr>
                <w:rFonts w:eastAsia="Calibri"/>
                <w:sz w:val="20"/>
                <w:szCs w:val="20"/>
                <w:lang w:eastAsia="en-US"/>
              </w:rPr>
              <w:t>July 2022 to 30 June 2023).</w:t>
            </w:r>
          </w:p>
        </w:tc>
        <w:tc>
          <w:tcPr>
            <w:tcW w:w="3006" w:type="dxa"/>
            <w:tcMar>
              <w:top w:w="85" w:type="dxa"/>
              <w:left w:w="85" w:type="dxa"/>
              <w:bottom w:w="85" w:type="dxa"/>
              <w:right w:w="85" w:type="dxa"/>
            </w:tcMar>
          </w:tcPr>
          <w:p w14:paraId="4526B708" w14:textId="6F72AD25" w:rsidR="00781C62" w:rsidRPr="00CE5535" w:rsidRDefault="00781C62">
            <w:pPr>
              <w:rPr>
                <w:rFonts w:eastAsia="Calibri"/>
                <w:sz w:val="20"/>
                <w:szCs w:val="20"/>
                <w:lang w:eastAsia="en-US"/>
              </w:rPr>
            </w:pPr>
            <w:r w:rsidRPr="00CE5535">
              <w:rPr>
                <w:rFonts w:eastAsia="Calibri"/>
                <w:sz w:val="20"/>
                <w:szCs w:val="20"/>
                <w:lang w:eastAsia="en-US"/>
              </w:rPr>
              <w:t xml:space="preserve">80 per cent of </w:t>
            </w:r>
            <w:r w:rsidR="009323C2">
              <w:rPr>
                <w:rFonts w:eastAsia="Calibri"/>
                <w:sz w:val="20"/>
                <w:szCs w:val="20"/>
                <w:lang w:eastAsia="en-US"/>
              </w:rPr>
              <w:t xml:space="preserve">identified </w:t>
            </w:r>
            <w:r w:rsidRPr="00CE5535">
              <w:rPr>
                <w:rFonts w:eastAsia="Calibri"/>
                <w:sz w:val="20"/>
                <w:szCs w:val="20"/>
                <w:lang w:eastAsia="en-US"/>
              </w:rPr>
              <w:t>clients with a complete SCORE assessment</w:t>
            </w:r>
            <w:r w:rsidR="009323C2">
              <w:rPr>
                <w:rFonts w:eastAsia="Calibri"/>
                <w:sz w:val="20"/>
                <w:szCs w:val="20"/>
                <w:lang w:eastAsia="en-US"/>
              </w:rPr>
              <w:t xml:space="preserve"> for one or more Goals domains</w:t>
            </w:r>
            <w:r w:rsidRPr="00CE5535">
              <w:rPr>
                <w:rFonts w:eastAsia="Calibri"/>
                <w:sz w:val="20"/>
                <w:szCs w:val="20"/>
                <w:lang w:eastAsia="en-US"/>
              </w:rPr>
              <w:t xml:space="preserve"> achieve a </w:t>
            </w:r>
            <w:r w:rsidRPr="00CE5535">
              <w:rPr>
                <w:rFonts w:eastAsia="Calibri"/>
                <w:b/>
                <w:i/>
                <w:sz w:val="20"/>
                <w:szCs w:val="20"/>
                <w:lang w:eastAsia="en-US"/>
              </w:rPr>
              <w:t>positive or neutral</w:t>
            </w:r>
            <w:r w:rsidRPr="00CE5535">
              <w:rPr>
                <w:rFonts w:eastAsia="Calibri"/>
                <w:sz w:val="20"/>
                <w:szCs w:val="20"/>
                <w:lang w:eastAsia="en-US"/>
              </w:rPr>
              <w:t xml:space="preserve"> </w:t>
            </w:r>
            <w:r w:rsidRPr="00CE5535">
              <w:rPr>
                <w:rFonts w:eastAsia="Calibri"/>
                <w:b/>
                <w:i/>
                <w:sz w:val="20"/>
                <w:szCs w:val="20"/>
                <w:lang w:eastAsia="en-US"/>
              </w:rPr>
              <w:t>change</w:t>
            </w:r>
            <w:r w:rsidRPr="00CE5535">
              <w:rPr>
                <w:rFonts w:eastAsia="Calibri"/>
                <w:sz w:val="20"/>
                <w:szCs w:val="20"/>
                <w:lang w:eastAsia="en-US"/>
              </w:rPr>
              <w:t xml:space="preserve"> in Goals.</w:t>
            </w:r>
          </w:p>
        </w:tc>
      </w:tr>
      <w:tr w:rsidR="00781C62" w:rsidRPr="00CE5535" w14:paraId="1B06314F" w14:textId="77777777" w:rsidTr="004422C9">
        <w:trPr>
          <w:cantSplit/>
        </w:trPr>
        <w:tc>
          <w:tcPr>
            <w:tcW w:w="3005" w:type="dxa"/>
            <w:tcMar>
              <w:top w:w="85" w:type="dxa"/>
              <w:left w:w="85" w:type="dxa"/>
              <w:bottom w:w="85" w:type="dxa"/>
              <w:right w:w="85" w:type="dxa"/>
            </w:tcMar>
          </w:tcPr>
          <w:p w14:paraId="6FEB2C47" w14:textId="77777777" w:rsidR="00781C62" w:rsidRPr="00CE5535" w:rsidRDefault="00781C62" w:rsidP="00CE5535">
            <w:pPr>
              <w:rPr>
                <w:rFonts w:eastAsia="Calibri"/>
                <w:sz w:val="20"/>
                <w:szCs w:val="20"/>
                <w:lang w:eastAsia="en-US"/>
              </w:rPr>
            </w:pPr>
            <w:r w:rsidRPr="00CE5535">
              <w:rPr>
                <w:rFonts w:eastAsia="Calibri"/>
                <w:sz w:val="20"/>
                <w:szCs w:val="20"/>
                <w:lang w:eastAsia="en-US"/>
              </w:rPr>
              <w:lastRenderedPageBreak/>
              <w:t>SCORE Client Satisfaction</w:t>
            </w:r>
          </w:p>
        </w:tc>
        <w:tc>
          <w:tcPr>
            <w:tcW w:w="3005" w:type="dxa"/>
            <w:tcMar>
              <w:top w:w="85" w:type="dxa"/>
              <w:left w:w="85" w:type="dxa"/>
              <w:bottom w:w="85" w:type="dxa"/>
              <w:right w:w="85" w:type="dxa"/>
            </w:tcMar>
          </w:tcPr>
          <w:p w14:paraId="2C0E9B80" w14:textId="77777777" w:rsidR="00781C62" w:rsidRPr="00CE5535" w:rsidRDefault="00781C62" w:rsidP="00CE5535">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4"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47705325" w14:textId="30B1A9BB" w:rsidR="00781C62" w:rsidRPr="00CE5535" w:rsidRDefault="00781C62">
            <w:pPr>
              <w:rPr>
                <w:rFonts w:eastAsia="Calibri"/>
                <w:sz w:val="20"/>
                <w:szCs w:val="20"/>
                <w:lang w:eastAsia="en-US"/>
              </w:rPr>
            </w:pPr>
            <w:r w:rsidRPr="00CE5535">
              <w:rPr>
                <w:rFonts w:eastAsia="Calibri"/>
                <w:sz w:val="20"/>
                <w:szCs w:val="20"/>
                <w:lang w:eastAsia="en-US"/>
              </w:rPr>
              <w:t xml:space="preserve">Meet the minimum requirement </w:t>
            </w:r>
            <w:r w:rsidR="00F35D63" w:rsidRPr="000B3E4C">
              <w:rPr>
                <w:rFonts w:cs="Arial"/>
                <w:sz w:val="20"/>
                <w:szCs w:val="20"/>
              </w:rPr>
              <w:t>in the second financial year</w:t>
            </w:r>
            <w:r w:rsidRPr="00CE5535">
              <w:rPr>
                <w:rFonts w:eastAsia="Calibri"/>
                <w:sz w:val="20"/>
                <w:szCs w:val="20"/>
                <w:lang w:eastAsia="en-US"/>
              </w:rPr>
              <w:t xml:space="preserve"> of the grant agreement (i.e. 1</w:t>
            </w:r>
            <w:r w:rsidR="00E43C98">
              <w:rPr>
                <w:rFonts w:eastAsia="Calibri"/>
                <w:sz w:val="20"/>
                <w:szCs w:val="20"/>
                <w:lang w:eastAsia="en-US"/>
              </w:rPr>
              <w:t> </w:t>
            </w:r>
            <w:r w:rsidRPr="00CE5535">
              <w:rPr>
                <w:rFonts w:eastAsia="Calibri"/>
                <w:sz w:val="20"/>
                <w:szCs w:val="20"/>
                <w:lang w:eastAsia="en-US"/>
              </w:rPr>
              <w:t>July 2022 to 30 June 2023).</w:t>
            </w:r>
          </w:p>
        </w:tc>
        <w:tc>
          <w:tcPr>
            <w:tcW w:w="3006" w:type="dxa"/>
            <w:tcMar>
              <w:top w:w="85" w:type="dxa"/>
              <w:left w:w="85" w:type="dxa"/>
              <w:bottom w:w="85" w:type="dxa"/>
              <w:right w:w="85" w:type="dxa"/>
            </w:tcMar>
          </w:tcPr>
          <w:p w14:paraId="3B327D85" w14:textId="0260DFA5" w:rsidR="00781C62" w:rsidRPr="00CE5535" w:rsidRDefault="00781C62">
            <w:pPr>
              <w:rPr>
                <w:rFonts w:eastAsia="Calibri"/>
                <w:sz w:val="20"/>
                <w:szCs w:val="20"/>
                <w:lang w:eastAsia="en-US"/>
              </w:rPr>
            </w:pPr>
            <w:r w:rsidRPr="00CE5535">
              <w:rPr>
                <w:rFonts w:eastAsia="Calibri"/>
                <w:sz w:val="20"/>
                <w:szCs w:val="20"/>
                <w:lang w:eastAsia="en-US"/>
              </w:rPr>
              <w:t xml:space="preserve">90 per cent of </w:t>
            </w:r>
            <w:r w:rsidR="009323C2">
              <w:rPr>
                <w:rFonts w:eastAsia="Calibri"/>
                <w:sz w:val="20"/>
                <w:szCs w:val="20"/>
                <w:lang w:eastAsia="en-US"/>
              </w:rPr>
              <w:t xml:space="preserve">identified </w:t>
            </w:r>
            <w:r w:rsidRPr="00CE5535">
              <w:rPr>
                <w:rFonts w:eastAsia="Calibri"/>
                <w:sz w:val="20"/>
                <w:szCs w:val="20"/>
                <w:lang w:eastAsia="en-US"/>
              </w:rPr>
              <w:t xml:space="preserve">clients </w:t>
            </w:r>
            <w:r w:rsidR="009323C2">
              <w:rPr>
                <w:rFonts w:eastAsia="Calibri"/>
                <w:sz w:val="20"/>
                <w:szCs w:val="20"/>
                <w:lang w:eastAsia="en-US"/>
              </w:rPr>
              <w:t>who have been assessed for Satisfaction</w:t>
            </w:r>
            <w:r w:rsidRPr="00CE5535">
              <w:rPr>
                <w:rFonts w:eastAsia="Calibri"/>
                <w:sz w:val="20"/>
                <w:szCs w:val="20"/>
                <w:lang w:eastAsia="en-US"/>
              </w:rPr>
              <w:t xml:space="preserve"> report </w:t>
            </w:r>
            <w:r w:rsidRPr="00CE5535">
              <w:rPr>
                <w:rFonts w:eastAsia="Calibri"/>
                <w:b/>
                <w:i/>
                <w:sz w:val="20"/>
                <w:szCs w:val="20"/>
                <w:lang w:eastAsia="en-US"/>
              </w:rPr>
              <w:t>positive</w:t>
            </w:r>
            <w:r w:rsidRPr="00CE5535">
              <w:rPr>
                <w:rFonts w:eastAsia="Calibri"/>
                <w:sz w:val="20"/>
                <w:szCs w:val="20"/>
                <w:lang w:eastAsia="en-US"/>
              </w:rPr>
              <w:t xml:space="preserve"> Satisfaction.</w:t>
            </w:r>
          </w:p>
        </w:tc>
      </w:tr>
      <w:tr w:rsidR="00781C62" w:rsidRPr="00CE5535" w14:paraId="5F269E90" w14:textId="77777777" w:rsidTr="004422C9">
        <w:trPr>
          <w:cantSplit/>
        </w:trPr>
        <w:tc>
          <w:tcPr>
            <w:tcW w:w="3005" w:type="dxa"/>
            <w:tcMar>
              <w:top w:w="85" w:type="dxa"/>
              <w:left w:w="85" w:type="dxa"/>
              <w:bottom w:w="85" w:type="dxa"/>
              <w:right w:w="85" w:type="dxa"/>
            </w:tcMar>
          </w:tcPr>
          <w:p w14:paraId="579E5CF1" w14:textId="0572DC7F" w:rsidR="00781C62" w:rsidRPr="00CE5535" w:rsidRDefault="00781C62" w:rsidP="00CE5535">
            <w:pPr>
              <w:rPr>
                <w:rFonts w:eastAsia="Calibri"/>
                <w:sz w:val="20"/>
                <w:szCs w:val="20"/>
                <w:lang w:eastAsia="en-US"/>
              </w:rPr>
            </w:pPr>
            <w:r w:rsidRPr="00CE5535">
              <w:rPr>
                <w:rFonts w:eastAsia="Calibri"/>
                <w:sz w:val="20"/>
                <w:szCs w:val="20"/>
                <w:lang w:eastAsia="en-US"/>
              </w:rPr>
              <w:t xml:space="preserve">Target number of </w:t>
            </w:r>
            <w:r w:rsidR="009323C2">
              <w:rPr>
                <w:rFonts w:eastAsia="Calibri"/>
                <w:sz w:val="20"/>
                <w:szCs w:val="20"/>
                <w:lang w:eastAsia="en-US"/>
              </w:rPr>
              <w:t xml:space="preserve">identified </w:t>
            </w:r>
            <w:r w:rsidRPr="00CE5535">
              <w:rPr>
                <w:rFonts w:eastAsia="Calibri"/>
                <w:sz w:val="20"/>
                <w:szCs w:val="20"/>
                <w:lang w:eastAsia="en-US"/>
              </w:rPr>
              <w:t>clients</w:t>
            </w:r>
            <w:r w:rsidR="00B1012F" w:rsidRPr="00CE5535">
              <w:rPr>
                <w:rStyle w:val="FootnoteReference"/>
                <w:rFonts w:eastAsia="Calibri" w:cs="Arial"/>
                <w:spacing w:val="0"/>
                <w:sz w:val="20"/>
                <w:szCs w:val="20"/>
                <w:lang w:eastAsia="en-US"/>
              </w:rPr>
              <w:footnoteReference w:id="3"/>
            </w:r>
            <w:r w:rsidRPr="00CE5535">
              <w:rPr>
                <w:rFonts w:eastAsia="Calibri"/>
                <w:sz w:val="20"/>
                <w:szCs w:val="20"/>
                <w:lang w:eastAsia="en-US"/>
              </w:rPr>
              <w:t xml:space="preserve"> assisted</w:t>
            </w:r>
          </w:p>
        </w:tc>
        <w:tc>
          <w:tcPr>
            <w:tcW w:w="3005" w:type="dxa"/>
            <w:tcMar>
              <w:top w:w="85" w:type="dxa"/>
              <w:left w:w="85" w:type="dxa"/>
              <w:bottom w:w="85" w:type="dxa"/>
              <w:right w:w="85" w:type="dxa"/>
            </w:tcMar>
          </w:tcPr>
          <w:p w14:paraId="7160810F" w14:textId="2A67173B" w:rsidR="00781C62" w:rsidRPr="00CE5535" w:rsidRDefault="00781C62" w:rsidP="00CE5535">
            <w:pPr>
              <w:rPr>
                <w:rFonts w:eastAsia="Calibri"/>
                <w:sz w:val="20"/>
                <w:szCs w:val="20"/>
                <w:lang w:eastAsia="en-US"/>
              </w:rPr>
            </w:pPr>
            <w:r w:rsidRPr="00CE5535">
              <w:rPr>
                <w:rFonts w:eastAsia="Calibri"/>
                <w:sz w:val="20"/>
                <w:szCs w:val="20"/>
                <w:lang w:eastAsia="en-US"/>
              </w:rPr>
              <w:t xml:space="preserve">Each service provider sets an annual target for the number of </w:t>
            </w:r>
            <w:r w:rsidR="009323C2">
              <w:rPr>
                <w:rFonts w:eastAsia="Calibri"/>
                <w:sz w:val="20"/>
                <w:szCs w:val="20"/>
                <w:lang w:eastAsia="en-US"/>
              </w:rPr>
              <w:t xml:space="preserve">identified </w:t>
            </w:r>
            <w:r w:rsidRPr="00CE5535">
              <w:rPr>
                <w:rFonts w:eastAsia="Calibri"/>
                <w:sz w:val="20"/>
                <w:szCs w:val="20"/>
                <w:lang w:eastAsia="en-US"/>
              </w:rPr>
              <w:t xml:space="preserve">clients it will assist. The target is agreed with the </w:t>
            </w:r>
            <w:r w:rsidR="00E43A40">
              <w:rPr>
                <w:rFonts w:eastAsia="Calibri"/>
                <w:sz w:val="20"/>
                <w:szCs w:val="20"/>
                <w:lang w:eastAsia="en-US"/>
              </w:rPr>
              <w:t>Department</w:t>
            </w:r>
            <w:r w:rsidRPr="00CE5535">
              <w:rPr>
                <w:rFonts w:eastAsia="Calibri"/>
                <w:sz w:val="20"/>
                <w:szCs w:val="20"/>
                <w:lang w:eastAsia="en-US"/>
              </w:rPr>
              <w:t xml:space="preserve"> and forms part of the AWP.</w:t>
            </w:r>
          </w:p>
          <w:p w14:paraId="1E4411CA" w14:textId="77777777" w:rsidR="00781C62" w:rsidRPr="00CE5535" w:rsidRDefault="00781C62" w:rsidP="00CE5535">
            <w:pPr>
              <w:rPr>
                <w:rFonts w:eastAsia="Calibri"/>
                <w:sz w:val="20"/>
                <w:szCs w:val="20"/>
                <w:lang w:eastAsia="en-US"/>
              </w:rPr>
            </w:pPr>
            <w:r w:rsidRPr="00CE5535">
              <w:rPr>
                <w:rFonts w:eastAsia="Calibri"/>
                <w:sz w:val="20"/>
                <w:szCs w:val="20"/>
                <w:lang w:eastAsia="en-US"/>
              </w:rPr>
              <w:t>Meet the annual target in the second financial year of the grant agreement (i.e. 1 July 2022 to 30 June 2023).</w:t>
            </w:r>
          </w:p>
          <w:p w14:paraId="346B373E" w14:textId="77777777" w:rsidR="00781C62" w:rsidRPr="00CE5535" w:rsidRDefault="00781C62" w:rsidP="00CE5535">
            <w:pPr>
              <w:rPr>
                <w:rFonts w:eastAsia="Calibri"/>
                <w:sz w:val="20"/>
                <w:szCs w:val="20"/>
                <w:lang w:eastAsia="en-US"/>
              </w:rPr>
            </w:pPr>
            <w:r w:rsidRPr="00CE5535">
              <w:rPr>
                <w:rFonts w:eastAsia="Calibri"/>
                <w:sz w:val="20"/>
                <w:szCs w:val="20"/>
                <w:lang w:eastAsia="en-US"/>
              </w:rPr>
              <w:t xml:space="preserve">This requirement applies to: </w:t>
            </w:r>
          </w:p>
          <w:p w14:paraId="10331C98" w14:textId="77777777" w:rsidR="00781C62" w:rsidRPr="00CE5535" w:rsidRDefault="00781C62" w:rsidP="00F25145">
            <w:pPr>
              <w:pStyle w:val="ListParagraph"/>
              <w:numPr>
                <w:ilvl w:val="0"/>
                <w:numId w:val="5"/>
              </w:numPr>
              <w:rPr>
                <w:sz w:val="20"/>
                <w:szCs w:val="20"/>
              </w:rPr>
            </w:pPr>
            <w:r w:rsidRPr="00CE5535">
              <w:rPr>
                <w:sz w:val="20"/>
                <w:szCs w:val="20"/>
              </w:rPr>
              <w:t>Parenting Research Centre</w:t>
            </w:r>
          </w:p>
          <w:p w14:paraId="13DCA93F" w14:textId="77777777" w:rsidR="00781C62" w:rsidRPr="00CE5535" w:rsidRDefault="00781C62" w:rsidP="00F25145">
            <w:pPr>
              <w:pStyle w:val="ListParagraph"/>
              <w:numPr>
                <w:ilvl w:val="0"/>
                <w:numId w:val="5"/>
              </w:numPr>
              <w:rPr>
                <w:sz w:val="20"/>
                <w:szCs w:val="20"/>
              </w:rPr>
            </w:pPr>
            <w:r w:rsidRPr="00CE5535">
              <w:rPr>
                <w:sz w:val="20"/>
                <w:szCs w:val="20"/>
              </w:rPr>
              <w:t>Playgroup Queensland</w:t>
            </w:r>
          </w:p>
          <w:p w14:paraId="135587F1" w14:textId="77777777" w:rsidR="00781C62" w:rsidRPr="00CE5535" w:rsidRDefault="00781C62" w:rsidP="00F25145">
            <w:pPr>
              <w:pStyle w:val="ListParagraph"/>
              <w:numPr>
                <w:ilvl w:val="0"/>
                <w:numId w:val="5"/>
              </w:numPr>
              <w:rPr>
                <w:sz w:val="20"/>
                <w:szCs w:val="20"/>
              </w:rPr>
            </w:pPr>
            <w:r w:rsidRPr="00CE5535">
              <w:rPr>
                <w:sz w:val="20"/>
                <w:szCs w:val="20"/>
              </w:rPr>
              <w:t>Reachout Australia</w:t>
            </w:r>
          </w:p>
        </w:tc>
        <w:tc>
          <w:tcPr>
            <w:tcW w:w="3006" w:type="dxa"/>
            <w:tcMar>
              <w:top w:w="85" w:type="dxa"/>
              <w:left w:w="85" w:type="dxa"/>
              <w:bottom w:w="85" w:type="dxa"/>
              <w:right w:w="85" w:type="dxa"/>
            </w:tcMar>
          </w:tcPr>
          <w:p w14:paraId="534CE8EA" w14:textId="12F310A9" w:rsidR="00781C62" w:rsidRPr="00CE5535" w:rsidRDefault="00781C62" w:rsidP="00CE5535">
            <w:pPr>
              <w:rPr>
                <w:rFonts w:eastAsia="Calibri"/>
                <w:sz w:val="20"/>
                <w:szCs w:val="20"/>
                <w:lang w:eastAsia="en-US"/>
              </w:rPr>
            </w:pPr>
            <w:r w:rsidRPr="00CE5535">
              <w:rPr>
                <w:rFonts w:eastAsia="Calibri"/>
                <w:sz w:val="20"/>
                <w:szCs w:val="20"/>
                <w:lang w:eastAsia="en-US"/>
              </w:rPr>
              <w:t xml:space="preserve">Achieve the annual target number of </w:t>
            </w:r>
            <w:r w:rsidR="009323C2">
              <w:rPr>
                <w:rFonts w:eastAsia="Calibri"/>
                <w:sz w:val="20"/>
                <w:szCs w:val="20"/>
                <w:lang w:eastAsia="en-US"/>
              </w:rPr>
              <w:t xml:space="preserve">identified </w:t>
            </w:r>
            <w:r w:rsidRPr="00CE5535">
              <w:rPr>
                <w:rFonts w:eastAsia="Calibri"/>
                <w:sz w:val="20"/>
                <w:szCs w:val="20"/>
                <w:lang w:eastAsia="en-US"/>
              </w:rPr>
              <w:t xml:space="preserve">clients assisted as agreed in the AWP. </w:t>
            </w:r>
          </w:p>
          <w:p w14:paraId="489033F8" w14:textId="77777777" w:rsidR="00781C62" w:rsidRPr="00CE5535" w:rsidRDefault="00781C62" w:rsidP="00CE5535">
            <w:pPr>
              <w:rPr>
                <w:rFonts w:eastAsia="Calibri"/>
                <w:sz w:val="20"/>
                <w:szCs w:val="20"/>
                <w:lang w:eastAsia="en-US"/>
              </w:rPr>
            </w:pPr>
          </w:p>
        </w:tc>
      </w:tr>
      <w:tr w:rsidR="00781C62" w:rsidRPr="00CE5535" w14:paraId="6C5AAE98" w14:textId="77777777" w:rsidTr="004422C9">
        <w:trPr>
          <w:cantSplit/>
        </w:trPr>
        <w:tc>
          <w:tcPr>
            <w:tcW w:w="3005" w:type="dxa"/>
            <w:tcMar>
              <w:top w:w="85" w:type="dxa"/>
              <w:left w:w="85" w:type="dxa"/>
              <w:bottom w:w="85" w:type="dxa"/>
              <w:right w:w="85" w:type="dxa"/>
            </w:tcMar>
          </w:tcPr>
          <w:p w14:paraId="679DE29C" w14:textId="77777777" w:rsidR="00781C62" w:rsidRPr="00CE5535" w:rsidRDefault="00781C62" w:rsidP="00CE5535">
            <w:pPr>
              <w:rPr>
                <w:rFonts w:eastAsia="Calibri"/>
                <w:sz w:val="20"/>
                <w:szCs w:val="20"/>
                <w:lang w:eastAsia="en-US"/>
              </w:rPr>
            </w:pPr>
            <w:r w:rsidRPr="00CE5535">
              <w:rPr>
                <w:rFonts w:eastAsia="Calibri"/>
                <w:sz w:val="20"/>
                <w:szCs w:val="20"/>
                <w:lang w:eastAsia="en-US"/>
              </w:rPr>
              <w:lastRenderedPageBreak/>
              <w:t>Client demographic targets</w:t>
            </w:r>
          </w:p>
        </w:tc>
        <w:tc>
          <w:tcPr>
            <w:tcW w:w="3005" w:type="dxa"/>
            <w:tcMar>
              <w:top w:w="85" w:type="dxa"/>
              <w:left w:w="85" w:type="dxa"/>
              <w:bottom w:w="85" w:type="dxa"/>
              <w:right w:w="85" w:type="dxa"/>
            </w:tcMar>
          </w:tcPr>
          <w:p w14:paraId="2F0B74E2" w14:textId="59707942" w:rsidR="00781C62" w:rsidRPr="00CE5535" w:rsidRDefault="00781C62" w:rsidP="00CE5535">
            <w:pPr>
              <w:rPr>
                <w:rFonts w:eastAsia="Calibri"/>
                <w:sz w:val="20"/>
                <w:szCs w:val="20"/>
                <w:lang w:eastAsia="en-US"/>
              </w:rPr>
            </w:pPr>
            <w:r w:rsidRPr="00CE5535">
              <w:rPr>
                <w:rFonts w:eastAsia="Calibri"/>
                <w:sz w:val="20"/>
                <w:szCs w:val="20"/>
                <w:lang w:eastAsia="en-US"/>
              </w:rPr>
              <w:t>Service providers record the following demographic characteristics</w:t>
            </w:r>
            <w:r w:rsidR="00F35D63">
              <w:rPr>
                <w:rFonts w:cs="Arial"/>
                <w:sz w:val="20"/>
                <w:szCs w:val="20"/>
              </w:rPr>
              <w:t xml:space="preserve"> for 80 per cent of identified clients </w:t>
            </w:r>
            <w:r w:rsidR="00F35D63" w:rsidRPr="000B3E4C">
              <w:rPr>
                <w:rFonts w:cs="Arial"/>
                <w:sz w:val="20"/>
                <w:szCs w:val="20"/>
              </w:rPr>
              <w:t>in the third and fourth reporting periods of the grant agreement (i.e. 1</w:t>
            </w:r>
            <w:r w:rsidR="00F35D63">
              <w:rPr>
                <w:rFonts w:cs="Arial"/>
                <w:sz w:val="20"/>
                <w:szCs w:val="20"/>
              </w:rPr>
              <w:t> </w:t>
            </w:r>
            <w:r w:rsidR="00F35D63" w:rsidRPr="000B3E4C">
              <w:rPr>
                <w:rFonts w:cs="Arial"/>
                <w:sz w:val="20"/>
                <w:szCs w:val="20"/>
              </w:rPr>
              <w:t>July 2022 to</w:t>
            </w:r>
            <w:r w:rsidR="00F35D63">
              <w:rPr>
                <w:rFonts w:cs="Arial"/>
                <w:sz w:val="20"/>
                <w:szCs w:val="20"/>
              </w:rPr>
              <w:t xml:space="preserve"> 31 December 2022 and</w:t>
            </w:r>
            <w:r w:rsidR="00F35D63" w:rsidRPr="000B3E4C">
              <w:rPr>
                <w:rFonts w:cs="Arial"/>
                <w:sz w:val="20"/>
                <w:szCs w:val="20"/>
              </w:rPr>
              <w:t xml:space="preserve"> </w:t>
            </w:r>
            <w:r w:rsidR="00F35D63">
              <w:rPr>
                <w:rFonts w:cs="Arial"/>
                <w:sz w:val="20"/>
                <w:szCs w:val="20"/>
              </w:rPr>
              <w:t>1 January 2023 to</w:t>
            </w:r>
            <w:r w:rsidR="00F35D63" w:rsidRPr="000B3E4C">
              <w:rPr>
                <w:rFonts w:cs="Arial"/>
                <w:sz w:val="20"/>
                <w:szCs w:val="20"/>
              </w:rPr>
              <w:t xml:space="preserve"> 30 June 2023)</w:t>
            </w:r>
            <w:r w:rsidRPr="00CE5535">
              <w:rPr>
                <w:rFonts w:eastAsia="Calibri"/>
                <w:sz w:val="20"/>
                <w:szCs w:val="20"/>
                <w:lang w:eastAsia="en-US"/>
              </w:rPr>
              <w:t>:</w:t>
            </w:r>
          </w:p>
          <w:p w14:paraId="658FBF64" w14:textId="77777777" w:rsidR="00781C62" w:rsidRPr="00CE5535" w:rsidRDefault="00781C62" w:rsidP="00F25145">
            <w:pPr>
              <w:pStyle w:val="ListParagraph"/>
              <w:numPr>
                <w:ilvl w:val="0"/>
                <w:numId w:val="8"/>
              </w:numPr>
              <w:spacing w:after="0"/>
              <w:ind w:left="357" w:hanging="357"/>
              <w:rPr>
                <w:sz w:val="20"/>
                <w:szCs w:val="20"/>
              </w:rPr>
            </w:pPr>
            <w:r w:rsidRPr="00CE5535">
              <w:rPr>
                <w:sz w:val="20"/>
                <w:szCs w:val="20"/>
              </w:rPr>
              <w:t>Indigenous status</w:t>
            </w:r>
          </w:p>
          <w:p w14:paraId="56AE4F7F" w14:textId="1646E6F3" w:rsidR="00781C62" w:rsidRPr="00CE5535" w:rsidRDefault="00C56B3F" w:rsidP="00F25145">
            <w:pPr>
              <w:pStyle w:val="ListParagraph"/>
              <w:numPr>
                <w:ilvl w:val="0"/>
                <w:numId w:val="8"/>
              </w:numPr>
              <w:spacing w:before="0" w:after="0" w:line="240" w:lineRule="auto"/>
              <w:ind w:left="357" w:hanging="357"/>
              <w:rPr>
                <w:sz w:val="20"/>
                <w:szCs w:val="20"/>
              </w:rPr>
            </w:pPr>
            <w:r w:rsidRPr="00CE5535">
              <w:rPr>
                <w:sz w:val="20"/>
                <w:szCs w:val="20"/>
              </w:rPr>
              <w:t>Country of birth</w:t>
            </w:r>
          </w:p>
          <w:p w14:paraId="37834D10" w14:textId="38CCB0BA" w:rsidR="00C56B3F" w:rsidRPr="00CE5535" w:rsidRDefault="00C56B3F" w:rsidP="00F25145">
            <w:pPr>
              <w:pStyle w:val="ListParagraph"/>
              <w:numPr>
                <w:ilvl w:val="0"/>
                <w:numId w:val="8"/>
              </w:numPr>
              <w:spacing w:before="0" w:after="0" w:line="240" w:lineRule="auto"/>
              <w:ind w:left="357" w:hanging="357"/>
              <w:rPr>
                <w:sz w:val="20"/>
                <w:szCs w:val="20"/>
              </w:rPr>
            </w:pPr>
            <w:r w:rsidRPr="00CE5535">
              <w:rPr>
                <w:sz w:val="20"/>
                <w:szCs w:val="20"/>
              </w:rPr>
              <w:t>Main language spoken at home</w:t>
            </w:r>
          </w:p>
          <w:p w14:paraId="782C91C0" w14:textId="6AC98D50" w:rsidR="00781C62" w:rsidRPr="00CE5535" w:rsidRDefault="00781C62" w:rsidP="00F25145">
            <w:pPr>
              <w:pStyle w:val="ListParagraph"/>
              <w:numPr>
                <w:ilvl w:val="0"/>
                <w:numId w:val="8"/>
              </w:numPr>
              <w:spacing w:before="0" w:after="0" w:line="240" w:lineRule="auto"/>
              <w:ind w:left="357" w:hanging="357"/>
              <w:rPr>
                <w:sz w:val="20"/>
                <w:szCs w:val="20"/>
              </w:rPr>
            </w:pPr>
            <w:r w:rsidRPr="00CE5535">
              <w:rPr>
                <w:sz w:val="20"/>
                <w:szCs w:val="20"/>
              </w:rPr>
              <w:t>Disability, impairment or condition</w:t>
            </w:r>
            <w:r w:rsidR="00F35D63">
              <w:rPr>
                <w:sz w:val="20"/>
                <w:szCs w:val="20"/>
              </w:rPr>
              <w:t>.</w:t>
            </w:r>
          </w:p>
          <w:p w14:paraId="60E0720D" w14:textId="18C3EE5A" w:rsidR="00781C62" w:rsidRPr="00CE5535" w:rsidRDefault="00781C62" w:rsidP="00CE5535">
            <w:pPr>
              <w:rPr>
                <w:rFonts w:eastAsia="Calibri"/>
                <w:sz w:val="20"/>
                <w:szCs w:val="20"/>
                <w:lang w:eastAsia="en-US"/>
              </w:rPr>
            </w:pPr>
            <w:r w:rsidRPr="00CE5535">
              <w:rPr>
                <w:rFonts w:eastAsia="Calibri"/>
                <w:sz w:val="20"/>
                <w:szCs w:val="20"/>
                <w:lang w:eastAsia="en-US"/>
              </w:rPr>
              <w:t>Each service provider sets annual targets for demographic groups its service will assist. The</w:t>
            </w:r>
            <w:r w:rsidR="009323C2">
              <w:rPr>
                <w:rFonts w:eastAsia="Calibri"/>
                <w:sz w:val="20"/>
                <w:szCs w:val="20"/>
                <w:lang w:eastAsia="en-US"/>
              </w:rPr>
              <w:t>se</w:t>
            </w:r>
            <w:r w:rsidRPr="00CE5535">
              <w:rPr>
                <w:rFonts w:eastAsia="Calibri"/>
                <w:sz w:val="20"/>
                <w:szCs w:val="20"/>
                <w:lang w:eastAsia="en-US"/>
              </w:rPr>
              <w:t xml:space="preserve"> targets</w:t>
            </w:r>
            <w:r w:rsidR="009323C2">
              <w:rPr>
                <w:rFonts w:eastAsia="Calibri"/>
                <w:sz w:val="20"/>
                <w:szCs w:val="20"/>
                <w:lang w:eastAsia="en-US"/>
              </w:rPr>
              <w:t xml:space="preserve"> apply to identified clients only and</w:t>
            </w:r>
            <w:r w:rsidRPr="00CE5535">
              <w:rPr>
                <w:rFonts w:eastAsia="Calibri"/>
                <w:sz w:val="20"/>
                <w:szCs w:val="20"/>
                <w:lang w:eastAsia="en-US"/>
              </w:rPr>
              <w:t xml:space="preserve"> are agreed with the </w:t>
            </w:r>
            <w:r w:rsidR="00E43A40">
              <w:rPr>
                <w:rFonts w:eastAsia="Calibri"/>
                <w:sz w:val="20"/>
                <w:szCs w:val="20"/>
                <w:lang w:eastAsia="en-US"/>
              </w:rPr>
              <w:t>Department</w:t>
            </w:r>
            <w:r w:rsidR="009323C2">
              <w:rPr>
                <w:rFonts w:eastAsia="Calibri"/>
                <w:sz w:val="20"/>
                <w:szCs w:val="20"/>
                <w:lang w:eastAsia="en-US"/>
              </w:rPr>
              <w:t xml:space="preserve">. The targets </w:t>
            </w:r>
            <w:r w:rsidRPr="00CE5535">
              <w:rPr>
                <w:rFonts w:eastAsia="Calibri"/>
                <w:sz w:val="20"/>
                <w:szCs w:val="20"/>
                <w:lang w:eastAsia="en-US"/>
              </w:rPr>
              <w:t>form part of the AWP.</w:t>
            </w:r>
          </w:p>
          <w:p w14:paraId="1D844DF1" w14:textId="77777777" w:rsidR="00781C62" w:rsidRPr="00CE5535" w:rsidRDefault="00781C62" w:rsidP="00CE5535">
            <w:pPr>
              <w:rPr>
                <w:rFonts w:eastAsia="Calibri"/>
                <w:sz w:val="20"/>
                <w:szCs w:val="20"/>
                <w:lang w:eastAsia="en-US"/>
              </w:rPr>
            </w:pPr>
            <w:r w:rsidRPr="00CE5535">
              <w:rPr>
                <w:rFonts w:eastAsia="Calibri"/>
                <w:sz w:val="20"/>
                <w:szCs w:val="20"/>
                <w:lang w:eastAsia="en-US"/>
              </w:rPr>
              <w:t>Meet the annual targets in the second financial year of the grant agreement (i.e. 1 July 2022 to 30 June 2023).</w:t>
            </w:r>
          </w:p>
          <w:p w14:paraId="77AEDBA2" w14:textId="77777777" w:rsidR="00781C62" w:rsidRPr="00CE5535" w:rsidRDefault="00781C62" w:rsidP="00CE5535">
            <w:pPr>
              <w:rPr>
                <w:rFonts w:eastAsia="Calibri"/>
                <w:sz w:val="20"/>
                <w:szCs w:val="20"/>
                <w:lang w:eastAsia="en-US"/>
              </w:rPr>
            </w:pPr>
            <w:r w:rsidRPr="00CE5535">
              <w:rPr>
                <w:rFonts w:eastAsia="Calibri"/>
                <w:sz w:val="20"/>
                <w:szCs w:val="20"/>
                <w:lang w:eastAsia="en-US"/>
              </w:rPr>
              <w:t xml:space="preserve">This requirement applies to: </w:t>
            </w:r>
          </w:p>
          <w:p w14:paraId="0A2CC1D4" w14:textId="77777777" w:rsidR="00781C62" w:rsidRPr="00CE5535" w:rsidRDefault="00781C62" w:rsidP="00F25145">
            <w:pPr>
              <w:pStyle w:val="ListParagraph"/>
              <w:numPr>
                <w:ilvl w:val="0"/>
                <w:numId w:val="5"/>
              </w:numPr>
              <w:spacing w:before="0" w:after="0" w:line="240" w:lineRule="auto"/>
              <w:ind w:left="714" w:hanging="357"/>
              <w:rPr>
                <w:sz w:val="20"/>
                <w:szCs w:val="20"/>
              </w:rPr>
            </w:pPr>
            <w:r w:rsidRPr="00CE5535">
              <w:rPr>
                <w:sz w:val="20"/>
                <w:szCs w:val="20"/>
              </w:rPr>
              <w:t>Parenting Research Centre</w:t>
            </w:r>
          </w:p>
          <w:p w14:paraId="72148BBF" w14:textId="77777777" w:rsidR="00781C62" w:rsidRPr="00CE5535" w:rsidRDefault="00781C62" w:rsidP="00F25145">
            <w:pPr>
              <w:pStyle w:val="ListParagraph"/>
              <w:numPr>
                <w:ilvl w:val="0"/>
                <w:numId w:val="5"/>
              </w:numPr>
              <w:spacing w:before="0" w:after="0" w:line="240" w:lineRule="auto"/>
              <w:ind w:left="714" w:hanging="357"/>
              <w:rPr>
                <w:rFonts w:cs="Arial"/>
                <w:sz w:val="20"/>
                <w:szCs w:val="20"/>
              </w:rPr>
            </w:pPr>
            <w:r w:rsidRPr="00CE5535">
              <w:rPr>
                <w:sz w:val="20"/>
                <w:szCs w:val="20"/>
              </w:rPr>
              <w:t>Playgroup Queensland</w:t>
            </w:r>
          </w:p>
          <w:p w14:paraId="19422543" w14:textId="77777777" w:rsidR="00781C62" w:rsidRPr="00CE5535" w:rsidRDefault="00781C62" w:rsidP="00F25145">
            <w:pPr>
              <w:pStyle w:val="ListParagraph"/>
              <w:numPr>
                <w:ilvl w:val="0"/>
                <w:numId w:val="5"/>
              </w:numPr>
              <w:spacing w:before="0" w:after="0" w:line="240" w:lineRule="auto"/>
              <w:ind w:left="714" w:hanging="357"/>
              <w:rPr>
                <w:rFonts w:cs="Arial"/>
                <w:sz w:val="20"/>
                <w:szCs w:val="20"/>
              </w:rPr>
            </w:pPr>
            <w:r w:rsidRPr="00CE5535">
              <w:rPr>
                <w:sz w:val="20"/>
                <w:szCs w:val="20"/>
              </w:rPr>
              <w:t>Reachout Australia</w:t>
            </w:r>
          </w:p>
        </w:tc>
        <w:tc>
          <w:tcPr>
            <w:tcW w:w="3006" w:type="dxa"/>
            <w:tcMar>
              <w:top w:w="85" w:type="dxa"/>
              <w:left w:w="85" w:type="dxa"/>
              <w:bottom w:w="85" w:type="dxa"/>
              <w:right w:w="85" w:type="dxa"/>
            </w:tcMar>
          </w:tcPr>
          <w:p w14:paraId="199C2D05" w14:textId="5E07547D" w:rsidR="00781C62" w:rsidRPr="00CE5535" w:rsidRDefault="00781C62" w:rsidP="00F25145">
            <w:pPr>
              <w:pStyle w:val="ListParagraph"/>
              <w:numPr>
                <w:ilvl w:val="0"/>
                <w:numId w:val="6"/>
              </w:numPr>
              <w:rPr>
                <w:sz w:val="20"/>
                <w:szCs w:val="20"/>
              </w:rPr>
            </w:pPr>
            <w:r w:rsidRPr="00CE5535">
              <w:rPr>
                <w:sz w:val="20"/>
                <w:szCs w:val="20"/>
              </w:rPr>
              <w:t xml:space="preserve">Achieve the annual targets for assisting particular demographic groups </w:t>
            </w:r>
            <w:r w:rsidR="009323C2">
              <w:rPr>
                <w:sz w:val="20"/>
                <w:szCs w:val="20"/>
              </w:rPr>
              <w:t xml:space="preserve">of identified clients </w:t>
            </w:r>
            <w:r w:rsidRPr="00CE5535">
              <w:rPr>
                <w:sz w:val="20"/>
                <w:szCs w:val="20"/>
              </w:rPr>
              <w:t>as agreed in the AWP.</w:t>
            </w:r>
          </w:p>
          <w:p w14:paraId="1777DCB4" w14:textId="0079A6D0" w:rsidR="00781C62" w:rsidRPr="00CE5535" w:rsidRDefault="00781C62" w:rsidP="00F25145">
            <w:pPr>
              <w:pStyle w:val="ListParagraph"/>
              <w:numPr>
                <w:ilvl w:val="0"/>
                <w:numId w:val="6"/>
              </w:numPr>
              <w:rPr>
                <w:sz w:val="20"/>
                <w:szCs w:val="20"/>
              </w:rPr>
            </w:pPr>
            <w:r w:rsidRPr="00CE5535">
              <w:rPr>
                <w:sz w:val="20"/>
                <w:szCs w:val="20"/>
              </w:rPr>
              <w:t xml:space="preserve">80 per cent of </w:t>
            </w:r>
            <w:r w:rsidR="009323C2">
              <w:rPr>
                <w:sz w:val="20"/>
                <w:szCs w:val="20"/>
              </w:rPr>
              <w:t xml:space="preserve">identified </w:t>
            </w:r>
            <w:r w:rsidRPr="00CE5535">
              <w:rPr>
                <w:sz w:val="20"/>
                <w:szCs w:val="20"/>
              </w:rPr>
              <w:t>clients have complete demographic data</w:t>
            </w:r>
            <w:r w:rsidR="002E5903">
              <w:rPr>
                <w:sz w:val="20"/>
                <w:szCs w:val="20"/>
              </w:rPr>
              <w:t xml:space="preserve"> </w:t>
            </w:r>
            <w:r w:rsidR="002E5903">
              <w:rPr>
                <w:rFonts w:cs="Arial"/>
                <w:sz w:val="20"/>
                <w:szCs w:val="20"/>
              </w:rPr>
              <w:t>(i.e. demographic data has values other than ‘Not stated’ or ‘Not stated/Inadequately described’)</w:t>
            </w:r>
            <w:r w:rsidRPr="00CE5535">
              <w:rPr>
                <w:sz w:val="20"/>
                <w:szCs w:val="20"/>
              </w:rPr>
              <w:t>.</w:t>
            </w:r>
          </w:p>
        </w:tc>
      </w:tr>
      <w:tr w:rsidR="00781C62" w:rsidRPr="00CE5535" w14:paraId="213B2B1A" w14:textId="77777777" w:rsidTr="004422C9">
        <w:trPr>
          <w:cantSplit/>
        </w:trPr>
        <w:tc>
          <w:tcPr>
            <w:tcW w:w="3005" w:type="dxa"/>
            <w:tcMar>
              <w:top w:w="85" w:type="dxa"/>
              <w:left w:w="85" w:type="dxa"/>
              <w:bottom w:w="85" w:type="dxa"/>
              <w:right w:w="85" w:type="dxa"/>
            </w:tcMar>
          </w:tcPr>
          <w:p w14:paraId="6DE8E8D0" w14:textId="77777777" w:rsidR="00781C62" w:rsidRPr="00CE5535" w:rsidRDefault="00781C62" w:rsidP="00CE5535">
            <w:pPr>
              <w:rPr>
                <w:rFonts w:eastAsia="Calibri"/>
                <w:sz w:val="20"/>
                <w:szCs w:val="20"/>
                <w:lang w:eastAsia="en-US"/>
              </w:rPr>
            </w:pPr>
            <w:r w:rsidRPr="00CE5535">
              <w:rPr>
                <w:rFonts w:eastAsia="Calibri"/>
                <w:sz w:val="20"/>
                <w:szCs w:val="20"/>
                <w:lang w:eastAsia="en-US"/>
              </w:rPr>
              <w:lastRenderedPageBreak/>
              <w:t>Data quality</w:t>
            </w:r>
          </w:p>
        </w:tc>
        <w:tc>
          <w:tcPr>
            <w:tcW w:w="3005" w:type="dxa"/>
            <w:tcMar>
              <w:top w:w="85" w:type="dxa"/>
              <w:left w:w="85" w:type="dxa"/>
              <w:bottom w:w="85" w:type="dxa"/>
              <w:right w:w="85" w:type="dxa"/>
            </w:tcMar>
          </w:tcPr>
          <w:p w14:paraId="1B386D79" w14:textId="77777777" w:rsidR="00781C62" w:rsidRPr="00CE5535" w:rsidRDefault="00781C62" w:rsidP="00CE5535">
            <w:pPr>
              <w:rPr>
                <w:rFonts w:eastAsia="Calibri"/>
                <w:sz w:val="20"/>
                <w:szCs w:val="20"/>
                <w:lang w:eastAsia="en-US"/>
              </w:rPr>
            </w:pPr>
            <w:r w:rsidRPr="00CE5535">
              <w:rPr>
                <w:rFonts w:eastAsia="Calibri"/>
                <w:sz w:val="20"/>
                <w:szCs w:val="20"/>
                <w:lang w:eastAsia="en-US"/>
              </w:rPr>
              <w:t>Accurate reporting of clients’ first names, surnames, genders and dates of birth.</w:t>
            </w:r>
          </w:p>
          <w:p w14:paraId="5ECC82D0" w14:textId="5F552249" w:rsidR="00781C62" w:rsidRPr="00CE5535" w:rsidRDefault="00781C62" w:rsidP="00CE5535">
            <w:pPr>
              <w:rPr>
                <w:rFonts w:eastAsia="Calibri"/>
                <w:sz w:val="20"/>
                <w:szCs w:val="20"/>
                <w:lang w:eastAsia="en-US"/>
              </w:rPr>
            </w:pPr>
            <w:r w:rsidRPr="00CE5535">
              <w:rPr>
                <w:rFonts w:eastAsia="Calibri"/>
                <w:sz w:val="20"/>
                <w:szCs w:val="20"/>
                <w:lang w:eastAsia="en-US"/>
              </w:rPr>
              <w:t xml:space="preserve">Meet the minimum requirement in the third and fourth reporting periods of the grant agreement (i.e. 1 July 2022 to </w:t>
            </w:r>
            <w:r w:rsidR="002E5903">
              <w:rPr>
                <w:rFonts w:cs="Arial"/>
                <w:sz w:val="20"/>
                <w:szCs w:val="20"/>
              </w:rPr>
              <w:t>31 December 2022 and</w:t>
            </w:r>
            <w:r w:rsidR="002E5903" w:rsidRPr="000B3E4C">
              <w:rPr>
                <w:rFonts w:cs="Arial"/>
                <w:sz w:val="20"/>
                <w:szCs w:val="20"/>
              </w:rPr>
              <w:t xml:space="preserve"> </w:t>
            </w:r>
            <w:r w:rsidR="002E5903">
              <w:rPr>
                <w:rFonts w:cs="Arial"/>
                <w:sz w:val="20"/>
                <w:szCs w:val="20"/>
              </w:rPr>
              <w:t>1 January 2023 to</w:t>
            </w:r>
            <w:r w:rsidR="002E5903" w:rsidRPr="000B3E4C">
              <w:rPr>
                <w:rFonts w:cs="Arial"/>
                <w:sz w:val="20"/>
                <w:szCs w:val="20"/>
              </w:rPr>
              <w:t xml:space="preserve"> </w:t>
            </w:r>
            <w:r w:rsidRPr="00CE5535">
              <w:rPr>
                <w:rFonts w:eastAsia="Calibri"/>
                <w:sz w:val="20"/>
                <w:szCs w:val="20"/>
                <w:lang w:eastAsia="en-US"/>
              </w:rPr>
              <w:t>30 June 2023).</w:t>
            </w:r>
          </w:p>
          <w:p w14:paraId="66C346D1" w14:textId="77777777" w:rsidR="00781C62" w:rsidRPr="00CE5535" w:rsidRDefault="00781C62" w:rsidP="00CE5535">
            <w:pPr>
              <w:rPr>
                <w:rFonts w:eastAsia="Calibri"/>
                <w:sz w:val="20"/>
                <w:szCs w:val="20"/>
                <w:lang w:eastAsia="en-US"/>
              </w:rPr>
            </w:pPr>
            <w:r w:rsidRPr="00CE5535">
              <w:rPr>
                <w:rFonts w:eastAsia="Calibri"/>
                <w:sz w:val="20"/>
                <w:szCs w:val="20"/>
                <w:lang w:eastAsia="en-US"/>
              </w:rPr>
              <w:t xml:space="preserve">This requirement applies to: </w:t>
            </w:r>
          </w:p>
          <w:p w14:paraId="6C80B749" w14:textId="77777777" w:rsidR="00781C62" w:rsidRPr="00CE5535" w:rsidRDefault="00781C62" w:rsidP="00F25145">
            <w:pPr>
              <w:pStyle w:val="ListParagraph"/>
              <w:numPr>
                <w:ilvl w:val="0"/>
                <w:numId w:val="5"/>
              </w:numPr>
              <w:spacing w:before="0" w:after="0" w:line="240" w:lineRule="auto"/>
              <w:ind w:left="714" w:hanging="357"/>
              <w:rPr>
                <w:sz w:val="20"/>
                <w:szCs w:val="20"/>
              </w:rPr>
            </w:pPr>
            <w:r w:rsidRPr="00CE5535">
              <w:rPr>
                <w:sz w:val="20"/>
                <w:szCs w:val="20"/>
              </w:rPr>
              <w:t>Parenting Research Centre</w:t>
            </w:r>
          </w:p>
          <w:p w14:paraId="210452EC" w14:textId="77777777" w:rsidR="00781C62" w:rsidRPr="00CE5535" w:rsidRDefault="00781C62" w:rsidP="00F25145">
            <w:pPr>
              <w:pStyle w:val="ListParagraph"/>
              <w:numPr>
                <w:ilvl w:val="0"/>
                <w:numId w:val="5"/>
              </w:numPr>
              <w:spacing w:before="0" w:after="0" w:line="240" w:lineRule="auto"/>
              <w:ind w:left="714" w:hanging="357"/>
              <w:rPr>
                <w:rFonts w:cs="Arial"/>
                <w:i/>
                <w:sz w:val="20"/>
                <w:szCs w:val="20"/>
              </w:rPr>
            </w:pPr>
            <w:r w:rsidRPr="00CE5535">
              <w:rPr>
                <w:sz w:val="20"/>
                <w:szCs w:val="20"/>
              </w:rPr>
              <w:t>Playgroup Queensland</w:t>
            </w:r>
          </w:p>
          <w:p w14:paraId="3DEDF4B0" w14:textId="77777777" w:rsidR="00781C62" w:rsidRPr="00CE5535" w:rsidRDefault="00781C62" w:rsidP="00F25145">
            <w:pPr>
              <w:pStyle w:val="ListParagraph"/>
              <w:numPr>
                <w:ilvl w:val="0"/>
                <w:numId w:val="5"/>
              </w:numPr>
              <w:spacing w:before="0" w:after="0" w:line="240" w:lineRule="auto"/>
              <w:ind w:left="714" w:hanging="357"/>
              <w:rPr>
                <w:rFonts w:cs="Arial"/>
                <w:i/>
                <w:sz w:val="20"/>
                <w:szCs w:val="20"/>
              </w:rPr>
            </w:pPr>
            <w:r w:rsidRPr="00CE5535">
              <w:rPr>
                <w:sz w:val="20"/>
                <w:szCs w:val="20"/>
              </w:rPr>
              <w:t>Reachout Australia</w:t>
            </w:r>
          </w:p>
        </w:tc>
        <w:tc>
          <w:tcPr>
            <w:tcW w:w="3006" w:type="dxa"/>
            <w:tcMar>
              <w:top w:w="85" w:type="dxa"/>
              <w:left w:w="85" w:type="dxa"/>
              <w:bottom w:w="85" w:type="dxa"/>
              <w:right w:w="85" w:type="dxa"/>
            </w:tcMar>
          </w:tcPr>
          <w:p w14:paraId="6CD0CC51" w14:textId="77777777" w:rsidR="00781C62" w:rsidRPr="00CE5535" w:rsidRDefault="00781C62" w:rsidP="00F25145">
            <w:pPr>
              <w:pStyle w:val="ListParagraph"/>
              <w:numPr>
                <w:ilvl w:val="0"/>
                <w:numId w:val="6"/>
              </w:numPr>
              <w:rPr>
                <w:sz w:val="20"/>
                <w:szCs w:val="20"/>
              </w:rPr>
            </w:pPr>
            <w:r w:rsidRPr="00CE5535">
              <w:rPr>
                <w:sz w:val="20"/>
                <w:szCs w:val="20"/>
              </w:rPr>
              <w:t>90 per cent of Statistical Linkage Keys (SLKs) are valid.</w:t>
            </w:r>
          </w:p>
        </w:tc>
      </w:tr>
    </w:tbl>
    <w:p w14:paraId="51047D18" w14:textId="77777777" w:rsidR="00736E73" w:rsidRDefault="00736E73" w:rsidP="00CE5535">
      <w:pPr>
        <w:rPr>
          <w:rFonts w:eastAsiaTheme="majorEastAsia"/>
        </w:rPr>
      </w:pPr>
      <w:r>
        <w:br w:type="page"/>
      </w:r>
    </w:p>
    <w:p w14:paraId="7BC120E5" w14:textId="2634643B" w:rsidR="002E29DD" w:rsidRPr="002D1CAA" w:rsidRDefault="002E29DD" w:rsidP="002E29DD">
      <w:pPr>
        <w:pStyle w:val="Heading1"/>
      </w:pPr>
      <w:bookmarkStart w:id="367" w:name="_Appendix_D_–"/>
      <w:bookmarkStart w:id="368" w:name="_Toc136346534"/>
      <w:bookmarkStart w:id="369" w:name="_Toc138771507"/>
      <w:bookmarkEnd w:id="367"/>
      <w:r w:rsidRPr="002D1CAA">
        <w:lastRenderedPageBreak/>
        <w:t xml:space="preserve">Appendix </w:t>
      </w:r>
      <w:r w:rsidR="003F39D5">
        <w:t>D</w:t>
      </w:r>
      <w:r w:rsidRPr="002D1CAA">
        <w:t xml:space="preserve"> – Review Point Assessment Criteria</w:t>
      </w:r>
      <w:r w:rsidR="003F39D5">
        <w:t xml:space="preserve"> </w:t>
      </w:r>
      <w:r>
        <w:t>for all other CaPS</w:t>
      </w:r>
      <w:bookmarkEnd w:id="368"/>
      <w:bookmarkEnd w:id="369"/>
    </w:p>
    <w:p w14:paraId="07AC7E82" w14:textId="4678B9F2" w:rsidR="002E29DD" w:rsidRPr="00DB3F9A" w:rsidRDefault="002E29DD" w:rsidP="003F39D5">
      <w:r>
        <w:rPr>
          <w:rFonts w:eastAsia="Calibri"/>
          <w:lang w:eastAsia="en-US"/>
        </w:rPr>
        <w:t>The criteria listed in this Appendix will be used to assess the CaPS providers (including former BBF providers) who received funding extensions from 1 July 2023.</w:t>
      </w:r>
    </w:p>
    <w:p w14:paraId="7F7DEEB4" w14:textId="77777777" w:rsidR="002E29DD" w:rsidRPr="00736E73" w:rsidRDefault="002E29DD" w:rsidP="002E29DD">
      <w:pPr>
        <w:pStyle w:val="ListParagraph"/>
      </w:pPr>
      <w:r>
        <w:t>The following</w:t>
      </w:r>
      <w:r w:rsidRPr="00736E73">
        <w:t xml:space="preserve"> table sets out the Review Point Assessment Criteria.</w:t>
      </w:r>
    </w:p>
    <w:tbl>
      <w:tblPr>
        <w:tblStyle w:val="TableGrid1"/>
        <w:tblW w:w="0" w:type="auto"/>
        <w:tblLook w:val="04A0" w:firstRow="1" w:lastRow="0" w:firstColumn="1" w:lastColumn="0" w:noHBand="0" w:noVBand="1"/>
        <w:tblCaption w:val="Review point assessment criteria"/>
        <w:tblDescription w:val="This table sets out the Review Point Assessment Criteria."/>
      </w:tblPr>
      <w:tblGrid>
        <w:gridCol w:w="3005"/>
        <w:gridCol w:w="3005"/>
        <w:gridCol w:w="3006"/>
      </w:tblGrid>
      <w:tr w:rsidR="002E29DD" w:rsidRPr="00CE5535" w14:paraId="7E6707E9" w14:textId="77777777" w:rsidTr="000C38FB">
        <w:trPr>
          <w:cantSplit/>
          <w:tblHeader/>
        </w:trPr>
        <w:tc>
          <w:tcPr>
            <w:tcW w:w="3005" w:type="dxa"/>
            <w:shd w:val="clear" w:color="auto" w:fill="92CDDC"/>
            <w:tcMar>
              <w:top w:w="85" w:type="dxa"/>
              <w:left w:w="85" w:type="dxa"/>
              <w:bottom w:w="85" w:type="dxa"/>
              <w:right w:w="85" w:type="dxa"/>
            </w:tcMar>
          </w:tcPr>
          <w:p w14:paraId="1D3B7969" w14:textId="77777777" w:rsidR="002E29DD" w:rsidRPr="00CE5535" w:rsidRDefault="002E29DD" w:rsidP="000C38FB">
            <w:pPr>
              <w:rPr>
                <w:rFonts w:eastAsia="Calibri"/>
                <w:sz w:val="20"/>
                <w:szCs w:val="20"/>
                <w:lang w:eastAsia="en-US"/>
              </w:rPr>
            </w:pPr>
            <w:r w:rsidRPr="00CE5535">
              <w:rPr>
                <w:rFonts w:eastAsia="Calibri"/>
                <w:sz w:val="20"/>
                <w:szCs w:val="20"/>
                <w:lang w:eastAsia="en-US"/>
              </w:rPr>
              <w:t>Requirement</w:t>
            </w:r>
          </w:p>
        </w:tc>
        <w:tc>
          <w:tcPr>
            <w:tcW w:w="3005" w:type="dxa"/>
            <w:shd w:val="clear" w:color="auto" w:fill="92CDDC"/>
            <w:tcMar>
              <w:top w:w="85" w:type="dxa"/>
              <w:left w:w="85" w:type="dxa"/>
              <w:bottom w:w="85" w:type="dxa"/>
              <w:right w:w="85" w:type="dxa"/>
            </w:tcMar>
          </w:tcPr>
          <w:p w14:paraId="0DAD7B1A" w14:textId="77777777" w:rsidR="002E29DD" w:rsidRPr="00CE5535" w:rsidRDefault="002E29DD" w:rsidP="000C38FB">
            <w:pPr>
              <w:rPr>
                <w:rFonts w:eastAsia="Calibri"/>
                <w:sz w:val="20"/>
                <w:szCs w:val="20"/>
                <w:lang w:eastAsia="en-US"/>
              </w:rPr>
            </w:pPr>
            <w:r w:rsidRPr="00CE5535">
              <w:rPr>
                <w:rFonts w:eastAsia="Calibri"/>
                <w:sz w:val="20"/>
                <w:szCs w:val="20"/>
                <w:lang w:eastAsia="en-US"/>
              </w:rPr>
              <w:t>Description</w:t>
            </w:r>
          </w:p>
        </w:tc>
        <w:tc>
          <w:tcPr>
            <w:tcW w:w="3006" w:type="dxa"/>
            <w:shd w:val="clear" w:color="auto" w:fill="92CDDC"/>
            <w:tcMar>
              <w:top w:w="85" w:type="dxa"/>
              <w:left w:w="85" w:type="dxa"/>
              <w:bottom w:w="85" w:type="dxa"/>
              <w:right w:w="85" w:type="dxa"/>
            </w:tcMar>
          </w:tcPr>
          <w:p w14:paraId="535852A3" w14:textId="77777777" w:rsidR="002E29DD" w:rsidRPr="00CE5535" w:rsidRDefault="002E29DD" w:rsidP="000C38FB">
            <w:pPr>
              <w:rPr>
                <w:rFonts w:eastAsia="Calibri"/>
                <w:sz w:val="20"/>
                <w:szCs w:val="20"/>
                <w:lang w:eastAsia="en-US"/>
              </w:rPr>
            </w:pPr>
            <w:r w:rsidRPr="00CE5535">
              <w:rPr>
                <w:rFonts w:eastAsia="Calibri"/>
                <w:sz w:val="20"/>
                <w:szCs w:val="20"/>
                <w:lang w:eastAsia="en-US"/>
              </w:rPr>
              <w:t>Measure</w:t>
            </w:r>
          </w:p>
        </w:tc>
      </w:tr>
      <w:tr w:rsidR="002E29DD" w:rsidRPr="00CE5535" w14:paraId="1E3BD035" w14:textId="77777777" w:rsidTr="000C38FB">
        <w:trPr>
          <w:cantSplit/>
        </w:trPr>
        <w:tc>
          <w:tcPr>
            <w:tcW w:w="9016" w:type="dxa"/>
            <w:gridSpan w:val="3"/>
            <w:shd w:val="clear" w:color="auto" w:fill="DAEEF3"/>
            <w:tcMar>
              <w:top w:w="85" w:type="dxa"/>
              <w:left w:w="85" w:type="dxa"/>
              <w:bottom w:w="85" w:type="dxa"/>
              <w:right w:w="85" w:type="dxa"/>
            </w:tcMar>
          </w:tcPr>
          <w:p w14:paraId="51A76789" w14:textId="77777777" w:rsidR="002E29DD" w:rsidRPr="00CE5535" w:rsidRDefault="002E29DD" w:rsidP="000C38FB">
            <w:pPr>
              <w:rPr>
                <w:rFonts w:eastAsia="Calibri"/>
                <w:sz w:val="20"/>
                <w:szCs w:val="20"/>
                <w:lang w:eastAsia="en-US"/>
              </w:rPr>
            </w:pPr>
            <w:r w:rsidRPr="00CE5535">
              <w:rPr>
                <w:rFonts w:eastAsia="Calibri"/>
                <w:sz w:val="20"/>
                <w:szCs w:val="20"/>
                <w:lang w:eastAsia="en-US"/>
              </w:rPr>
              <w:t>Reporting requirements</w:t>
            </w:r>
          </w:p>
        </w:tc>
      </w:tr>
      <w:tr w:rsidR="002E29DD" w:rsidRPr="00CE5535" w14:paraId="00FAD9E9" w14:textId="77777777" w:rsidTr="000C38FB">
        <w:trPr>
          <w:cantSplit/>
        </w:trPr>
        <w:tc>
          <w:tcPr>
            <w:tcW w:w="3005" w:type="dxa"/>
            <w:tcMar>
              <w:top w:w="85" w:type="dxa"/>
              <w:left w:w="85" w:type="dxa"/>
              <w:bottom w:w="85" w:type="dxa"/>
              <w:right w:w="85" w:type="dxa"/>
            </w:tcMar>
          </w:tcPr>
          <w:p w14:paraId="77AF4822" w14:textId="77777777" w:rsidR="002E29DD" w:rsidRPr="00CE5535" w:rsidRDefault="002E29DD" w:rsidP="000C38FB">
            <w:pPr>
              <w:rPr>
                <w:rFonts w:eastAsia="Calibri"/>
                <w:sz w:val="20"/>
                <w:szCs w:val="20"/>
                <w:lang w:eastAsia="en-US"/>
              </w:rPr>
            </w:pPr>
            <w:r w:rsidRPr="00CE5535">
              <w:rPr>
                <w:rFonts w:eastAsia="Calibri"/>
                <w:sz w:val="20"/>
                <w:szCs w:val="20"/>
                <w:lang w:eastAsia="en-US"/>
              </w:rPr>
              <w:t>Participate in the Data Exchange (DEX) Partnership Approach</w:t>
            </w:r>
          </w:p>
        </w:tc>
        <w:tc>
          <w:tcPr>
            <w:tcW w:w="3005" w:type="dxa"/>
            <w:tcMar>
              <w:top w:w="85" w:type="dxa"/>
              <w:left w:w="85" w:type="dxa"/>
              <w:bottom w:w="85" w:type="dxa"/>
              <w:right w:w="85" w:type="dxa"/>
            </w:tcMar>
          </w:tcPr>
          <w:p w14:paraId="1A6F3A1D" w14:textId="77777777" w:rsidR="002E29DD" w:rsidRPr="00CE5535" w:rsidRDefault="002E29DD" w:rsidP="000C38FB">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5"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2C8D5E08" w14:textId="2C88F9F5" w:rsidR="002E29DD" w:rsidRPr="003F39D5" w:rsidRDefault="002E29DD" w:rsidP="00F25145">
            <w:pPr>
              <w:pStyle w:val="ListParagraph"/>
              <w:numPr>
                <w:ilvl w:val="0"/>
                <w:numId w:val="15"/>
              </w:numPr>
              <w:rPr>
                <w:sz w:val="20"/>
                <w:szCs w:val="20"/>
              </w:rPr>
            </w:pPr>
            <w:r w:rsidRPr="00CE5535">
              <w:rPr>
                <w:sz w:val="20"/>
                <w:szCs w:val="20"/>
              </w:rPr>
              <w:t xml:space="preserve">Meet the minimum requirements in the </w:t>
            </w:r>
            <w:r w:rsidR="000520C2">
              <w:rPr>
                <w:sz w:val="20"/>
                <w:szCs w:val="20"/>
              </w:rPr>
              <w:t xml:space="preserve">reporting </w:t>
            </w:r>
            <w:r w:rsidRPr="00CE5535">
              <w:rPr>
                <w:sz w:val="20"/>
                <w:szCs w:val="20"/>
              </w:rPr>
              <w:t xml:space="preserve">periods </w:t>
            </w:r>
            <w:r w:rsidR="000520C2">
              <w:rPr>
                <w:sz w:val="20"/>
                <w:szCs w:val="20"/>
              </w:rPr>
              <w:t xml:space="preserve">of </w:t>
            </w:r>
            <w:r w:rsidRPr="00B868CD">
              <w:rPr>
                <w:sz w:val="20"/>
                <w:szCs w:val="20"/>
              </w:rPr>
              <w:t>1</w:t>
            </w:r>
            <w:r w:rsidR="000520C2">
              <w:rPr>
                <w:sz w:val="20"/>
                <w:szCs w:val="20"/>
              </w:rPr>
              <w:t> </w:t>
            </w:r>
            <w:r w:rsidRPr="00B868CD">
              <w:rPr>
                <w:sz w:val="20"/>
                <w:szCs w:val="20"/>
              </w:rPr>
              <w:t>July 202</w:t>
            </w:r>
            <w:r>
              <w:rPr>
                <w:sz w:val="20"/>
                <w:szCs w:val="20"/>
              </w:rPr>
              <w:t>3</w:t>
            </w:r>
            <w:r w:rsidRPr="00B868CD">
              <w:rPr>
                <w:sz w:val="20"/>
                <w:szCs w:val="20"/>
              </w:rPr>
              <w:t xml:space="preserve"> to </w:t>
            </w:r>
            <w:r w:rsidRPr="00B868CD">
              <w:rPr>
                <w:rFonts w:cs="Arial"/>
                <w:sz w:val="20"/>
                <w:szCs w:val="20"/>
              </w:rPr>
              <w:t>31</w:t>
            </w:r>
            <w:r w:rsidR="000520C2">
              <w:rPr>
                <w:rFonts w:cs="Arial"/>
                <w:sz w:val="20"/>
                <w:szCs w:val="20"/>
              </w:rPr>
              <w:t> </w:t>
            </w:r>
            <w:r w:rsidRPr="00B868CD">
              <w:rPr>
                <w:rFonts w:cs="Arial"/>
                <w:sz w:val="20"/>
                <w:szCs w:val="20"/>
              </w:rPr>
              <w:t>December 202</w:t>
            </w:r>
            <w:r>
              <w:rPr>
                <w:rFonts w:cs="Arial"/>
                <w:sz w:val="20"/>
                <w:szCs w:val="20"/>
              </w:rPr>
              <w:t>3</w:t>
            </w:r>
            <w:r w:rsidR="000520C2">
              <w:rPr>
                <w:rFonts w:cs="Arial"/>
                <w:sz w:val="20"/>
                <w:szCs w:val="20"/>
              </w:rPr>
              <w:t>,</w:t>
            </w:r>
            <w:r w:rsidRPr="00B868CD">
              <w:rPr>
                <w:rFonts w:cs="Arial"/>
                <w:sz w:val="20"/>
                <w:szCs w:val="20"/>
              </w:rPr>
              <w:t xml:space="preserve"> and </w:t>
            </w:r>
            <w:r>
              <w:rPr>
                <w:rFonts w:cs="Arial"/>
                <w:sz w:val="20"/>
                <w:szCs w:val="20"/>
              </w:rPr>
              <w:t>1 January 2024</w:t>
            </w:r>
            <w:r w:rsidRPr="00B868CD">
              <w:rPr>
                <w:rFonts w:cs="Arial"/>
                <w:sz w:val="20"/>
                <w:szCs w:val="20"/>
              </w:rPr>
              <w:t xml:space="preserve"> to</w:t>
            </w:r>
            <w:r w:rsidRPr="00B868CD">
              <w:rPr>
                <w:sz w:val="20"/>
                <w:szCs w:val="20"/>
              </w:rPr>
              <w:t xml:space="preserve"> </w:t>
            </w:r>
            <w:r>
              <w:rPr>
                <w:sz w:val="20"/>
                <w:szCs w:val="20"/>
              </w:rPr>
              <w:t>30 June 2024</w:t>
            </w:r>
            <w:r w:rsidRPr="00B868CD">
              <w:rPr>
                <w:sz w:val="20"/>
                <w:szCs w:val="20"/>
              </w:rPr>
              <w:t>.</w:t>
            </w:r>
          </w:p>
        </w:tc>
        <w:tc>
          <w:tcPr>
            <w:tcW w:w="3006" w:type="dxa"/>
            <w:tcMar>
              <w:top w:w="85" w:type="dxa"/>
              <w:left w:w="85" w:type="dxa"/>
              <w:bottom w:w="85" w:type="dxa"/>
              <w:right w:w="85" w:type="dxa"/>
            </w:tcMar>
          </w:tcPr>
          <w:p w14:paraId="465D2B7A" w14:textId="77777777" w:rsidR="002E29DD" w:rsidRPr="00CE5535" w:rsidRDefault="002E29DD" w:rsidP="000C38FB">
            <w:pPr>
              <w:rPr>
                <w:rFonts w:eastAsia="Calibri"/>
                <w:sz w:val="20"/>
                <w:szCs w:val="20"/>
                <w:lang w:eastAsia="en-US"/>
              </w:rPr>
            </w:pPr>
            <w:r w:rsidRPr="00CE5535">
              <w:rPr>
                <w:rFonts w:eastAsia="Calibri"/>
                <w:sz w:val="20"/>
                <w:szCs w:val="20"/>
                <w:lang w:eastAsia="en-US"/>
              </w:rPr>
              <w:t>Minimum requirements for Data Exchange Partnership Approach include</w:t>
            </w:r>
            <w:r>
              <w:rPr>
                <w:rStyle w:val="FootnoteReference"/>
                <w:rFonts w:eastAsia="Calibri"/>
                <w:sz w:val="20"/>
                <w:szCs w:val="20"/>
                <w:lang w:eastAsia="en-US"/>
              </w:rPr>
              <w:footnoteReference w:id="4"/>
            </w:r>
            <w:r w:rsidRPr="00CE5535">
              <w:rPr>
                <w:rFonts w:eastAsia="Calibri"/>
                <w:sz w:val="20"/>
                <w:szCs w:val="20"/>
                <w:lang w:eastAsia="en-US"/>
              </w:rPr>
              <w:t>:</w:t>
            </w:r>
          </w:p>
          <w:p w14:paraId="7F59C79A" w14:textId="77777777" w:rsidR="002E29DD" w:rsidRPr="00CE5535" w:rsidRDefault="002E29DD" w:rsidP="00F25145">
            <w:pPr>
              <w:pStyle w:val="ListParagraph"/>
              <w:numPr>
                <w:ilvl w:val="0"/>
                <w:numId w:val="6"/>
              </w:numPr>
              <w:rPr>
                <w:sz w:val="20"/>
                <w:szCs w:val="20"/>
              </w:rPr>
            </w:pPr>
            <w:r w:rsidRPr="00CE5535">
              <w:rPr>
                <w:sz w:val="20"/>
                <w:szCs w:val="20"/>
              </w:rPr>
              <w:t>50 per cent of clients assessed for Circumstances.</w:t>
            </w:r>
          </w:p>
          <w:p w14:paraId="324B4872" w14:textId="77777777" w:rsidR="002E29DD" w:rsidRPr="00CE5535" w:rsidRDefault="002E29DD" w:rsidP="00F25145">
            <w:pPr>
              <w:pStyle w:val="ListParagraph"/>
              <w:numPr>
                <w:ilvl w:val="0"/>
                <w:numId w:val="6"/>
              </w:numPr>
              <w:rPr>
                <w:sz w:val="20"/>
                <w:szCs w:val="20"/>
              </w:rPr>
            </w:pPr>
            <w:r w:rsidRPr="00CE5535">
              <w:rPr>
                <w:sz w:val="20"/>
                <w:szCs w:val="20"/>
              </w:rPr>
              <w:t>50 per cent of clients assessed for Goals.</w:t>
            </w:r>
          </w:p>
          <w:p w14:paraId="0D270DAA" w14:textId="77777777" w:rsidR="002E29DD" w:rsidRPr="00CE5535" w:rsidRDefault="002E29DD" w:rsidP="00F25145">
            <w:pPr>
              <w:pStyle w:val="ListParagraph"/>
              <w:numPr>
                <w:ilvl w:val="0"/>
                <w:numId w:val="6"/>
              </w:numPr>
              <w:rPr>
                <w:sz w:val="20"/>
                <w:szCs w:val="20"/>
              </w:rPr>
            </w:pPr>
            <w:r w:rsidRPr="00CE5535">
              <w:rPr>
                <w:sz w:val="20"/>
                <w:szCs w:val="20"/>
              </w:rPr>
              <w:t>10 per cent of clients assessed for Satisfaction.</w:t>
            </w:r>
          </w:p>
          <w:p w14:paraId="2E43FAD7" w14:textId="77777777" w:rsidR="002E29DD" w:rsidRPr="00CE5535" w:rsidRDefault="002E29DD" w:rsidP="000C38FB">
            <w:pPr>
              <w:rPr>
                <w:rFonts w:eastAsia="Calibri"/>
                <w:sz w:val="20"/>
                <w:szCs w:val="20"/>
                <w:lang w:eastAsia="en-US"/>
              </w:rPr>
            </w:pPr>
          </w:p>
        </w:tc>
      </w:tr>
      <w:tr w:rsidR="002E29DD" w:rsidRPr="00CE5535" w14:paraId="7884385B" w14:textId="77777777" w:rsidTr="000C38FB">
        <w:trPr>
          <w:cantSplit/>
        </w:trPr>
        <w:tc>
          <w:tcPr>
            <w:tcW w:w="3005" w:type="dxa"/>
            <w:tcMar>
              <w:top w:w="85" w:type="dxa"/>
              <w:left w:w="85" w:type="dxa"/>
              <w:bottom w:w="85" w:type="dxa"/>
              <w:right w:w="85" w:type="dxa"/>
            </w:tcMar>
          </w:tcPr>
          <w:p w14:paraId="32865DEB" w14:textId="77777777" w:rsidR="002E29DD" w:rsidRPr="00CE5535" w:rsidRDefault="002E29DD" w:rsidP="000C38FB">
            <w:pPr>
              <w:rPr>
                <w:rFonts w:eastAsia="Calibri"/>
                <w:sz w:val="20"/>
                <w:szCs w:val="20"/>
                <w:lang w:eastAsia="en-US"/>
              </w:rPr>
            </w:pPr>
            <w:r w:rsidRPr="00CE5535">
              <w:rPr>
                <w:rFonts w:eastAsia="Calibri"/>
                <w:sz w:val="20"/>
                <w:szCs w:val="20"/>
                <w:lang w:eastAsia="en-US"/>
              </w:rPr>
              <w:t>Develop a program logic and theory of change</w:t>
            </w:r>
          </w:p>
        </w:tc>
        <w:tc>
          <w:tcPr>
            <w:tcW w:w="3005" w:type="dxa"/>
            <w:tcMar>
              <w:top w:w="85" w:type="dxa"/>
              <w:left w:w="85" w:type="dxa"/>
              <w:bottom w:w="85" w:type="dxa"/>
              <w:right w:w="85" w:type="dxa"/>
            </w:tcMar>
          </w:tcPr>
          <w:p w14:paraId="67CDC288" w14:textId="1630509D" w:rsidR="002E29DD" w:rsidRPr="00CE5535" w:rsidRDefault="002E29DD" w:rsidP="000C38FB">
            <w:pPr>
              <w:rPr>
                <w:rFonts w:eastAsia="Calibri" w:cs="Arial"/>
                <w:spacing w:val="0"/>
                <w:sz w:val="20"/>
                <w:szCs w:val="20"/>
                <w:lang w:eastAsia="en-US"/>
              </w:rPr>
            </w:pPr>
            <w:r w:rsidRPr="00CE5535">
              <w:rPr>
                <w:rFonts w:eastAsia="Calibri" w:cs="Arial"/>
                <w:spacing w:val="0"/>
                <w:sz w:val="20"/>
                <w:szCs w:val="20"/>
                <w:lang w:eastAsia="en-US"/>
              </w:rPr>
              <w:t>Develop a program logic and theory of change</w:t>
            </w:r>
            <w:r w:rsidR="0000315B">
              <w:rPr>
                <w:rFonts w:eastAsia="Calibri" w:cs="Arial"/>
                <w:spacing w:val="0"/>
                <w:sz w:val="20"/>
                <w:szCs w:val="20"/>
                <w:lang w:eastAsia="en-US"/>
              </w:rPr>
              <w:t>.</w:t>
            </w:r>
          </w:p>
          <w:p w14:paraId="5BACCFA8"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The </w:t>
            </w:r>
            <w:r>
              <w:rPr>
                <w:rFonts w:eastAsia="Calibri"/>
                <w:sz w:val="20"/>
                <w:szCs w:val="20"/>
                <w:lang w:eastAsia="en-US"/>
              </w:rPr>
              <w:t>Department</w:t>
            </w:r>
            <w:r w:rsidRPr="00CE5535">
              <w:rPr>
                <w:rFonts w:eastAsia="Calibri"/>
                <w:sz w:val="20"/>
                <w:szCs w:val="20"/>
                <w:lang w:eastAsia="en-US"/>
              </w:rPr>
              <w:t xml:space="preserve"> will provide feedback on working drafts and approve final documents.</w:t>
            </w:r>
          </w:p>
        </w:tc>
        <w:tc>
          <w:tcPr>
            <w:tcW w:w="3006" w:type="dxa"/>
            <w:tcMar>
              <w:top w:w="85" w:type="dxa"/>
              <w:left w:w="85" w:type="dxa"/>
              <w:bottom w:w="85" w:type="dxa"/>
              <w:right w:w="85" w:type="dxa"/>
            </w:tcMar>
          </w:tcPr>
          <w:p w14:paraId="1F32BCDD" w14:textId="53E3B64E" w:rsidR="002E29DD" w:rsidRPr="00CE5535" w:rsidRDefault="002E29DD" w:rsidP="00F25145">
            <w:pPr>
              <w:pStyle w:val="ListParagraph"/>
              <w:numPr>
                <w:ilvl w:val="0"/>
                <w:numId w:val="7"/>
              </w:numPr>
              <w:rPr>
                <w:sz w:val="20"/>
                <w:szCs w:val="20"/>
              </w:rPr>
            </w:pPr>
            <w:r w:rsidRPr="00CE5535">
              <w:rPr>
                <w:sz w:val="20"/>
                <w:szCs w:val="20"/>
              </w:rPr>
              <w:t xml:space="preserve">Submit </w:t>
            </w:r>
            <w:r>
              <w:rPr>
                <w:sz w:val="20"/>
                <w:szCs w:val="20"/>
              </w:rPr>
              <w:t>program logic and theory of change by the milestone dates in the grant agreement.</w:t>
            </w:r>
          </w:p>
        </w:tc>
      </w:tr>
      <w:tr w:rsidR="002E29DD" w:rsidRPr="00CE5535" w14:paraId="2D5B21C8" w14:textId="77777777" w:rsidTr="000C38FB">
        <w:trPr>
          <w:cantSplit/>
        </w:trPr>
        <w:tc>
          <w:tcPr>
            <w:tcW w:w="3005" w:type="dxa"/>
            <w:tcMar>
              <w:top w:w="85" w:type="dxa"/>
              <w:left w:w="85" w:type="dxa"/>
              <w:bottom w:w="85" w:type="dxa"/>
              <w:right w:w="85" w:type="dxa"/>
            </w:tcMar>
          </w:tcPr>
          <w:p w14:paraId="0373059B" w14:textId="77777777" w:rsidR="002E29DD" w:rsidRPr="00CE5535" w:rsidRDefault="002E29DD" w:rsidP="000C38FB">
            <w:pPr>
              <w:rPr>
                <w:rFonts w:eastAsia="Calibri"/>
                <w:sz w:val="20"/>
                <w:szCs w:val="20"/>
                <w:lang w:eastAsia="en-US"/>
              </w:rPr>
            </w:pPr>
            <w:r w:rsidRPr="00CE5535">
              <w:rPr>
                <w:rFonts w:eastAsia="Calibri"/>
                <w:sz w:val="20"/>
                <w:szCs w:val="20"/>
                <w:lang w:eastAsia="en-US"/>
              </w:rPr>
              <w:t>Submit Activity Work Plans (AWPs) and AWP reports</w:t>
            </w:r>
          </w:p>
        </w:tc>
        <w:tc>
          <w:tcPr>
            <w:tcW w:w="3005" w:type="dxa"/>
            <w:tcMar>
              <w:top w:w="85" w:type="dxa"/>
              <w:left w:w="85" w:type="dxa"/>
              <w:bottom w:w="85" w:type="dxa"/>
              <w:right w:w="85" w:type="dxa"/>
            </w:tcMar>
          </w:tcPr>
          <w:p w14:paraId="6EAAB93D"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All providers are required to use a specialised AWP report template provided by the </w:t>
            </w:r>
            <w:r>
              <w:rPr>
                <w:rFonts w:eastAsia="Calibri"/>
                <w:sz w:val="20"/>
                <w:szCs w:val="20"/>
                <w:lang w:eastAsia="en-US"/>
              </w:rPr>
              <w:t>Department</w:t>
            </w:r>
            <w:r w:rsidRPr="00CE5535">
              <w:rPr>
                <w:rFonts w:eastAsia="Calibri"/>
                <w:sz w:val="20"/>
                <w:szCs w:val="20"/>
                <w:lang w:eastAsia="en-US"/>
              </w:rPr>
              <w:t xml:space="preserve">. </w:t>
            </w:r>
          </w:p>
        </w:tc>
        <w:tc>
          <w:tcPr>
            <w:tcW w:w="3006" w:type="dxa"/>
            <w:tcMar>
              <w:top w:w="85" w:type="dxa"/>
              <w:left w:w="85" w:type="dxa"/>
              <w:bottom w:w="85" w:type="dxa"/>
              <w:right w:w="85" w:type="dxa"/>
            </w:tcMar>
          </w:tcPr>
          <w:p w14:paraId="26914043" w14:textId="77777777" w:rsidR="002E29DD" w:rsidRPr="00CE5535" w:rsidRDefault="002E29DD" w:rsidP="000C38FB">
            <w:pPr>
              <w:rPr>
                <w:rFonts w:eastAsia="Calibri"/>
                <w:sz w:val="20"/>
                <w:szCs w:val="20"/>
                <w:lang w:eastAsia="en-US"/>
              </w:rPr>
            </w:pPr>
            <w:r w:rsidRPr="00CE5535">
              <w:rPr>
                <w:rFonts w:eastAsia="Calibri"/>
                <w:sz w:val="20"/>
                <w:szCs w:val="20"/>
                <w:lang w:eastAsia="en-US"/>
              </w:rPr>
              <w:t>Submit all AWPs and AWP reports by the milestone dates in the grant agreement.</w:t>
            </w:r>
          </w:p>
        </w:tc>
      </w:tr>
      <w:tr w:rsidR="002E29DD" w:rsidRPr="00CE5535" w14:paraId="6BF06E71" w14:textId="77777777" w:rsidTr="000C38FB">
        <w:trPr>
          <w:cantSplit/>
        </w:trPr>
        <w:tc>
          <w:tcPr>
            <w:tcW w:w="3005" w:type="dxa"/>
            <w:tcMar>
              <w:top w:w="85" w:type="dxa"/>
              <w:left w:w="85" w:type="dxa"/>
              <w:bottom w:w="85" w:type="dxa"/>
              <w:right w:w="85" w:type="dxa"/>
            </w:tcMar>
          </w:tcPr>
          <w:p w14:paraId="1C2BCE86" w14:textId="77777777" w:rsidR="002E29DD" w:rsidRPr="00CE5535" w:rsidRDefault="002E29DD" w:rsidP="000C38FB">
            <w:pPr>
              <w:rPr>
                <w:rFonts w:eastAsia="Calibri"/>
                <w:sz w:val="20"/>
                <w:szCs w:val="20"/>
                <w:lang w:eastAsia="en-US"/>
              </w:rPr>
            </w:pPr>
            <w:r w:rsidRPr="00CE5535">
              <w:rPr>
                <w:rFonts w:eastAsia="Calibri"/>
                <w:sz w:val="20"/>
                <w:szCs w:val="20"/>
                <w:lang w:eastAsia="en-US"/>
              </w:rPr>
              <w:lastRenderedPageBreak/>
              <w:t>Submit financial acquittal reports</w:t>
            </w:r>
          </w:p>
        </w:tc>
        <w:tc>
          <w:tcPr>
            <w:tcW w:w="3005" w:type="dxa"/>
            <w:tcMar>
              <w:top w:w="85" w:type="dxa"/>
              <w:left w:w="85" w:type="dxa"/>
              <w:bottom w:w="85" w:type="dxa"/>
              <w:right w:w="85" w:type="dxa"/>
            </w:tcMar>
          </w:tcPr>
          <w:p w14:paraId="579EAE7D"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All financial acquittal reports must be submitted in accordance with the requirements of the grant agreement and </w:t>
            </w:r>
            <w:r>
              <w:rPr>
                <w:rFonts w:eastAsia="Calibri"/>
                <w:sz w:val="20"/>
                <w:szCs w:val="20"/>
                <w:lang w:eastAsia="en-US"/>
              </w:rPr>
              <w:t>Department</w:t>
            </w:r>
            <w:r w:rsidRPr="00CE5535">
              <w:rPr>
                <w:rFonts w:eastAsia="Calibri"/>
                <w:sz w:val="20"/>
                <w:szCs w:val="20"/>
                <w:lang w:eastAsia="en-US"/>
              </w:rPr>
              <w:t>al guidelines.</w:t>
            </w:r>
          </w:p>
        </w:tc>
        <w:tc>
          <w:tcPr>
            <w:tcW w:w="3006" w:type="dxa"/>
            <w:tcMar>
              <w:top w:w="85" w:type="dxa"/>
              <w:left w:w="85" w:type="dxa"/>
              <w:bottom w:w="85" w:type="dxa"/>
              <w:right w:w="85" w:type="dxa"/>
            </w:tcMar>
          </w:tcPr>
          <w:p w14:paraId="7D98DA02" w14:textId="77777777" w:rsidR="002E29DD" w:rsidRPr="00CE5535" w:rsidRDefault="002E29DD" w:rsidP="000C38FB">
            <w:pPr>
              <w:rPr>
                <w:rFonts w:eastAsia="Calibri"/>
                <w:sz w:val="20"/>
                <w:szCs w:val="20"/>
                <w:lang w:eastAsia="en-US"/>
              </w:rPr>
            </w:pPr>
            <w:r w:rsidRPr="00CE5535">
              <w:rPr>
                <w:rFonts w:eastAsia="Calibri"/>
                <w:sz w:val="20"/>
                <w:szCs w:val="20"/>
                <w:lang w:eastAsia="en-US"/>
              </w:rPr>
              <w:t>Submit valid financial acquittal reports by the milestone dates in the grant agreement.</w:t>
            </w:r>
          </w:p>
        </w:tc>
      </w:tr>
      <w:tr w:rsidR="002E29DD" w:rsidRPr="00CE5535" w14:paraId="386FCBBE" w14:textId="77777777" w:rsidTr="000C38FB">
        <w:trPr>
          <w:cantSplit/>
        </w:trPr>
        <w:tc>
          <w:tcPr>
            <w:tcW w:w="9016" w:type="dxa"/>
            <w:gridSpan w:val="3"/>
            <w:shd w:val="clear" w:color="auto" w:fill="DAEEF3"/>
            <w:tcMar>
              <w:top w:w="85" w:type="dxa"/>
              <w:left w:w="85" w:type="dxa"/>
              <w:bottom w:w="85" w:type="dxa"/>
              <w:right w:w="85" w:type="dxa"/>
            </w:tcMar>
          </w:tcPr>
          <w:p w14:paraId="01C9DEAA" w14:textId="77777777" w:rsidR="002E29DD" w:rsidRPr="00CE5535" w:rsidRDefault="002E29DD" w:rsidP="000C38FB">
            <w:pPr>
              <w:rPr>
                <w:rFonts w:eastAsia="Calibri"/>
                <w:sz w:val="20"/>
                <w:szCs w:val="20"/>
                <w:lang w:eastAsia="en-US"/>
              </w:rPr>
            </w:pPr>
            <w:r w:rsidRPr="00CE5535">
              <w:rPr>
                <w:rFonts w:eastAsia="Calibri"/>
                <w:sz w:val="20"/>
                <w:szCs w:val="20"/>
                <w:lang w:eastAsia="en-US"/>
              </w:rPr>
              <w:t>Data and outcomes assessment</w:t>
            </w:r>
          </w:p>
        </w:tc>
      </w:tr>
      <w:tr w:rsidR="002E29DD" w:rsidRPr="00CE5535" w14:paraId="375C9F4F" w14:textId="77777777" w:rsidTr="000C38FB">
        <w:trPr>
          <w:cantSplit/>
        </w:trPr>
        <w:tc>
          <w:tcPr>
            <w:tcW w:w="3005" w:type="dxa"/>
            <w:tcMar>
              <w:top w:w="85" w:type="dxa"/>
              <w:left w:w="85" w:type="dxa"/>
              <w:bottom w:w="85" w:type="dxa"/>
              <w:right w:w="85" w:type="dxa"/>
            </w:tcMar>
          </w:tcPr>
          <w:p w14:paraId="33E80368" w14:textId="77777777" w:rsidR="002E29DD" w:rsidRPr="00CE5535" w:rsidRDefault="002E29DD" w:rsidP="000C38FB">
            <w:pPr>
              <w:rPr>
                <w:rFonts w:eastAsia="Calibri"/>
                <w:sz w:val="20"/>
                <w:szCs w:val="20"/>
                <w:lang w:eastAsia="en-US"/>
              </w:rPr>
            </w:pPr>
            <w:r w:rsidRPr="00CE5535">
              <w:rPr>
                <w:rFonts w:eastAsia="Calibri"/>
                <w:sz w:val="20"/>
                <w:szCs w:val="20"/>
                <w:lang w:eastAsia="en-US"/>
              </w:rPr>
              <w:t>SCORE Client Circumstances</w:t>
            </w:r>
          </w:p>
        </w:tc>
        <w:tc>
          <w:tcPr>
            <w:tcW w:w="3005" w:type="dxa"/>
            <w:tcMar>
              <w:top w:w="85" w:type="dxa"/>
              <w:left w:w="85" w:type="dxa"/>
              <w:bottom w:w="85" w:type="dxa"/>
              <w:right w:w="85" w:type="dxa"/>
            </w:tcMar>
          </w:tcPr>
          <w:p w14:paraId="66D76CEB" w14:textId="77777777" w:rsidR="002E29DD" w:rsidRPr="00CE5535" w:rsidRDefault="002E29DD" w:rsidP="000C38FB">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6"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717A5FCA" w14:textId="3A3F22B8" w:rsidR="002E29DD" w:rsidRPr="00CE5535" w:rsidRDefault="002E29DD" w:rsidP="000520C2">
            <w:pPr>
              <w:rPr>
                <w:rFonts w:eastAsia="Calibri"/>
                <w:sz w:val="20"/>
                <w:szCs w:val="20"/>
                <w:lang w:eastAsia="en-US"/>
              </w:rPr>
            </w:pPr>
            <w:r w:rsidRPr="00CE5535">
              <w:rPr>
                <w:rFonts w:eastAsia="Calibri"/>
                <w:sz w:val="20"/>
                <w:szCs w:val="20"/>
                <w:lang w:eastAsia="en-US"/>
              </w:rPr>
              <w:t xml:space="preserve">Meet the minimum requirement </w:t>
            </w:r>
            <w:r w:rsidRPr="000B3E4C">
              <w:rPr>
                <w:rFonts w:cs="Arial"/>
                <w:sz w:val="20"/>
                <w:szCs w:val="20"/>
              </w:rPr>
              <w:t xml:space="preserve">in </w:t>
            </w:r>
            <w:r w:rsidR="000520C2">
              <w:rPr>
                <w:rFonts w:cs="Arial"/>
                <w:sz w:val="20"/>
                <w:szCs w:val="20"/>
              </w:rPr>
              <w:t>the period</w:t>
            </w:r>
            <w:r w:rsidRPr="00CE5535">
              <w:rPr>
                <w:rFonts w:eastAsia="Calibri"/>
                <w:sz w:val="20"/>
                <w:szCs w:val="20"/>
                <w:lang w:eastAsia="en-US"/>
              </w:rPr>
              <w:t xml:space="preserve"> 1</w:t>
            </w:r>
            <w:r>
              <w:rPr>
                <w:rFonts w:eastAsia="Calibri"/>
                <w:sz w:val="20"/>
                <w:szCs w:val="20"/>
                <w:lang w:eastAsia="en-US"/>
              </w:rPr>
              <w:t> </w:t>
            </w:r>
            <w:r w:rsidRPr="00CE5535">
              <w:rPr>
                <w:rFonts w:eastAsia="Calibri"/>
                <w:sz w:val="20"/>
                <w:szCs w:val="20"/>
                <w:lang w:eastAsia="en-US"/>
              </w:rPr>
              <w:t>July 202</w:t>
            </w:r>
            <w:r w:rsidR="000520C2">
              <w:rPr>
                <w:rFonts w:eastAsia="Calibri"/>
                <w:sz w:val="20"/>
                <w:szCs w:val="20"/>
                <w:lang w:eastAsia="en-US"/>
              </w:rPr>
              <w:t>3</w:t>
            </w:r>
            <w:r w:rsidRPr="00CE5535">
              <w:rPr>
                <w:rFonts w:eastAsia="Calibri"/>
                <w:sz w:val="20"/>
                <w:szCs w:val="20"/>
                <w:lang w:eastAsia="en-US"/>
              </w:rPr>
              <w:t xml:space="preserve"> to 30 June 202</w:t>
            </w:r>
            <w:r w:rsidR="000520C2">
              <w:rPr>
                <w:rFonts w:eastAsia="Calibri"/>
                <w:sz w:val="20"/>
                <w:szCs w:val="20"/>
                <w:lang w:eastAsia="en-US"/>
              </w:rPr>
              <w:t>4</w:t>
            </w:r>
            <w:r w:rsidRPr="00CE5535">
              <w:rPr>
                <w:rFonts w:eastAsia="Calibri"/>
                <w:sz w:val="20"/>
                <w:szCs w:val="20"/>
                <w:lang w:eastAsia="en-US"/>
              </w:rPr>
              <w:t>).</w:t>
            </w:r>
          </w:p>
        </w:tc>
        <w:tc>
          <w:tcPr>
            <w:tcW w:w="3006" w:type="dxa"/>
            <w:tcMar>
              <w:top w:w="85" w:type="dxa"/>
              <w:left w:w="85" w:type="dxa"/>
              <w:bottom w:w="85" w:type="dxa"/>
              <w:right w:w="85" w:type="dxa"/>
            </w:tcMar>
          </w:tcPr>
          <w:p w14:paraId="7EB9C236"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80 per cent of </w:t>
            </w:r>
            <w:r>
              <w:rPr>
                <w:rFonts w:eastAsia="Calibri"/>
                <w:sz w:val="20"/>
                <w:szCs w:val="20"/>
                <w:lang w:eastAsia="en-US"/>
              </w:rPr>
              <w:t xml:space="preserve">identified </w:t>
            </w:r>
            <w:r w:rsidRPr="00CE5535">
              <w:rPr>
                <w:rFonts w:eastAsia="Calibri"/>
                <w:sz w:val="20"/>
                <w:szCs w:val="20"/>
                <w:lang w:eastAsia="en-US"/>
              </w:rPr>
              <w:t xml:space="preserve">clients with a complete SCORE assessment </w:t>
            </w:r>
            <w:r>
              <w:rPr>
                <w:rFonts w:eastAsia="Calibri"/>
                <w:sz w:val="20"/>
                <w:szCs w:val="20"/>
                <w:lang w:eastAsia="en-US"/>
              </w:rPr>
              <w:t xml:space="preserve">for one or more Circumstances domains </w:t>
            </w:r>
            <w:r w:rsidRPr="00CE5535">
              <w:rPr>
                <w:rFonts w:eastAsia="Calibri"/>
                <w:sz w:val="20"/>
                <w:szCs w:val="20"/>
                <w:lang w:eastAsia="en-US"/>
              </w:rPr>
              <w:t xml:space="preserve">achieve a </w:t>
            </w:r>
            <w:r w:rsidRPr="00CE5535">
              <w:rPr>
                <w:rFonts w:eastAsia="Calibri"/>
                <w:b/>
                <w:i/>
                <w:sz w:val="20"/>
                <w:szCs w:val="20"/>
                <w:lang w:eastAsia="en-US"/>
              </w:rPr>
              <w:t>positive or neutral</w:t>
            </w:r>
            <w:r w:rsidRPr="00CE5535">
              <w:rPr>
                <w:rFonts w:eastAsia="Calibri"/>
                <w:sz w:val="20"/>
                <w:szCs w:val="20"/>
                <w:lang w:eastAsia="en-US"/>
              </w:rPr>
              <w:t xml:space="preserve"> </w:t>
            </w:r>
            <w:r w:rsidRPr="00CE5535">
              <w:rPr>
                <w:rFonts w:eastAsia="Calibri"/>
                <w:b/>
                <w:i/>
                <w:sz w:val="20"/>
                <w:szCs w:val="20"/>
                <w:lang w:eastAsia="en-US"/>
              </w:rPr>
              <w:t>change</w:t>
            </w:r>
            <w:r w:rsidRPr="00CE5535">
              <w:rPr>
                <w:rFonts w:eastAsia="Calibri"/>
                <w:sz w:val="20"/>
                <w:szCs w:val="20"/>
                <w:lang w:eastAsia="en-US"/>
              </w:rPr>
              <w:t xml:space="preserve"> in Circumstances.</w:t>
            </w:r>
          </w:p>
        </w:tc>
      </w:tr>
      <w:tr w:rsidR="002E29DD" w:rsidRPr="00CE5535" w14:paraId="52F5E2BA" w14:textId="77777777" w:rsidTr="000C38FB">
        <w:trPr>
          <w:cantSplit/>
        </w:trPr>
        <w:tc>
          <w:tcPr>
            <w:tcW w:w="3005" w:type="dxa"/>
            <w:tcMar>
              <w:top w:w="85" w:type="dxa"/>
              <w:left w:w="85" w:type="dxa"/>
              <w:bottom w:w="85" w:type="dxa"/>
              <w:right w:w="85" w:type="dxa"/>
            </w:tcMar>
          </w:tcPr>
          <w:p w14:paraId="77585FC1" w14:textId="77777777" w:rsidR="002E29DD" w:rsidRPr="00CE5535" w:rsidRDefault="002E29DD" w:rsidP="000C38FB">
            <w:pPr>
              <w:rPr>
                <w:rFonts w:eastAsia="Calibri"/>
                <w:sz w:val="20"/>
                <w:szCs w:val="20"/>
                <w:lang w:eastAsia="en-US"/>
              </w:rPr>
            </w:pPr>
            <w:r w:rsidRPr="00CE5535">
              <w:rPr>
                <w:rFonts w:eastAsia="Calibri"/>
                <w:sz w:val="20"/>
                <w:szCs w:val="20"/>
                <w:lang w:eastAsia="en-US"/>
              </w:rPr>
              <w:t>SCORE Client Goals</w:t>
            </w:r>
          </w:p>
        </w:tc>
        <w:tc>
          <w:tcPr>
            <w:tcW w:w="3005" w:type="dxa"/>
            <w:tcMar>
              <w:top w:w="85" w:type="dxa"/>
              <w:left w:w="85" w:type="dxa"/>
              <w:bottom w:w="85" w:type="dxa"/>
              <w:right w:w="85" w:type="dxa"/>
            </w:tcMar>
          </w:tcPr>
          <w:p w14:paraId="145E68F3" w14:textId="77777777" w:rsidR="002E29DD" w:rsidRPr="00CE5535" w:rsidRDefault="002E29DD" w:rsidP="000C38FB">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7"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04ECF33E" w14:textId="60A8B6E2" w:rsidR="002E29DD" w:rsidRPr="00CE5535" w:rsidRDefault="002E29DD" w:rsidP="000520C2">
            <w:pPr>
              <w:rPr>
                <w:rFonts w:eastAsia="Calibri"/>
                <w:sz w:val="20"/>
                <w:szCs w:val="20"/>
                <w:lang w:eastAsia="en-US"/>
              </w:rPr>
            </w:pPr>
            <w:r w:rsidRPr="00CE5535">
              <w:rPr>
                <w:rFonts w:eastAsia="Calibri"/>
                <w:sz w:val="20"/>
                <w:szCs w:val="20"/>
                <w:lang w:eastAsia="en-US"/>
              </w:rPr>
              <w:t xml:space="preserve">Meet the minimum requirement </w:t>
            </w:r>
            <w:r w:rsidRPr="000B3E4C">
              <w:rPr>
                <w:rFonts w:cs="Arial"/>
                <w:sz w:val="20"/>
                <w:szCs w:val="20"/>
              </w:rPr>
              <w:t xml:space="preserve">in the </w:t>
            </w:r>
            <w:r w:rsidR="000520C2">
              <w:rPr>
                <w:rFonts w:cs="Arial"/>
                <w:sz w:val="20"/>
                <w:szCs w:val="20"/>
              </w:rPr>
              <w:t>period</w:t>
            </w:r>
            <w:r w:rsidRPr="00CE5535">
              <w:rPr>
                <w:rFonts w:eastAsia="Calibri"/>
                <w:sz w:val="20"/>
                <w:szCs w:val="20"/>
                <w:lang w:eastAsia="en-US"/>
              </w:rPr>
              <w:t xml:space="preserve"> 1</w:t>
            </w:r>
            <w:r>
              <w:rPr>
                <w:rFonts w:eastAsia="Calibri"/>
                <w:sz w:val="20"/>
                <w:szCs w:val="20"/>
                <w:lang w:eastAsia="en-US"/>
              </w:rPr>
              <w:t> </w:t>
            </w:r>
            <w:r w:rsidRPr="00CE5535">
              <w:rPr>
                <w:rFonts w:eastAsia="Calibri"/>
                <w:sz w:val="20"/>
                <w:szCs w:val="20"/>
                <w:lang w:eastAsia="en-US"/>
              </w:rPr>
              <w:t>July 202</w:t>
            </w:r>
            <w:r w:rsidR="000520C2">
              <w:rPr>
                <w:rFonts w:eastAsia="Calibri"/>
                <w:sz w:val="20"/>
                <w:szCs w:val="20"/>
                <w:lang w:eastAsia="en-US"/>
              </w:rPr>
              <w:t>3</w:t>
            </w:r>
            <w:r w:rsidRPr="00CE5535">
              <w:rPr>
                <w:rFonts w:eastAsia="Calibri"/>
                <w:sz w:val="20"/>
                <w:szCs w:val="20"/>
                <w:lang w:eastAsia="en-US"/>
              </w:rPr>
              <w:t xml:space="preserve"> to 30 June 202</w:t>
            </w:r>
            <w:r w:rsidR="000520C2">
              <w:rPr>
                <w:rFonts w:eastAsia="Calibri"/>
                <w:sz w:val="20"/>
                <w:szCs w:val="20"/>
                <w:lang w:eastAsia="en-US"/>
              </w:rPr>
              <w:t>4</w:t>
            </w:r>
            <w:r w:rsidRPr="00CE5535">
              <w:rPr>
                <w:rFonts w:eastAsia="Calibri"/>
                <w:sz w:val="20"/>
                <w:szCs w:val="20"/>
                <w:lang w:eastAsia="en-US"/>
              </w:rPr>
              <w:t>.</w:t>
            </w:r>
          </w:p>
        </w:tc>
        <w:tc>
          <w:tcPr>
            <w:tcW w:w="3006" w:type="dxa"/>
            <w:tcMar>
              <w:top w:w="85" w:type="dxa"/>
              <w:left w:w="85" w:type="dxa"/>
              <w:bottom w:w="85" w:type="dxa"/>
              <w:right w:w="85" w:type="dxa"/>
            </w:tcMar>
          </w:tcPr>
          <w:p w14:paraId="113C5782"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80 per cent of </w:t>
            </w:r>
            <w:r>
              <w:rPr>
                <w:rFonts w:eastAsia="Calibri"/>
                <w:sz w:val="20"/>
                <w:szCs w:val="20"/>
                <w:lang w:eastAsia="en-US"/>
              </w:rPr>
              <w:t xml:space="preserve">identified </w:t>
            </w:r>
            <w:r w:rsidRPr="00CE5535">
              <w:rPr>
                <w:rFonts w:eastAsia="Calibri"/>
                <w:sz w:val="20"/>
                <w:szCs w:val="20"/>
                <w:lang w:eastAsia="en-US"/>
              </w:rPr>
              <w:t>clients with a complete SCORE assessment</w:t>
            </w:r>
            <w:r>
              <w:rPr>
                <w:rFonts w:eastAsia="Calibri"/>
                <w:sz w:val="20"/>
                <w:szCs w:val="20"/>
                <w:lang w:eastAsia="en-US"/>
              </w:rPr>
              <w:t xml:space="preserve"> for one or more Goals domains</w:t>
            </w:r>
            <w:r w:rsidRPr="00CE5535">
              <w:rPr>
                <w:rFonts w:eastAsia="Calibri"/>
                <w:sz w:val="20"/>
                <w:szCs w:val="20"/>
                <w:lang w:eastAsia="en-US"/>
              </w:rPr>
              <w:t xml:space="preserve"> achieve a </w:t>
            </w:r>
            <w:r w:rsidRPr="00CE5535">
              <w:rPr>
                <w:rFonts w:eastAsia="Calibri"/>
                <w:b/>
                <w:i/>
                <w:sz w:val="20"/>
                <w:szCs w:val="20"/>
                <w:lang w:eastAsia="en-US"/>
              </w:rPr>
              <w:t>positive or neutral</w:t>
            </w:r>
            <w:r w:rsidRPr="00CE5535">
              <w:rPr>
                <w:rFonts w:eastAsia="Calibri"/>
                <w:sz w:val="20"/>
                <w:szCs w:val="20"/>
                <w:lang w:eastAsia="en-US"/>
              </w:rPr>
              <w:t xml:space="preserve"> </w:t>
            </w:r>
            <w:r w:rsidRPr="00CE5535">
              <w:rPr>
                <w:rFonts w:eastAsia="Calibri"/>
                <w:b/>
                <w:i/>
                <w:sz w:val="20"/>
                <w:szCs w:val="20"/>
                <w:lang w:eastAsia="en-US"/>
              </w:rPr>
              <w:t>change</w:t>
            </w:r>
            <w:r w:rsidRPr="00CE5535">
              <w:rPr>
                <w:rFonts w:eastAsia="Calibri"/>
                <w:sz w:val="20"/>
                <w:szCs w:val="20"/>
                <w:lang w:eastAsia="en-US"/>
              </w:rPr>
              <w:t xml:space="preserve"> in Goals.</w:t>
            </w:r>
          </w:p>
        </w:tc>
      </w:tr>
      <w:tr w:rsidR="002E29DD" w:rsidRPr="00CE5535" w14:paraId="6CCB2B78" w14:textId="77777777" w:rsidTr="000C38FB">
        <w:trPr>
          <w:cantSplit/>
        </w:trPr>
        <w:tc>
          <w:tcPr>
            <w:tcW w:w="3005" w:type="dxa"/>
            <w:tcMar>
              <w:top w:w="85" w:type="dxa"/>
              <w:left w:w="85" w:type="dxa"/>
              <w:bottom w:w="85" w:type="dxa"/>
              <w:right w:w="85" w:type="dxa"/>
            </w:tcMar>
          </w:tcPr>
          <w:p w14:paraId="3E07E4DE" w14:textId="77777777" w:rsidR="002E29DD" w:rsidRPr="00CE5535" w:rsidRDefault="002E29DD" w:rsidP="000C38FB">
            <w:pPr>
              <w:rPr>
                <w:rFonts w:eastAsia="Calibri"/>
                <w:sz w:val="20"/>
                <w:szCs w:val="20"/>
                <w:lang w:eastAsia="en-US"/>
              </w:rPr>
            </w:pPr>
            <w:r w:rsidRPr="00CE5535">
              <w:rPr>
                <w:rFonts w:eastAsia="Calibri"/>
                <w:sz w:val="20"/>
                <w:szCs w:val="20"/>
                <w:lang w:eastAsia="en-US"/>
              </w:rPr>
              <w:t>SCORE Client Satisfaction</w:t>
            </w:r>
          </w:p>
        </w:tc>
        <w:tc>
          <w:tcPr>
            <w:tcW w:w="3005" w:type="dxa"/>
            <w:tcMar>
              <w:top w:w="85" w:type="dxa"/>
              <w:left w:w="85" w:type="dxa"/>
              <w:bottom w:w="85" w:type="dxa"/>
              <w:right w:w="85" w:type="dxa"/>
            </w:tcMar>
          </w:tcPr>
          <w:p w14:paraId="4FE3F6AF" w14:textId="77777777" w:rsidR="002E29DD" w:rsidRPr="00CE5535" w:rsidRDefault="002E29DD" w:rsidP="000C38FB">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8"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777B6FD6" w14:textId="4B36867A" w:rsidR="002E29DD" w:rsidRPr="00CE5535" w:rsidRDefault="002E29DD" w:rsidP="000520C2">
            <w:pPr>
              <w:rPr>
                <w:rFonts w:eastAsia="Calibri"/>
                <w:sz w:val="20"/>
                <w:szCs w:val="20"/>
                <w:lang w:eastAsia="en-US"/>
              </w:rPr>
            </w:pPr>
            <w:r w:rsidRPr="00CE5535">
              <w:rPr>
                <w:rFonts w:eastAsia="Calibri"/>
                <w:sz w:val="20"/>
                <w:szCs w:val="20"/>
                <w:lang w:eastAsia="en-US"/>
              </w:rPr>
              <w:t xml:space="preserve">Meet the minimum requirement </w:t>
            </w:r>
            <w:r w:rsidRPr="000B3E4C">
              <w:rPr>
                <w:rFonts w:cs="Arial"/>
                <w:sz w:val="20"/>
                <w:szCs w:val="20"/>
              </w:rPr>
              <w:t xml:space="preserve">in </w:t>
            </w:r>
            <w:r w:rsidR="000520C2">
              <w:rPr>
                <w:rFonts w:cs="Arial"/>
                <w:sz w:val="20"/>
                <w:szCs w:val="20"/>
              </w:rPr>
              <w:t>the period</w:t>
            </w:r>
            <w:r w:rsidRPr="00CE5535">
              <w:rPr>
                <w:rFonts w:eastAsia="Calibri"/>
                <w:sz w:val="20"/>
                <w:szCs w:val="20"/>
                <w:lang w:eastAsia="en-US"/>
              </w:rPr>
              <w:t xml:space="preserve"> 1</w:t>
            </w:r>
            <w:r>
              <w:rPr>
                <w:rFonts w:eastAsia="Calibri"/>
                <w:sz w:val="20"/>
                <w:szCs w:val="20"/>
                <w:lang w:eastAsia="en-US"/>
              </w:rPr>
              <w:t> </w:t>
            </w:r>
            <w:r w:rsidRPr="00CE5535">
              <w:rPr>
                <w:rFonts w:eastAsia="Calibri"/>
                <w:sz w:val="20"/>
                <w:szCs w:val="20"/>
                <w:lang w:eastAsia="en-US"/>
              </w:rPr>
              <w:t>July 202</w:t>
            </w:r>
            <w:r w:rsidR="000520C2">
              <w:rPr>
                <w:rFonts w:eastAsia="Calibri"/>
                <w:sz w:val="20"/>
                <w:szCs w:val="20"/>
                <w:lang w:eastAsia="en-US"/>
              </w:rPr>
              <w:t>3</w:t>
            </w:r>
            <w:r w:rsidRPr="00CE5535">
              <w:rPr>
                <w:rFonts w:eastAsia="Calibri"/>
                <w:sz w:val="20"/>
                <w:szCs w:val="20"/>
                <w:lang w:eastAsia="en-US"/>
              </w:rPr>
              <w:t xml:space="preserve"> to 30 June 202</w:t>
            </w:r>
            <w:r w:rsidR="000520C2">
              <w:rPr>
                <w:rFonts w:eastAsia="Calibri"/>
                <w:sz w:val="20"/>
                <w:szCs w:val="20"/>
                <w:lang w:eastAsia="en-US"/>
              </w:rPr>
              <w:t>4</w:t>
            </w:r>
            <w:r w:rsidRPr="00CE5535">
              <w:rPr>
                <w:rFonts w:eastAsia="Calibri"/>
                <w:sz w:val="20"/>
                <w:szCs w:val="20"/>
                <w:lang w:eastAsia="en-US"/>
              </w:rPr>
              <w:t>.</w:t>
            </w:r>
          </w:p>
        </w:tc>
        <w:tc>
          <w:tcPr>
            <w:tcW w:w="3006" w:type="dxa"/>
            <w:tcMar>
              <w:top w:w="85" w:type="dxa"/>
              <w:left w:w="85" w:type="dxa"/>
              <w:bottom w:w="85" w:type="dxa"/>
              <w:right w:w="85" w:type="dxa"/>
            </w:tcMar>
          </w:tcPr>
          <w:p w14:paraId="557E63E5"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90 per cent of </w:t>
            </w:r>
            <w:r>
              <w:rPr>
                <w:rFonts w:eastAsia="Calibri"/>
                <w:sz w:val="20"/>
                <w:szCs w:val="20"/>
                <w:lang w:eastAsia="en-US"/>
              </w:rPr>
              <w:t xml:space="preserve">identified </w:t>
            </w:r>
            <w:r w:rsidRPr="00CE5535">
              <w:rPr>
                <w:rFonts w:eastAsia="Calibri"/>
                <w:sz w:val="20"/>
                <w:szCs w:val="20"/>
                <w:lang w:eastAsia="en-US"/>
              </w:rPr>
              <w:t xml:space="preserve">clients </w:t>
            </w:r>
            <w:r>
              <w:rPr>
                <w:rFonts w:eastAsia="Calibri"/>
                <w:sz w:val="20"/>
                <w:szCs w:val="20"/>
                <w:lang w:eastAsia="en-US"/>
              </w:rPr>
              <w:t>who have been assessed for Satisfaction</w:t>
            </w:r>
            <w:r w:rsidRPr="00CE5535">
              <w:rPr>
                <w:rFonts w:eastAsia="Calibri"/>
                <w:sz w:val="20"/>
                <w:szCs w:val="20"/>
                <w:lang w:eastAsia="en-US"/>
              </w:rPr>
              <w:t xml:space="preserve"> report </w:t>
            </w:r>
            <w:r w:rsidRPr="00CE5535">
              <w:rPr>
                <w:rFonts w:eastAsia="Calibri"/>
                <w:b/>
                <w:i/>
                <w:sz w:val="20"/>
                <w:szCs w:val="20"/>
                <w:lang w:eastAsia="en-US"/>
              </w:rPr>
              <w:t>positive</w:t>
            </w:r>
            <w:r w:rsidRPr="00CE5535">
              <w:rPr>
                <w:rFonts w:eastAsia="Calibri"/>
                <w:sz w:val="20"/>
                <w:szCs w:val="20"/>
                <w:lang w:eastAsia="en-US"/>
              </w:rPr>
              <w:t xml:space="preserve"> Satisfaction.</w:t>
            </w:r>
          </w:p>
        </w:tc>
      </w:tr>
      <w:tr w:rsidR="002E29DD" w:rsidRPr="00CE5535" w14:paraId="61D47AAC" w14:textId="77777777" w:rsidTr="000C38FB">
        <w:trPr>
          <w:cantSplit/>
        </w:trPr>
        <w:tc>
          <w:tcPr>
            <w:tcW w:w="3005" w:type="dxa"/>
            <w:tcMar>
              <w:top w:w="85" w:type="dxa"/>
              <w:left w:w="85" w:type="dxa"/>
              <w:bottom w:w="85" w:type="dxa"/>
              <w:right w:w="85" w:type="dxa"/>
            </w:tcMar>
          </w:tcPr>
          <w:p w14:paraId="494F8E48" w14:textId="77777777" w:rsidR="002E29DD" w:rsidRPr="00CE5535" w:rsidRDefault="002E29DD" w:rsidP="000C38FB">
            <w:pPr>
              <w:rPr>
                <w:rFonts w:eastAsia="Calibri"/>
                <w:sz w:val="20"/>
                <w:szCs w:val="20"/>
                <w:lang w:eastAsia="en-US"/>
              </w:rPr>
            </w:pPr>
            <w:r w:rsidRPr="00CE5535">
              <w:rPr>
                <w:rFonts w:eastAsia="Calibri"/>
                <w:sz w:val="20"/>
                <w:szCs w:val="20"/>
                <w:lang w:eastAsia="en-US"/>
              </w:rPr>
              <w:lastRenderedPageBreak/>
              <w:t xml:space="preserve">Target number of </w:t>
            </w:r>
            <w:r>
              <w:rPr>
                <w:rFonts w:eastAsia="Calibri"/>
                <w:sz w:val="20"/>
                <w:szCs w:val="20"/>
                <w:lang w:eastAsia="en-US"/>
              </w:rPr>
              <w:t xml:space="preserve">identified </w:t>
            </w:r>
            <w:r w:rsidRPr="00CE5535">
              <w:rPr>
                <w:rFonts w:eastAsia="Calibri"/>
                <w:sz w:val="20"/>
                <w:szCs w:val="20"/>
                <w:lang w:eastAsia="en-US"/>
              </w:rPr>
              <w:t>clients</w:t>
            </w:r>
            <w:r w:rsidRPr="00CE5535">
              <w:rPr>
                <w:rStyle w:val="FootnoteReference"/>
                <w:rFonts w:eastAsia="Calibri" w:cs="Arial"/>
                <w:spacing w:val="0"/>
                <w:sz w:val="20"/>
                <w:szCs w:val="20"/>
                <w:lang w:eastAsia="en-US"/>
              </w:rPr>
              <w:footnoteReference w:id="5"/>
            </w:r>
            <w:r w:rsidRPr="00CE5535">
              <w:rPr>
                <w:rFonts w:eastAsia="Calibri"/>
                <w:sz w:val="20"/>
                <w:szCs w:val="20"/>
                <w:lang w:eastAsia="en-US"/>
              </w:rPr>
              <w:t xml:space="preserve"> assisted</w:t>
            </w:r>
          </w:p>
        </w:tc>
        <w:tc>
          <w:tcPr>
            <w:tcW w:w="3005" w:type="dxa"/>
            <w:tcMar>
              <w:top w:w="85" w:type="dxa"/>
              <w:left w:w="85" w:type="dxa"/>
              <w:bottom w:w="85" w:type="dxa"/>
              <w:right w:w="85" w:type="dxa"/>
            </w:tcMar>
          </w:tcPr>
          <w:p w14:paraId="0C124B62"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Each service provider sets an annual target for the number of </w:t>
            </w:r>
            <w:r>
              <w:rPr>
                <w:rFonts w:eastAsia="Calibri"/>
                <w:sz w:val="20"/>
                <w:szCs w:val="20"/>
                <w:lang w:eastAsia="en-US"/>
              </w:rPr>
              <w:t xml:space="preserve">identified </w:t>
            </w:r>
            <w:r w:rsidRPr="00CE5535">
              <w:rPr>
                <w:rFonts w:eastAsia="Calibri"/>
                <w:sz w:val="20"/>
                <w:szCs w:val="20"/>
                <w:lang w:eastAsia="en-US"/>
              </w:rPr>
              <w:t xml:space="preserve">clients it will assist. The target is agreed with the </w:t>
            </w:r>
            <w:r>
              <w:rPr>
                <w:rFonts w:eastAsia="Calibri"/>
                <w:sz w:val="20"/>
                <w:szCs w:val="20"/>
                <w:lang w:eastAsia="en-US"/>
              </w:rPr>
              <w:t>Department</w:t>
            </w:r>
            <w:r w:rsidRPr="00CE5535">
              <w:rPr>
                <w:rFonts w:eastAsia="Calibri"/>
                <w:sz w:val="20"/>
                <w:szCs w:val="20"/>
                <w:lang w:eastAsia="en-US"/>
              </w:rPr>
              <w:t xml:space="preserve"> and forms part of the AWP.</w:t>
            </w:r>
          </w:p>
          <w:p w14:paraId="33D18C60" w14:textId="43586364" w:rsidR="002E29DD" w:rsidRPr="000520C2" w:rsidRDefault="002E29DD" w:rsidP="000520C2">
            <w:pPr>
              <w:rPr>
                <w:rFonts w:eastAsia="Calibri"/>
                <w:sz w:val="20"/>
                <w:szCs w:val="20"/>
                <w:lang w:eastAsia="en-US"/>
              </w:rPr>
            </w:pPr>
            <w:r w:rsidRPr="00CE5535">
              <w:rPr>
                <w:rFonts w:eastAsia="Calibri"/>
                <w:sz w:val="20"/>
                <w:szCs w:val="20"/>
                <w:lang w:eastAsia="en-US"/>
              </w:rPr>
              <w:t xml:space="preserve">Meet the annual target in the </w:t>
            </w:r>
            <w:r w:rsidR="000520C2">
              <w:rPr>
                <w:rFonts w:eastAsia="Calibri"/>
                <w:sz w:val="20"/>
                <w:szCs w:val="20"/>
                <w:lang w:eastAsia="en-US"/>
              </w:rPr>
              <w:t>period</w:t>
            </w:r>
            <w:r w:rsidRPr="00CE5535">
              <w:rPr>
                <w:rFonts w:eastAsia="Calibri"/>
                <w:sz w:val="20"/>
                <w:szCs w:val="20"/>
                <w:lang w:eastAsia="en-US"/>
              </w:rPr>
              <w:t xml:space="preserve"> 1 July 202</w:t>
            </w:r>
            <w:r>
              <w:rPr>
                <w:rFonts w:eastAsia="Calibri"/>
                <w:sz w:val="20"/>
                <w:szCs w:val="20"/>
                <w:lang w:eastAsia="en-US"/>
              </w:rPr>
              <w:t>3</w:t>
            </w:r>
            <w:r w:rsidRPr="00CE5535">
              <w:rPr>
                <w:rFonts w:eastAsia="Calibri"/>
                <w:sz w:val="20"/>
                <w:szCs w:val="20"/>
                <w:lang w:eastAsia="en-US"/>
              </w:rPr>
              <w:t xml:space="preserve"> to 30 June 202</w:t>
            </w:r>
            <w:r w:rsidR="000520C2">
              <w:rPr>
                <w:rFonts w:eastAsia="Calibri"/>
                <w:sz w:val="20"/>
                <w:szCs w:val="20"/>
                <w:lang w:eastAsia="en-US"/>
              </w:rPr>
              <w:t>4</w:t>
            </w:r>
            <w:r w:rsidRPr="00CE5535">
              <w:rPr>
                <w:rFonts w:eastAsia="Calibri"/>
                <w:sz w:val="20"/>
                <w:szCs w:val="20"/>
                <w:lang w:eastAsia="en-US"/>
              </w:rPr>
              <w:t>.</w:t>
            </w:r>
          </w:p>
        </w:tc>
        <w:tc>
          <w:tcPr>
            <w:tcW w:w="3006" w:type="dxa"/>
            <w:tcMar>
              <w:top w:w="85" w:type="dxa"/>
              <w:left w:w="85" w:type="dxa"/>
              <w:bottom w:w="85" w:type="dxa"/>
              <w:right w:w="85" w:type="dxa"/>
            </w:tcMar>
          </w:tcPr>
          <w:p w14:paraId="09030623" w14:textId="77777777" w:rsidR="002E29DD" w:rsidRPr="00CE5535" w:rsidRDefault="002E29DD" w:rsidP="000C38FB">
            <w:pPr>
              <w:rPr>
                <w:rFonts w:eastAsia="Calibri"/>
                <w:sz w:val="20"/>
                <w:szCs w:val="20"/>
                <w:lang w:eastAsia="en-US"/>
              </w:rPr>
            </w:pPr>
            <w:r w:rsidRPr="00CE5535">
              <w:rPr>
                <w:rFonts w:eastAsia="Calibri"/>
                <w:sz w:val="20"/>
                <w:szCs w:val="20"/>
                <w:lang w:eastAsia="en-US"/>
              </w:rPr>
              <w:t xml:space="preserve">Achieve the annual target number of </w:t>
            </w:r>
            <w:r>
              <w:rPr>
                <w:rFonts w:eastAsia="Calibri"/>
                <w:sz w:val="20"/>
                <w:szCs w:val="20"/>
                <w:lang w:eastAsia="en-US"/>
              </w:rPr>
              <w:t xml:space="preserve">identified </w:t>
            </w:r>
            <w:r w:rsidRPr="00CE5535">
              <w:rPr>
                <w:rFonts w:eastAsia="Calibri"/>
                <w:sz w:val="20"/>
                <w:szCs w:val="20"/>
                <w:lang w:eastAsia="en-US"/>
              </w:rPr>
              <w:t xml:space="preserve">clients assisted as agreed in the AWP. </w:t>
            </w:r>
          </w:p>
          <w:p w14:paraId="540F1639" w14:textId="77777777" w:rsidR="002E29DD" w:rsidRPr="00CE5535" w:rsidRDefault="002E29DD" w:rsidP="000C38FB">
            <w:pPr>
              <w:rPr>
                <w:rFonts w:eastAsia="Calibri"/>
                <w:sz w:val="20"/>
                <w:szCs w:val="20"/>
                <w:lang w:eastAsia="en-US"/>
              </w:rPr>
            </w:pPr>
          </w:p>
        </w:tc>
      </w:tr>
      <w:tr w:rsidR="002E29DD" w:rsidRPr="00CE5535" w14:paraId="40079508" w14:textId="77777777" w:rsidTr="000C38FB">
        <w:trPr>
          <w:cantSplit/>
        </w:trPr>
        <w:tc>
          <w:tcPr>
            <w:tcW w:w="3005" w:type="dxa"/>
            <w:tcMar>
              <w:top w:w="85" w:type="dxa"/>
              <w:left w:w="85" w:type="dxa"/>
              <w:bottom w:w="85" w:type="dxa"/>
              <w:right w:w="85" w:type="dxa"/>
            </w:tcMar>
          </w:tcPr>
          <w:p w14:paraId="2F72FCE4" w14:textId="77777777" w:rsidR="002E29DD" w:rsidRPr="00CE5535" w:rsidRDefault="002E29DD" w:rsidP="000C38FB">
            <w:pPr>
              <w:rPr>
                <w:rFonts w:eastAsia="Calibri"/>
                <w:sz w:val="20"/>
                <w:szCs w:val="20"/>
                <w:lang w:eastAsia="en-US"/>
              </w:rPr>
            </w:pPr>
            <w:r w:rsidRPr="00CE5535">
              <w:rPr>
                <w:rFonts w:eastAsia="Calibri"/>
                <w:sz w:val="20"/>
                <w:szCs w:val="20"/>
                <w:lang w:eastAsia="en-US"/>
              </w:rPr>
              <w:t>Client demographic targets</w:t>
            </w:r>
          </w:p>
        </w:tc>
        <w:tc>
          <w:tcPr>
            <w:tcW w:w="3005" w:type="dxa"/>
            <w:tcMar>
              <w:top w:w="85" w:type="dxa"/>
              <w:left w:w="85" w:type="dxa"/>
              <w:bottom w:w="85" w:type="dxa"/>
              <w:right w:w="85" w:type="dxa"/>
            </w:tcMar>
          </w:tcPr>
          <w:p w14:paraId="695C7996" w14:textId="5F995DEF" w:rsidR="002E29DD" w:rsidRPr="00CE5535" w:rsidRDefault="002E29DD" w:rsidP="000C38FB">
            <w:pPr>
              <w:rPr>
                <w:rFonts w:eastAsia="Calibri"/>
                <w:sz w:val="20"/>
                <w:szCs w:val="20"/>
                <w:lang w:eastAsia="en-US"/>
              </w:rPr>
            </w:pPr>
            <w:r w:rsidRPr="00CE5535">
              <w:rPr>
                <w:rFonts w:eastAsia="Calibri"/>
                <w:sz w:val="20"/>
                <w:szCs w:val="20"/>
                <w:lang w:eastAsia="en-US"/>
              </w:rPr>
              <w:t>Service providers record the following demographic characteristics</w:t>
            </w:r>
            <w:r>
              <w:rPr>
                <w:rFonts w:cs="Arial"/>
                <w:sz w:val="20"/>
                <w:szCs w:val="20"/>
              </w:rPr>
              <w:t xml:space="preserve"> for 80 per cent of identified clients </w:t>
            </w:r>
            <w:r w:rsidRPr="000B3E4C">
              <w:rPr>
                <w:rFonts w:cs="Arial"/>
                <w:sz w:val="20"/>
                <w:szCs w:val="20"/>
              </w:rPr>
              <w:t xml:space="preserve">in </w:t>
            </w:r>
            <w:r w:rsidR="00B20B19">
              <w:rPr>
                <w:rFonts w:cs="Arial"/>
                <w:sz w:val="20"/>
                <w:szCs w:val="20"/>
              </w:rPr>
              <w:t>the reporting periods of</w:t>
            </w:r>
            <w:r w:rsidRPr="000B3E4C">
              <w:rPr>
                <w:rFonts w:cs="Arial"/>
                <w:sz w:val="20"/>
                <w:szCs w:val="20"/>
              </w:rPr>
              <w:t xml:space="preserve"> 1</w:t>
            </w:r>
            <w:r>
              <w:rPr>
                <w:rFonts w:cs="Arial"/>
                <w:sz w:val="20"/>
                <w:szCs w:val="20"/>
              </w:rPr>
              <w:t> </w:t>
            </w:r>
            <w:r w:rsidRPr="000B3E4C">
              <w:rPr>
                <w:rFonts w:cs="Arial"/>
                <w:sz w:val="20"/>
                <w:szCs w:val="20"/>
              </w:rPr>
              <w:t>July 202</w:t>
            </w:r>
            <w:r w:rsidR="00B20B19">
              <w:rPr>
                <w:rFonts w:cs="Arial"/>
                <w:sz w:val="20"/>
                <w:szCs w:val="20"/>
              </w:rPr>
              <w:t>3</w:t>
            </w:r>
            <w:r w:rsidRPr="000B3E4C">
              <w:rPr>
                <w:rFonts w:cs="Arial"/>
                <w:sz w:val="20"/>
                <w:szCs w:val="20"/>
              </w:rPr>
              <w:t xml:space="preserve"> to</w:t>
            </w:r>
            <w:r>
              <w:rPr>
                <w:rFonts w:cs="Arial"/>
                <w:sz w:val="20"/>
                <w:szCs w:val="20"/>
              </w:rPr>
              <w:t xml:space="preserve"> 31 December 202</w:t>
            </w:r>
            <w:r w:rsidR="00B20B19">
              <w:rPr>
                <w:rFonts w:cs="Arial"/>
                <w:sz w:val="20"/>
                <w:szCs w:val="20"/>
              </w:rPr>
              <w:t>3</w:t>
            </w:r>
            <w:r>
              <w:rPr>
                <w:rFonts w:cs="Arial"/>
                <w:sz w:val="20"/>
                <w:szCs w:val="20"/>
              </w:rPr>
              <w:t xml:space="preserve"> and</w:t>
            </w:r>
            <w:r w:rsidRPr="000B3E4C">
              <w:rPr>
                <w:rFonts w:cs="Arial"/>
                <w:sz w:val="20"/>
                <w:szCs w:val="20"/>
              </w:rPr>
              <w:t xml:space="preserve"> </w:t>
            </w:r>
            <w:r>
              <w:rPr>
                <w:rFonts w:cs="Arial"/>
                <w:sz w:val="20"/>
                <w:szCs w:val="20"/>
              </w:rPr>
              <w:t>1 January 202</w:t>
            </w:r>
            <w:r w:rsidR="00B20B19">
              <w:rPr>
                <w:rFonts w:cs="Arial"/>
                <w:sz w:val="20"/>
                <w:szCs w:val="20"/>
              </w:rPr>
              <w:t>4</w:t>
            </w:r>
            <w:r>
              <w:rPr>
                <w:rFonts w:cs="Arial"/>
                <w:sz w:val="20"/>
                <w:szCs w:val="20"/>
              </w:rPr>
              <w:t xml:space="preserve"> to</w:t>
            </w:r>
            <w:r w:rsidRPr="000B3E4C">
              <w:rPr>
                <w:rFonts w:cs="Arial"/>
                <w:sz w:val="20"/>
                <w:szCs w:val="20"/>
              </w:rPr>
              <w:t xml:space="preserve"> 30 June 202</w:t>
            </w:r>
            <w:r w:rsidR="00B20B19">
              <w:rPr>
                <w:rFonts w:cs="Arial"/>
                <w:sz w:val="20"/>
                <w:szCs w:val="20"/>
              </w:rPr>
              <w:t>4</w:t>
            </w:r>
            <w:r w:rsidRPr="00CE5535">
              <w:rPr>
                <w:rFonts w:eastAsia="Calibri"/>
                <w:sz w:val="20"/>
                <w:szCs w:val="20"/>
                <w:lang w:eastAsia="en-US"/>
              </w:rPr>
              <w:t>:</w:t>
            </w:r>
          </w:p>
          <w:p w14:paraId="1BB169A1" w14:textId="77777777" w:rsidR="002E29DD" w:rsidRPr="00CE5535" w:rsidRDefault="002E29DD" w:rsidP="00F25145">
            <w:pPr>
              <w:pStyle w:val="ListParagraph"/>
              <w:numPr>
                <w:ilvl w:val="0"/>
                <w:numId w:val="8"/>
              </w:numPr>
              <w:spacing w:after="0"/>
              <w:ind w:left="357" w:hanging="357"/>
              <w:rPr>
                <w:sz w:val="20"/>
                <w:szCs w:val="20"/>
              </w:rPr>
            </w:pPr>
            <w:r w:rsidRPr="00CE5535">
              <w:rPr>
                <w:sz w:val="20"/>
                <w:szCs w:val="20"/>
              </w:rPr>
              <w:t>Indigenous status</w:t>
            </w:r>
          </w:p>
          <w:p w14:paraId="002DFBD1" w14:textId="77777777" w:rsidR="002E29DD" w:rsidRPr="00CE5535" w:rsidRDefault="002E29DD" w:rsidP="00F25145">
            <w:pPr>
              <w:pStyle w:val="ListParagraph"/>
              <w:numPr>
                <w:ilvl w:val="0"/>
                <w:numId w:val="8"/>
              </w:numPr>
              <w:spacing w:before="0" w:after="0" w:line="240" w:lineRule="auto"/>
              <w:ind w:left="357" w:hanging="357"/>
              <w:rPr>
                <w:sz w:val="20"/>
                <w:szCs w:val="20"/>
              </w:rPr>
            </w:pPr>
            <w:r w:rsidRPr="00CE5535">
              <w:rPr>
                <w:sz w:val="20"/>
                <w:szCs w:val="20"/>
              </w:rPr>
              <w:t>Country of birth</w:t>
            </w:r>
          </w:p>
          <w:p w14:paraId="7F22287C" w14:textId="77777777" w:rsidR="002E29DD" w:rsidRPr="00CE5535" w:rsidRDefault="002E29DD" w:rsidP="00F25145">
            <w:pPr>
              <w:pStyle w:val="ListParagraph"/>
              <w:numPr>
                <w:ilvl w:val="0"/>
                <w:numId w:val="8"/>
              </w:numPr>
              <w:spacing w:before="0" w:after="0" w:line="240" w:lineRule="auto"/>
              <w:ind w:left="357" w:hanging="357"/>
              <w:rPr>
                <w:sz w:val="20"/>
                <w:szCs w:val="20"/>
              </w:rPr>
            </w:pPr>
            <w:r w:rsidRPr="00CE5535">
              <w:rPr>
                <w:sz w:val="20"/>
                <w:szCs w:val="20"/>
              </w:rPr>
              <w:t>Main language spoken at home</w:t>
            </w:r>
          </w:p>
          <w:p w14:paraId="5C7819A7" w14:textId="77777777" w:rsidR="002E29DD" w:rsidRPr="00CE5535" w:rsidRDefault="002E29DD" w:rsidP="00F25145">
            <w:pPr>
              <w:pStyle w:val="ListParagraph"/>
              <w:numPr>
                <w:ilvl w:val="0"/>
                <w:numId w:val="8"/>
              </w:numPr>
              <w:spacing w:before="0" w:after="0" w:line="240" w:lineRule="auto"/>
              <w:ind w:left="357" w:hanging="357"/>
              <w:rPr>
                <w:sz w:val="20"/>
                <w:szCs w:val="20"/>
              </w:rPr>
            </w:pPr>
            <w:r w:rsidRPr="00CE5535">
              <w:rPr>
                <w:sz w:val="20"/>
                <w:szCs w:val="20"/>
              </w:rPr>
              <w:t>Disability, impairment or condition</w:t>
            </w:r>
            <w:r>
              <w:rPr>
                <w:sz w:val="20"/>
                <w:szCs w:val="20"/>
              </w:rPr>
              <w:t>.</w:t>
            </w:r>
          </w:p>
          <w:p w14:paraId="067D0698" w14:textId="77777777" w:rsidR="002E29DD" w:rsidRPr="00CE5535" w:rsidRDefault="002E29DD" w:rsidP="000C38FB">
            <w:pPr>
              <w:rPr>
                <w:rFonts w:eastAsia="Calibri"/>
                <w:sz w:val="20"/>
                <w:szCs w:val="20"/>
                <w:lang w:eastAsia="en-US"/>
              </w:rPr>
            </w:pPr>
            <w:r w:rsidRPr="00CE5535">
              <w:rPr>
                <w:rFonts w:eastAsia="Calibri"/>
                <w:sz w:val="20"/>
                <w:szCs w:val="20"/>
                <w:lang w:eastAsia="en-US"/>
              </w:rPr>
              <w:t>Each service provider sets annual targets for demographic groups its service will assist. The</w:t>
            </w:r>
            <w:r>
              <w:rPr>
                <w:rFonts w:eastAsia="Calibri"/>
                <w:sz w:val="20"/>
                <w:szCs w:val="20"/>
                <w:lang w:eastAsia="en-US"/>
              </w:rPr>
              <w:t>se</w:t>
            </w:r>
            <w:r w:rsidRPr="00CE5535">
              <w:rPr>
                <w:rFonts w:eastAsia="Calibri"/>
                <w:sz w:val="20"/>
                <w:szCs w:val="20"/>
                <w:lang w:eastAsia="en-US"/>
              </w:rPr>
              <w:t xml:space="preserve"> targets</w:t>
            </w:r>
            <w:r>
              <w:rPr>
                <w:rFonts w:eastAsia="Calibri"/>
                <w:sz w:val="20"/>
                <w:szCs w:val="20"/>
                <w:lang w:eastAsia="en-US"/>
              </w:rPr>
              <w:t xml:space="preserve"> apply to identified clients only and</w:t>
            </w:r>
            <w:r w:rsidRPr="00CE5535">
              <w:rPr>
                <w:rFonts w:eastAsia="Calibri"/>
                <w:sz w:val="20"/>
                <w:szCs w:val="20"/>
                <w:lang w:eastAsia="en-US"/>
              </w:rPr>
              <w:t xml:space="preserve"> are agreed with the </w:t>
            </w:r>
            <w:r>
              <w:rPr>
                <w:rFonts w:eastAsia="Calibri"/>
                <w:sz w:val="20"/>
                <w:szCs w:val="20"/>
                <w:lang w:eastAsia="en-US"/>
              </w:rPr>
              <w:t xml:space="preserve">Department. The targets </w:t>
            </w:r>
            <w:r w:rsidRPr="00CE5535">
              <w:rPr>
                <w:rFonts w:eastAsia="Calibri"/>
                <w:sz w:val="20"/>
                <w:szCs w:val="20"/>
                <w:lang w:eastAsia="en-US"/>
              </w:rPr>
              <w:t>form part of the AWP.</w:t>
            </w:r>
          </w:p>
          <w:p w14:paraId="7EC64D19" w14:textId="2533FA84" w:rsidR="002E29DD" w:rsidRPr="00B20B19" w:rsidRDefault="002E29DD" w:rsidP="00B20B19">
            <w:pPr>
              <w:rPr>
                <w:rFonts w:eastAsia="Calibri"/>
                <w:sz w:val="20"/>
                <w:szCs w:val="20"/>
                <w:lang w:eastAsia="en-US"/>
              </w:rPr>
            </w:pPr>
            <w:r w:rsidRPr="00CE5535">
              <w:rPr>
                <w:rFonts w:eastAsia="Calibri"/>
                <w:sz w:val="20"/>
                <w:szCs w:val="20"/>
                <w:lang w:eastAsia="en-US"/>
              </w:rPr>
              <w:t xml:space="preserve">Meet the annual targets in the </w:t>
            </w:r>
            <w:r w:rsidR="00B20B19">
              <w:rPr>
                <w:rFonts w:eastAsia="Calibri"/>
                <w:sz w:val="20"/>
                <w:szCs w:val="20"/>
                <w:lang w:eastAsia="en-US"/>
              </w:rPr>
              <w:t>period</w:t>
            </w:r>
            <w:r w:rsidRPr="00CE5535">
              <w:rPr>
                <w:rFonts w:eastAsia="Calibri"/>
                <w:sz w:val="20"/>
                <w:szCs w:val="20"/>
                <w:lang w:eastAsia="en-US"/>
              </w:rPr>
              <w:t xml:space="preserve"> 1 July 202</w:t>
            </w:r>
            <w:r w:rsidR="00B20B19">
              <w:rPr>
                <w:rFonts w:eastAsia="Calibri"/>
                <w:sz w:val="20"/>
                <w:szCs w:val="20"/>
                <w:lang w:eastAsia="en-US"/>
              </w:rPr>
              <w:t>3</w:t>
            </w:r>
            <w:r w:rsidRPr="00CE5535">
              <w:rPr>
                <w:rFonts w:eastAsia="Calibri"/>
                <w:sz w:val="20"/>
                <w:szCs w:val="20"/>
                <w:lang w:eastAsia="en-US"/>
              </w:rPr>
              <w:t xml:space="preserve"> to 30 June 202</w:t>
            </w:r>
            <w:r w:rsidR="00B20B19">
              <w:rPr>
                <w:rFonts w:eastAsia="Calibri"/>
                <w:sz w:val="20"/>
                <w:szCs w:val="20"/>
                <w:lang w:eastAsia="en-US"/>
              </w:rPr>
              <w:t>4</w:t>
            </w:r>
            <w:r w:rsidRPr="00CE5535">
              <w:rPr>
                <w:rFonts w:eastAsia="Calibri"/>
                <w:sz w:val="20"/>
                <w:szCs w:val="20"/>
                <w:lang w:eastAsia="en-US"/>
              </w:rPr>
              <w:t>.</w:t>
            </w:r>
          </w:p>
        </w:tc>
        <w:tc>
          <w:tcPr>
            <w:tcW w:w="3006" w:type="dxa"/>
            <w:tcMar>
              <w:top w:w="85" w:type="dxa"/>
              <w:left w:w="85" w:type="dxa"/>
              <w:bottom w:w="85" w:type="dxa"/>
              <w:right w:w="85" w:type="dxa"/>
            </w:tcMar>
          </w:tcPr>
          <w:p w14:paraId="1888A508" w14:textId="77777777" w:rsidR="002E29DD" w:rsidRPr="00CE5535" w:rsidRDefault="002E29DD" w:rsidP="00F25145">
            <w:pPr>
              <w:pStyle w:val="ListParagraph"/>
              <w:numPr>
                <w:ilvl w:val="0"/>
                <w:numId w:val="6"/>
              </w:numPr>
              <w:rPr>
                <w:sz w:val="20"/>
                <w:szCs w:val="20"/>
              </w:rPr>
            </w:pPr>
            <w:r w:rsidRPr="00CE5535">
              <w:rPr>
                <w:sz w:val="20"/>
                <w:szCs w:val="20"/>
              </w:rPr>
              <w:t xml:space="preserve">Achieve the annual targets for assisting particular demographic groups </w:t>
            </w:r>
            <w:r>
              <w:rPr>
                <w:sz w:val="20"/>
                <w:szCs w:val="20"/>
              </w:rPr>
              <w:t xml:space="preserve">of identified clients </w:t>
            </w:r>
            <w:r w:rsidRPr="00CE5535">
              <w:rPr>
                <w:sz w:val="20"/>
                <w:szCs w:val="20"/>
              </w:rPr>
              <w:t>as agreed in the AWP.</w:t>
            </w:r>
          </w:p>
          <w:p w14:paraId="4D2FDB94" w14:textId="77777777" w:rsidR="002E29DD" w:rsidRPr="00CE5535" w:rsidRDefault="002E29DD" w:rsidP="00F25145">
            <w:pPr>
              <w:pStyle w:val="ListParagraph"/>
              <w:numPr>
                <w:ilvl w:val="0"/>
                <w:numId w:val="6"/>
              </w:numPr>
              <w:rPr>
                <w:sz w:val="20"/>
                <w:szCs w:val="20"/>
              </w:rPr>
            </w:pPr>
            <w:r w:rsidRPr="00CE5535">
              <w:rPr>
                <w:sz w:val="20"/>
                <w:szCs w:val="20"/>
              </w:rPr>
              <w:t xml:space="preserve">80 per cent of </w:t>
            </w:r>
            <w:r>
              <w:rPr>
                <w:sz w:val="20"/>
                <w:szCs w:val="20"/>
              </w:rPr>
              <w:t xml:space="preserve">identified </w:t>
            </w:r>
            <w:r w:rsidRPr="00CE5535">
              <w:rPr>
                <w:sz w:val="20"/>
                <w:szCs w:val="20"/>
              </w:rPr>
              <w:t>clients have complete demographic data</w:t>
            </w:r>
            <w:r>
              <w:rPr>
                <w:sz w:val="20"/>
                <w:szCs w:val="20"/>
              </w:rPr>
              <w:t xml:space="preserve"> </w:t>
            </w:r>
            <w:r>
              <w:rPr>
                <w:rFonts w:cs="Arial"/>
                <w:sz w:val="20"/>
                <w:szCs w:val="20"/>
              </w:rPr>
              <w:t>(i.e. demographic data has values other than ‘Not stated’ or ‘Not stated/Inadequately described’)</w:t>
            </w:r>
            <w:r w:rsidRPr="00CE5535">
              <w:rPr>
                <w:sz w:val="20"/>
                <w:szCs w:val="20"/>
              </w:rPr>
              <w:t>.</w:t>
            </w:r>
          </w:p>
        </w:tc>
      </w:tr>
      <w:tr w:rsidR="002E29DD" w:rsidRPr="00CE5535" w14:paraId="7220205F" w14:textId="77777777" w:rsidTr="000C38FB">
        <w:trPr>
          <w:cantSplit/>
        </w:trPr>
        <w:tc>
          <w:tcPr>
            <w:tcW w:w="3005" w:type="dxa"/>
            <w:tcMar>
              <w:top w:w="85" w:type="dxa"/>
              <w:left w:w="85" w:type="dxa"/>
              <w:bottom w:w="85" w:type="dxa"/>
              <w:right w:w="85" w:type="dxa"/>
            </w:tcMar>
          </w:tcPr>
          <w:p w14:paraId="7DED2CB1" w14:textId="77777777" w:rsidR="002E29DD" w:rsidRPr="00CE5535" w:rsidRDefault="002E29DD" w:rsidP="000C38FB">
            <w:pPr>
              <w:rPr>
                <w:rFonts w:eastAsia="Calibri"/>
                <w:sz w:val="20"/>
                <w:szCs w:val="20"/>
                <w:lang w:eastAsia="en-US"/>
              </w:rPr>
            </w:pPr>
            <w:r w:rsidRPr="00CE5535">
              <w:rPr>
                <w:rFonts w:eastAsia="Calibri"/>
                <w:sz w:val="20"/>
                <w:szCs w:val="20"/>
                <w:lang w:eastAsia="en-US"/>
              </w:rPr>
              <w:lastRenderedPageBreak/>
              <w:t>Data quality</w:t>
            </w:r>
          </w:p>
        </w:tc>
        <w:tc>
          <w:tcPr>
            <w:tcW w:w="3005" w:type="dxa"/>
            <w:tcMar>
              <w:top w:w="85" w:type="dxa"/>
              <w:left w:w="85" w:type="dxa"/>
              <w:bottom w:w="85" w:type="dxa"/>
              <w:right w:w="85" w:type="dxa"/>
            </w:tcMar>
          </w:tcPr>
          <w:p w14:paraId="0ED88BDF" w14:textId="77777777" w:rsidR="002E29DD" w:rsidRPr="00CE5535" w:rsidRDefault="002E29DD" w:rsidP="000C38FB">
            <w:pPr>
              <w:rPr>
                <w:rFonts w:eastAsia="Calibri"/>
                <w:sz w:val="20"/>
                <w:szCs w:val="20"/>
                <w:lang w:eastAsia="en-US"/>
              </w:rPr>
            </w:pPr>
            <w:r w:rsidRPr="00CE5535">
              <w:rPr>
                <w:rFonts w:eastAsia="Calibri"/>
                <w:sz w:val="20"/>
                <w:szCs w:val="20"/>
                <w:lang w:eastAsia="en-US"/>
              </w:rPr>
              <w:t>Accurate reporting of clients’ first names, surnames, genders and dates of birth.</w:t>
            </w:r>
          </w:p>
          <w:p w14:paraId="6A402DBC" w14:textId="6A5CD0AE" w:rsidR="002E29DD" w:rsidRPr="00B20B19" w:rsidRDefault="002E29DD" w:rsidP="00B20B19">
            <w:pPr>
              <w:rPr>
                <w:rFonts w:eastAsia="Calibri"/>
                <w:sz w:val="20"/>
                <w:szCs w:val="20"/>
                <w:lang w:eastAsia="en-US"/>
              </w:rPr>
            </w:pPr>
            <w:r w:rsidRPr="00CE5535">
              <w:rPr>
                <w:rFonts w:eastAsia="Calibri"/>
                <w:sz w:val="20"/>
                <w:szCs w:val="20"/>
                <w:lang w:eastAsia="en-US"/>
              </w:rPr>
              <w:t xml:space="preserve">Meet the minimum requirement in the </w:t>
            </w:r>
            <w:r w:rsidR="00B20B19">
              <w:rPr>
                <w:rFonts w:eastAsia="Calibri"/>
                <w:sz w:val="20"/>
                <w:szCs w:val="20"/>
                <w:lang w:eastAsia="en-US"/>
              </w:rPr>
              <w:t>periods of</w:t>
            </w:r>
            <w:r w:rsidRPr="00CE5535">
              <w:rPr>
                <w:rFonts w:eastAsia="Calibri"/>
                <w:sz w:val="20"/>
                <w:szCs w:val="20"/>
                <w:lang w:eastAsia="en-US"/>
              </w:rPr>
              <w:t xml:space="preserve"> 1 July 202</w:t>
            </w:r>
            <w:r w:rsidR="00B20B19">
              <w:rPr>
                <w:rFonts w:eastAsia="Calibri"/>
                <w:sz w:val="20"/>
                <w:szCs w:val="20"/>
                <w:lang w:eastAsia="en-US"/>
              </w:rPr>
              <w:t>3</w:t>
            </w:r>
            <w:r w:rsidRPr="00CE5535">
              <w:rPr>
                <w:rFonts w:eastAsia="Calibri"/>
                <w:sz w:val="20"/>
                <w:szCs w:val="20"/>
                <w:lang w:eastAsia="en-US"/>
              </w:rPr>
              <w:t xml:space="preserve"> to </w:t>
            </w:r>
            <w:r>
              <w:rPr>
                <w:rFonts w:cs="Arial"/>
                <w:sz w:val="20"/>
                <w:szCs w:val="20"/>
              </w:rPr>
              <w:t>31 December 202</w:t>
            </w:r>
            <w:r w:rsidR="00B20B19">
              <w:rPr>
                <w:rFonts w:cs="Arial"/>
                <w:sz w:val="20"/>
                <w:szCs w:val="20"/>
              </w:rPr>
              <w:t>3</w:t>
            </w:r>
            <w:r>
              <w:rPr>
                <w:rFonts w:cs="Arial"/>
                <w:sz w:val="20"/>
                <w:szCs w:val="20"/>
              </w:rPr>
              <w:t xml:space="preserve"> and</w:t>
            </w:r>
            <w:r w:rsidRPr="000B3E4C">
              <w:rPr>
                <w:rFonts w:cs="Arial"/>
                <w:sz w:val="20"/>
                <w:szCs w:val="20"/>
              </w:rPr>
              <w:t xml:space="preserve"> </w:t>
            </w:r>
            <w:r>
              <w:rPr>
                <w:rFonts w:cs="Arial"/>
                <w:sz w:val="20"/>
                <w:szCs w:val="20"/>
              </w:rPr>
              <w:t>1 January 202</w:t>
            </w:r>
            <w:r w:rsidR="00B20B19">
              <w:rPr>
                <w:rFonts w:cs="Arial"/>
                <w:sz w:val="20"/>
                <w:szCs w:val="20"/>
              </w:rPr>
              <w:t>4</w:t>
            </w:r>
            <w:r>
              <w:rPr>
                <w:rFonts w:cs="Arial"/>
                <w:sz w:val="20"/>
                <w:szCs w:val="20"/>
              </w:rPr>
              <w:t xml:space="preserve"> to</w:t>
            </w:r>
            <w:r w:rsidRPr="000B3E4C">
              <w:rPr>
                <w:rFonts w:cs="Arial"/>
                <w:sz w:val="20"/>
                <w:szCs w:val="20"/>
              </w:rPr>
              <w:t xml:space="preserve"> </w:t>
            </w:r>
            <w:r w:rsidRPr="00CE5535">
              <w:rPr>
                <w:rFonts w:eastAsia="Calibri"/>
                <w:sz w:val="20"/>
                <w:szCs w:val="20"/>
                <w:lang w:eastAsia="en-US"/>
              </w:rPr>
              <w:t>30 June 202</w:t>
            </w:r>
            <w:r w:rsidR="00B20B19">
              <w:rPr>
                <w:rFonts w:eastAsia="Calibri"/>
                <w:sz w:val="20"/>
                <w:szCs w:val="20"/>
                <w:lang w:eastAsia="en-US"/>
              </w:rPr>
              <w:t>4</w:t>
            </w:r>
            <w:r w:rsidRPr="00CE5535">
              <w:rPr>
                <w:rFonts w:eastAsia="Calibri"/>
                <w:sz w:val="20"/>
                <w:szCs w:val="20"/>
                <w:lang w:eastAsia="en-US"/>
              </w:rPr>
              <w:t>.</w:t>
            </w:r>
          </w:p>
        </w:tc>
        <w:tc>
          <w:tcPr>
            <w:tcW w:w="3006" w:type="dxa"/>
            <w:tcMar>
              <w:top w:w="85" w:type="dxa"/>
              <w:left w:w="85" w:type="dxa"/>
              <w:bottom w:w="85" w:type="dxa"/>
              <w:right w:w="85" w:type="dxa"/>
            </w:tcMar>
          </w:tcPr>
          <w:p w14:paraId="3B276A27" w14:textId="77777777" w:rsidR="002E29DD" w:rsidRPr="00CE5535" w:rsidRDefault="002E29DD" w:rsidP="00F25145">
            <w:pPr>
              <w:pStyle w:val="ListParagraph"/>
              <w:numPr>
                <w:ilvl w:val="0"/>
                <w:numId w:val="6"/>
              </w:numPr>
              <w:rPr>
                <w:sz w:val="20"/>
                <w:szCs w:val="20"/>
              </w:rPr>
            </w:pPr>
            <w:r w:rsidRPr="00CE5535">
              <w:rPr>
                <w:sz w:val="20"/>
                <w:szCs w:val="20"/>
              </w:rPr>
              <w:t>90 per cent of Statistical Linkage Keys (SLKs) are valid.</w:t>
            </w:r>
          </w:p>
        </w:tc>
      </w:tr>
    </w:tbl>
    <w:p w14:paraId="1799C967" w14:textId="5A4EB7C9" w:rsidR="003F39D5" w:rsidRDefault="003F39D5"/>
    <w:p w14:paraId="18ED91FC" w14:textId="77777777" w:rsidR="003F39D5" w:rsidRDefault="003F39D5">
      <w:pPr>
        <w:spacing w:before="0" w:after="200" w:line="276" w:lineRule="auto"/>
      </w:pPr>
      <w:r>
        <w:br w:type="page"/>
      </w:r>
    </w:p>
    <w:p w14:paraId="5DB108E5" w14:textId="4F2549B7" w:rsidR="003F39D5" w:rsidRDefault="003F39D5" w:rsidP="004A4B62">
      <w:pPr>
        <w:pStyle w:val="Heading1"/>
        <w:spacing w:before="0" w:after="0"/>
        <w:ind w:left="431" w:hanging="431"/>
        <w:contextualSpacing w:val="0"/>
        <w:jc w:val="center"/>
      </w:pPr>
      <w:bookmarkStart w:id="370" w:name="_Appendix_E_–"/>
      <w:bookmarkStart w:id="371" w:name="_Toc136346530"/>
      <w:bookmarkStart w:id="372" w:name="_Toc138771508"/>
      <w:bookmarkEnd w:id="370"/>
      <w:r w:rsidRPr="00DB074A">
        <w:lastRenderedPageBreak/>
        <w:t xml:space="preserve">Appendix </w:t>
      </w:r>
      <w:r>
        <w:t>E</w:t>
      </w:r>
      <w:r w:rsidRPr="00DB074A">
        <w:t xml:space="preserve"> – </w:t>
      </w:r>
      <w:r>
        <w:t>Outcomes Framework for the Families and Children Activity</w:t>
      </w:r>
      <w:r w:rsidRPr="002D43D5">
        <w:rPr>
          <w:noProof/>
        </w:rPr>
        <w:drawing>
          <wp:inline distT="0" distB="0" distL="0" distR="0" wp14:anchorId="664E05A6" wp14:editId="340D7315">
            <wp:extent cx="3787200" cy="3693600"/>
            <wp:effectExtent l="0" t="0" r="0" b="0"/>
            <wp:docPr id="86" name="Picture 86" descr="Circular infographic. In the centre: Children and young people thrive, family relationships flourish, adults are empowered, communities are cohesive. Around the outside: Context: physical, political, cultural, economic,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ircular infographic. In the centre: Children and young people thrive, family relationships flourish, adults are empowered, communities are cohesive. Around the outside: Context: physical, political, cultural, economic, social"/>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787200" cy="3693600"/>
                    </a:xfrm>
                    <a:prstGeom prst="rect">
                      <a:avLst/>
                    </a:prstGeom>
                  </pic:spPr>
                </pic:pic>
              </a:graphicData>
            </a:graphic>
          </wp:inline>
        </w:drawing>
      </w:r>
      <w:bookmarkEnd w:id="371"/>
      <w:bookmarkEnd w:id="372"/>
    </w:p>
    <w:tbl>
      <w:tblPr>
        <w:tblStyle w:val="TableGrid"/>
        <w:tblW w:w="0" w:type="auto"/>
        <w:tblLook w:val="04A0" w:firstRow="1" w:lastRow="0" w:firstColumn="1" w:lastColumn="0" w:noHBand="0" w:noVBand="1"/>
        <w:tblCaption w:val="Outcomes framework aims and outcomes"/>
        <w:tblDescription w:val="This table outlines the four aims under the FaC Activity outcomes framework and provides examples of outcomes under each aim. "/>
      </w:tblPr>
      <w:tblGrid>
        <w:gridCol w:w="3256"/>
        <w:gridCol w:w="6088"/>
      </w:tblGrid>
      <w:tr w:rsidR="0056475E" w14:paraId="57759793" w14:textId="77777777" w:rsidTr="0056475E">
        <w:trPr>
          <w:tblHeader/>
        </w:trPr>
        <w:tc>
          <w:tcPr>
            <w:tcW w:w="3256" w:type="dxa"/>
            <w:shd w:val="clear" w:color="auto" w:fill="F2F2F2" w:themeFill="background1" w:themeFillShade="F2"/>
          </w:tcPr>
          <w:p w14:paraId="40535B2F" w14:textId="19CA1A6C" w:rsidR="0056475E" w:rsidRPr="0056475E" w:rsidRDefault="0056475E" w:rsidP="0056475E">
            <w:pPr>
              <w:rPr>
                <w:b/>
              </w:rPr>
            </w:pPr>
            <w:r w:rsidRPr="0056475E">
              <w:rPr>
                <w:b/>
              </w:rPr>
              <w:t>Aim</w:t>
            </w:r>
          </w:p>
        </w:tc>
        <w:tc>
          <w:tcPr>
            <w:tcW w:w="6088" w:type="dxa"/>
            <w:shd w:val="clear" w:color="auto" w:fill="F2F2F2" w:themeFill="background1" w:themeFillShade="F2"/>
          </w:tcPr>
          <w:p w14:paraId="58DDFE67" w14:textId="71660669" w:rsidR="0056475E" w:rsidRPr="0056475E" w:rsidRDefault="0056475E" w:rsidP="0056475E">
            <w:pPr>
              <w:rPr>
                <w:b/>
              </w:rPr>
            </w:pPr>
            <w:r w:rsidRPr="0056475E">
              <w:rPr>
                <w:b/>
              </w:rPr>
              <w:t>Outcomes</w:t>
            </w:r>
          </w:p>
        </w:tc>
      </w:tr>
      <w:tr w:rsidR="0056475E" w14:paraId="7CE15E65" w14:textId="77777777" w:rsidTr="0056475E">
        <w:tc>
          <w:tcPr>
            <w:tcW w:w="3256" w:type="dxa"/>
          </w:tcPr>
          <w:p w14:paraId="5544BA4B" w14:textId="307124EC" w:rsidR="0056475E" w:rsidRPr="0056475E" w:rsidRDefault="0056475E" w:rsidP="0056475E">
            <w:pPr>
              <w:rPr>
                <w:b/>
              </w:rPr>
            </w:pPr>
            <w:r w:rsidRPr="0056475E">
              <w:rPr>
                <w:b/>
              </w:rPr>
              <w:t>Children and young people thrive</w:t>
            </w:r>
          </w:p>
        </w:tc>
        <w:tc>
          <w:tcPr>
            <w:tcW w:w="6088" w:type="dxa"/>
          </w:tcPr>
          <w:p w14:paraId="2FB2634E"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mental health and wellbeing</w:t>
            </w:r>
          </w:p>
          <w:p w14:paraId="6998752F"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Increased resilience</w:t>
            </w:r>
          </w:p>
          <w:p w14:paraId="18D481B7"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relationships</w:t>
            </w:r>
          </w:p>
          <w:p w14:paraId="2B8103B4"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Safe at home and in the community</w:t>
            </w:r>
          </w:p>
          <w:p w14:paraId="7631F8DA"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Strong connections to social supports and community</w:t>
            </w:r>
          </w:p>
          <w:p w14:paraId="0F77C90A" w14:textId="2671C8D2"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Strong connection to culture</w:t>
            </w:r>
          </w:p>
          <w:p w14:paraId="01684467"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Greater participation in decision making</w:t>
            </w:r>
          </w:p>
          <w:p w14:paraId="17CDC64A"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development</w:t>
            </w:r>
          </w:p>
          <w:p w14:paraId="48ABAB8F" w14:textId="4A32BEC7" w:rsidR="0056475E" w:rsidRPr="0056475E" w:rsidRDefault="0056475E" w:rsidP="0056475E">
            <w:pPr>
              <w:spacing w:before="0" w:after="0" w:line="230" w:lineRule="atLeast"/>
            </w:pPr>
            <w:r w:rsidRPr="0056475E">
              <w:rPr>
                <w:rFonts w:eastAsia="Gotham Narrow Book" w:cs="Arial"/>
                <w:spacing w:val="0"/>
                <w:szCs w:val="17"/>
                <w:lang w:eastAsia="en-US"/>
              </w:rPr>
              <w:t>Positive engagement in education and training</w:t>
            </w:r>
          </w:p>
        </w:tc>
      </w:tr>
      <w:tr w:rsidR="0056475E" w14:paraId="1E02B6A7" w14:textId="77777777" w:rsidTr="0056475E">
        <w:tc>
          <w:tcPr>
            <w:tcW w:w="3256" w:type="dxa"/>
          </w:tcPr>
          <w:p w14:paraId="6CEF3389" w14:textId="05D2E899" w:rsidR="0056475E" w:rsidRPr="0056475E" w:rsidRDefault="0056475E" w:rsidP="0056475E">
            <w:pPr>
              <w:rPr>
                <w:b/>
              </w:rPr>
            </w:pPr>
            <w:r w:rsidRPr="0056475E">
              <w:rPr>
                <w:b/>
              </w:rPr>
              <w:t>Family relationships flourish</w:t>
            </w:r>
          </w:p>
        </w:tc>
        <w:tc>
          <w:tcPr>
            <w:tcW w:w="6088" w:type="dxa"/>
          </w:tcPr>
          <w:p w14:paraId="62253AC6"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parenting/caregiver practice</w:t>
            </w:r>
          </w:p>
          <w:p w14:paraId="494C972B"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caregiver–child relationship</w:t>
            </w:r>
          </w:p>
          <w:p w14:paraId="1A503347"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Respectful relationships</w:t>
            </w:r>
          </w:p>
          <w:p w14:paraId="04C621EA"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Family cohesion</w:t>
            </w:r>
          </w:p>
          <w:p w14:paraId="2F990FDF" w14:textId="6DFFAE14"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Effective conflict management</w:t>
            </w:r>
          </w:p>
        </w:tc>
      </w:tr>
      <w:tr w:rsidR="0056475E" w14:paraId="17C61F9E" w14:textId="77777777" w:rsidTr="0056475E">
        <w:tc>
          <w:tcPr>
            <w:tcW w:w="3256" w:type="dxa"/>
          </w:tcPr>
          <w:p w14:paraId="6925F9EF" w14:textId="591FAAFC" w:rsidR="0056475E" w:rsidRPr="0056475E" w:rsidRDefault="0056475E" w:rsidP="0056475E">
            <w:pPr>
              <w:rPr>
                <w:b/>
              </w:rPr>
            </w:pPr>
            <w:r w:rsidRPr="0056475E">
              <w:rPr>
                <w:b/>
              </w:rPr>
              <w:t>Adults are empowered</w:t>
            </w:r>
          </w:p>
        </w:tc>
        <w:tc>
          <w:tcPr>
            <w:tcW w:w="6088" w:type="dxa"/>
          </w:tcPr>
          <w:p w14:paraId="6705BE93"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mental health and wellbeing</w:t>
            </w:r>
          </w:p>
          <w:p w14:paraId="626D0B21"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Increased resilience</w:t>
            </w:r>
          </w:p>
          <w:p w14:paraId="0C50E940"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Positive relationships</w:t>
            </w:r>
          </w:p>
          <w:p w14:paraId="1711042F"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Safe at home and in the community</w:t>
            </w:r>
          </w:p>
          <w:p w14:paraId="134EFE40"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Strong connections to social supports and community</w:t>
            </w:r>
          </w:p>
          <w:p w14:paraId="02DA40F1" w14:textId="08508019"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Strong connection to culture</w:t>
            </w:r>
          </w:p>
          <w:p w14:paraId="2F651A3B"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Greater participation in decision making</w:t>
            </w:r>
          </w:p>
          <w:p w14:paraId="70F23AC9" w14:textId="076B032A" w:rsidR="0056475E" w:rsidRPr="0056475E" w:rsidRDefault="0056475E" w:rsidP="0056475E">
            <w:pPr>
              <w:spacing w:before="0" w:after="0" w:line="230" w:lineRule="atLeast"/>
            </w:pPr>
            <w:r w:rsidRPr="0056475E">
              <w:rPr>
                <w:rFonts w:eastAsia="Gotham Narrow Book" w:cs="Arial"/>
                <w:spacing w:val="0"/>
                <w:szCs w:val="17"/>
                <w:lang w:eastAsia="en-US"/>
              </w:rPr>
              <w:t>Sense of self-efficacy and confidence</w:t>
            </w:r>
          </w:p>
        </w:tc>
      </w:tr>
      <w:tr w:rsidR="0056475E" w14:paraId="5A6E1A10" w14:textId="77777777" w:rsidTr="0056475E">
        <w:tc>
          <w:tcPr>
            <w:tcW w:w="3256" w:type="dxa"/>
          </w:tcPr>
          <w:p w14:paraId="26B7A7C6" w14:textId="7217CE1D" w:rsidR="0056475E" w:rsidRPr="0056475E" w:rsidRDefault="0056475E" w:rsidP="0056475E">
            <w:pPr>
              <w:rPr>
                <w:b/>
              </w:rPr>
            </w:pPr>
            <w:r w:rsidRPr="0056475E">
              <w:rPr>
                <w:b/>
              </w:rPr>
              <w:t>Communities are cohesive</w:t>
            </w:r>
          </w:p>
        </w:tc>
        <w:tc>
          <w:tcPr>
            <w:tcW w:w="6088" w:type="dxa"/>
          </w:tcPr>
          <w:p w14:paraId="1B619E48"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Communities are safe</w:t>
            </w:r>
          </w:p>
          <w:p w14:paraId="0B01F1F2"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Communities are inclusive</w:t>
            </w:r>
          </w:p>
          <w:p w14:paraId="64AB96D2"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Communities understand issues facing children, young people and families</w:t>
            </w:r>
          </w:p>
          <w:p w14:paraId="25C5E230"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All community members are able to participate in decision making</w:t>
            </w:r>
          </w:p>
          <w:p w14:paraId="3383147E"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lastRenderedPageBreak/>
              <w:t>Services are accessible and appropriate</w:t>
            </w:r>
          </w:p>
          <w:p w14:paraId="3A1A8E80" w14:textId="77777777" w:rsidR="0056475E" w:rsidRPr="0056475E" w:rsidRDefault="0056475E" w:rsidP="0056475E">
            <w:pPr>
              <w:spacing w:before="0" w:after="0" w:line="230" w:lineRule="atLeast"/>
              <w:rPr>
                <w:rFonts w:eastAsia="Gotham Narrow Book" w:cs="Arial"/>
                <w:spacing w:val="0"/>
                <w:szCs w:val="17"/>
                <w:lang w:eastAsia="en-US"/>
              </w:rPr>
            </w:pPr>
            <w:r w:rsidRPr="0056475E">
              <w:rPr>
                <w:rFonts w:eastAsia="Gotham Narrow Book" w:cs="Arial"/>
                <w:spacing w:val="0"/>
                <w:szCs w:val="17"/>
                <w:lang w:eastAsia="en-US"/>
              </w:rPr>
              <w:t>Services are safe and inclusive</w:t>
            </w:r>
          </w:p>
          <w:p w14:paraId="6EAC1352" w14:textId="319B9E74" w:rsidR="0056475E" w:rsidRPr="0056475E" w:rsidRDefault="0056475E" w:rsidP="0056475E">
            <w:pPr>
              <w:spacing w:before="0" w:after="0" w:line="230" w:lineRule="atLeast"/>
            </w:pPr>
            <w:r w:rsidRPr="0056475E">
              <w:rPr>
                <w:rFonts w:eastAsia="Gotham Narrow Book" w:cs="Arial"/>
                <w:spacing w:val="0"/>
                <w:szCs w:val="17"/>
                <w:lang w:eastAsia="en-US"/>
              </w:rPr>
              <w:t>Services work together to support families</w:t>
            </w:r>
          </w:p>
        </w:tc>
      </w:tr>
    </w:tbl>
    <w:p w14:paraId="3250B81A" w14:textId="77777777" w:rsidR="003F39D5" w:rsidRPr="0056475E" w:rsidRDefault="003F39D5" w:rsidP="003F39D5">
      <w:pPr>
        <w:widowControl w:val="0"/>
        <w:autoSpaceDE w:val="0"/>
        <w:autoSpaceDN w:val="0"/>
        <w:spacing w:before="240" w:after="0" w:line="240" w:lineRule="auto"/>
        <w:jc w:val="center"/>
        <w:outlineLvl w:val="3"/>
        <w:rPr>
          <w:rFonts w:eastAsia="Gotham Bold" w:cs="Gotham Bold"/>
          <w:b/>
          <w:bCs/>
          <w:color w:val="2A206F"/>
          <w:lang w:val="en-US"/>
        </w:rPr>
      </w:pPr>
      <w:r w:rsidRPr="0056475E">
        <w:rPr>
          <w:rFonts w:eastAsia="Gotham Bold" w:cs="Gotham Bold"/>
          <w:b/>
          <w:bCs/>
          <w:color w:val="2A206F"/>
          <w:lang w:val="en-US"/>
        </w:rPr>
        <w:lastRenderedPageBreak/>
        <w:t>WHAT DO WE MEAN WHEN WE SAY FAMILY?</w:t>
      </w:r>
    </w:p>
    <w:p w14:paraId="5DB398DB" w14:textId="77777777" w:rsidR="003F39D5" w:rsidRPr="0056475E" w:rsidRDefault="003F39D5" w:rsidP="003F39D5">
      <w:pPr>
        <w:widowControl w:val="0"/>
        <w:autoSpaceDE w:val="0"/>
        <w:autoSpaceDN w:val="0"/>
        <w:spacing w:before="0" w:after="0" w:line="230" w:lineRule="atLeast"/>
        <w:jc w:val="center"/>
        <w:rPr>
          <w:rFonts w:eastAsia="Gotham Narrow Book" w:cs="Gotham Narrow Book"/>
          <w:lang w:val="en-US"/>
        </w:rPr>
      </w:pPr>
      <w:r w:rsidRPr="0056475E">
        <w:rPr>
          <w:rFonts w:eastAsia="Gotham Narrow Book" w:cs="Gotham Narrow Book"/>
          <w:lang w:val="en-US"/>
        </w:rPr>
        <w:t>A</w:t>
      </w:r>
      <w:r w:rsidRPr="0056475E">
        <w:rPr>
          <w:rFonts w:eastAsia="Gotham Narrow Book" w:cs="Gotham Narrow Book"/>
          <w:spacing w:val="5"/>
          <w:lang w:val="en-US"/>
        </w:rPr>
        <w:t xml:space="preserve"> </w:t>
      </w:r>
      <w:r w:rsidRPr="0056475E">
        <w:rPr>
          <w:rFonts w:eastAsia="Gotham Narrow Book" w:cs="Gotham Narrow Book"/>
          <w:lang w:val="en-US"/>
        </w:rPr>
        <w:t>family</w:t>
      </w:r>
      <w:r w:rsidRPr="0056475E">
        <w:rPr>
          <w:rFonts w:eastAsia="Gotham Narrow Book" w:cs="Gotham Narrow Book"/>
          <w:spacing w:val="5"/>
          <w:lang w:val="en-US"/>
        </w:rPr>
        <w:t xml:space="preserve"> </w:t>
      </w:r>
      <w:r w:rsidRPr="0056475E">
        <w:rPr>
          <w:rFonts w:eastAsia="Gotham Narrow Book" w:cs="Gotham Narrow Book"/>
          <w:lang w:val="en-US"/>
        </w:rPr>
        <w:t>can</w:t>
      </w:r>
      <w:r w:rsidRPr="0056475E">
        <w:rPr>
          <w:rFonts w:eastAsia="Gotham Narrow Book" w:cs="Gotham Narrow Book"/>
          <w:spacing w:val="5"/>
          <w:lang w:val="en-US"/>
        </w:rPr>
        <w:t xml:space="preserve"> </w:t>
      </w:r>
      <w:r w:rsidRPr="0056475E">
        <w:rPr>
          <w:rFonts w:eastAsia="Gotham Narrow Book" w:cs="Gotham Narrow Book"/>
          <w:lang w:val="en-US"/>
        </w:rPr>
        <w:t>be</w:t>
      </w:r>
      <w:r w:rsidRPr="0056475E">
        <w:rPr>
          <w:rFonts w:eastAsia="Gotham Narrow Book" w:cs="Gotham Narrow Book"/>
          <w:spacing w:val="5"/>
          <w:lang w:val="en-US"/>
        </w:rPr>
        <w:t xml:space="preserve"> </w:t>
      </w:r>
      <w:r w:rsidRPr="0056475E">
        <w:rPr>
          <w:rFonts w:eastAsia="Gotham Narrow Book" w:cs="Gotham Narrow Book"/>
          <w:lang w:val="en-US"/>
        </w:rPr>
        <w:t>made</w:t>
      </w:r>
      <w:r w:rsidRPr="0056475E">
        <w:rPr>
          <w:rFonts w:eastAsia="Gotham Narrow Book" w:cs="Gotham Narrow Book"/>
          <w:spacing w:val="6"/>
          <w:lang w:val="en-US"/>
        </w:rPr>
        <w:t xml:space="preserve"> </w:t>
      </w:r>
      <w:r w:rsidRPr="0056475E">
        <w:rPr>
          <w:rFonts w:eastAsia="Gotham Narrow Book" w:cs="Gotham Narrow Book"/>
          <w:lang w:val="en-US"/>
        </w:rPr>
        <w:t>up</w:t>
      </w:r>
      <w:r w:rsidRPr="0056475E">
        <w:rPr>
          <w:rFonts w:eastAsia="Gotham Narrow Book" w:cs="Gotham Narrow Book"/>
          <w:spacing w:val="5"/>
          <w:lang w:val="en-US"/>
        </w:rPr>
        <w:t xml:space="preserve"> </w:t>
      </w:r>
      <w:r w:rsidRPr="0056475E">
        <w:rPr>
          <w:rFonts w:eastAsia="Gotham Narrow Book" w:cs="Gotham Narrow Book"/>
          <w:lang w:val="en-US"/>
        </w:rPr>
        <w:t>of</w:t>
      </w:r>
      <w:r w:rsidRPr="0056475E">
        <w:rPr>
          <w:rFonts w:eastAsia="Gotham Narrow Book" w:cs="Gotham Narrow Book"/>
          <w:spacing w:val="5"/>
          <w:lang w:val="en-US"/>
        </w:rPr>
        <w:t xml:space="preserve"> </w:t>
      </w:r>
      <w:r w:rsidRPr="0056475E">
        <w:rPr>
          <w:rFonts w:eastAsia="Gotham Narrow Book" w:cs="Gotham Narrow Book"/>
          <w:lang w:val="en-US"/>
        </w:rPr>
        <w:t>anyone</w:t>
      </w:r>
      <w:r w:rsidRPr="0056475E">
        <w:rPr>
          <w:rFonts w:eastAsia="Gotham Narrow Book" w:cs="Gotham Narrow Book"/>
          <w:spacing w:val="5"/>
          <w:lang w:val="en-US"/>
        </w:rPr>
        <w:t xml:space="preserve"> </w:t>
      </w:r>
      <w:r w:rsidRPr="0056475E">
        <w:rPr>
          <w:rFonts w:eastAsia="Gotham Narrow Book" w:cs="Gotham Narrow Book"/>
          <w:lang w:val="en-US"/>
        </w:rPr>
        <w:t>a</w:t>
      </w:r>
      <w:r w:rsidRPr="0056475E">
        <w:rPr>
          <w:rFonts w:eastAsia="Gotham Narrow Book" w:cs="Gotham Narrow Book"/>
          <w:spacing w:val="6"/>
          <w:lang w:val="en-US"/>
        </w:rPr>
        <w:t xml:space="preserve"> </w:t>
      </w:r>
      <w:r w:rsidRPr="0056475E">
        <w:rPr>
          <w:rFonts w:eastAsia="Gotham Narrow Book" w:cs="Gotham Narrow Book"/>
          <w:lang w:val="en-US"/>
        </w:rPr>
        <w:t>person</w:t>
      </w:r>
      <w:r w:rsidRPr="0056475E">
        <w:rPr>
          <w:rFonts w:eastAsia="Gotham Narrow Book" w:cs="Gotham Narrow Book"/>
          <w:spacing w:val="5"/>
          <w:lang w:val="en-US"/>
        </w:rPr>
        <w:t xml:space="preserve"> </w:t>
      </w:r>
      <w:r w:rsidRPr="0056475E">
        <w:rPr>
          <w:rFonts w:eastAsia="Gotham Narrow Book" w:cs="Gotham Narrow Book"/>
          <w:lang w:val="en-US"/>
        </w:rPr>
        <w:t>considers</w:t>
      </w:r>
      <w:r w:rsidRPr="0056475E">
        <w:rPr>
          <w:rFonts w:eastAsia="Gotham Narrow Book" w:cs="Gotham Narrow Book"/>
          <w:spacing w:val="5"/>
          <w:lang w:val="en-US"/>
        </w:rPr>
        <w:t xml:space="preserve"> </w:t>
      </w:r>
      <w:r w:rsidRPr="0056475E">
        <w:rPr>
          <w:rFonts w:eastAsia="Gotham Narrow Book" w:cs="Gotham Narrow Book"/>
          <w:lang w:val="en-US"/>
        </w:rPr>
        <w:t>to</w:t>
      </w:r>
      <w:r w:rsidRPr="0056475E">
        <w:rPr>
          <w:rFonts w:eastAsia="Gotham Narrow Book" w:cs="Gotham Narrow Book"/>
          <w:spacing w:val="5"/>
          <w:lang w:val="en-US"/>
        </w:rPr>
        <w:t xml:space="preserve"> </w:t>
      </w:r>
      <w:r w:rsidRPr="0056475E">
        <w:rPr>
          <w:rFonts w:eastAsia="Gotham Narrow Book" w:cs="Gotham Narrow Book"/>
          <w:lang w:val="en-US"/>
        </w:rPr>
        <w:t>be</w:t>
      </w:r>
      <w:r w:rsidRPr="0056475E">
        <w:rPr>
          <w:rFonts w:eastAsia="Gotham Narrow Book" w:cs="Gotham Narrow Book"/>
          <w:spacing w:val="6"/>
          <w:lang w:val="en-US"/>
        </w:rPr>
        <w:t xml:space="preserve"> </w:t>
      </w:r>
      <w:r w:rsidRPr="0056475E">
        <w:rPr>
          <w:rFonts w:eastAsia="Gotham Narrow Book" w:cs="Gotham Narrow Book"/>
          <w:lang w:val="en-US"/>
        </w:rPr>
        <w:t>their</w:t>
      </w:r>
      <w:r w:rsidRPr="0056475E">
        <w:rPr>
          <w:rFonts w:eastAsia="Gotham Narrow Book" w:cs="Gotham Narrow Book"/>
          <w:spacing w:val="5"/>
          <w:lang w:val="en-US"/>
        </w:rPr>
        <w:t xml:space="preserve"> </w:t>
      </w:r>
      <w:r w:rsidRPr="0056475E">
        <w:rPr>
          <w:rFonts w:eastAsia="Gotham Narrow Book" w:cs="Gotham Narrow Book"/>
          <w:lang w:val="en-US"/>
        </w:rPr>
        <w:t>family.</w:t>
      </w:r>
      <w:r w:rsidRPr="0056475E">
        <w:rPr>
          <w:rFonts w:eastAsia="Gotham Narrow Book" w:cs="Gotham Narrow Book"/>
          <w:spacing w:val="5"/>
          <w:lang w:val="en-US"/>
        </w:rPr>
        <w:t xml:space="preserve"> </w:t>
      </w:r>
      <w:r w:rsidRPr="0056475E">
        <w:rPr>
          <w:rFonts w:eastAsia="Gotham Narrow Book" w:cs="Gotham Narrow Book"/>
          <w:lang w:val="en-US"/>
        </w:rPr>
        <w:t>Families</w:t>
      </w:r>
      <w:r w:rsidRPr="0056475E">
        <w:rPr>
          <w:rFonts w:eastAsia="Gotham Narrow Book" w:cs="Gotham Narrow Book"/>
          <w:spacing w:val="5"/>
          <w:lang w:val="en-US"/>
        </w:rPr>
        <w:t xml:space="preserve"> </w:t>
      </w:r>
      <w:r w:rsidRPr="0056475E">
        <w:rPr>
          <w:rFonts w:eastAsia="Gotham Narrow Book" w:cs="Gotham Narrow Book"/>
          <w:lang w:val="en-US"/>
        </w:rPr>
        <w:t>can</w:t>
      </w:r>
      <w:r w:rsidRPr="0056475E">
        <w:rPr>
          <w:rFonts w:eastAsia="Gotham Narrow Book" w:cs="Gotham Narrow Book"/>
          <w:spacing w:val="5"/>
          <w:lang w:val="en-US"/>
        </w:rPr>
        <w:t xml:space="preserve"> </w:t>
      </w:r>
      <w:r w:rsidRPr="0056475E">
        <w:rPr>
          <w:rFonts w:eastAsia="Gotham Narrow Book" w:cs="Gotham Narrow Book"/>
          <w:lang w:val="en-US"/>
        </w:rPr>
        <w:t>include</w:t>
      </w:r>
      <w:r w:rsidRPr="0056475E">
        <w:rPr>
          <w:rFonts w:eastAsia="Gotham Narrow Book" w:cs="Gotham Narrow Book"/>
          <w:spacing w:val="6"/>
          <w:lang w:val="en-US"/>
        </w:rPr>
        <w:t xml:space="preserve"> </w:t>
      </w:r>
      <w:r w:rsidRPr="0056475E">
        <w:rPr>
          <w:rFonts w:eastAsia="Gotham Narrow Book" w:cs="Gotham Narrow Book"/>
          <w:lang w:val="en-US"/>
        </w:rPr>
        <w:t>children,</w:t>
      </w:r>
      <w:r w:rsidRPr="0056475E">
        <w:rPr>
          <w:rFonts w:eastAsia="Gotham Narrow Book" w:cs="Gotham Narrow Book"/>
          <w:spacing w:val="5"/>
          <w:lang w:val="en-US"/>
        </w:rPr>
        <w:t xml:space="preserve"> </w:t>
      </w:r>
      <w:r w:rsidRPr="0056475E">
        <w:rPr>
          <w:rFonts w:eastAsia="Gotham Narrow Book" w:cs="Gotham Narrow Book"/>
          <w:lang w:val="en-US"/>
        </w:rPr>
        <w:t>but</w:t>
      </w:r>
      <w:r w:rsidRPr="0056475E">
        <w:rPr>
          <w:rFonts w:eastAsia="Gotham Narrow Book" w:cs="Gotham Narrow Book"/>
          <w:spacing w:val="5"/>
          <w:lang w:val="en-US"/>
        </w:rPr>
        <w:t xml:space="preserve"> </w:t>
      </w:r>
      <w:r w:rsidRPr="0056475E">
        <w:rPr>
          <w:rFonts w:eastAsia="Gotham Narrow Book" w:cs="Gotham Narrow Book"/>
          <w:lang w:val="en-US"/>
        </w:rPr>
        <w:t>they</w:t>
      </w:r>
      <w:r w:rsidRPr="0056475E">
        <w:rPr>
          <w:rFonts w:eastAsia="Gotham Narrow Book" w:cs="Gotham Narrow Book"/>
          <w:spacing w:val="5"/>
          <w:lang w:val="en-US"/>
        </w:rPr>
        <w:t xml:space="preserve"> </w:t>
      </w:r>
      <w:r w:rsidRPr="0056475E">
        <w:rPr>
          <w:rFonts w:eastAsia="Gotham Narrow Book" w:cs="Gotham Narrow Book"/>
          <w:lang w:val="en-US"/>
        </w:rPr>
        <w:t>may</w:t>
      </w:r>
      <w:r w:rsidRPr="0056475E">
        <w:rPr>
          <w:rFonts w:eastAsia="Gotham Narrow Book" w:cs="Gotham Narrow Book"/>
          <w:spacing w:val="6"/>
          <w:lang w:val="en-US"/>
        </w:rPr>
        <w:t xml:space="preserve"> </w:t>
      </w:r>
      <w:r w:rsidRPr="0056475E">
        <w:rPr>
          <w:rFonts w:eastAsia="Gotham Narrow Book" w:cs="Gotham Narrow Book"/>
          <w:lang w:val="en-US"/>
        </w:rPr>
        <w:t>not.</w:t>
      </w:r>
      <w:r w:rsidRPr="0056475E">
        <w:rPr>
          <w:rFonts w:eastAsia="Gotham Narrow Book" w:cs="Gotham Narrow Book"/>
          <w:spacing w:val="-36"/>
          <w:lang w:val="en-US"/>
        </w:rPr>
        <w:t xml:space="preserve"> </w:t>
      </w:r>
      <w:r w:rsidRPr="0056475E">
        <w:rPr>
          <w:rFonts w:eastAsia="Gotham Narrow Book" w:cs="Gotham Narrow Book"/>
          <w:lang w:val="en-US"/>
        </w:rPr>
        <w:t>Family</w:t>
      </w:r>
      <w:r w:rsidRPr="0056475E">
        <w:rPr>
          <w:rFonts w:eastAsia="Gotham Narrow Book" w:cs="Gotham Narrow Book"/>
          <w:spacing w:val="7"/>
          <w:lang w:val="en-US"/>
        </w:rPr>
        <w:t xml:space="preserve"> </w:t>
      </w:r>
      <w:r w:rsidRPr="0056475E">
        <w:rPr>
          <w:rFonts w:eastAsia="Gotham Narrow Book" w:cs="Gotham Narrow Book"/>
          <w:lang w:val="en-US"/>
        </w:rPr>
        <w:t>members</w:t>
      </w:r>
      <w:r w:rsidRPr="0056475E">
        <w:rPr>
          <w:rFonts w:eastAsia="Gotham Narrow Book" w:cs="Gotham Narrow Book"/>
          <w:spacing w:val="7"/>
          <w:lang w:val="en-US"/>
        </w:rPr>
        <w:t xml:space="preserve"> </w:t>
      </w:r>
      <w:r w:rsidRPr="0056475E">
        <w:rPr>
          <w:rFonts w:eastAsia="Gotham Narrow Book" w:cs="Gotham Narrow Book"/>
          <w:lang w:val="en-US"/>
        </w:rPr>
        <w:t>contribute</w:t>
      </w:r>
      <w:r w:rsidRPr="0056475E">
        <w:rPr>
          <w:rFonts w:eastAsia="Gotham Narrow Book" w:cs="Gotham Narrow Book"/>
          <w:spacing w:val="7"/>
          <w:lang w:val="en-US"/>
        </w:rPr>
        <w:t xml:space="preserve"> </w:t>
      </w:r>
      <w:r w:rsidRPr="0056475E">
        <w:rPr>
          <w:rFonts w:eastAsia="Gotham Narrow Book" w:cs="Gotham Narrow Book"/>
          <w:lang w:val="en-US"/>
        </w:rPr>
        <w:t>significantly</w:t>
      </w:r>
      <w:r w:rsidRPr="0056475E">
        <w:rPr>
          <w:rFonts w:eastAsia="Gotham Narrow Book" w:cs="Gotham Narrow Book"/>
          <w:spacing w:val="7"/>
          <w:lang w:val="en-US"/>
        </w:rPr>
        <w:t xml:space="preserve"> </w:t>
      </w:r>
      <w:r w:rsidRPr="0056475E">
        <w:rPr>
          <w:rFonts w:eastAsia="Gotham Narrow Book" w:cs="Gotham Narrow Book"/>
          <w:lang w:val="en-US"/>
        </w:rPr>
        <w:t>to</w:t>
      </w:r>
      <w:r w:rsidRPr="0056475E">
        <w:rPr>
          <w:rFonts w:eastAsia="Gotham Narrow Book" w:cs="Gotham Narrow Book"/>
          <w:spacing w:val="7"/>
          <w:lang w:val="en-US"/>
        </w:rPr>
        <w:t xml:space="preserve"> </w:t>
      </w:r>
      <w:r w:rsidRPr="0056475E">
        <w:rPr>
          <w:rFonts w:eastAsia="Gotham Narrow Book" w:cs="Gotham Narrow Book"/>
          <w:lang w:val="en-US"/>
        </w:rPr>
        <w:t>the</w:t>
      </w:r>
      <w:r w:rsidRPr="0056475E">
        <w:rPr>
          <w:rFonts w:eastAsia="Gotham Narrow Book" w:cs="Gotham Narrow Book"/>
          <w:spacing w:val="7"/>
          <w:lang w:val="en-US"/>
        </w:rPr>
        <w:t xml:space="preserve"> </w:t>
      </w:r>
      <w:r w:rsidRPr="0056475E">
        <w:rPr>
          <w:rFonts w:eastAsia="Gotham Narrow Book" w:cs="Gotham Narrow Book"/>
          <w:lang w:val="en-US"/>
        </w:rPr>
        <w:t>wellbeing</w:t>
      </w:r>
      <w:r w:rsidRPr="0056475E">
        <w:rPr>
          <w:rFonts w:eastAsia="Gotham Narrow Book" w:cs="Gotham Narrow Book"/>
          <w:spacing w:val="7"/>
          <w:lang w:val="en-US"/>
        </w:rPr>
        <w:t xml:space="preserve"> </w:t>
      </w:r>
      <w:r w:rsidRPr="0056475E">
        <w:rPr>
          <w:rFonts w:eastAsia="Gotham Narrow Book" w:cs="Gotham Narrow Book"/>
          <w:lang w:val="en-US"/>
        </w:rPr>
        <w:t>of</w:t>
      </w:r>
      <w:r w:rsidRPr="0056475E">
        <w:rPr>
          <w:rFonts w:eastAsia="Gotham Narrow Book" w:cs="Gotham Narrow Book"/>
          <w:spacing w:val="7"/>
          <w:lang w:val="en-US"/>
        </w:rPr>
        <w:t xml:space="preserve"> </w:t>
      </w:r>
      <w:r w:rsidRPr="0056475E">
        <w:rPr>
          <w:rFonts w:eastAsia="Gotham Narrow Book" w:cs="Gotham Narrow Book"/>
          <w:lang w:val="en-US"/>
        </w:rPr>
        <w:t>each</w:t>
      </w:r>
      <w:r w:rsidRPr="0056475E">
        <w:rPr>
          <w:rFonts w:eastAsia="Gotham Narrow Book" w:cs="Gotham Narrow Book"/>
          <w:spacing w:val="7"/>
          <w:lang w:val="en-US"/>
        </w:rPr>
        <w:t xml:space="preserve"> </w:t>
      </w:r>
      <w:r w:rsidRPr="0056475E">
        <w:rPr>
          <w:rFonts w:eastAsia="Gotham Narrow Book" w:cs="Gotham Narrow Book"/>
          <w:lang w:val="en-US"/>
        </w:rPr>
        <w:t>other</w:t>
      </w:r>
      <w:r w:rsidRPr="0056475E">
        <w:rPr>
          <w:rFonts w:eastAsia="Gotham Narrow Book" w:cs="Gotham Narrow Book"/>
          <w:spacing w:val="7"/>
          <w:lang w:val="en-US"/>
        </w:rPr>
        <w:t xml:space="preserve"> </w:t>
      </w:r>
      <w:r w:rsidRPr="0056475E">
        <w:rPr>
          <w:rFonts w:eastAsia="Gotham Narrow Book" w:cs="Gotham Narrow Book"/>
          <w:lang w:val="en-US"/>
        </w:rPr>
        <w:t>and</w:t>
      </w:r>
      <w:r w:rsidRPr="0056475E">
        <w:rPr>
          <w:rFonts w:eastAsia="Gotham Narrow Book" w:cs="Gotham Narrow Book"/>
          <w:spacing w:val="7"/>
          <w:lang w:val="en-US"/>
        </w:rPr>
        <w:t xml:space="preserve"> </w:t>
      </w:r>
      <w:r w:rsidRPr="0056475E">
        <w:rPr>
          <w:rFonts w:eastAsia="Gotham Narrow Book" w:cs="Gotham Narrow Book"/>
          <w:lang w:val="en-US"/>
        </w:rPr>
        <w:t>play</w:t>
      </w:r>
      <w:r w:rsidRPr="0056475E">
        <w:rPr>
          <w:rFonts w:eastAsia="Gotham Narrow Book" w:cs="Gotham Narrow Book"/>
          <w:spacing w:val="7"/>
          <w:lang w:val="en-US"/>
        </w:rPr>
        <w:t xml:space="preserve"> </w:t>
      </w:r>
      <w:r w:rsidRPr="0056475E">
        <w:rPr>
          <w:rFonts w:eastAsia="Gotham Narrow Book" w:cs="Gotham Narrow Book"/>
          <w:lang w:val="en-US"/>
        </w:rPr>
        <w:t>essential</w:t>
      </w:r>
      <w:r w:rsidRPr="0056475E">
        <w:rPr>
          <w:rFonts w:eastAsia="Gotham Narrow Book" w:cs="Gotham Narrow Book"/>
          <w:spacing w:val="7"/>
          <w:lang w:val="en-US"/>
        </w:rPr>
        <w:t xml:space="preserve"> </w:t>
      </w:r>
      <w:r w:rsidRPr="0056475E">
        <w:rPr>
          <w:rFonts w:eastAsia="Gotham Narrow Book" w:cs="Gotham Narrow Book"/>
          <w:lang w:val="en-US"/>
        </w:rPr>
        <w:t>roles</w:t>
      </w:r>
      <w:r w:rsidRPr="0056475E">
        <w:rPr>
          <w:rFonts w:eastAsia="Gotham Narrow Book" w:cs="Gotham Narrow Book"/>
          <w:spacing w:val="7"/>
          <w:lang w:val="en-US"/>
        </w:rPr>
        <w:t xml:space="preserve"> </w:t>
      </w:r>
      <w:r w:rsidRPr="0056475E">
        <w:rPr>
          <w:rFonts w:eastAsia="Gotham Narrow Book" w:cs="Gotham Narrow Book"/>
          <w:lang w:val="en-US"/>
        </w:rPr>
        <w:t>in</w:t>
      </w:r>
      <w:r w:rsidRPr="0056475E">
        <w:rPr>
          <w:rFonts w:eastAsia="Gotham Narrow Book" w:cs="Gotham Narrow Book"/>
          <w:spacing w:val="7"/>
          <w:lang w:val="en-US"/>
        </w:rPr>
        <w:t xml:space="preserve"> </w:t>
      </w:r>
      <w:r w:rsidRPr="0056475E">
        <w:rPr>
          <w:rFonts w:eastAsia="Gotham Narrow Book" w:cs="Gotham Narrow Book"/>
          <w:lang w:val="en-US"/>
        </w:rPr>
        <w:t>supporting</w:t>
      </w:r>
      <w:r w:rsidRPr="0056475E">
        <w:rPr>
          <w:rFonts w:eastAsia="Gotham Narrow Book" w:cs="Gotham Narrow Book"/>
          <w:spacing w:val="7"/>
          <w:lang w:val="en-US"/>
        </w:rPr>
        <w:t xml:space="preserve"> </w:t>
      </w:r>
      <w:r w:rsidRPr="0056475E">
        <w:rPr>
          <w:rFonts w:eastAsia="Gotham Narrow Book" w:cs="Gotham Narrow Book"/>
          <w:lang w:val="en-US"/>
        </w:rPr>
        <w:t>each</w:t>
      </w:r>
      <w:r w:rsidRPr="0056475E">
        <w:rPr>
          <w:rFonts w:eastAsia="Gotham Narrow Book" w:cs="Gotham Narrow Book"/>
          <w:spacing w:val="7"/>
          <w:lang w:val="en-US"/>
        </w:rPr>
        <w:t xml:space="preserve"> </w:t>
      </w:r>
      <w:r w:rsidRPr="0056475E">
        <w:rPr>
          <w:rFonts w:eastAsia="Gotham Narrow Book" w:cs="Gotham Narrow Book"/>
          <w:lang w:val="en-US"/>
        </w:rPr>
        <w:t>other</w:t>
      </w:r>
      <w:r w:rsidRPr="0056475E">
        <w:rPr>
          <w:rFonts w:eastAsia="Gotham Narrow Book" w:cs="Gotham Narrow Book"/>
          <w:spacing w:val="1"/>
          <w:lang w:val="en-US"/>
        </w:rPr>
        <w:t xml:space="preserve"> </w:t>
      </w:r>
      <w:r w:rsidRPr="0056475E">
        <w:rPr>
          <w:rFonts w:eastAsia="Gotham Narrow Book" w:cs="Gotham Narrow Book"/>
          <w:lang w:val="en-US"/>
        </w:rPr>
        <w:t>through life’s transitions,</w:t>
      </w:r>
      <w:r w:rsidRPr="0056475E">
        <w:rPr>
          <w:rFonts w:eastAsia="Gotham Narrow Book" w:cs="Gotham Narrow Book"/>
          <w:spacing w:val="1"/>
          <w:lang w:val="en-US"/>
        </w:rPr>
        <w:t xml:space="preserve"> </w:t>
      </w:r>
      <w:r w:rsidRPr="0056475E">
        <w:rPr>
          <w:rFonts w:eastAsia="Gotham Narrow Book" w:cs="Gotham Narrow Book"/>
          <w:lang w:val="en-US"/>
        </w:rPr>
        <w:t>stresses and celebrations.</w:t>
      </w:r>
    </w:p>
    <w:p w14:paraId="4DFBFA7A" w14:textId="77777777" w:rsidR="003F39D5" w:rsidRPr="0056475E" w:rsidRDefault="003F39D5" w:rsidP="003F39D5">
      <w:pPr>
        <w:widowControl w:val="0"/>
        <w:autoSpaceDE w:val="0"/>
        <w:autoSpaceDN w:val="0"/>
        <w:spacing w:before="0" w:after="0" w:line="230" w:lineRule="atLeast"/>
        <w:rPr>
          <w:rFonts w:eastAsia="Gotham Narrow Book" w:cs="Gotham Narrow Book"/>
          <w:lang w:val="en-US"/>
        </w:rPr>
      </w:pPr>
    </w:p>
    <w:p w14:paraId="56C4E9E5" w14:textId="77777777" w:rsidR="003F39D5" w:rsidRPr="0056475E" w:rsidRDefault="003F39D5" w:rsidP="003F39D5">
      <w:pPr>
        <w:widowControl w:val="0"/>
        <w:autoSpaceDE w:val="0"/>
        <w:autoSpaceDN w:val="0"/>
        <w:spacing w:before="0" w:after="0" w:line="230" w:lineRule="atLeast"/>
        <w:jc w:val="center"/>
        <w:outlineLvl w:val="3"/>
        <w:rPr>
          <w:rFonts w:eastAsia="Gotham Bold" w:cs="Gotham Bold"/>
          <w:b/>
          <w:bCs/>
          <w:color w:val="2A206F"/>
          <w:lang w:val="en-US"/>
        </w:rPr>
      </w:pPr>
      <w:r w:rsidRPr="0056475E">
        <w:rPr>
          <w:rFonts w:eastAsia="Gotham Bold" w:cs="Gotham Bold"/>
          <w:b/>
          <w:bCs/>
          <w:color w:val="2A206F"/>
          <w:lang w:val="en-US"/>
        </w:rPr>
        <w:t>WHAT DO WE MEAN WHEN WE SAY CONTEXT?</w:t>
      </w:r>
    </w:p>
    <w:p w14:paraId="5B4DCC48" w14:textId="77777777" w:rsidR="003F39D5" w:rsidRPr="0056475E" w:rsidRDefault="003F39D5" w:rsidP="003F39D5">
      <w:pPr>
        <w:widowControl w:val="0"/>
        <w:autoSpaceDE w:val="0"/>
        <w:autoSpaceDN w:val="0"/>
        <w:spacing w:before="0" w:after="0" w:line="230" w:lineRule="atLeast"/>
        <w:jc w:val="center"/>
        <w:rPr>
          <w:rFonts w:eastAsia="Gotham Narrow Book" w:cs="Gotham Narrow Book"/>
          <w:lang w:val="en-US"/>
        </w:rPr>
      </w:pPr>
      <w:r w:rsidRPr="0056475E">
        <w:rPr>
          <w:rFonts w:eastAsia="Gotham Narrow Book" w:cs="Gotham Narrow Book"/>
          <w:lang w:val="en-US"/>
        </w:rPr>
        <w:t>The context is the physical, social, cultural, economic and political environment that clients are located within. It can influence the extent to which clients’ basic needs, such as stable housing and food security, are met and, in turn, can affect their ability to engage consistently and effectively with services.</w:t>
      </w:r>
      <w:r w:rsidRPr="0056475E" w:rsidDel="005C2F58">
        <w:rPr>
          <w:rFonts w:eastAsia="Gotham Narrow Book" w:cs="Gotham Narrow Book"/>
          <w:lang w:val="en-US"/>
        </w:rPr>
        <w:t xml:space="preserve"> </w:t>
      </w:r>
    </w:p>
    <w:p w14:paraId="1F0D3FA1" w14:textId="43089A8D" w:rsidR="00A82312" w:rsidRPr="00A82312" w:rsidRDefault="00A82312" w:rsidP="00F25145">
      <w:pPr>
        <w:spacing w:before="0" w:after="200" w:line="276" w:lineRule="auto"/>
      </w:pPr>
    </w:p>
    <w:sectPr w:rsidR="00A82312" w:rsidRPr="00A82312" w:rsidSect="00335B39">
      <w:pgSz w:w="11906" w:h="16838"/>
      <w:pgMar w:top="1134" w:right="1418" w:bottom="1276" w:left="1134" w:header="28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2F64" w14:textId="77777777" w:rsidR="00F000AA" w:rsidRDefault="00F000AA" w:rsidP="00CE5535">
      <w:r>
        <w:separator/>
      </w:r>
    </w:p>
  </w:endnote>
  <w:endnote w:type="continuationSeparator" w:id="0">
    <w:p w14:paraId="7FFAB252" w14:textId="77777777" w:rsidR="00F000AA" w:rsidRDefault="00F000AA" w:rsidP="00CE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Gotham Narrow Book">
    <w:altName w:val="Arial"/>
    <w:panose1 w:val="00000000000000000000"/>
    <w:charset w:val="00"/>
    <w:family w:val="modern"/>
    <w:notTrueType/>
    <w:pitch w:val="variable"/>
    <w:sig w:usb0="00000001" w:usb1="4000004A" w:usb2="00000000" w:usb3="00000000" w:csb0="0000009B" w:csb1="00000000"/>
  </w:font>
  <w:font w:name="Gotham Bold">
    <w:altName w:val="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E871" w14:textId="471C8AA8" w:rsidR="004A4B62" w:rsidRDefault="00F000AA" w:rsidP="00CE5535">
    <w:pPr>
      <w:pStyle w:val="Footer"/>
      <w:tabs>
        <w:tab w:val="clear" w:pos="4513"/>
        <w:tab w:val="clear" w:pos="9026"/>
        <w:tab w:val="left" w:pos="1658"/>
      </w:tabs>
    </w:pPr>
    <w:sdt>
      <w:sdtPr>
        <w:id w:val="638844914"/>
        <w:docPartObj>
          <w:docPartGallery w:val="Page Numbers (Bottom of Page)"/>
          <w:docPartUnique/>
        </w:docPartObj>
      </w:sdtPr>
      <w:sdtEndPr>
        <w:rPr>
          <w:noProof/>
        </w:rPr>
      </w:sdtEndPr>
      <w:sdtContent>
        <w:r w:rsidR="004A4B62">
          <w:fldChar w:fldCharType="begin"/>
        </w:r>
        <w:r w:rsidR="004A4B62">
          <w:instrText xml:space="preserve"> PAGE   \* MERGEFORMAT </w:instrText>
        </w:r>
        <w:r w:rsidR="004A4B62">
          <w:fldChar w:fldCharType="separate"/>
        </w:r>
        <w:r w:rsidR="00EA150F">
          <w:rPr>
            <w:noProof/>
          </w:rPr>
          <w:t>20</w:t>
        </w:r>
        <w:r w:rsidR="004A4B62">
          <w:rPr>
            <w:noProof/>
          </w:rPr>
          <w:fldChar w:fldCharType="end"/>
        </w:r>
      </w:sdtContent>
    </w:sdt>
    <w:r w:rsidR="004A4B62">
      <w:rPr>
        <w:noProof/>
      </w:rPr>
      <w:tab/>
    </w:r>
  </w:p>
  <w:p w14:paraId="6643147C" w14:textId="77777777" w:rsidR="004A4B62" w:rsidRDefault="004A4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5A70" w14:textId="77777777" w:rsidR="004A4B62" w:rsidRDefault="004A4B62" w:rsidP="00DA3803">
    <w:pPr>
      <w:pStyle w:val="Footer"/>
    </w:pPr>
  </w:p>
  <w:p w14:paraId="4589368D" w14:textId="42361425" w:rsidR="004A4B62" w:rsidRDefault="004A4B62" w:rsidP="00DA3803">
    <w:pPr>
      <w:pStyle w:val="Footer"/>
      <w:tabs>
        <w:tab w:val="clear" w:pos="4513"/>
        <w:tab w:val="center" w:pos="3828"/>
      </w:tabs>
      <w:ind w:left="-1134"/>
    </w:pPr>
    <w:r>
      <w:rPr>
        <w:noProof/>
      </w:rPr>
      <w:drawing>
        <wp:inline distT="0" distB="0" distL="0" distR="0" wp14:anchorId="7E2F0F41" wp14:editId="218841A5">
          <wp:extent cx="7240772" cy="6262370"/>
          <wp:effectExtent l="0" t="0" r="0" b="5080"/>
          <wp:docPr id="25" name="Picture 25"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285635" cy="63011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7041" w14:textId="3D5D675E" w:rsidR="004A4B62" w:rsidRDefault="004A4B62" w:rsidP="00CE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2EA1E" w14:textId="77777777" w:rsidR="00F000AA" w:rsidRDefault="00F000AA" w:rsidP="00DB3F9A">
      <w:r>
        <w:separator/>
      </w:r>
    </w:p>
  </w:footnote>
  <w:footnote w:type="continuationSeparator" w:id="0">
    <w:p w14:paraId="0A828FE1" w14:textId="77777777" w:rsidR="00F000AA" w:rsidRDefault="00F000AA" w:rsidP="00CE5535">
      <w:r>
        <w:continuationSeparator/>
      </w:r>
    </w:p>
  </w:footnote>
  <w:footnote w:id="1">
    <w:p w14:paraId="749ADE0F" w14:textId="7E898665" w:rsidR="004A4B62" w:rsidRDefault="004A4B62" w:rsidP="00DB3F9A">
      <w:pPr>
        <w:pStyle w:val="FootnoteText"/>
      </w:pPr>
      <w:r>
        <w:rPr>
          <w:rStyle w:val="FootnoteReference"/>
        </w:rPr>
        <w:footnoteRef/>
      </w:r>
      <w:r>
        <w:t xml:space="preserve"> Only elements of these Operational Guidelines apply to the five national CaPS providers and these providers should liaise directly with their FAM on specific questions related to the guidelines.</w:t>
      </w:r>
    </w:p>
  </w:footnote>
  <w:footnote w:id="2">
    <w:p w14:paraId="3E988240" w14:textId="3AC6A62E" w:rsidR="004A4B62" w:rsidRPr="0098393E" w:rsidRDefault="004A4B62">
      <w:pPr>
        <w:pStyle w:val="FootnoteText"/>
        <w:rPr>
          <w:sz w:val="20"/>
        </w:rPr>
      </w:pPr>
      <w:r w:rsidRPr="00F25145">
        <w:rPr>
          <w:rStyle w:val="FootnoteReference"/>
          <w:sz w:val="20"/>
        </w:rPr>
        <w:footnoteRef/>
      </w:r>
      <w:r w:rsidRPr="00F25145">
        <w:rPr>
          <w:sz w:val="20"/>
        </w:rPr>
        <w:t xml:space="preserve"> This means 50 per cent of clients in a reporting period must have follow-up SCOREs for at least one outcome domain. Please note these clients do not have to have initial SCOREs in the same reporting period as their follow-up SCOREs.</w:t>
      </w:r>
    </w:p>
  </w:footnote>
  <w:footnote w:id="3">
    <w:p w14:paraId="652EDDC8" w14:textId="1426D180" w:rsidR="004A4B62" w:rsidRDefault="004A4B62" w:rsidP="00DB3F9A">
      <w:pPr>
        <w:pStyle w:val="FootnoteText"/>
      </w:pPr>
      <w:r>
        <w:rPr>
          <w:rStyle w:val="FootnoteReference"/>
          <w:rFonts w:eastAsia="Arial"/>
        </w:rPr>
        <w:footnoteRef/>
      </w:r>
      <w:r>
        <w:t xml:space="preserve"> For guidance on acceptable levels of de-identified client data please refer to Program Specific Guidance for Commonwealth Agencies in the Data Exchange. For guidance on appropriate use of unidentified clients, please refer to the Data Exchange Protocols.</w:t>
      </w:r>
    </w:p>
  </w:footnote>
  <w:footnote w:id="4">
    <w:p w14:paraId="5586E448" w14:textId="77777777" w:rsidR="004A4B62" w:rsidRPr="0098393E" w:rsidRDefault="004A4B62" w:rsidP="002E29DD">
      <w:pPr>
        <w:pStyle w:val="FootnoteText"/>
        <w:rPr>
          <w:sz w:val="20"/>
        </w:rPr>
      </w:pPr>
      <w:r w:rsidRPr="00F25145">
        <w:rPr>
          <w:rStyle w:val="FootnoteReference"/>
          <w:sz w:val="20"/>
        </w:rPr>
        <w:footnoteRef/>
      </w:r>
      <w:r w:rsidRPr="00F25145">
        <w:rPr>
          <w:sz w:val="20"/>
        </w:rPr>
        <w:t xml:space="preserve"> This means 50 per cent of clients in a reporting period must have follow-up SCOREs for at least one outcome domain. Please note these clients do not have to have initial SCOREs in the same reporting period as their follow-up SCOREs.</w:t>
      </w:r>
    </w:p>
  </w:footnote>
  <w:footnote w:id="5">
    <w:p w14:paraId="32F07D17" w14:textId="77777777" w:rsidR="004A4B62" w:rsidRDefault="004A4B62" w:rsidP="002E29DD">
      <w:pPr>
        <w:pStyle w:val="FootnoteText"/>
      </w:pPr>
      <w:r>
        <w:rPr>
          <w:rStyle w:val="FootnoteReference"/>
          <w:rFonts w:eastAsia="Arial"/>
        </w:rPr>
        <w:footnoteRef/>
      </w:r>
      <w:r>
        <w:t xml:space="preserve"> For guidance on acceptable levels of de-identified client data please refer to Program Specific Guidance for Commonwealth Agencies in the Data Exchange. For guidance on appropriate use of unidentified clients, please refer to the Data Exchange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FEA4" w14:textId="4160CB27" w:rsidR="004A4B62" w:rsidRDefault="004A4B62" w:rsidP="00CE5535">
    <w:r>
      <w:rPr>
        <w:noProof/>
      </w:rPr>
      <w:drawing>
        <wp:inline distT="0" distB="0" distL="0" distR="0" wp14:anchorId="52A60941" wp14:editId="24DA166D">
          <wp:extent cx="3236400" cy="936000"/>
          <wp:effectExtent l="0" t="0" r="2540" b="0"/>
          <wp:docPr id="24" name="Picture 2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429D" w14:textId="71E8037A" w:rsidR="004A4B62" w:rsidRDefault="004A4B62" w:rsidP="00CE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E0FB" w14:textId="1D249DE4" w:rsidR="004A4B62" w:rsidRDefault="004A4B62" w:rsidP="00CE55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6C31BC1"/>
    <w:multiLevelType w:val="hybridMultilevel"/>
    <w:tmpl w:val="BE08CCC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 w15:restartNumberingAfterBreak="0">
    <w:nsid w:val="3DBA522E"/>
    <w:multiLevelType w:val="hybridMultilevel"/>
    <w:tmpl w:val="CDD62D3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 w15:restartNumberingAfterBreak="0">
    <w:nsid w:val="431E1EF4"/>
    <w:multiLevelType w:val="hybridMultilevel"/>
    <w:tmpl w:val="0C265FD2"/>
    <w:lvl w:ilvl="0" w:tplc="75C8DD40">
      <w:start w:val="1"/>
      <w:numFmt w:val="bullet"/>
      <w:pStyle w:val="ListBullet"/>
      <w:lvlText w:val=""/>
      <w:lvlJc w:val="left"/>
      <w:pPr>
        <w:tabs>
          <w:tab w:val="num" w:pos="360"/>
        </w:tabs>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304730"/>
    <w:multiLevelType w:val="multilevel"/>
    <w:tmpl w:val="861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D4170"/>
    <w:multiLevelType w:val="hybridMultilevel"/>
    <w:tmpl w:val="48E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854A00"/>
    <w:multiLevelType w:val="hybridMultilevel"/>
    <w:tmpl w:val="3CBEB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D11C69"/>
    <w:multiLevelType w:val="hybridMultilevel"/>
    <w:tmpl w:val="36F6E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C401C8"/>
    <w:multiLevelType w:val="hybridMultilevel"/>
    <w:tmpl w:val="01068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3C3BED"/>
    <w:multiLevelType w:val="hybridMultilevel"/>
    <w:tmpl w:val="433E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12339D"/>
    <w:multiLevelType w:val="hybridMultilevel"/>
    <w:tmpl w:val="ABB2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80D0A5F"/>
    <w:multiLevelType w:val="hybridMultilevel"/>
    <w:tmpl w:val="02A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97642"/>
    <w:multiLevelType w:val="multilevel"/>
    <w:tmpl w:val="F3ACC1A2"/>
    <w:lvl w:ilvl="0">
      <w:start w:val="1"/>
      <w:numFmt w:val="decimal"/>
      <w:pStyle w:val="Heading2"/>
      <w:lvlText w:val="%1."/>
      <w:lvlJc w:val="left"/>
      <w:pPr>
        <w:ind w:left="360" w:hanging="360"/>
      </w:pPr>
      <w:rPr>
        <w:rFonts w:hint="default"/>
      </w:rPr>
    </w:lvl>
    <w:lvl w:ilvl="1">
      <w:start w:val="1"/>
      <w:numFmt w:val="decimal"/>
      <w:pStyle w:val="Heading1"/>
      <w:lvlText w:val="%1.%2."/>
      <w:lvlJc w:val="left"/>
      <w:pPr>
        <w:ind w:left="2700" w:hanging="432"/>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3F0ED3"/>
    <w:multiLevelType w:val="multilevel"/>
    <w:tmpl w:val="C9321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7254B0"/>
    <w:multiLevelType w:val="hybridMultilevel"/>
    <w:tmpl w:val="541C50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7"/>
  </w:num>
  <w:num w:numId="6">
    <w:abstractNumId w:val="4"/>
  </w:num>
  <w:num w:numId="7">
    <w:abstractNumId w:val="2"/>
  </w:num>
  <w:num w:numId="8">
    <w:abstractNumId w:val="8"/>
  </w:num>
  <w:num w:numId="9">
    <w:abstractNumId w:val="3"/>
  </w:num>
  <w:num w:numId="10">
    <w:abstractNumId w:val="9"/>
  </w:num>
  <w:num w:numId="11">
    <w:abstractNumId w:val="11"/>
  </w:num>
  <w:num w:numId="12">
    <w:abstractNumId w:val="6"/>
  </w:num>
  <w:num w:numId="13">
    <w:abstractNumId w:val="10"/>
  </w:num>
  <w:num w:numId="14">
    <w:abstractNumId w:val="1"/>
  </w:num>
  <w:num w:numId="15">
    <w:abstractNumId w:val="5"/>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D7"/>
    <w:rsid w:val="00001959"/>
    <w:rsid w:val="0000315B"/>
    <w:rsid w:val="000056D0"/>
    <w:rsid w:val="00007FB7"/>
    <w:rsid w:val="000140B8"/>
    <w:rsid w:val="00017F9B"/>
    <w:rsid w:val="00020F4D"/>
    <w:rsid w:val="0003252A"/>
    <w:rsid w:val="000446CB"/>
    <w:rsid w:val="00047957"/>
    <w:rsid w:val="000520C2"/>
    <w:rsid w:val="0005375E"/>
    <w:rsid w:val="00055D3A"/>
    <w:rsid w:val="00061602"/>
    <w:rsid w:val="00065044"/>
    <w:rsid w:val="000679B9"/>
    <w:rsid w:val="00072F27"/>
    <w:rsid w:val="000760CF"/>
    <w:rsid w:val="00077714"/>
    <w:rsid w:val="00081610"/>
    <w:rsid w:val="0008233C"/>
    <w:rsid w:val="00085014"/>
    <w:rsid w:val="000859D8"/>
    <w:rsid w:val="00086F3C"/>
    <w:rsid w:val="000930BB"/>
    <w:rsid w:val="000945D5"/>
    <w:rsid w:val="000977D4"/>
    <w:rsid w:val="000A5DFB"/>
    <w:rsid w:val="000A657C"/>
    <w:rsid w:val="000C38FB"/>
    <w:rsid w:val="000C5385"/>
    <w:rsid w:val="000D1630"/>
    <w:rsid w:val="000D1DA0"/>
    <w:rsid w:val="000D5B01"/>
    <w:rsid w:val="000D76E6"/>
    <w:rsid w:val="000E2EA4"/>
    <w:rsid w:val="000E5392"/>
    <w:rsid w:val="000F1DC3"/>
    <w:rsid w:val="000F22DC"/>
    <w:rsid w:val="000F479F"/>
    <w:rsid w:val="000F5E75"/>
    <w:rsid w:val="001001DF"/>
    <w:rsid w:val="001008A0"/>
    <w:rsid w:val="00101BF2"/>
    <w:rsid w:val="001047E1"/>
    <w:rsid w:val="00114F83"/>
    <w:rsid w:val="00115B67"/>
    <w:rsid w:val="00117D1F"/>
    <w:rsid w:val="00123DEF"/>
    <w:rsid w:val="001259DD"/>
    <w:rsid w:val="00130DE8"/>
    <w:rsid w:val="00131022"/>
    <w:rsid w:val="00132FC1"/>
    <w:rsid w:val="001371EE"/>
    <w:rsid w:val="001431EB"/>
    <w:rsid w:val="00144B3F"/>
    <w:rsid w:val="001510D7"/>
    <w:rsid w:val="001534F1"/>
    <w:rsid w:val="001613C2"/>
    <w:rsid w:val="00161EFA"/>
    <w:rsid w:val="00162811"/>
    <w:rsid w:val="00163A1B"/>
    <w:rsid w:val="00165B2C"/>
    <w:rsid w:val="00170E4E"/>
    <w:rsid w:val="001711D1"/>
    <w:rsid w:val="00171487"/>
    <w:rsid w:val="0017156B"/>
    <w:rsid w:val="00174C8C"/>
    <w:rsid w:val="00194B1B"/>
    <w:rsid w:val="00197588"/>
    <w:rsid w:val="001A0B8A"/>
    <w:rsid w:val="001A0DD1"/>
    <w:rsid w:val="001A4CE0"/>
    <w:rsid w:val="001A7461"/>
    <w:rsid w:val="001B12EF"/>
    <w:rsid w:val="001C59B8"/>
    <w:rsid w:val="001D0132"/>
    <w:rsid w:val="001D015B"/>
    <w:rsid w:val="001D6D1C"/>
    <w:rsid w:val="001D6D65"/>
    <w:rsid w:val="001E630D"/>
    <w:rsid w:val="001E7C99"/>
    <w:rsid w:val="001F128B"/>
    <w:rsid w:val="001F4FB4"/>
    <w:rsid w:val="001F512D"/>
    <w:rsid w:val="00204822"/>
    <w:rsid w:val="00206C2F"/>
    <w:rsid w:val="0020791D"/>
    <w:rsid w:val="00211135"/>
    <w:rsid w:val="00220A1F"/>
    <w:rsid w:val="00220BB5"/>
    <w:rsid w:val="002224CD"/>
    <w:rsid w:val="0022606C"/>
    <w:rsid w:val="002305C7"/>
    <w:rsid w:val="002313D5"/>
    <w:rsid w:val="00232C08"/>
    <w:rsid w:val="0023388F"/>
    <w:rsid w:val="00236623"/>
    <w:rsid w:val="00236B55"/>
    <w:rsid w:val="00240E76"/>
    <w:rsid w:val="00241D69"/>
    <w:rsid w:val="00241E57"/>
    <w:rsid w:val="0024614E"/>
    <w:rsid w:val="0026428C"/>
    <w:rsid w:val="002667EB"/>
    <w:rsid w:val="00274952"/>
    <w:rsid w:val="00277DA2"/>
    <w:rsid w:val="00281DFB"/>
    <w:rsid w:val="00283230"/>
    <w:rsid w:val="002849B6"/>
    <w:rsid w:val="00285FD2"/>
    <w:rsid w:val="00287F92"/>
    <w:rsid w:val="00290C38"/>
    <w:rsid w:val="002979C4"/>
    <w:rsid w:val="002A38C4"/>
    <w:rsid w:val="002A4A70"/>
    <w:rsid w:val="002A759F"/>
    <w:rsid w:val="002B22C6"/>
    <w:rsid w:val="002B2DD4"/>
    <w:rsid w:val="002B3CC6"/>
    <w:rsid w:val="002B4759"/>
    <w:rsid w:val="002B50F8"/>
    <w:rsid w:val="002B5101"/>
    <w:rsid w:val="002C0C61"/>
    <w:rsid w:val="002C2B44"/>
    <w:rsid w:val="002C325D"/>
    <w:rsid w:val="002C61B4"/>
    <w:rsid w:val="002D06AC"/>
    <w:rsid w:val="002D1CAA"/>
    <w:rsid w:val="002D1D8D"/>
    <w:rsid w:val="002D3302"/>
    <w:rsid w:val="002D5174"/>
    <w:rsid w:val="002D6E9C"/>
    <w:rsid w:val="002E03DF"/>
    <w:rsid w:val="002E29DD"/>
    <w:rsid w:val="002E5903"/>
    <w:rsid w:val="002F0368"/>
    <w:rsid w:val="002F52B0"/>
    <w:rsid w:val="002F5624"/>
    <w:rsid w:val="002F5ECB"/>
    <w:rsid w:val="002F75C1"/>
    <w:rsid w:val="002F7D6A"/>
    <w:rsid w:val="0031075C"/>
    <w:rsid w:val="00311FC7"/>
    <w:rsid w:val="00317826"/>
    <w:rsid w:val="003243BD"/>
    <w:rsid w:val="00324D3A"/>
    <w:rsid w:val="003258D7"/>
    <w:rsid w:val="00327E88"/>
    <w:rsid w:val="00332411"/>
    <w:rsid w:val="00332B38"/>
    <w:rsid w:val="003341C3"/>
    <w:rsid w:val="003347E7"/>
    <w:rsid w:val="00335B39"/>
    <w:rsid w:val="003401F1"/>
    <w:rsid w:val="00342A8F"/>
    <w:rsid w:val="00343476"/>
    <w:rsid w:val="00351FCA"/>
    <w:rsid w:val="00352B64"/>
    <w:rsid w:val="003537CA"/>
    <w:rsid w:val="00356226"/>
    <w:rsid w:val="00357BBD"/>
    <w:rsid w:val="0036077D"/>
    <w:rsid w:val="00360B19"/>
    <w:rsid w:val="00370D21"/>
    <w:rsid w:val="003768D8"/>
    <w:rsid w:val="00376E9E"/>
    <w:rsid w:val="003773E1"/>
    <w:rsid w:val="0038044C"/>
    <w:rsid w:val="00380EC4"/>
    <w:rsid w:val="003859AC"/>
    <w:rsid w:val="003920DB"/>
    <w:rsid w:val="00394049"/>
    <w:rsid w:val="00394F80"/>
    <w:rsid w:val="00395D81"/>
    <w:rsid w:val="003A28EA"/>
    <w:rsid w:val="003A59DF"/>
    <w:rsid w:val="003A5F44"/>
    <w:rsid w:val="003A6A18"/>
    <w:rsid w:val="003B18BC"/>
    <w:rsid w:val="003B29C2"/>
    <w:rsid w:val="003B2BB8"/>
    <w:rsid w:val="003B5014"/>
    <w:rsid w:val="003B5FF0"/>
    <w:rsid w:val="003C2522"/>
    <w:rsid w:val="003C40B2"/>
    <w:rsid w:val="003D2D6D"/>
    <w:rsid w:val="003D34FF"/>
    <w:rsid w:val="003D72EC"/>
    <w:rsid w:val="003E00FE"/>
    <w:rsid w:val="003E0369"/>
    <w:rsid w:val="003E2B62"/>
    <w:rsid w:val="003E365B"/>
    <w:rsid w:val="003E3F24"/>
    <w:rsid w:val="003F0E27"/>
    <w:rsid w:val="003F39D5"/>
    <w:rsid w:val="003F45C5"/>
    <w:rsid w:val="003F5ACC"/>
    <w:rsid w:val="003F6182"/>
    <w:rsid w:val="00402379"/>
    <w:rsid w:val="004029E9"/>
    <w:rsid w:val="0040325F"/>
    <w:rsid w:val="00405670"/>
    <w:rsid w:val="0041550E"/>
    <w:rsid w:val="00417986"/>
    <w:rsid w:val="00417C39"/>
    <w:rsid w:val="004243B7"/>
    <w:rsid w:val="0042572E"/>
    <w:rsid w:val="00433021"/>
    <w:rsid w:val="00433EDF"/>
    <w:rsid w:val="00440CB8"/>
    <w:rsid w:val="00441BE0"/>
    <w:rsid w:val="00441D9E"/>
    <w:rsid w:val="004422C9"/>
    <w:rsid w:val="004459C5"/>
    <w:rsid w:val="00447D07"/>
    <w:rsid w:val="00452C63"/>
    <w:rsid w:val="004541A2"/>
    <w:rsid w:val="00455731"/>
    <w:rsid w:val="00456E64"/>
    <w:rsid w:val="00464511"/>
    <w:rsid w:val="00466993"/>
    <w:rsid w:val="004677BC"/>
    <w:rsid w:val="00467935"/>
    <w:rsid w:val="004704E1"/>
    <w:rsid w:val="00471B9D"/>
    <w:rsid w:val="0047726B"/>
    <w:rsid w:val="00481055"/>
    <w:rsid w:val="004814E9"/>
    <w:rsid w:val="004867EB"/>
    <w:rsid w:val="00487656"/>
    <w:rsid w:val="004A0F00"/>
    <w:rsid w:val="004A28E6"/>
    <w:rsid w:val="004A2DD5"/>
    <w:rsid w:val="004A4B62"/>
    <w:rsid w:val="004A691D"/>
    <w:rsid w:val="004B1D02"/>
    <w:rsid w:val="004B54CA"/>
    <w:rsid w:val="004B71FE"/>
    <w:rsid w:val="004C2F61"/>
    <w:rsid w:val="004C400E"/>
    <w:rsid w:val="004D0B82"/>
    <w:rsid w:val="004D1096"/>
    <w:rsid w:val="004D7787"/>
    <w:rsid w:val="004E5CBF"/>
    <w:rsid w:val="004F0ED3"/>
    <w:rsid w:val="004F1480"/>
    <w:rsid w:val="004F5D65"/>
    <w:rsid w:val="004F77F4"/>
    <w:rsid w:val="005002B2"/>
    <w:rsid w:val="00500B60"/>
    <w:rsid w:val="0050149B"/>
    <w:rsid w:val="0050273B"/>
    <w:rsid w:val="00503169"/>
    <w:rsid w:val="005041D3"/>
    <w:rsid w:val="00504D38"/>
    <w:rsid w:val="0051592A"/>
    <w:rsid w:val="00517AE4"/>
    <w:rsid w:val="0052092C"/>
    <w:rsid w:val="005217CD"/>
    <w:rsid w:val="0052294C"/>
    <w:rsid w:val="00524189"/>
    <w:rsid w:val="00532728"/>
    <w:rsid w:val="00535BF6"/>
    <w:rsid w:val="00541E8C"/>
    <w:rsid w:val="0054295E"/>
    <w:rsid w:val="00545CA1"/>
    <w:rsid w:val="0054713E"/>
    <w:rsid w:val="00551FF2"/>
    <w:rsid w:val="00552FD8"/>
    <w:rsid w:val="00553F39"/>
    <w:rsid w:val="005638DB"/>
    <w:rsid w:val="0056400F"/>
    <w:rsid w:val="0056475E"/>
    <w:rsid w:val="00566DAC"/>
    <w:rsid w:val="00567053"/>
    <w:rsid w:val="00576316"/>
    <w:rsid w:val="00577767"/>
    <w:rsid w:val="00580A42"/>
    <w:rsid w:val="0058223A"/>
    <w:rsid w:val="00582575"/>
    <w:rsid w:val="00582BD3"/>
    <w:rsid w:val="00583F48"/>
    <w:rsid w:val="00584A75"/>
    <w:rsid w:val="00584FC1"/>
    <w:rsid w:val="00586246"/>
    <w:rsid w:val="005877DC"/>
    <w:rsid w:val="005922C9"/>
    <w:rsid w:val="00594F05"/>
    <w:rsid w:val="00596C58"/>
    <w:rsid w:val="005A1B2B"/>
    <w:rsid w:val="005A21ED"/>
    <w:rsid w:val="005A4444"/>
    <w:rsid w:val="005B22DE"/>
    <w:rsid w:val="005B4CC8"/>
    <w:rsid w:val="005B57DF"/>
    <w:rsid w:val="005B7D94"/>
    <w:rsid w:val="005C1D72"/>
    <w:rsid w:val="005C2211"/>
    <w:rsid w:val="005C2F58"/>
    <w:rsid w:val="005C33C4"/>
    <w:rsid w:val="005C3AA9"/>
    <w:rsid w:val="005C55F5"/>
    <w:rsid w:val="005C5710"/>
    <w:rsid w:val="005C63AE"/>
    <w:rsid w:val="005C69E7"/>
    <w:rsid w:val="005D0618"/>
    <w:rsid w:val="005D3D4A"/>
    <w:rsid w:val="005D564A"/>
    <w:rsid w:val="005D7B5D"/>
    <w:rsid w:val="005E37FE"/>
    <w:rsid w:val="005E5375"/>
    <w:rsid w:val="005E6335"/>
    <w:rsid w:val="005F004F"/>
    <w:rsid w:val="005F0DBA"/>
    <w:rsid w:val="005F1386"/>
    <w:rsid w:val="005F1A46"/>
    <w:rsid w:val="005F3E14"/>
    <w:rsid w:val="005F4164"/>
    <w:rsid w:val="005F4FB0"/>
    <w:rsid w:val="005F5A63"/>
    <w:rsid w:val="005F63A3"/>
    <w:rsid w:val="005F6948"/>
    <w:rsid w:val="00601F49"/>
    <w:rsid w:val="006056E8"/>
    <w:rsid w:val="00605BE8"/>
    <w:rsid w:val="0060714C"/>
    <w:rsid w:val="00610244"/>
    <w:rsid w:val="00621AEB"/>
    <w:rsid w:val="0062410B"/>
    <w:rsid w:val="00627494"/>
    <w:rsid w:val="00627E56"/>
    <w:rsid w:val="006316D1"/>
    <w:rsid w:val="00632CBF"/>
    <w:rsid w:val="00632E1D"/>
    <w:rsid w:val="006367C5"/>
    <w:rsid w:val="0064371C"/>
    <w:rsid w:val="0064788B"/>
    <w:rsid w:val="0065064F"/>
    <w:rsid w:val="00651F74"/>
    <w:rsid w:val="00652743"/>
    <w:rsid w:val="00653AC1"/>
    <w:rsid w:val="00656B95"/>
    <w:rsid w:val="00657594"/>
    <w:rsid w:val="00657751"/>
    <w:rsid w:val="00660538"/>
    <w:rsid w:val="00661CF8"/>
    <w:rsid w:val="0066244E"/>
    <w:rsid w:val="00663890"/>
    <w:rsid w:val="00665A01"/>
    <w:rsid w:val="00682BA7"/>
    <w:rsid w:val="00684C83"/>
    <w:rsid w:val="0068730B"/>
    <w:rsid w:val="00694E2C"/>
    <w:rsid w:val="00696E85"/>
    <w:rsid w:val="006A0D99"/>
    <w:rsid w:val="006A0F8D"/>
    <w:rsid w:val="006A2A6C"/>
    <w:rsid w:val="006A2BBA"/>
    <w:rsid w:val="006A45B6"/>
    <w:rsid w:val="006A4CE7"/>
    <w:rsid w:val="006C68E5"/>
    <w:rsid w:val="006D10F8"/>
    <w:rsid w:val="006D149D"/>
    <w:rsid w:val="006D22ED"/>
    <w:rsid w:val="006D2EFF"/>
    <w:rsid w:val="006E770D"/>
    <w:rsid w:val="006F3CE6"/>
    <w:rsid w:val="006F3DEF"/>
    <w:rsid w:val="006F555F"/>
    <w:rsid w:val="006F63CA"/>
    <w:rsid w:val="006F6567"/>
    <w:rsid w:val="006F6EFE"/>
    <w:rsid w:val="00703BCE"/>
    <w:rsid w:val="00705620"/>
    <w:rsid w:val="00705A78"/>
    <w:rsid w:val="007065F3"/>
    <w:rsid w:val="00707588"/>
    <w:rsid w:val="00711162"/>
    <w:rsid w:val="00713B17"/>
    <w:rsid w:val="00714617"/>
    <w:rsid w:val="00716BB3"/>
    <w:rsid w:val="007245FF"/>
    <w:rsid w:val="00725A75"/>
    <w:rsid w:val="00727A69"/>
    <w:rsid w:val="00727F5A"/>
    <w:rsid w:val="00730323"/>
    <w:rsid w:val="007303DC"/>
    <w:rsid w:val="0073040C"/>
    <w:rsid w:val="0073320E"/>
    <w:rsid w:val="00736E73"/>
    <w:rsid w:val="007435EC"/>
    <w:rsid w:val="00744A3D"/>
    <w:rsid w:val="00744EEF"/>
    <w:rsid w:val="00754115"/>
    <w:rsid w:val="0075433B"/>
    <w:rsid w:val="00761705"/>
    <w:rsid w:val="00767393"/>
    <w:rsid w:val="0077192E"/>
    <w:rsid w:val="00772C66"/>
    <w:rsid w:val="0077657F"/>
    <w:rsid w:val="007776AC"/>
    <w:rsid w:val="00780831"/>
    <w:rsid w:val="00780B96"/>
    <w:rsid w:val="00781C35"/>
    <w:rsid w:val="00781C62"/>
    <w:rsid w:val="00781EEF"/>
    <w:rsid w:val="00782838"/>
    <w:rsid w:val="00785261"/>
    <w:rsid w:val="0078582E"/>
    <w:rsid w:val="00786E1C"/>
    <w:rsid w:val="0079156D"/>
    <w:rsid w:val="007936A7"/>
    <w:rsid w:val="00793B10"/>
    <w:rsid w:val="00793E0B"/>
    <w:rsid w:val="007A0BB0"/>
    <w:rsid w:val="007A6449"/>
    <w:rsid w:val="007B0256"/>
    <w:rsid w:val="007B0834"/>
    <w:rsid w:val="007B1A9B"/>
    <w:rsid w:val="007B29AF"/>
    <w:rsid w:val="007B47D9"/>
    <w:rsid w:val="007C2C11"/>
    <w:rsid w:val="007C5A2B"/>
    <w:rsid w:val="007C6A7E"/>
    <w:rsid w:val="007D117F"/>
    <w:rsid w:val="007D2BFE"/>
    <w:rsid w:val="007D5E09"/>
    <w:rsid w:val="007D66A4"/>
    <w:rsid w:val="007E0999"/>
    <w:rsid w:val="007E2054"/>
    <w:rsid w:val="007E242F"/>
    <w:rsid w:val="007E350C"/>
    <w:rsid w:val="007E375A"/>
    <w:rsid w:val="007E602C"/>
    <w:rsid w:val="007E634D"/>
    <w:rsid w:val="007F0AAF"/>
    <w:rsid w:val="007F1456"/>
    <w:rsid w:val="007F231D"/>
    <w:rsid w:val="007F2454"/>
    <w:rsid w:val="007F5058"/>
    <w:rsid w:val="007F5900"/>
    <w:rsid w:val="007F7497"/>
    <w:rsid w:val="008041B8"/>
    <w:rsid w:val="008058E3"/>
    <w:rsid w:val="00813E1D"/>
    <w:rsid w:val="00814209"/>
    <w:rsid w:val="008153B6"/>
    <w:rsid w:val="008222D1"/>
    <w:rsid w:val="008226B7"/>
    <w:rsid w:val="00823C33"/>
    <w:rsid w:val="00823C77"/>
    <w:rsid w:val="00824F2E"/>
    <w:rsid w:val="008303C3"/>
    <w:rsid w:val="00831ED3"/>
    <w:rsid w:val="00832961"/>
    <w:rsid w:val="00832D09"/>
    <w:rsid w:val="008359EF"/>
    <w:rsid w:val="00836AB5"/>
    <w:rsid w:val="0084227C"/>
    <w:rsid w:val="00846244"/>
    <w:rsid w:val="0085370A"/>
    <w:rsid w:val="008565DF"/>
    <w:rsid w:val="0085710F"/>
    <w:rsid w:val="008612B5"/>
    <w:rsid w:val="00862995"/>
    <w:rsid w:val="00864710"/>
    <w:rsid w:val="00872099"/>
    <w:rsid w:val="00874187"/>
    <w:rsid w:val="0087600D"/>
    <w:rsid w:val="00876CA6"/>
    <w:rsid w:val="00877018"/>
    <w:rsid w:val="0088164B"/>
    <w:rsid w:val="00884DAF"/>
    <w:rsid w:val="008861A7"/>
    <w:rsid w:val="00887940"/>
    <w:rsid w:val="00891E36"/>
    <w:rsid w:val="008A4AA8"/>
    <w:rsid w:val="008B0578"/>
    <w:rsid w:val="008B4191"/>
    <w:rsid w:val="008B46D0"/>
    <w:rsid w:val="008C2356"/>
    <w:rsid w:val="008C3EA2"/>
    <w:rsid w:val="008C773C"/>
    <w:rsid w:val="008D22ED"/>
    <w:rsid w:val="008D37AA"/>
    <w:rsid w:val="008E02EE"/>
    <w:rsid w:val="008E32D4"/>
    <w:rsid w:val="008E6C08"/>
    <w:rsid w:val="008F3023"/>
    <w:rsid w:val="008F3E0E"/>
    <w:rsid w:val="008F723B"/>
    <w:rsid w:val="008F76C5"/>
    <w:rsid w:val="008F7EDD"/>
    <w:rsid w:val="00901B75"/>
    <w:rsid w:val="0090254B"/>
    <w:rsid w:val="00903287"/>
    <w:rsid w:val="00904496"/>
    <w:rsid w:val="009055CB"/>
    <w:rsid w:val="00906057"/>
    <w:rsid w:val="00906A4D"/>
    <w:rsid w:val="00907B46"/>
    <w:rsid w:val="00907D86"/>
    <w:rsid w:val="0091044A"/>
    <w:rsid w:val="00914B8F"/>
    <w:rsid w:val="00921C3B"/>
    <w:rsid w:val="00921D65"/>
    <w:rsid w:val="009225F0"/>
    <w:rsid w:val="00922A6D"/>
    <w:rsid w:val="00923768"/>
    <w:rsid w:val="00925583"/>
    <w:rsid w:val="00931EF0"/>
    <w:rsid w:val="009323C2"/>
    <w:rsid w:val="00932FBB"/>
    <w:rsid w:val="00936093"/>
    <w:rsid w:val="009452D8"/>
    <w:rsid w:val="0094563F"/>
    <w:rsid w:val="0094568E"/>
    <w:rsid w:val="0095096B"/>
    <w:rsid w:val="00950C13"/>
    <w:rsid w:val="009514B0"/>
    <w:rsid w:val="00952D67"/>
    <w:rsid w:val="00956A09"/>
    <w:rsid w:val="00957158"/>
    <w:rsid w:val="00966A18"/>
    <w:rsid w:val="0098393E"/>
    <w:rsid w:val="0098529C"/>
    <w:rsid w:val="00985D8F"/>
    <w:rsid w:val="0098639F"/>
    <w:rsid w:val="00990A31"/>
    <w:rsid w:val="009934D6"/>
    <w:rsid w:val="009945D1"/>
    <w:rsid w:val="00994B36"/>
    <w:rsid w:val="00995653"/>
    <w:rsid w:val="0099633A"/>
    <w:rsid w:val="00996DD1"/>
    <w:rsid w:val="009A735C"/>
    <w:rsid w:val="009B0E6E"/>
    <w:rsid w:val="009B697A"/>
    <w:rsid w:val="009C0175"/>
    <w:rsid w:val="009C12B3"/>
    <w:rsid w:val="009C4719"/>
    <w:rsid w:val="009C4FE6"/>
    <w:rsid w:val="009C6F59"/>
    <w:rsid w:val="009D3CCB"/>
    <w:rsid w:val="009D3DF0"/>
    <w:rsid w:val="009E0074"/>
    <w:rsid w:val="009E063B"/>
    <w:rsid w:val="009E4DB5"/>
    <w:rsid w:val="009E4E7F"/>
    <w:rsid w:val="009F1E5B"/>
    <w:rsid w:val="009F63A6"/>
    <w:rsid w:val="00A0275C"/>
    <w:rsid w:val="00A05C86"/>
    <w:rsid w:val="00A07019"/>
    <w:rsid w:val="00A075DA"/>
    <w:rsid w:val="00A13549"/>
    <w:rsid w:val="00A14411"/>
    <w:rsid w:val="00A14793"/>
    <w:rsid w:val="00A16E54"/>
    <w:rsid w:val="00A2211F"/>
    <w:rsid w:val="00A34B07"/>
    <w:rsid w:val="00A34E26"/>
    <w:rsid w:val="00A373A3"/>
    <w:rsid w:val="00A41110"/>
    <w:rsid w:val="00A418C6"/>
    <w:rsid w:val="00A43E66"/>
    <w:rsid w:val="00A4462B"/>
    <w:rsid w:val="00A44EE8"/>
    <w:rsid w:val="00A44FEC"/>
    <w:rsid w:val="00A45D3B"/>
    <w:rsid w:val="00A511CB"/>
    <w:rsid w:val="00A53B02"/>
    <w:rsid w:val="00A554A0"/>
    <w:rsid w:val="00A5552B"/>
    <w:rsid w:val="00A56E78"/>
    <w:rsid w:val="00A6152D"/>
    <w:rsid w:val="00A621C0"/>
    <w:rsid w:val="00A66E77"/>
    <w:rsid w:val="00A67DBD"/>
    <w:rsid w:val="00A71544"/>
    <w:rsid w:val="00A72C30"/>
    <w:rsid w:val="00A74769"/>
    <w:rsid w:val="00A77478"/>
    <w:rsid w:val="00A77CC6"/>
    <w:rsid w:val="00A804E0"/>
    <w:rsid w:val="00A82312"/>
    <w:rsid w:val="00A840DE"/>
    <w:rsid w:val="00A84329"/>
    <w:rsid w:val="00A84E01"/>
    <w:rsid w:val="00A8594B"/>
    <w:rsid w:val="00A90000"/>
    <w:rsid w:val="00A91763"/>
    <w:rsid w:val="00A917DE"/>
    <w:rsid w:val="00A95500"/>
    <w:rsid w:val="00AA245D"/>
    <w:rsid w:val="00AB2698"/>
    <w:rsid w:val="00AB3708"/>
    <w:rsid w:val="00AB39CF"/>
    <w:rsid w:val="00AB7D01"/>
    <w:rsid w:val="00AC1018"/>
    <w:rsid w:val="00AC1897"/>
    <w:rsid w:val="00AC3873"/>
    <w:rsid w:val="00AC3C3A"/>
    <w:rsid w:val="00AC5CD3"/>
    <w:rsid w:val="00AD1AD7"/>
    <w:rsid w:val="00AD4916"/>
    <w:rsid w:val="00AD66C9"/>
    <w:rsid w:val="00AE4F61"/>
    <w:rsid w:val="00AF4F67"/>
    <w:rsid w:val="00AF6088"/>
    <w:rsid w:val="00B1012F"/>
    <w:rsid w:val="00B10EB1"/>
    <w:rsid w:val="00B113C4"/>
    <w:rsid w:val="00B137AE"/>
    <w:rsid w:val="00B1437A"/>
    <w:rsid w:val="00B14CBE"/>
    <w:rsid w:val="00B16FCD"/>
    <w:rsid w:val="00B17026"/>
    <w:rsid w:val="00B20B19"/>
    <w:rsid w:val="00B2139E"/>
    <w:rsid w:val="00B21F12"/>
    <w:rsid w:val="00B21FD6"/>
    <w:rsid w:val="00B23BC2"/>
    <w:rsid w:val="00B25125"/>
    <w:rsid w:val="00B26A17"/>
    <w:rsid w:val="00B273E5"/>
    <w:rsid w:val="00B32183"/>
    <w:rsid w:val="00B33D8E"/>
    <w:rsid w:val="00B33E76"/>
    <w:rsid w:val="00B42737"/>
    <w:rsid w:val="00B43846"/>
    <w:rsid w:val="00B448F0"/>
    <w:rsid w:val="00B45037"/>
    <w:rsid w:val="00B4750D"/>
    <w:rsid w:val="00B47E0C"/>
    <w:rsid w:val="00B531B7"/>
    <w:rsid w:val="00B63837"/>
    <w:rsid w:val="00B66246"/>
    <w:rsid w:val="00B71C1B"/>
    <w:rsid w:val="00B71CE1"/>
    <w:rsid w:val="00B72167"/>
    <w:rsid w:val="00B72535"/>
    <w:rsid w:val="00B72E03"/>
    <w:rsid w:val="00B72E0E"/>
    <w:rsid w:val="00B8100F"/>
    <w:rsid w:val="00B82907"/>
    <w:rsid w:val="00B83CDC"/>
    <w:rsid w:val="00B843C2"/>
    <w:rsid w:val="00B850E7"/>
    <w:rsid w:val="00B854EA"/>
    <w:rsid w:val="00B85725"/>
    <w:rsid w:val="00B868CD"/>
    <w:rsid w:val="00B965B4"/>
    <w:rsid w:val="00B97952"/>
    <w:rsid w:val="00BA0500"/>
    <w:rsid w:val="00BA0EB5"/>
    <w:rsid w:val="00BA1FCC"/>
    <w:rsid w:val="00BA2DB9"/>
    <w:rsid w:val="00BA4732"/>
    <w:rsid w:val="00BA760C"/>
    <w:rsid w:val="00BB79F0"/>
    <w:rsid w:val="00BC3F0A"/>
    <w:rsid w:val="00BC49CF"/>
    <w:rsid w:val="00BC5BF6"/>
    <w:rsid w:val="00BC7D41"/>
    <w:rsid w:val="00BE01B4"/>
    <w:rsid w:val="00BE1E1F"/>
    <w:rsid w:val="00BE30EC"/>
    <w:rsid w:val="00BE3D8B"/>
    <w:rsid w:val="00BE7148"/>
    <w:rsid w:val="00BF10F8"/>
    <w:rsid w:val="00BF59C2"/>
    <w:rsid w:val="00BF689D"/>
    <w:rsid w:val="00C003D1"/>
    <w:rsid w:val="00C027B8"/>
    <w:rsid w:val="00C11F79"/>
    <w:rsid w:val="00C120D6"/>
    <w:rsid w:val="00C171C3"/>
    <w:rsid w:val="00C172BF"/>
    <w:rsid w:val="00C21116"/>
    <w:rsid w:val="00C228F3"/>
    <w:rsid w:val="00C22CF7"/>
    <w:rsid w:val="00C27DBF"/>
    <w:rsid w:val="00C30ADA"/>
    <w:rsid w:val="00C31F67"/>
    <w:rsid w:val="00C320B4"/>
    <w:rsid w:val="00C35031"/>
    <w:rsid w:val="00C35743"/>
    <w:rsid w:val="00C3686C"/>
    <w:rsid w:val="00C44610"/>
    <w:rsid w:val="00C45C43"/>
    <w:rsid w:val="00C507C8"/>
    <w:rsid w:val="00C50D84"/>
    <w:rsid w:val="00C52700"/>
    <w:rsid w:val="00C55D8A"/>
    <w:rsid w:val="00C56B3F"/>
    <w:rsid w:val="00C57001"/>
    <w:rsid w:val="00C615BC"/>
    <w:rsid w:val="00C64012"/>
    <w:rsid w:val="00C64512"/>
    <w:rsid w:val="00C64A14"/>
    <w:rsid w:val="00C66580"/>
    <w:rsid w:val="00C72582"/>
    <w:rsid w:val="00C7293C"/>
    <w:rsid w:val="00C81018"/>
    <w:rsid w:val="00C84140"/>
    <w:rsid w:val="00C92270"/>
    <w:rsid w:val="00C92F00"/>
    <w:rsid w:val="00C93354"/>
    <w:rsid w:val="00C94667"/>
    <w:rsid w:val="00C96CAE"/>
    <w:rsid w:val="00CA1D70"/>
    <w:rsid w:val="00CA3DD3"/>
    <w:rsid w:val="00CB08D1"/>
    <w:rsid w:val="00CB2983"/>
    <w:rsid w:val="00CB3226"/>
    <w:rsid w:val="00CB4542"/>
    <w:rsid w:val="00CB46D5"/>
    <w:rsid w:val="00CC0032"/>
    <w:rsid w:val="00CC146D"/>
    <w:rsid w:val="00CC42AF"/>
    <w:rsid w:val="00CD5968"/>
    <w:rsid w:val="00CE1CB4"/>
    <w:rsid w:val="00CE212D"/>
    <w:rsid w:val="00CE2BB6"/>
    <w:rsid w:val="00CE3C29"/>
    <w:rsid w:val="00CE4B99"/>
    <w:rsid w:val="00CE4CA7"/>
    <w:rsid w:val="00CE5535"/>
    <w:rsid w:val="00CF1EBE"/>
    <w:rsid w:val="00CF1F6C"/>
    <w:rsid w:val="00CF26D9"/>
    <w:rsid w:val="00D0026B"/>
    <w:rsid w:val="00D01548"/>
    <w:rsid w:val="00D01A5C"/>
    <w:rsid w:val="00D05B3E"/>
    <w:rsid w:val="00D077D9"/>
    <w:rsid w:val="00D10190"/>
    <w:rsid w:val="00D14153"/>
    <w:rsid w:val="00D176EF"/>
    <w:rsid w:val="00D21C2B"/>
    <w:rsid w:val="00D22A8A"/>
    <w:rsid w:val="00D22CEE"/>
    <w:rsid w:val="00D2310E"/>
    <w:rsid w:val="00D24DEC"/>
    <w:rsid w:val="00D30E83"/>
    <w:rsid w:val="00D323A6"/>
    <w:rsid w:val="00D35794"/>
    <w:rsid w:val="00D358AF"/>
    <w:rsid w:val="00D362F5"/>
    <w:rsid w:val="00D3690D"/>
    <w:rsid w:val="00D45AA9"/>
    <w:rsid w:val="00D46115"/>
    <w:rsid w:val="00D510E7"/>
    <w:rsid w:val="00D60B32"/>
    <w:rsid w:val="00D6209E"/>
    <w:rsid w:val="00D64B34"/>
    <w:rsid w:val="00D66C10"/>
    <w:rsid w:val="00D71322"/>
    <w:rsid w:val="00D73654"/>
    <w:rsid w:val="00D74C64"/>
    <w:rsid w:val="00D75880"/>
    <w:rsid w:val="00D80814"/>
    <w:rsid w:val="00D842B5"/>
    <w:rsid w:val="00D84339"/>
    <w:rsid w:val="00D84D1F"/>
    <w:rsid w:val="00D85D63"/>
    <w:rsid w:val="00D90D3C"/>
    <w:rsid w:val="00D913B4"/>
    <w:rsid w:val="00D93B3D"/>
    <w:rsid w:val="00D93D6B"/>
    <w:rsid w:val="00D93E66"/>
    <w:rsid w:val="00D9706D"/>
    <w:rsid w:val="00DA3803"/>
    <w:rsid w:val="00DA40E5"/>
    <w:rsid w:val="00DA4D6A"/>
    <w:rsid w:val="00DA6DA4"/>
    <w:rsid w:val="00DB1E13"/>
    <w:rsid w:val="00DB23D6"/>
    <w:rsid w:val="00DB3F9A"/>
    <w:rsid w:val="00DB57F3"/>
    <w:rsid w:val="00DB66CA"/>
    <w:rsid w:val="00DC6BEC"/>
    <w:rsid w:val="00DD0994"/>
    <w:rsid w:val="00DD6BA9"/>
    <w:rsid w:val="00DD70B5"/>
    <w:rsid w:val="00DD76A5"/>
    <w:rsid w:val="00DD7D79"/>
    <w:rsid w:val="00DE0E13"/>
    <w:rsid w:val="00DE209F"/>
    <w:rsid w:val="00DE28AD"/>
    <w:rsid w:val="00DE3201"/>
    <w:rsid w:val="00DF1419"/>
    <w:rsid w:val="00DF1F97"/>
    <w:rsid w:val="00DF6AC1"/>
    <w:rsid w:val="00E00319"/>
    <w:rsid w:val="00E03C0A"/>
    <w:rsid w:val="00E06955"/>
    <w:rsid w:val="00E07C64"/>
    <w:rsid w:val="00E11FBB"/>
    <w:rsid w:val="00E134C7"/>
    <w:rsid w:val="00E14136"/>
    <w:rsid w:val="00E1520F"/>
    <w:rsid w:val="00E15447"/>
    <w:rsid w:val="00E17FB5"/>
    <w:rsid w:val="00E201E6"/>
    <w:rsid w:val="00E2077E"/>
    <w:rsid w:val="00E20EA4"/>
    <w:rsid w:val="00E314AF"/>
    <w:rsid w:val="00E3209C"/>
    <w:rsid w:val="00E34032"/>
    <w:rsid w:val="00E35B4D"/>
    <w:rsid w:val="00E3679B"/>
    <w:rsid w:val="00E43A40"/>
    <w:rsid w:val="00E43C98"/>
    <w:rsid w:val="00E4560F"/>
    <w:rsid w:val="00E47089"/>
    <w:rsid w:val="00E47978"/>
    <w:rsid w:val="00E47E16"/>
    <w:rsid w:val="00E5201B"/>
    <w:rsid w:val="00E52E5B"/>
    <w:rsid w:val="00E538FD"/>
    <w:rsid w:val="00E54BEF"/>
    <w:rsid w:val="00E563F7"/>
    <w:rsid w:val="00E618C3"/>
    <w:rsid w:val="00E665F7"/>
    <w:rsid w:val="00E6707B"/>
    <w:rsid w:val="00E708BB"/>
    <w:rsid w:val="00E7158C"/>
    <w:rsid w:val="00E72395"/>
    <w:rsid w:val="00E753C2"/>
    <w:rsid w:val="00E75B00"/>
    <w:rsid w:val="00E76791"/>
    <w:rsid w:val="00E81B42"/>
    <w:rsid w:val="00E845AA"/>
    <w:rsid w:val="00E84A13"/>
    <w:rsid w:val="00E84DAC"/>
    <w:rsid w:val="00E85253"/>
    <w:rsid w:val="00E862A5"/>
    <w:rsid w:val="00E8768B"/>
    <w:rsid w:val="00E87DCD"/>
    <w:rsid w:val="00E90E85"/>
    <w:rsid w:val="00E925AC"/>
    <w:rsid w:val="00E93818"/>
    <w:rsid w:val="00E966DE"/>
    <w:rsid w:val="00E97690"/>
    <w:rsid w:val="00EA150F"/>
    <w:rsid w:val="00EA2CB1"/>
    <w:rsid w:val="00EA52A3"/>
    <w:rsid w:val="00EA6920"/>
    <w:rsid w:val="00EB0BBE"/>
    <w:rsid w:val="00EB127E"/>
    <w:rsid w:val="00EB2AAF"/>
    <w:rsid w:val="00EB7452"/>
    <w:rsid w:val="00EC0001"/>
    <w:rsid w:val="00EC133E"/>
    <w:rsid w:val="00EC17E7"/>
    <w:rsid w:val="00EC25A2"/>
    <w:rsid w:val="00EC3CD7"/>
    <w:rsid w:val="00EC41C3"/>
    <w:rsid w:val="00EC4C83"/>
    <w:rsid w:val="00EC79B0"/>
    <w:rsid w:val="00ED0532"/>
    <w:rsid w:val="00ED0AED"/>
    <w:rsid w:val="00ED4A39"/>
    <w:rsid w:val="00ED4BDF"/>
    <w:rsid w:val="00ED77AA"/>
    <w:rsid w:val="00EE3834"/>
    <w:rsid w:val="00EF3EFF"/>
    <w:rsid w:val="00EF5852"/>
    <w:rsid w:val="00EF723D"/>
    <w:rsid w:val="00F000AA"/>
    <w:rsid w:val="00F06AB1"/>
    <w:rsid w:val="00F07471"/>
    <w:rsid w:val="00F07DEA"/>
    <w:rsid w:val="00F12580"/>
    <w:rsid w:val="00F12A01"/>
    <w:rsid w:val="00F12B6F"/>
    <w:rsid w:val="00F25145"/>
    <w:rsid w:val="00F30908"/>
    <w:rsid w:val="00F31795"/>
    <w:rsid w:val="00F32FCD"/>
    <w:rsid w:val="00F3384B"/>
    <w:rsid w:val="00F33DB4"/>
    <w:rsid w:val="00F35D53"/>
    <w:rsid w:val="00F35D63"/>
    <w:rsid w:val="00F36630"/>
    <w:rsid w:val="00F4128F"/>
    <w:rsid w:val="00F41E3B"/>
    <w:rsid w:val="00F42AB8"/>
    <w:rsid w:val="00F43276"/>
    <w:rsid w:val="00F43E5A"/>
    <w:rsid w:val="00F5072D"/>
    <w:rsid w:val="00F513C3"/>
    <w:rsid w:val="00F530DA"/>
    <w:rsid w:val="00F53C02"/>
    <w:rsid w:val="00F6023F"/>
    <w:rsid w:val="00F60E55"/>
    <w:rsid w:val="00F60F84"/>
    <w:rsid w:val="00F6246F"/>
    <w:rsid w:val="00F65B51"/>
    <w:rsid w:val="00F73C34"/>
    <w:rsid w:val="00F74393"/>
    <w:rsid w:val="00F74BE2"/>
    <w:rsid w:val="00F74C83"/>
    <w:rsid w:val="00F7574B"/>
    <w:rsid w:val="00F76785"/>
    <w:rsid w:val="00F8161F"/>
    <w:rsid w:val="00F820B4"/>
    <w:rsid w:val="00F85282"/>
    <w:rsid w:val="00F852DC"/>
    <w:rsid w:val="00F85669"/>
    <w:rsid w:val="00F90349"/>
    <w:rsid w:val="00F93639"/>
    <w:rsid w:val="00F9510D"/>
    <w:rsid w:val="00F97BAD"/>
    <w:rsid w:val="00FA6451"/>
    <w:rsid w:val="00FB43DD"/>
    <w:rsid w:val="00FC050F"/>
    <w:rsid w:val="00FC143A"/>
    <w:rsid w:val="00FC40F2"/>
    <w:rsid w:val="00FC4914"/>
    <w:rsid w:val="00FC4E58"/>
    <w:rsid w:val="00FC6152"/>
    <w:rsid w:val="00FD499F"/>
    <w:rsid w:val="00FE1635"/>
    <w:rsid w:val="00FE22B7"/>
    <w:rsid w:val="00FE3E1B"/>
    <w:rsid w:val="00FF0AAA"/>
    <w:rsid w:val="00FF1608"/>
    <w:rsid w:val="00FF161B"/>
    <w:rsid w:val="00FF48AD"/>
    <w:rsid w:val="00FF4D02"/>
    <w:rsid w:val="00FF7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DEB4"/>
  <w15:docId w15:val="{C7FD9E17-40FB-4F58-816B-0123D2A6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F9A"/>
    <w:pPr>
      <w:spacing w:before="120" w:after="180" w:line="280" w:lineRule="atLeast"/>
    </w:pPr>
    <w:rPr>
      <w:rFonts w:ascii="Arial" w:eastAsia="Times New Roman" w:hAnsi="Arial" w:cs="Times New Roman"/>
      <w:spacing w:val="4"/>
      <w:szCs w:val="24"/>
      <w:lang w:eastAsia="en-AU"/>
    </w:rPr>
  </w:style>
  <w:style w:type="paragraph" w:styleId="Heading1">
    <w:name w:val="heading 1"/>
    <w:basedOn w:val="Normal"/>
    <w:next w:val="Normal"/>
    <w:link w:val="Heading1Char"/>
    <w:uiPriority w:val="2"/>
    <w:qFormat/>
    <w:rsid w:val="00665A01"/>
    <w:pPr>
      <w:keepNext/>
      <w:keepLines/>
      <w:numPr>
        <w:ilvl w:val="1"/>
        <w:numId w:val="1"/>
      </w:numPr>
      <w:spacing w:before="240" w:line="240" w:lineRule="auto"/>
      <w:ind w:left="432"/>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unhideWhenUsed/>
    <w:qFormat/>
    <w:rsid w:val="00665A01"/>
    <w:pPr>
      <w:keepNext/>
      <w:keepLines/>
      <w:numPr>
        <w:numId w:val="1"/>
      </w:numPr>
      <w:spacing w:before="240" w:line="240" w:lineRule="auto"/>
      <w:contextualSpacing/>
      <w:outlineLvl w:val="1"/>
    </w:pPr>
    <w:rPr>
      <w:rFonts w:ascii="Georgia" w:hAnsi="Georgia" w:cs="Arial"/>
      <w:bCs/>
      <w:color w:val="500778"/>
      <w:kern w:val="32"/>
      <w:sz w:val="36"/>
      <w:szCs w:val="32"/>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65A01"/>
    <w:rPr>
      <w:rFonts w:ascii="Georgia" w:eastAsia="Times New Roman" w:hAnsi="Georgia" w:cs="Arial"/>
      <w:bCs/>
      <w:color w:val="500778"/>
      <w:spacing w:val="4"/>
      <w:kern w:val="32"/>
      <w:sz w:val="36"/>
      <w:szCs w:val="32"/>
      <w:lang w:eastAsia="en-AU"/>
    </w:rPr>
  </w:style>
  <w:style w:type="character" w:customStyle="1" w:styleId="Heading2Char">
    <w:name w:val="Heading 2 Char"/>
    <w:basedOn w:val="DefaultParagraphFont"/>
    <w:link w:val="Heading2"/>
    <w:uiPriority w:val="2"/>
    <w:rsid w:val="00665A01"/>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FD499F"/>
    <w:pPr>
      <w:spacing w:before="1440" w:line="240" w:lineRule="auto"/>
      <w:contextualSpacing/>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FD499F"/>
    <w:rPr>
      <w:rFonts w:ascii="Georgia" w:eastAsiaTheme="majorEastAsia" w:hAnsi="Georgia" w:cstheme="majorBidi"/>
      <w:color w:val="500778"/>
      <w:spacing w:val="5"/>
      <w:sz w:val="72"/>
      <w:szCs w:val="52"/>
      <w:lang w:eastAsia="en-AU"/>
    </w:rPr>
  </w:style>
  <w:style w:type="paragraph" w:styleId="Subtitle">
    <w:name w:val="Subtitle"/>
    <w:basedOn w:val="Normal"/>
    <w:next w:val="Normal"/>
    <w:link w:val="SubtitleChar"/>
    <w:uiPriority w:val="37"/>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37"/>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Table,List Paragraph1,Bulleted Para,NFP GP Bulleted List,bullet point list,List Paragraph11,L,Bullet points,Content descriptions,Bullet Point,List Paragraph2,Recommendation,CAB - List Bullet,List Bullet Cab,Bullet point,Bullet Points,列出段落"/>
    <w:basedOn w:val="Normal"/>
    <w:link w:val="ListParagraphChar"/>
    <w:uiPriority w:val="34"/>
    <w:qFormat/>
    <w:rsid w:val="00736E73"/>
    <w:rPr>
      <w:rFonts w:eastAsia="Calibri"/>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B3F9A"/>
    <w:pPr>
      <w:spacing w:before="0"/>
      <w:jc w:val="center"/>
    </w:pPr>
    <w:rPr>
      <w:rFonts w:eastAsia="Times New Roman"/>
      <w:sz w:val="60"/>
      <w:szCs w:val="60"/>
    </w:r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D49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F9510D"/>
    <w:pPr>
      <w:numPr>
        <w:numId w:val="9"/>
      </w:numPr>
      <w:spacing w:before="60" w:after="60"/>
    </w:pPr>
    <w:rPr>
      <w:lang w:val="en"/>
    </w:rPr>
  </w:style>
  <w:style w:type="paragraph" w:customStyle="1" w:styleId="Pullouttext">
    <w:name w:val="Pullout text"/>
    <w:next w:val="Normal"/>
    <w:link w:val="PullouttextChar"/>
    <w:uiPriority w:val="3"/>
    <w:qFormat/>
    <w:rsid w:val="00194B1B"/>
    <w:pPr>
      <w:spacing w:before="120" w:after="120" w:line="280" w:lineRule="atLeast"/>
      <w:ind w:left="397"/>
      <w:contextualSpacing/>
    </w:pPr>
    <w:rPr>
      <w:rFonts w:ascii="Georgia" w:eastAsia="Times New Roman" w:hAnsi="Georgia" w:cs="Arial"/>
      <w:bCs/>
      <w:iCs/>
      <w:color w:val="500778"/>
      <w:sz w:val="28"/>
      <w:szCs w:val="28"/>
      <w:lang w:eastAsia="en-AU"/>
    </w:rPr>
  </w:style>
  <w:style w:type="character" w:customStyle="1" w:styleId="PullouttextChar">
    <w:name w:val="Pullout text Char"/>
    <w:basedOn w:val="Heading2Char"/>
    <w:link w:val="Pullouttext"/>
    <w:uiPriority w:val="3"/>
    <w:rsid w:val="00194B1B"/>
    <w:rPr>
      <w:rFonts w:ascii="Georgia" w:eastAsia="Times New Roman" w:hAnsi="Georgia" w:cs="Arial"/>
      <w:bCs/>
      <w:iCs/>
      <w:color w:val="500778"/>
      <w:spacing w:val="4"/>
      <w:kern w:val="32"/>
      <w:sz w:val="28"/>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AB39CF"/>
    <w:pPr>
      <w:tabs>
        <w:tab w:val="left" w:pos="660"/>
        <w:tab w:val="right" w:leader="dot" w:pos="9344"/>
      </w:tabs>
      <w:spacing w:after="100"/>
    </w:pPr>
    <w:rPr>
      <w:rFonts w:eastAsiaTheme="majorEastAsia" w:cs="Arial"/>
      <w:b/>
      <w:noProof/>
    </w:rPr>
  </w:style>
  <w:style w:type="paragraph" w:styleId="TOC2">
    <w:name w:val="toc 2"/>
    <w:basedOn w:val="Normal"/>
    <w:next w:val="Normal"/>
    <w:autoRedefine/>
    <w:uiPriority w:val="39"/>
    <w:unhideWhenUsed/>
    <w:rsid w:val="00A0275C"/>
    <w:pPr>
      <w:tabs>
        <w:tab w:val="left" w:pos="660"/>
        <w:tab w:val="right" w:leader="dot" w:pos="9344"/>
      </w:tabs>
      <w:spacing w:after="100"/>
      <w:ind w:left="200"/>
    </w:pPr>
    <w:rPr>
      <w:rFonts w:eastAsiaTheme="majorEastAsia"/>
      <w:b/>
      <w:noProof/>
    </w:r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styleId="CommentReference">
    <w:name w:val="annotation reference"/>
    <w:basedOn w:val="DefaultParagraphFont"/>
    <w:uiPriority w:val="99"/>
    <w:unhideWhenUsed/>
    <w:rsid w:val="00EC25A2"/>
    <w:rPr>
      <w:sz w:val="16"/>
      <w:szCs w:val="16"/>
    </w:rPr>
  </w:style>
  <w:style w:type="paragraph" w:styleId="CommentText">
    <w:name w:val="annotation text"/>
    <w:aliases w:val="Char3"/>
    <w:basedOn w:val="Normal"/>
    <w:link w:val="CommentTextChar"/>
    <w:uiPriority w:val="99"/>
    <w:unhideWhenUsed/>
    <w:rsid w:val="00EC25A2"/>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EC25A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277DA2"/>
    <w:rPr>
      <w:b/>
      <w:bCs/>
    </w:rPr>
  </w:style>
  <w:style w:type="character" w:customStyle="1" w:styleId="CommentSubjectChar">
    <w:name w:val="Comment Subject Char"/>
    <w:basedOn w:val="CommentTextChar"/>
    <w:link w:val="CommentSubject"/>
    <w:uiPriority w:val="99"/>
    <w:semiHidden/>
    <w:rsid w:val="00277DA2"/>
    <w:rPr>
      <w:rFonts w:ascii="Arial" w:eastAsia="Times New Roman" w:hAnsi="Arial" w:cs="Times New Roman"/>
      <w:b/>
      <w:bCs/>
      <w:spacing w:val="4"/>
      <w:sz w:val="20"/>
      <w:szCs w:val="20"/>
      <w:lang w:eastAsia="en-AU"/>
    </w:rPr>
  </w:style>
  <w:style w:type="character" w:customStyle="1" w:styleId="ListParagraphChar">
    <w:name w:val="List Paragraph Char"/>
    <w:aliases w:val="Table Char,List Paragraph1 Char,Bulleted Para Char,NFP GP Bulleted List Char,bullet point list Char,List Paragraph11 Char,L Char,Bullet points Char,Content descriptions Char,Bullet Point Char,List Paragraph2 Char,Recommendation Char"/>
    <w:basedOn w:val="DefaultParagraphFont"/>
    <w:link w:val="ListParagraph"/>
    <w:uiPriority w:val="34"/>
    <w:qFormat/>
    <w:rsid w:val="00736E73"/>
    <w:rPr>
      <w:rFonts w:ascii="Arial" w:eastAsia="Calibri" w:hAnsi="Arial" w:cs="Times New Roman"/>
      <w:spacing w:val="4"/>
      <w:szCs w:val="24"/>
    </w:rPr>
  </w:style>
  <w:style w:type="paragraph" w:styleId="FootnoteText">
    <w:name w:val="footnote text"/>
    <w:basedOn w:val="Normal"/>
    <w:link w:val="FootnoteTextChar"/>
    <w:uiPriority w:val="99"/>
    <w:unhideWhenUsed/>
    <w:rsid w:val="00A44EE8"/>
    <w:pPr>
      <w:spacing w:before="0"/>
    </w:pPr>
    <w:rPr>
      <w:sz w:val="16"/>
      <w:szCs w:val="20"/>
    </w:rPr>
  </w:style>
  <w:style w:type="character" w:customStyle="1" w:styleId="FootnoteTextChar">
    <w:name w:val="Footnote Text Char"/>
    <w:basedOn w:val="DefaultParagraphFont"/>
    <w:link w:val="FootnoteText"/>
    <w:uiPriority w:val="99"/>
    <w:rsid w:val="00A44EE8"/>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semiHidden/>
    <w:unhideWhenUsed/>
    <w:rsid w:val="00A44EE8"/>
    <w:rPr>
      <w:vertAlign w:val="superscript"/>
    </w:rPr>
  </w:style>
  <w:style w:type="table" w:styleId="GridTable6Colorful-Accent1">
    <w:name w:val="Grid Table 6 Colorful Accent 1"/>
    <w:basedOn w:val="TableNormal"/>
    <w:uiPriority w:val="51"/>
    <w:rsid w:val="00A44EE8"/>
    <w:pPr>
      <w:spacing w:after="0" w:line="240" w:lineRule="auto"/>
    </w:pPr>
    <w:rPr>
      <w:rFonts w:ascii="Times New Roman" w:eastAsia="Times New Roman" w:hAnsi="Times New Roman" w:cs="Times New Roman"/>
      <w:color w:val="3B0559" w:themeColor="accent1" w:themeShade="BF"/>
      <w:sz w:val="20"/>
      <w:szCs w:val="20"/>
    </w:rPr>
    <w:tblPr>
      <w:tblStyleRowBandSize w:val="1"/>
      <w:tblStyleColBandSize w:val="1"/>
      <w:tblInd w:w="0" w:type="nil"/>
      <w:tblBorders>
        <w:top w:val="single" w:sz="4" w:space="0" w:color="A925F2" w:themeColor="accent1" w:themeTint="99"/>
        <w:left w:val="single" w:sz="4" w:space="0" w:color="A925F2" w:themeColor="accent1" w:themeTint="99"/>
        <w:bottom w:val="single" w:sz="4" w:space="0" w:color="A925F2" w:themeColor="accent1" w:themeTint="99"/>
        <w:right w:val="single" w:sz="4" w:space="0" w:color="A925F2" w:themeColor="accent1" w:themeTint="99"/>
        <w:insideH w:val="single" w:sz="4" w:space="0" w:color="A925F2" w:themeColor="accent1" w:themeTint="99"/>
        <w:insideV w:val="single" w:sz="4" w:space="0" w:color="A925F2" w:themeColor="accent1" w:themeTint="99"/>
      </w:tblBorders>
    </w:tblPr>
    <w:tblStylePr w:type="firstRow">
      <w:rPr>
        <w:b/>
        <w:bCs/>
      </w:rPr>
      <w:tblPr/>
      <w:tcPr>
        <w:tcBorders>
          <w:bottom w:val="single" w:sz="12" w:space="0" w:color="A925F2" w:themeColor="accent1" w:themeTint="99"/>
        </w:tcBorders>
      </w:tcPr>
    </w:tblStylePr>
    <w:tblStylePr w:type="lastRow">
      <w:rPr>
        <w:b/>
        <w:bCs/>
      </w:rPr>
      <w:tblPr/>
      <w:tcPr>
        <w:tcBorders>
          <w:top w:val="double" w:sz="4" w:space="0" w:color="A925F2" w:themeColor="accent1" w:themeTint="99"/>
        </w:tcBorders>
      </w:tcPr>
    </w:tblStylePr>
    <w:tblStylePr w:type="firstCol">
      <w:rPr>
        <w:b/>
        <w:bCs/>
      </w:rPr>
    </w:tblStylePr>
    <w:tblStylePr w:type="lastCol">
      <w:rPr>
        <w:b/>
        <w:bCs/>
      </w:rPr>
    </w:tblStylePr>
    <w:tblStylePr w:type="band1Vert">
      <w:tblPr/>
      <w:tcPr>
        <w:shd w:val="clear" w:color="auto" w:fill="E2B6FA" w:themeFill="accent1" w:themeFillTint="33"/>
      </w:tcPr>
    </w:tblStylePr>
    <w:tblStylePr w:type="band1Horz">
      <w:tblPr/>
      <w:tcPr>
        <w:shd w:val="clear" w:color="auto" w:fill="E2B6FA" w:themeFill="accent1" w:themeFillTint="33"/>
      </w:tcPr>
    </w:tblStylePr>
  </w:style>
  <w:style w:type="character" w:styleId="BookTitle">
    <w:name w:val="Book Title"/>
    <w:uiPriority w:val="33"/>
    <w:qFormat/>
    <w:rsid w:val="00A44EE8"/>
    <w:rPr>
      <w:i/>
      <w:iCs/>
      <w:smallCaps/>
      <w:spacing w:val="5"/>
    </w:rPr>
  </w:style>
  <w:style w:type="paragraph" w:customStyle="1" w:styleId="Default">
    <w:name w:val="Default"/>
    <w:rsid w:val="00B273E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A4AA8"/>
    <w:pPr>
      <w:spacing w:after="0" w:line="240" w:lineRule="auto"/>
    </w:pPr>
    <w:rPr>
      <w:rFonts w:ascii="Arial" w:eastAsia="Times New Roman" w:hAnsi="Arial" w:cs="Times New Roman"/>
      <w:spacing w:val="4"/>
      <w:sz w:val="24"/>
      <w:szCs w:val="24"/>
      <w:lang w:eastAsia="en-AU"/>
    </w:rPr>
  </w:style>
  <w:style w:type="paragraph" w:customStyle="1" w:styleId="SubTitle0">
    <w:name w:val="Sub Title"/>
    <w:basedOn w:val="Normal"/>
    <w:link w:val="SubTitleChar0"/>
    <w:qFormat/>
    <w:rsid w:val="00DB3F9A"/>
    <w:pPr>
      <w:spacing w:before="0" w:after="0" w:line="240" w:lineRule="auto"/>
      <w:ind w:left="567" w:hanging="357"/>
      <w:contextualSpacing/>
    </w:pPr>
    <w:rPr>
      <w:rFonts w:asciiTheme="majorHAnsi" w:eastAsia="Calibri" w:hAnsiTheme="majorHAnsi" w:cs="Arial"/>
      <w:color w:val="500778" w:themeColor="accent4"/>
      <w:spacing w:val="0"/>
      <w:sz w:val="36"/>
      <w:szCs w:val="20"/>
      <w:lang w:eastAsia="en-US"/>
    </w:rPr>
  </w:style>
  <w:style w:type="character" w:customStyle="1" w:styleId="SubTitleChar0">
    <w:name w:val="Sub Title Char"/>
    <w:basedOn w:val="DefaultParagraphFont"/>
    <w:link w:val="SubTitle0"/>
    <w:rsid w:val="00DB3F9A"/>
    <w:rPr>
      <w:rFonts w:asciiTheme="majorHAnsi" w:eastAsia="Calibri" w:hAnsiTheme="majorHAnsi" w:cs="Arial"/>
      <w:color w:val="500778" w:themeColor="accent4"/>
      <w:sz w:val="36"/>
      <w:szCs w:val="20"/>
    </w:rPr>
  </w:style>
  <w:style w:type="table" w:customStyle="1" w:styleId="TableGrid1">
    <w:name w:val="Table Grid1"/>
    <w:basedOn w:val="TableNormal"/>
    <w:next w:val="TableGrid"/>
    <w:uiPriority w:val="59"/>
    <w:rsid w:val="0078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1CF8"/>
    <w:pPr>
      <w:widowControl w:val="0"/>
      <w:autoSpaceDE w:val="0"/>
      <w:autoSpaceDN w:val="0"/>
      <w:spacing w:after="0" w:line="240" w:lineRule="auto"/>
      <w:ind w:left="1208" w:hanging="708"/>
    </w:pPr>
    <w:rPr>
      <w:rFonts w:eastAsia="Arial" w:cs="Arial"/>
      <w:spacing w:val="0"/>
      <w:szCs w:val="22"/>
      <w:lang w:bidi="en-AU"/>
    </w:rPr>
  </w:style>
  <w:style w:type="character" w:customStyle="1" w:styleId="BodyTextChar">
    <w:name w:val="Body Text Char"/>
    <w:basedOn w:val="DefaultParagraphFont"/>
    <w:link w:val="BodyText"/>
    <w:uiPriority w:val="1"/>
    <w:rsid w:val="00661CF8"/>
    <w:rPr>
      <w:rFonts w:ascii="Arial" w:eastAsia="Arial" w:hAnsi="Arial" w:cs="Arial"/>
      <w:lang w:eastAsia="en-AU" w:bidi="en-AU"/>
    </w:rPr>
  </w:style>
  <w:style w:type="table" w:customStyle="1" w:styleId="TableGridLight1">
    <w:name w:val="Table Grid Light1"/>
    <w:basedOn w:val="TableNormal"/>
    <w:next w:val="TableGridLight"/>
    <w:uiPriority w:val="40"/>
    <w:rsid w:val="005C2F58"/>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C2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5931">
      <w:bodyDiv w:val="1"/>
      <w:marLeft w:val="0"/>
      <w:marRight w:val="0"/>
      <w:marTop w:val="0"/>
      <w:marBottom w:val="0"/>
      <w:divBdr>
        <w:top w:val="none" w:sz="0" w:space="0" w:color="auto"/>
        <w:left w:val="none" w:sz="0" w:space="0" w:color="auto"/>
        <w:bottom w:val="none" w:sz="0" w:space="0" w:color="auto"/>
        <w:right w:val="none" w:sz="0" w:space="0" w:color="auto"/>
      </w:divBdr>
    </w:div>
    <w:div w:id="191263429">
      <w:bodyDiv w:val="1"/>
      <w:marLeft w:val="0"/>
      <w:marRight w:val="0"/>
      <w:marTop w:val="0"/>
      <w:marBottom w:val="0"/>
      <w:divBdr>
        <w:top w:val="none" w:sz="0" w:space="0" w:color="auto"/>
        <w:left w:val="none" w:sz="0" w:space="0" w:color="auto"/>
        <w:bottom w:val="none" w:sz="0" w:space="0" w:color="auto"/>
        <w:right w:val="none" w:sz="0" w:space="0" w:color="auto"/>
      </w:divBdr>
    </w:div>
    <w:div w:id="361832237">
      <w:bodyDiv w:val="1"/>
      <w:marLeft w:val="0"/>
      <w:marRight w:val="0"/>
      <w:marTop w:val="0"/>
      <w:marBottom w:val="0"/>
      <w:divBdr>
        <w:top w:val="none" w:sz="0" w:space="0" w:color="auto"/>
        <w:left w:val="none" w:sz="0" w:space="0" w:color="auto"/>
        <w:bottom w:val="none" w:sz="0" w:space="0" w:color="auto"/>
        <w:right w:val="none" w:sz="0" w:space="0" w:color="auto"/>
      </w:divBdr>
    </w:div>
    <w:div w:id="364523194">
      <w:bodyDiv w:val="1"/>
      <w:marLeft w:val="0"/>
      <w:marRight w:val="0"/>
      <w:marTop w:val="0"/>
      <w:marBottom w:val="0"/>
      <w:divBdr>
        <w:top w:val="none" w:sz="0" w:space="0" w:color="auto"/>
        <w:left w:val="none" w:sz="0" w:space="0" w:color="auto"/>
        <w:bottom w:val="none" w:sz="0" w:space="0" w:color="auto"/>
        <w:right w:val="none" w:sz="0" w:space="0" w:color="auto"/>
      </w:divBdr>
    </w:div>
    <w:div w:id="49133731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9027526">
      <w:bodyDiv w:val="1"/>
      <w:marLeft w:val="0"/>
      <w:marRight w:val="0"/>
      <w:marTop w:val="0"/>
      <w:marBottom w:val="0"/>
      <w:divBdr>
        <w:top w:val="none" w:sz="0" w:space="0" w:color="auto"/>
        <w:left w:val="none" w:sz="0" w:space="0" w:color="auto"/>
        <w:bottom w:val="none" w:sz="0" w:space="0" w:color="auto"/>
        <w:right w:val="none" w:sz="0" w:space="0" w:color="auto"/>
      </w:divBdr>
    </w:div>
    <w:div w:id="639189341">
      <w:bodyDiv w:val="1"/>
      <w:marLeft w:val="0"/>
      <w:marRight w:val="0"/>
      <w:marTop w:val="0"/>
      <w:marBottom w:val="0"/>
      <w:divBdr>
        <w:top w:val="none" w:sz="0" w:space="0" w:color="auto"/>
        <w:left w:val="none" w:sz="0" w:space="0" w:color="auto"/>
        <w:bottom w:val="none" w:sz="0" w:space="0" w:color="auto"/>
        <w:right w:val="none" w:sz="0" w:space="0" w:color="auto"/>
      </w:divBdr>
    </w:div>
    <w:div w:id="756054529">
      <w:bodyDiv w:val="1"/>
      <w:marLeft w:val="0"/>
      <w:marRight w:val="0"/>
      <w:marTop w:val="0"/>
      <w:marBottom w:val="0"/>
      <w:divBdr>
        <w:top w:val="none" w:sz="0" w:space="0" w:color="auto"/>
        <w:left w:val="none" w:sz="0" w:space="0" w:color="auto"/>
        <w:bottom w:val="none" w:sz="0" w:space="0" w:color="auto"/>
        <w:right w:val="none" w:sz="0" w:space="0" w:color="auto"/>
      </w:divBdr>
    </w:div>
    <w:div w:id="964194880">
      <w:bodyDiv w:val="1"/>
      <w:marLeft w:val="0"/>
      <w:marRight w:val="0"/>
      <w:marTop w:val="0"/>
      <w:marBottom w:val="0"/>
      <w:divBdr>
        <w:top w:val="none" w:sz="0" w:space="0" w:color="auto"/>
        <w:left w:val="none" w:sz="0" w:space="0" w:color="auto"/>
        <w:bottom w:val="none" w:sz="0" w:space="0" w:color="auto"/>
        <w:right w:val="none" w:sz="0" w:space="0" w:color="auto"/>
      </w:divBdr>
    </w:div>
    <w:div w:id="1158112304">
      <w:bodyDiv w:val="1"/>
      <w:marLeft w:val="0"/>
      <w:marRight w:val="0"/>
      <w:marTop w:val="0"/>
      <w:marBottom w:val="0"/>
      <w:divBdr>
        <w:top w:val="none" w:sz="0" w:space="0" w:color="auto"/>
        <w:left w:val="none" w:sz="0" w:space="0" w:color="auto"/>
        <w:bottom w:val="none" w:sz="0" w:space="0" w:color="auto"/>
        <w:right w:val="none" w:sz="0" w:space="0" w:color="auto"/>
      </w:divBdr>
    </w:div>
    <w:div w:id="1162233620">
      <w:bodyDiv w:val="1"/>
      <w:marLeft w:val="0"/>
      <w:marRight w:val="0"/>
      <w:marTop w:val="0"/>
      <w:marBottom w:val="0"/>
      <w:divBdr>
        <w:top w:val="none" w:sz="0" w:space="0" w:color="auto"/>
        <w:left w:val="none" w:sz="0" w:space="0" w:color="auto"/>
        <w:bottom w:val="none" w:sz="0" w:space="0" w:color="auto"/>
        <w:right w:val="none" w:sz="0" w:space="0" w:color="auto"/>
      </w:divBdr>
    </w:div>
    <w:div w:id="1246643979">
      <w:bodyDiv w:val="1"/>
      <w:marLeft w:val="0"/>
      <w:marRight w:val="0"/>
      <w:marTop w:val="0"/>
      <w:marBottom w:val="0"/>
      <w:divBdr>
        <w:top w:val="none" w:sz="0" w:space="0" w:color="auto"/>
        <w:left w:val="none" w:sz="0" w:space="0" w:color="auto"/>
        <w:bottom w:val="none" w:sz="0" w:space="0" w:color="auto"/>
        <w:right w:val="none" w:sz="0" w:space="0" w:color="auto"/>
      </w:divBdr>
    </w:div>
    <w:div w:id="1342194925">
      <w:bodyDiv w:val="1"/>
      <w:marLeft w:val="0"/>
      <w:marRight w:val="0"/>
      <w:marTop w:val="0"/>
      <w:marBottom w:val="0"/>
      <w:divBdr>
        <w:top w:val="none" w:sz="0" w:space="0" w:color="auto"/>
        <w:left w:val="none" w:sz="0" w:space="0" w:color="auto"/>
        <w:bottom w:val="none" w:sz="0" w:space="0" w:color="auto"/>
        <w:right w:val="none" w:sz="0" w:space="0" w:color="auto"/>
      </w:divBdr>
    </w:div>
    <w:div w:id="1563515544">
      <w:bodyDiv w:val="1"/>
      <w:marLeft w:val="0"/>
      <w:marRight w:val="0"/>
      <w:marTop w:val="0"/>
      <w:marBottom w:val="0"/>
      <w:divBdr>
        <w:top w:val="none" w:sz="0" w:space="0" w:color="auto"/>
        <w:left w:val="none" w:sz="0" w:space="0" w:color="auto"/>
        <w:bottom w:val="none" w:sz="0" w:space="0" w:color="auto"/>
        <w:right w:val="none" w:sz="0" w:space="0" w:color="auto"/>
      </w:divBdr>
    </w:div>
    <w:div w:id="1582791894">
      <w:bodyDiv w:val="1"/>
      <w:marLeft w:val="0"/>
      <w:marRight w:val="0"/>
      <w:marTop w:val="0"/>
      <w:marBottom w:val="0"/>
      <w:divBdr>
        <w:top w:val="none" w:sz="0" w:space="0" w:color="auto"/>
        <w:left w:val="none" w:sz="0" w:space="0" w:color="auto"/>
        <w:bottom w:val="none" w:sz="0" w:space="0" w:color="auto"/>
        <w:right w:val="none" w:sz="0" w:space="0" w:color="auto"/>
      </w:divBdr>
    </w:div>
    <w:div w:id="1732343762">
      <w:bodyDiv w:val="1"/>
      <w:marLeft w:val="0"/>
      <w:marRight w:val="0"/>
      <w:marTop w:val="0"/>
      <w:marBottom w:val="0"/>
      <w:divBdr>
        <w:top w:val="none" w:sz="0" w:space="0" w:color="auto"/>
        <w:left w:val="none" w:sz="0" w:space="0" w:color="auto"/>
        <w:bottom w:val="none" w:sz="0" w:space="0" w:color="auto"/>
        <w:right w:val="none" w:sz="0" w:space="0" w:color="auto"/>
      </w:divBdr>
    </w:div>
    <w:div w:id="1777560461">
      <w:bodyDiv w:val="1"/>
      <w:marLeft w:val="0"/>
      <w:marRight w:val="0"/>
      <w:marTop w:val="0"/>
      <w:marBottom w:val="0"/>
      <w:divBdr>
        <w:top w:val="none" w:sz="0" w:space="0" w:color="auto"/>
        <w:left w:val="none" w:sz="0" w:space="0" w:color="auto"/>
        <w:bottom w:val="none" w:sz="0" w:space="0" w:color="auto"/>
        <w:right w:val="none" w:sz="0" w:space="0" w:color="auto"/>
      </w:divBdr>
    </w:div>
    <w:div w:id="1783571678">
      <w:bodyDiv w:val="1"/>
      <w:marLeft w:val="0"/>
      <w:marRight w:val="0"/>
      <w:marTop w:val="0"/>
      <w:marBottom w:val="0"/>
      <w:divBdr>
        <w:top w:val="none" w:sz="0" w:space="0" w:color="auto"/>
        <w:left w:val="none" w:sz="0" w:space="0" w:color="auto"/>
        <w:bottom w:val="none" w:sz="0" w:space="0" w:color="auto"/>
        <w:right w:val="none" w:sz="0" w:space="0" w:color="auto"/>
      </w:divBdr>
    </w:div>
    <w:div w:id="1787967260">
      <w:bodyDiv w:val="1"/>
      <w:marLeft w:val="0"/>
      <w:marRight w:val="0"/>
      <w:marTop w:val="0"/>
      <w:marBottom w:val="0"/>
      <w:divBdr>
        <w:top w:val="none" w:sz="0" w:space="0" w:color="auto"/>
        <w:left w:val="none" w:sz="0" w:space="0" w:color="auto"/>
        <w:bottom w:val="none" w:sz="0" w:space="0" w:color="auto"/>
        <w:right w:val="none" w:sz="0" w:space="0" w:color="auto"/>
      </w:divBdr>
    </w:div>
    <w:div w:id="2015841600">
      <w:bodyDiv w:val="1"/>
      <w:marLeft w:val="0"/>
      <w:marRight w:val="0"/>
      <w:marTop w:val="0"/>
      <w:marBottom w:val="0"/>
      <w:divBdr>
        <w:top w:val="none" w:sz="0" w:space="0" w:color="auto"/>
        <w:left w:val="none" w:sz="0" w:space="0" w:color="auto"/>
        <w:bottom w:val="none" w:sz="0" w:space="0" w:color="auto"/>
        <w:right w:val="none" w:sz="0" w:space="0" w:color="auto"/>
      </w:divBdr>
    </w:div>
    <w:div w:id="2040935384">
      <w:bodyDiv w:val="1"/>
      <w:marLeft w:val="0"/>
      <w:marRight w:val="0"/>
      <w:marTop w:val="0"/>
      <w:marBottom w:val="0"/>
      <w:divBdr>
        <w:top w:val="none" w:sz="0" w:space="0" w:color="auto"/>
        <w:left w:val="none" w:sz="0" w:space="0" w:color="auto"/>
        <w:bottom w:val="none" w:sz="0" w:space="0" w:color="auto"/>
        <w:right w:val="none" w:sz="0" w:space="0" w:color="auto"/>
      </w:divBdr>
    </w:div>
    <w:div w:id="2049454355">
      <w:bodyDiv w:val="1"/>
      <w:marLeft w:val="0"/>
      <w:marRight w:val="0"/>
      <w:marTop w:val="0"/>
      <w:marBottom w:val="0"/>
      <w:divBdr>
        <w:top w:val="none" w:sz="0" w:space="0" w:color="auto"/>
        <w:left w:val="none" w:sz="0" w:space="0" w:color="auto"/>
        <w:bottom w:val="none" w:sz="0" w:space="0" w:color="auto"/>
        <w:right w:val="none" w:sz="0" w:space="0" w:color="auto"/>
      </w:divBdr>
    </w:div>
    <w:div w:id="21149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dss.gov.au/sites/default/files/documents/12_2021/dess5016-national-framework-protecting-childrenaccessible.pdf" TargetMode="External"/><Relationship Id="rId26" Type="http://schemas.openxmlformats.org/officeDocument/2006/relationships/hyperlink" Target="https://www.dss.gov.au/our-responsibilities/families-and-children/programs-services/family-support-program/families-and-children-activity-administrative-approval-requirements" TargetMode="External"/><Relationship Id="rId39" Type="http://schemas.openxmlformats.org/officeDocument/2006/relationships/hyperlink" Target="http://www.businessdictionary.com/definition/information-flow.html" TargetMode="External"/><Relationship Id="rId21" Type="http://schemas.openxmlformats.org/officeDocument/2006/relationships/hyperlink" Target="https://www.closingthegap.gov.au/national-agreement/targets" TargetMode="External"/><Relationship Id="rId34" Type="http://schemas.openxmlformats.org/officeDocument/2006/relationships/hyperlink" Target="http://www.businessdictionary.com/definition/responsibility.html" TargetMode="External"/><Relationship Id="rId42" Type="http://schemas.openxmlformats.org/officeDocument/2006/relationships/hyperlink" Target="https://dex.dss.gov.au/helpdesk/" TargetMode="External"/><Relationship Id="rId47" Type="http://schemas.openxmlformats.org/officeDocument/2006/relationships/hyperlink" Target="https://www.dss.gov.au/contact/feedback-compliments-complaints-and-enquiries" TargetMode="External"/><Relationship Id="rId50" Type="http://schemas.openxmlformats.org/officeDocument/2006/relationships/hyperlink" Target="https://dex.dss.gov.au/document/466" TargetMode="External"/><Relationship Id="rId55" Type="http://schemas.openxmlformats.org/officeDocument/2006/relationships/hyperlink" Target="https://aifs.gov.au/resources/short-articles/how-choose-outcomes-measurement-tool" TargetMode="External"/><Relationship Id="rId63" Type="http://schemas.openxmlformats.org/officeDocument/2006/relationships/hyperlink" Target="https://www.communitygrants.gov.au/information-recipients/complaints-process-grant-recipients" TargetMode="External"/><Relationship Id="rId68" Type="http://schemas.openxmlformats.org/officeDocument/2006/relationships/hyperlink" Target="https://aifs.gov.au/cfca/" TargetMode="External"/><Relationship Id="rId76" Type="http://schemas.openxmlformats.org/officeDocument/2006/relationships/hyperlink" Target="https://www.dss.gov.au/grants/general-information-on-grants/grant-recipient-complaints-and-whistleblower-provisions" TargetMode="External"/><Relationship Id="rId84" Type="http://schemas.openxmlformats.org/officeDocument/2006/relationships/hyperlink" Target="https://dex.dss.gov.au/document/466" TargetMode="External"/><Relationship Id="rId89"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www.communitygrants.gov.au/" TargetMode="External"/><Relationship Id="rId2" Type="http://schemas.openxmlformats.org/officeDocument/2006/relationships/numbering" Target="numbering.xml"/><Relationship Id="rId16" Type="http://schemas.openxmlformats.org/officeDocument/2006/relationships/hyperlink" Target="https://www.closingthegap.gov.au/national-agreement/national-agreement-closing-the-gap" TargetMode="External"/><Relationship Id="rId29" Type="http://schemas.openxmlformats.org/officeDocument/2006/relationships/hyperlink" Target="https://www.childsafety.gov.au/our-work/lead-commonwealth-child-safe-framework" TargetMode="External"/><Relationship Id="rId11" Type="http://schemas.openxmlformats.org/officeDocument/2006/relationships/header" Target="header2.xml"/><Relationship Id="rId24" Type="http://schemas.openxmlformats.org/officeDocument/2006/relationships/hyperlink" Target="https://www.dss.gov.au/our-responsibilities/families-and-children/programs-services/family-support-program/families-and-children-activity-administrative-approval-requirements" TargetMode="External"/><Relationship Id="rId32" Type="http://schemas.openxmlformats.org/officeDocument/2006/relationships/hyperlink" Target="https://childsafe.humanrights.gov.au/" TargetMode="External"/><Relationship Id="rId37" Type="http://schemas.openxmlformats.org/officeDocument/2006/relationships/hyperlink" Target="http://www.businessdictionary.com/definition/procedure.html" TargetMode="External"/><Relationship Id="rId40" Type="http://schemas.openxmlformats.org/officeDocument/2006/relationships/hyperlink" Target="https://www.dss.gov.au/families-and-children-programs-services/children-and-parenting-support-caps-activity-work-plan" TargetMode="External"/><Relationship Id="rId45" Type="http://schemas.openxmlformats.org/officeDocument/2006/relationships/hyperlink" Target="https://aifs.gov.au/cfca/expert-panel-project" TargetMode="External"/><Relationship Id="rId53" Type="http://schemas.openxmlformats.org/officeDocument/2006/relationships/hyperlink" Target="https://dex.dss.gov.au/data-exchange-protocols" TargetMode="External"/><Relationship Id="rId58" Type="http://schemas.openxmlformats.org/officeDocument/2006/relationships/hyperlink" Target="https://www.dss.gov.au/families-and-children-programs-services-parenting-families-and-children-activity/families-and-children-activity-work-plans" TargetMode="External"/><Relationship Id="rId66" Type="http://schemas.openxmlformats.org/officeDocument/2006/relationships/hyperlink" Target="https://www.communitygrants.gov.au/online-safety" TargetMode="External"/><Relationship Id="rId74" Type="http://schemas.openxmlformats.org/officeDocument/2006/relationships/hyperlink" Target="https://www.dss.gov.au/contact/feedback-compliments-complaints-and-enquiries" TargetMode="External"/><Relationship Id="rId79" Type="http://schemas.openxmlformats.org/officeDocument/2006/relationships/hyperlink" Target="https://www.dss.gov.au/families-and-children-programs-services-families-and-children-activity/critical-incident-reporting-guideline-and-form" TargetMode="External"/><Relationship Id="rId87" Type="http://schemas.openxmlformats.org/officeDocument/2006/relationships/hyperlink" Target="https://dex.dss.gov.au/document/466" TargetMode="External"/><Relationship Id="rId5" Type="http://schemas.openxmlformats.org/officeDocument/2006/relationships/webSettings" Target="webSettings.xml"/><Relationship Id="rId61" Type="http://schemas.openxmlformats.org/officeDocument/2006/relationships/hyperlink" Target="https://www.dss.gov.au/grants/information-for-grant-recipients/financial-declaration" TargetMode="External"/><Relationship Id="rId82" Type="http://schemas.openxmlformats.org/officeDocument/2006/relationships/hyperlink" Target="https://dex.dss.gov.au/document/466" TargetMode="External"/><Relationship Id="rId90" Type="http://schemas.openxmlformats.org/officeDocument/2006/relationships/fontTable" Target="fontTable.xml"/><Relationship Id="rId19" Type="http://schemas.openxmlformats.org/officeDocument/2006/relationships/hyperlink" Target="https://www.dss.gov.au/women-programs-services-reducing-violence/the-national-plan-to-end-violence-against-women-and-children-2022-2032" TargetMode="External"/><Relationship Id="rId14" Type="http://schemas.openxmlformats.org/officeDocument/2006/relationships/hyperlink" Target="https://www.dss.gov.au/families-and-children-programs-services/children-and-parenting-support-caps" TargetMode="External"/><Relationship Id="rId22" Type="http://schemas.openxmlformats.org/officeDocument/2006/relationships/hyperlink" Target="https://www.dss.gov.au/families-and-children-programs-services/stronger-places-stronger-people" TargetMode="External"/><Relationship Id="rId27" Type="http://schemas.openxmlformats.org/officeDocument/2006/relationships/hyperlink" Target="https://www.childabuseroyalcommissionresponse.gov.au/sites/default/files/2019-12/FinalNationalStandards-WorkingwithChildrenChecks_0.pdf" TargetMode="External"/><Relationship Id="rId30" Type="http://schemas.openxmlformats.org/officeDocument/2006/relationships/hyperlink" Target="https://www.dss.gov.au/child-safety-for-dss-grants" TargetMode="External"/><Relationship Id="rId35" Type="http://schemas.openxmlformats.org/officeDocument/2006/relationships/hyperlink" Target="http://www.businessdictionary.com/definition/right.html" TargetMode="External"/><Relationship Id="rId43" Type="http://schemas.openxmlformats.org/officeDocument/2006/relationships/hyperlink" Target="mailto:fac-evidence-evaluation@aifs.gov.au" TargetMode="External"/><Relationship Id="rId48" Type="http://schemas.openxmlformats.org/officeDocument/2006/relationships/hyperlink" Target="https://www.dss.gov.au/our-responsibilities/families-and-children/programs-services/family-support-program/families-and-children-activity-administrative-approval-requirements" TargetMode="External"/><Relationship Id="rId56" Type="http://schemas.openxmlformats.org/officeDocument/2006/relationships/hyperlink" Target="https://dex.dss.gov.au/document/121" TargetMode="External"/><Relationship Id="rId64" Type="http://schemas.openxmlformats.org/officeDocument/2006/relationships/hyperlink" Target="https://www.dss.gov.au/grants/general-information-on-grants/grant-recipient-complaints-and-whistleblower-provisions" TargetMode="External"/><Relationship Id="rId69" Type="http://schemas.openxmlformats.org/officeDocument/2006/relationships/hyperlink" Target="https://www.legislation.gov.au/Details/C2014C00076" TargetMode="External"/><Relationship Id="rId77" Type="http://schemas.openxmlformats.org/officeDocument/2006/relationships/hyperlink" Target="https://www.dss.gov.au/contact-dss" TargetMode="External"/><Relationship Id="rId8" Type="http://schemas.openxmlformats.org/officeDocument/2006/relationships/footer" Target="footer1.xml"/><Relationship Id="rId51" Type="http://schemas.openxmlformats.org/officeDocument/2006/relationships/hyperlink" Target="https://dex.dss.gov.au/training" TargetMode="External"/><Relationship Id="rId72" Type="http://schemas.openxmlformats.org/officeDocument/2006/relationships/hyperlink" Target="https://www.communitygrants.gov.au/contact" TargetMode="External"/><Relationship Id="rId80" Type="http://schemas.openxmlformats.org/officeDocument/2006/relationships/hyperlink" Target="https://dex.dss.gov.au/document/466" TargetMode="External"/><Relationship Id="rId85" Type="http://schemas.openxmlformats.org/officeDocument/2006/relationships/hyperlink" Target="https://dex.dss.gov.au/document/466"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disabilitygateway.gov.au/document/3106" TargetMode="External"/><Relationship Id="rId25" Type="http://schemas.openxmlformats.org/officeDocument/2006/relationships/hyperlink" Target="https://www.dss.gov.au/our-responsibilities/families-and-children/programs-services/family-support-program/families-and-children-access-strategy-guidelines" TargetMode="External"/><Relationship Id="rId33" Type="http://schemas.openxmlformats.org/officeDocument/2006/relationships/hyperlink" Target="https://www.dss.gov.au/child-safety-for-dss-grants" TargetMode="External"/><Relationship Id="rId38" Type="http://schemas.openxmlformats.org/officeDocument/2006/relationships/hyperlink" Target="http://www.businessdictionary.com/definition/supervising.html" TargetMode="External"/><Relationship Id="rId46" Type="http://schemas.openxmlformats.org/officeDocument/2006/relationships/hyperlink" Target="https://www.communitygrants.gov.au/contact" TargetMode="External"/><Relationship Id="rId59" Type="http://schemas.openxmlformats.org/officeDocument/2006/relationships/hyperlink" Target="https://www.dss.gov.au/families-and-children-programs-services-parenting-families-and-children-activity/activity-work-plan-guidance" TargetMode="External"/><Relationship Id="rId67" Type="http://schemas.openxmlformats.org/officeDocument/2006/relationships/hyperlink" Target="https://www.communitygrants.gov.au/vulnerable-checks-offences" TargetMode="External"/><Relationship Id="rId20" Type="http://schemas.openxmlformats.org/officeDocument/2006/relationships/hyperlink" Target="https://www.closingthegap.gov.au/national-agreement/priority-reforms" TargetMode="External"/><Relationship Id="rId41" Type="http://schemas.openxmlformats.org/officeDocument/2006/relationships/hyperlink" Target="https://dex.dss.gov.au/training" TargetMode="External"/><Relationship Id="rId54" Type="http://schemas.openxmlformats.org/officeDocument/2006/relationships/hyperlink" Target="https://dex.dss.gov.au/helpdesk" TargetMode="External"/><Relationship Id="rId62" Type="http://schemas.openxmlformats.org/officeDocument/2006/relationships/hyperlink" Target="https://www.dss.gov.au/our-responsibilities/families-and-children/programs-services/family-support-program/families-and-children-activity-administrative-approval-requirements" TargetMode="External"/><Relationship Id="rId70" Type="http://schemas.openxmlformats.org/officeDocument/2006/relationships/hyperlink" Target="https://www.communitygrants.gov.au/grant-recipient-portal" TargetMode="External"/><Relationship Id="rId75" Type="http://schemas.openxmlformats.org/officeDocument/2006/relationships/hyperlink" Target="https://www.dss.gov.au/contact/feedback-compliments-complaints-and-enquiries" TargetMode="External"/><Relationship Id="rId83" Type="http://schemas.openxmlformats.org/officeDocument/2006/relationships/hyperlink" Target="https://dex.dss.gov.au/document/466" TargetMode="External"/><Relationship Id="rId88" Type="http://schemas.openxmlformats.org/officeDocument/2006/relationships/hyperlink" Target="https://dex.dss.gov.au/document/46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our-responsibilities/families-and-children/programs-services/family-support-program/families-and-children-activity-administrative-approval-requirements" TargetMode="External"/><Relationship Id="rId23" Type="http://schemas.openxmlformats.org/officeDocument/2006/relationships/hyperlink" Target="https://www.communitygrants.gov.au/access-and-equity-policy" TargetMode="External"/><Relationship Id="rId28" Type="http://schemas.openxmlformats.org/officeDocument/2006/relationships/hyperlink" Target="https://www.communitygrants.gov.au/vulnerable-checks-offences" TargetMode="External"/><Relationship Id="rId36" Type="http://schemas.openxmlformats.org/officeDocument/2006/relationships/hyperlink" Target="http://www.businessdictionary.com/definition/reward.html" TargetMode="External"/><Relationship Id="rId49" Type="http://schemas.openxmlformats.org/officeDocument/2006/relationships/hyperlink" Target="https://dex.dss.gov.au/data-exchange-protocols" TargetMode="External"/><Relationship Id="rId57" Type="http://schemas.openxmlformats.org/officeDocument/2006/relationships/hyperlink" Target="https://dex.dss.gov.au/helpdesk" TargetMode="External"/><Relationship Id="rId10" Type="http://schemas.openxmlformats.org/officeDocument/2006/relationships/footer" Target="footer2.xml"/><Relationship Id="rId31" Type="http://schemas.openxmlformats.org/officeDocument/2006/relationships/hyperlink" Target="https://pmc.gov.au/domestic-policy/national-office-child-safety" TargetMode="External"/><Relationship Id="rId44" Type="http://schemas.openxmlformats.org/officeDocument/2006/relationships/hyperlink" Target="https://aifs.gov.au/cfca/expert-panel-project" TargetMode="External"/><Relationship Id="rId52" Type="http://schemas.openxmlformats.org/officeDocument/2006/relationships/hyperlink" Target="https://dex.dss.gov.au/helpdesk" TargetMode="External"/><Relationship Id="rId60" Type="http://schemas.openxmlformats.org/officeDocument/2006/relationships/hyperlink" Target="https://www.dss.gov.au/families-and-children-programs-services-parenting-families-and-children-activity/families-and-children-activity-program-logic-requirements-for-fac-service-providers" TargetMode="External"/><Relationship Id="rId65" Type="http://schemas.openxmlformats.org/officeDocument/2006/relationships/hyperlink" Target="https://www.dss.gov.au/grants-dss-grant-information/national-redress-scheme-grant-connected-policy" TargetMode="External"/><Relationship Id="rId73" Type="http://schemas.openxmlformats.org/officeDocument/2006/relationships/hyperlink" Target="https://www.dss.gov.au/our-responsibilities/families-and-children/programs-services/family-support-program/families-and-children-activity-administrative-approval-requirements" TargetMode="External"/><Relationship Id="rId78" Type="http://schemas.openxmlformats.org/officeDocument/2006/relationships/hyperlink" Target="https://www.dss.gov.au/families-and-children-programs-services-families-and-children-activity/critical-incident-reporting-guideline-and-form" TargetMode="External"/><Relationship Id="rId81" Type="http://schemas.openxmlformats.org/officeDocument/2006/relationships/hyperlink" Target="file:///C:\Users\laingk\AppData\Local\Arc\Offline%20Records%20(PR)\Family%20~%20SOCIAL%20WELFARE%20DEVELOPMENT%20-%20REPORTING%20-%20Routine%20Operational\Add%20hyperlink%20once%20template%20published%20to%20DSS%20website" TargetMode="External"/><Relationship Id="rId86" Type="http://schemas.openxmlformats.org/officeDocument/2006/relationships/hyperlink" Target="https://dex.dss.gov.au/document/466" TargetMode="Externa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theme/theme1.xml><?xml version="1.0" encoding="utf-8"?>
<a:theme xmlns:a="http://schemas.openxmlformats.org/drawingml/2006/main" name="DSS Purpl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6E77-7C68-42F3-8AD2-9B312BEB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Purple</Template>
  <TotalTime>51</TotalTime>
  <Pages>38</Pages>
  <Words>11359</Words>
  <Characters>65317</Characters>
  <Application>Microsoft Office Word</Application>
  <DocSecurity>0</DocSecurity>
  <Lines>1765</Lines>
  <Paragraphs>946</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SMITH, Taylah</dc:creator>
  <cp:keywords>[SEC=OFFICIAL]</cp:keywords>
  <cp:lastModifiedBy>I'ANSON, Lauren</cp:lastModifiedBy>
  <cp:revision>4</cp:revision>
  <cp:lastPrinted>2023-07-04T05:22:00Z</cp:lastPrinted>
  <dcterms:created xsi:type="dcterms:W3CDTF">2023-07-04T05:21:00Z</dcterms:created>
  <dcterms:modified xsi:type="dcterms:W3CDTF">2023-07-17T02:02:00Z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E9C71719A15B4B25B23558628315AD54</vt:lpwstr>
  </property>
  <property fmtid="{D5CDD505-2E9C-101B-9397-08002B2CF9AE}" pid="9" name="PM_ProtectiveMarkingValue_Footer">
    <vt:lpwstr>OFFICIAL</vt:lpwstr>
  </property>
  <property fmtid="{D5CDD505-2E9C-101B-9397-08002B2CF9AE}" pid="10" name="PM_Originator_Hash_SHA1">
    <vt:lpwstr>10F4540728F8F4ED5ACCF59242CB2922D8584461</vt:lpwstr>
  </property>
  <property fmtid="{D5CDD505-2E9C-101B-9397-08002B2CF9AE}" pid="11" name="PM_OriginationTimeStamp">
    <vt:lpwstr>2023-07-17T02:02:34Z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65777A73CBA5E18AD0564AB483AA6EC5</vt:lpwstr>
  </property>
  <property fmtid="{D5CDD505-2E9C-101B-9397-08002B2CF9AE}" pid="20" name="PM_Hash_Salt">
    <vt:lpwstr>4A5DB12B4C487AEB2BB0A7BA6D4D8AAF</vt:lpwstr>
  </property>
  <property fmtid="{D5CDD505-2E9C-101B-9397-08002B2CF9AE}" pid="21" name="PM_Hash_SHA1">
    <vt:lpwstr>8BF1AB70F978812BDA88AD03D3885095A9DA8F61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D9132CD73124968D311DFFF995BD20F3533FDEE5AF3E388AB81FC60952479891</vt:lpwstr>
  </property>
  <property fmtid="{D5CDD505-2E9C-101B-9397-08002B2CF9AE}" pid="26" name="PM_OriginatorDomainName_SHA256">
    <vt:lpwstr>E83A2A66C4061446A7E3732E8D44762184B6B377D962B96C83DC624302585857</vt:lpwstr>
  </property>
</Properties>
</file>