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49B474E8" wp14:editId="2AF5B48F">
            <wp:extent cx="2582290" cy="12858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6189BFEC"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CF48CD">
        <w:rPr>
          <w:rFonts w:ascii="Arial" w:hAnsi="Arial" w:cs="Arial"/>
          <w:b/>
          <w:sz w:val="52"/>
          <w:szCs w:val="52"/>
        </w:rPr>
        <w:t>Individualised</w:t>
      </w:r>
      <w:r w:rsidR="00CF48CD" w:rsidRPr="00E60184">
        <w:rPr>
          <w:rFonts w:ascii="Arial" w:hAnsi="Arial" w:cs="Arial"/>
          <w:b/>
          <w:sz w:val="52"/>
          <w:szCs w:val="52"/>
        </w:rPr>
        <w:t xml:space="preserve"> </w:t>
      </w:r>
      <w:r w:rsidR="00EC7CB0" w:rsidRPr="00E60184">
        <w:rPr>
          <w:rFonts w:ascii="Arial" w:hAnsi="Arial" w:cs="Arial"/>
          <w:b/>
          <w:sz w:val="52"/>
          <w:szCs w:val="52"/>
        </w:rPr>
        <w:t>Grant Agreement</w:t>
      </w:r>
    </w:p>
    <w:p w14:paraId="251CB5B5" w14:textId="38599BF6"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 xml:space="preserve">the Commonwealth </w:t>
      </w:r>
      <w:r w:rsidR="00392605">
        <w:rPr>
          <w:rFonts w:ascii="Arial" w:hAnsi="Arial" w:cs="Arial"/>
          <w:sz w:val="52"/>
          <w:szCs w:val="52"/>
        </w:rPr>
        <w:t xml:space="preserve">of Australia </w:t>
      </w:r>
      <w:r w:rsidRPr="00E60184">
        <w:rPr>
          <w:rFonts w:ascii="Arial" w:hAnsi="Arial" w:cs="Arial"/>
          <w:sz w:val="52"/>
          <w:szCs w:val="52"/>
        </w:rPr>
        <w:t>represented by</w:t>
      </w:r>
      <w:r w:rsidR="00392605">
        <w:rPr>
          <w:rFonts w:ascii="Arial" w:hAnsi="Arial" w:cs="Arial"/>
          <w:sz w:val="52"/>
          <w:szCs w:val="52"/>
        </w:rPr>
        <w:t xml:space="preserve"> the</w:t>
      </w:r>
    </w:p>
    <w:p w14:paraId="5973AEE7" w14:textId="77777777" w:rsidR="00EC7CB0" w:rsidRPr="00815629" w:rsidRDefault="00216819" w:rsidP="00C84209">
      <w:pPr>
        <w:spacing w:line="240" w:lineRule="auto"/>
        <w:jc w:val="center"/>
        <w:rPr>
          <w:rFonts w:ascii="Arial" w:hAnsi="Arial" w:cs="Arial"/>
          <w:sz w:val="52"/>
          <w:szCs w:val="52"/>
        </w:rPr>
      </w:pPr>
      <w:r>
        <w:rPr>
          <w:rFonts w:ascii="Arial" w:hAnsi="Arial" w:cs="Arial"/>
          <w:sz w:val="52"/>
          <w:szCs w:val="52"/>
        </w:rPr>
        <w:t>Department of Social Services</w:t>
      </w:r>
    </w:p>
    <w:p w14:paraId="4609BF11" w14:textId="77777777"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7EF3BF45"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7FDC0EF" w14:textId="77777777" w:rsidR="00EC7CB0" w:rsidRPr="007C636F" w:rsidRDefault="00EC7CB0" w:rsidP="003D03B3">
      <w:pPr>
        <w:spacing w:line="240" w:lineRule="auto"/>
        <w:rPr>
          <w:rFonts w:ascii="Arial" w:hAnsi="Arial" w:cs="Arial"/>
        </w:rPr>
      </w:pPr>
    </w:p>
    <w:p w14:paraId="0CDF8F3B" w14:textId="77777777" w:rsidR="007B5992" w:rsidRDefault="007B5992">
      <w:pPr>
        <w:spacing w:after="0" w:line="240" w:lineRule="auto"/>
        <w:rPr>
          <w:rFonts w:ascii="Arial" w:hAnsi="Arial" w:cs="Arial"/>
        </w:rPr>
        <w:sectPr w:rsidR="007B5992" w:rsidSect="007B5992">
          <w:headerReference w:type="default" r:id="rId9"/>
          <w:footerReference w:type="default" r:id="rId10"/>
          <w:pgSz w:w="11906" w:h="16838"/>
          <w:pgMar w:top="1210" w:right="720" w:bottom="720" w:left="720" w:header="567" w:footer="283" w:gutter="0"/>
          <w:pgNumType w:start="1"/>
          <w:cols w:space="708"/>
          <w:docGrid w:linePitch="360"/>
        </w:sectPr>
      </w:pPr>
    </w:p>
    <w:p w14:paraId="77868E51" w14:textId="77777777" w:rsidR="00601EFE" w:rsidRDefault="00601EFE">
      <w:pPr>
        <w:spacing w:after="0" w:line="240" w:lineRule="auto"/>
        <w:rPr>
          <w:rFonts w:ascii="Arial" w:hAnsi="Arial" w:cs="Arial"/>
        </w:rPr>
      </w:pPr>
    </w:p>
    <w:p w14:paraId="000EA900" w14:textId="77777777"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4D7603F2" w14:textId="3CE6E75C"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CF48CD">
        <w:rPr>
          <w:rFonts w:ascii="Arial" w:hAnsi="Arial" w:cs="Arial"/>
        </w:rPr>
        <w:t>Individualised</w:t>
      </w:r>
      <w:r w:rsidR="00CF48CD" w:rsidRPr="00AF2C04">
        <w:rPr>
          <w:rFonts w:ascii="Arial" w:hAnsi="Arial" w:cs="Arial"/>
        </w:rPr>
        <w:t xml:space="preserve">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4382356E"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5488E41"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45639E90" w14:textId="77777777" w:rsidTr="000E503F">
        <w:trPr>
          <w:trHeight w:val="274"/>
        </w:trPr>
        <w:tc>
          <w:tcPr>
            <w:tcW w:w="4919" w:type="dxa"/>
          </w:tcPr>
          <w:p w14:paraId="7B8656E2"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6BC0254B" w14:textId="77777777" w:rsidR="00EC7CB0" w:rsidRPr="007C636F" w:rsidRDefault="007C636F" w:rsidP="00F53518">
            <w:pPr>
              <w:spacing w:after="0" w:line="240" w:lineRule="auto"/>
              <w:rPr>
                <w:rFonts w:ascii="Arial" w:hAnsi="Arial" w:cs="Arial"/>
                <w:sz w:val="20"/>
                <w:szCs w:val="20"/>
                <w:highlight w:val="yellow"/>
                <w:lang w:eastAsia="en-AU"/>
              </w:rPr>
            </w:pPr>
            <w:r>
              <w:rPr>
                <w:rFonts w:ascii="Arial" w:hAnsi="Arial" w:cs="Arial"/>
                <w:szCs w:val="20"/>
                <w:highlight w:val="cyan"/>
                <w:lang w:eastAsia="en-AU"/>
              </w:rPr>
              <w:t>[P</w:t>
            </w:r>
            <w:r w:rsidR="00F53518">
              <w:rPr>
                <w:rFonts w:ascii="Arial" w:hAnsi="Arial" w:cs="Arial"/>
                <w:szCs w:val="20"/>
                <w:highlight w:val="cyan"/>
                <w:lang w:eastAsia="en-AU"/>
              </w:rPr>
              <w:t xml:space="preserve">rogram Schedule </w:t>
            </w:r>
            <w:r w:rsidRPr="005068D6">
              <w:rPr>
                <w:rFonts w:ascii="Arial" w:hAnsi="Arial" w:cs="Arial"/>
                <w:szCs w:val="20"/>
                <w:highlight w:val="cyan"/>
                <w:lang w:eastAsia="en-AU"/>
              </w:rPr>
              <w:t>Organisation</w:t>
            </w:r>
            <w:r>
              <w:rPr>
                <w:rFonts w:ascii="Arial" w:hAnsi="Arial" w:cs="Arial"/>
                <w:szCs w:val="20"/>
                <w:highlight w:val="cyan"/>
                <w:lang w:eastAsia="en-AU"/>
              </w:rPr>
              <w:t xml:space="preserve"> </w:t>
            </w:r>
            <w:r w:rsidRPr="005068D6">
              <w:rPr>
                <w:rFonts w:ascii="Arial" w:hAnsi="Arial" w:cs="Arial"/>
                <w:szCs w:val="20"/>
                <w:highlight w:val="cyan"/>
                <w:lang w:eastAsia="en-AU"/>
              </w:rPr>
              <w:t>Legal</w:t>
            </w:r>
            <w:r>
              <w:rPr>
                <w:rFonts w:ascii="Arial" w:hAnsi="Arial" w:cs="Arial"/>
                <w:szCs w:val="20"/>
                <w:highlight w:val="cyan"/>
                <w:lang w:eastAsia="en-AU"/>
              </w:rPr>
              <w:t xml:space="preserve"> Name]</w:t>
            </w:r>
          </w:p>
        </w:tc>
      </w:tr>
      <w:tr w:rsidR="00715F4E" w:rsidRPr="007C636F" w14:paraId="71467ABF" w14:textId="77777777" w:rsidTr="000E503F">
        <w:trPr>
          <w:trHeight w:val="274"/>
        </w:trPr>
        <w:tc>
          <w:tcPr>
            <w:tcW w:w="4919" w:type="dxa"/>
          </w:tcPr>
          <w:p w14:paraId="19C6DEF2" w14:textId="77777777"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7D639B37" w14:textId="77777777" w:rsidR="00715F4E" w:rsidRDefault="00715F4E" w:rsidP="00463DE1">
            <w:pPr>
              <w:spacing w:after="0" w:line="240" w:lineRule="auto"/>
              <w:rPr>
                <w:rFonts w:ascii="Arial" w:hAnsi="Arial" w:cs="Arial"/>
                <w:szCs w:val="20"/>
                <w:highlight w:val="cyan"/>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sidRPr="005068D6">
              <w:rPr>
                <w:rFonts w:ascii="Arial" w:hAnsi="Arial" w:cs="Arial"/>
                <w:szCs w:val="20"/>
                <w:highlight w:val="cyan"/>
                <w:lang w:eastAsia="en-AU"/>
              </w:rPr>
              <w:t>Organisation</w:t>
            </w:r>
            <w:r>
              <w:rPr>
                <w:rFonts w:ascii="Arial" w:hAnsi="Arial" w:cs="Arial"/>
                <w:szCs w:val="20"/>
                <w:highlight w:val="cyan"/>
                <w:lang w:eastAsia="en-AU"/>
              </w:rPr>
              <w:t xml:space="preserve"> Party Type]</w:t>
            </w:r>
          </w:p>
        </w:tc>
      </w:tr>
      <w:tr w:rsidR="007C636F" w:rsidRPr="007C636F" w14:paraId="7F8BED65" w14:textId="77777777" w:rsidTr="000E503F">
        <w:trPr>
          <w:trHeight w:val="274"/>
        </w:trPr>
        <w:tc>
          <w:tcPr>
            <w:tcW w:w="4919" w:type="dxa"/>
          </w:tcPr>
          <w:p w14:paraId="37DFF5A3"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25DF389F" w14:textId="77777777" w:rsidR="007C636F" w:rsidRPr="007C636F" w:rsidRDefault="007C636F" w:rsidP="00463DE1">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Pr>
                <w:rFonts w:ascii="Arial" w:hAnsi="Arial" w:cs="Arial"/>
                <w:szCs w:val="20"/>
                <w:highlight w:val="cyan"/>
                <w:lang w:eastAsia="en-AU"/>
              </w:rPr>
              <w:t>Organisation Trading Name</w:t>
            </w:r>
            <w:r w:rsidRPr="005068D6">
              <w:rPr>
                <w:rFonts w:ascii="Arial" w:hAnsi="Arial" w:cs="Arial"/>
                <w:szCs w:val="20"/>
                <w:highlight w:val="cyan"/>
                <w:lang w:eastAsia="en-AU"/>
              </w:rPr>
              <w:t>]</w:t>
            </w:r>
          </w:p>
        </w:tc>
      </w:tr>
      <w:tr w:rsidR="007C636F" w:rsidRPr="007C636F" w14:paraId="64F155FC" w14:textId="77777777" w:rsidTr="000E503F">
        <w:trPr>
          <w:trHeight w:val="561"/>
        </w:trPr>
        <w:tc>
          <w:tcPr>
            <w:tcW w:w="4919" w:type="dxa"/>
          </w:tcPr>
          <w:p w14:paraId="361F4064"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67F60A2D" w14:textId="77777777" w:rsidR="007C636F" w:rsidRPr="007C636F" w:rsidRDefault="007C636F" w:rsidP="00463DE1">
            <w:pPr>
              <w:spacing w:after="0" w:line="240" w:lineRule="auto"/>
              <w:rPr>
                <w:rFonts w:ascii="Arial" w:hAnsi="Arial" w:cs="Arial"/>
                <w:sz w:val="20"/>
                <w:szCs w:val="20"/>
                <w:highlight w:val="yellow"/>
                <w:lang w:eastAsia="en-AU"/>
              </w:rPr>
            </w:pPr>
            <w:r w:rsidRPr="008C7915">
              <w:rPr>
                <w:rFonts w:ascii="Arial" w:hAnsi="Arial" w:cs="Arial"/>
                <w:color w:val="FF0000"/>
                <w:szCs w:val="20"/>
                <w:lang w:eastAsia="en-AU"/>
              </w:rPr>
              <w:t>Print blank</w:t>
            </w:r>
          </w:p>
        </w:tc>
      </w:tr>
      <w:tr w:rsidR="007C636F" w:rsidRPr="007C636F" w14:paraId="418119C4" w14:textId="77777777" w:rsidTr="000E503F">
        <w:trPr>
          <w:trHeight w:val="549"/>
        </w:trPr>
        <w:tc>
          <w:tcPr>
            <w:tcW w:w="4919" w:type="dxa"/>
          </w:tcPr>
          <w:p w14:paraId="197C8522"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590C21FF" w14:textId="77777777" w:rsidR="007C636F" w:rsidRPr="007C636F" w:rsidRDefault="007C636F" w:rsidP="00463DE1">
            <w:pPr>
              <w:spacing w:after="0" w:line="240" w:lineRule="auto"/>
              <w:rPr>
                <w:rFonts w:ascii="Arial" w:hAnsi="Arial" w:cs="Arial"/>
                <w:sz w:val="20"/>
                <w:szCs w:val="20"/>
                <w:highlight w:val="yellow"/>
                <w:lang w:eastAsia="en-AU"/>
              </w:rPr>
            </w:pPr>
            <w:r w:rsidRPr="008C7915">
              <w:rPr>
                <w:rFonts w:ascii="Arial" w:hAnsi="Arial" w:cs="Arial"/>
                <w:color w:val="FF0000"/>
                <w:szCs w:val="20"/>
                <w:lang w:eastAsia="en-AU"/>
              </w:rPr>
              <w:t>Print blank</w:t>
            </w:r>
          </w:p>
        </w:tc>
      </w:tr>
      <w:tr w:rsidR="007C636F" w:rsidRPr="007C636F" w14:paraId="60AB303C" w14:textId="77777777" w:rsidTr="000E503F">
        <w:trPr>
          <w:trHeight w:val="274"/>
        </w:trPr>
        <w:tc>
          <w:tcPr>
            <w:tcW w:w="4919" w:type="dxa"/>
          </w:tcPr>
          <w:p w14:paraId="10C63DC9"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203D09BC" w14:textId="77777777" w:rsidR="007C636F" w:rsidRPr="007C636F" w:rsidRDefault="007C636F" w:rsidP="00463DE1">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Pr>
                <w:rFonts w:ascii="Arial" w:hAnsi="Arial" w:cs="Arial"/>
                <w:szCs w:val="20"/>
                <w:highlight w:val="cyan"/>
                <w:lang w:eastAsia="en-AU"/>
              </w:rPr>
              <w:t xml:space="preserve">Organisation </w:t>
            </w:r>
            <w:r w:rsidRPr="005068D6">
              <w:rPr>
                <w:rFonts w:ascii="Arial" w:hAnsi="Arial" w:cs="Arial"/>
                <w:szCs w:val="20"/>
                <w:highlight w:val="cyan"/>
                <w:lang w:eastAsia="en-AU"/>
              </w:rPr>
              <w:t>ABN]</w:t>
            </w:r>
            <w:r w:rsidRPr="005068D6">
              <w:rPr>
                <w:rFonts w:ascii="Arial" w:hAnsi="Arial" w:cs="Arial"/>
                <w:szCs w:val="20"/>
                <w:highlight w:val="yellow"/>
                <w:lang w:eastAsia="en-AU"/>
              </w:rPr>
              <w:t xml:space="preserve"> </w:t>
            </w:r>
          </w:p>
        </w:tc>
      </w:tr>
      <w:tr w:rsidR="00DC4103" w:rsidRPr="007C636F" w14:paraId="7E0D927D" w14:textId="77777777" w:rsidTr="000E503F">
        <w:trPr>
          <w:trHeight w:val="287"/>
        </w:trPr>
        <w:tc>
          <w:tcPr>
            <w:tcW w:w="4919" w:type="dxa"/>
          </w:tcPr>
          <w:p w14:paraId="22665DD1" w14:textId="77777777"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4C29E39B" w14:textId="77777777" w:rsidR="00DC4103" w:rsidRPr="00A907EB" w:rsidRDefault="00DC4103" w:rsidP="00DC4103">
            <w:pPr>
              <w:spacing w:after="0" w:line="240" w:lineRule="auto"/>
              <w:rPr>
                <w:rFonts w:ascii="Arial" w:hAnsi="Arial" w:cs="Arial"/>
                <w:szCs w:val="20"/>
                <w:highlight w:val="cyan"/>
                <w:lang w:eastAsia="en-AU"/>
              </w:rPr>
            </w:pPr>
            <w:r>
              <w:rPr>
                <w:rFonts w:ascii="Arial" w:hAnsi="Arial" w:cs="Arial"/>
                <w:szCs w:val="20"/>
                <w:highlight w:val="cyan"/>
                <w:lang w:eastAsia="en-AU"/>
              </w:rPr>
              <w:t>[Program Schedule Organisation GST Registered</w:t>
            </w:r>
            <w:r w:rsidRPr="005068D6">
              <w:rPr>
                <w:rFonts w:ascii="Arial" w:hAnsi="Arial" w:cs="Arial"/>
                <w:szCs w:val="20"/>
                <w:highlight w:val="cyan"/>
                <w:lang w:eastAsia="en-AU"/>
              </w:rPr>
              <w:t>]</w:t>
            </w:r>
            <w:r w:rsidRPr="005068D6">
              <w:rPr>
                <w:rFonts w:ascii="Arial" w:hAnsi="Arial" w:cs="Arial"/>
                <w:szCs w:val="20"/>
                <w:highlight w:val="yellow"/>
                <w:lang w:eastAsia="en-AU"/>
              </w:rPr>
              <w:t xml:space="preserve"> </w:t>
            </w:r>
          </w:p>
        </w:tc>
      </w:tr>
      <w:tr w:rsidR="00DC4103" w:rsidRPr="007C636F" w14:paraId="1CAF5737" w14:textId="77777777" w:rsidTr="000E503F">
        <w:trPr>
          <w:trHeight w:val="274"/>
        </w:trPr>
        <w:tc>
          <w:tcPr>
            <w:tcW w:w="4919" w:type="dxa"/>
          </w:tcPr>
          <w:p w14:paraId="69B9B5CD" w14:textId="77777777"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148064FF" w14:textId="77777777" w:rsidR="00DC4103" w:rsidRPr="007C636F" w:rsidRDefault="00DC4103" w:rsidP="00DC4103">
            <w:pPr>
              <w:spacing w:after="0" w:line="240" w:lineRule="auto"/>
              <w:rPr>
                <w:rFonts w:ascii="Arial" w:hAnsi="Arial" w:cs="Arial"/>
                <w:sz w:val="20"/>
                <w:szCs w:val="20"/>
                <w:highlight w:val="yellow"/>
                <w:lang w:eastAsia="en-AU"/>
              </w:rPr>
            </w:pPr>
            <w:r w:rsidRPr="008C7915">
              <w:rPr>
                <w:rFonts w:ascii="Arial" w:hAnsi="Arial" w:cs="Arial"/>
                <w:color w:val="FF0000"/>
                <w:szCs w:val="20"/>
                <w:lang w:eastAsia="en-AU"/>
              </w:rPr>
              <w:t>Print blank</w:t>
            </w:r>
          </w:p>
        </w:tc>
      </w:tr>
      <w:tr w:rsidR="00DC4103" w:rsidRPr="007C636F" w14:paraId="2CE40E18" w14:textId="77777777" w:rsidTr="000E503F">
        <w:trPr>
          <w:trHeight w:val="274"/>
        </w:trPr>
        <w:tc>
          <w:tcPr>
            <w:tcW w:w="4919" w:type="dxa"/>
          </w:tcPr>
          <w:p w14:paraId="0DB1A4E3" w14:textId="77777777"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730F4C03" w14:textId="77777777" w:rsidR="00DC4103" w:rsidRPr="007C636F" w:rsidRDefault="00DC4103" w:rsidP="00DC4103">
            <w:pPr>
              <w:spacing w:after="0" w:line="240" w:lineRule="auto"/>
              <w:rPr>
                <w:rFonts w:ascii="Arial" w:hAnsi="Arial" w:cs="Arial"/>
                <w:sz w:val="20"/>
                <w:szCs w:val="20"/>
                <w:highlight w:val="yellow"/>
                <w:lang w:eastAsia="en-AU"/>
              </w:rPr>
            </w:pPr>
            <w:r>
              <w:rPr>
                <w:rFonts w:ascii="Arial" w:hAnsi="Arial" w:cs="Arial"/>
                <w:szCs w:val="20"/>
                <w:highlight w:val="cyan"/>
                <w:lang w:eastAsia="en-AU"/>
              </w:rPr>
              <w:t xml:space="preserve">[Program Schedule Organisation Physical </w:t>
            </w:r>
            <w:r w:rsidRPr="005068D6">
              <w:rPr>
                <w:rFonts w:ascii="Arial" w:hAnsi="Arial" w:cs="Arial"/>
                <w:szCs w:val="20"/>
                <w:highlight w:val="cyan"/>
                <w:lang w:eastAsia="en-AU"/>
              </w:rPr>
              <w:t>Address]</w:t>
            </w:r>
          </w:p>
        </w:tc>
      </w:tr>
      <w:tr w:rsidR="00DC4103" w:rsidRPr="007C636F" w14:paraId="3AE686B6" w14:textId="77777777" w:rsidTr="000E503F">
        <w:trPr>
          <w:trHeight w:val="274"/>
        </w:trPr>
        <w:tc>
          <w:tcPr>
            <w:tcW w:w="4919" w:type="dxa"/>
          </w:tcPr>
          <w:p w14:paraId="43FD8410"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6FC02F61" w14:textId="77777777" w:rsidR="00DC4103" w:rsidRPr="007C636F" w:rsidRDefault="00DC4103" w:rsidP="00DC4103">
            <w:pPr>
              <w:spacing w:after="0" w:line="240" w:lineRule="auto"/>
              <w:rPr>
                <w:rFonts w:ascii="Arial" w:hAnsi="Arial" w:cs="Arial"/>
                <w:sz w:val="20"/>
                <w:szCs w:val="20"/>
                <w:highlight w:val="yellow"/>
                <w:lang w:eastAsia="en-AU"/>
              </w:rPr>
            </w:pPr>
            <w:r w:rsidRPr="008C7915">
              <w:rPr>
                <w:rFonts w:ascii="Arial" w:hAnsi="Arial" w:cs="Arial"/>
                <w:color w:val="FF0000"/>
                <w:szCs w:val="20"/>
                <w:lang w:eastAsia="en-AU"/>
              </w:rPr>
              <w:t>Print blank</w:t>
            </w:r>
          </w:p>
        </w:tc>
      </w:tr>
      <w:tr w:rsidR="00DC4103" w:rsidRPr="007C636F" w14:paraId="15DD20E6" w14:textId="77777777" w:rsidTr="000E503F">
        <w:trPr>
          <w:trHeight w:val="274"/>
        </w:trPr>
        <w:tc>
          <w:tcPr>
            <w:tcW w:w="4919" w:type="dxa"/>
          </w:tcPr>
          <w:p w14:paraId="38CAD24E"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57F2BA2C" w14:textId="77777777" w:rsidR="00DC4103" w:rsidRPr="007C636F" w:rsidRDefault="00DC4103" w:rsidP="00F16445">
            <w:pPr>
              <w:spacing w:after="0" w:line="240" w:lineRule="auto"/>
              <w:rPr>
                <w:rFonts w:ascii="Arial" w:hAnsi="Arial" w:cs="Arial"/>
                <w:sz w:val="20"/>
                <w:szCs w:val="20"/>
                <w:highlight w:val="yellow"/>
                <w:lang w:eastAsia="en-AU"/>
              </w:rPr>
            </w:pPr>
            <w:r w:rsidRPr="008C7915">
              <w:rPr>
                <w:rFonts w:ascii="Arial" w:hAnsi="Arial" w:cs="Arial"/>
                <w:szCs w:val="20"/>
                <w:highlight w:val="cyan"/>
                <w:lang w:eastAsia="en-AU"/>
              </w:rPr>
              <w:t>[</w:t>
            </w:r>
            <w:r>
              <w:rPr>
                <w:rFonts w:ascii="Arial" w:hAnsi="Arial" w:cs="Arial"/>
                <w:szCs w:val="20"/>
                <w:highlight w:val="cyan"/>
                <w:lang w:eastAsia="en-AU"/>
              </w:rPr>
              <w:t xml:space="preserve">Program Schedule Organisation </w:t>
            </w:r>
            <w:r w:rsidRPr="008C7915">
              <w:rPr>
                <w:rFonts w:ascii="Arial" w:hAnsi="Arial" w:cs="Arial"/>
                <w:szCs w:val="20"/>
                <w:highlight w:val="cyan"/>
                <w:lang w:eastAsia="en-AU"/>
              </w:rPr>
              <w:t>Phone Number]</w:t>
            </w:r>
          </w:p>
        </w:tc>
      </w:tr>
      <w:tr w:rsidR="00DC4103" w:rsidRPr="007C636F" w14:paraId="790DB564" w14:textId="77777777" w:rsidTr="000E503F">
        <w:trPr>
          <w:trHeight w:val="287"/>
        </w:trPr>
        <w:tc>
          <w:tcPr>
            <w:tcW w:w="4919" w:type="dxa"/>
          </w:tcPr>
          <w:p w14:paraId="5F43D525"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4854D21E" w14:textId="77777777" w:rsidR="00DC4103" w:rsidRPr="007C636F" w:rsidRDefault="00DC4103" w:rsidP="00F16445">
            <w:pPr>
              <w:spacing w:after="0" w:line="240" w:lineRule="auto"/>
              <w:rPr>
                <w:rFonts w:ascii="Arial" w:hAnsi="Arial" w:cs="Arial"/>
                <w:sz w:val="20"/>
                <w:szCs w:val="20"/>
                <w:highlight w:val="yellow"/>
                <w:lang w:eastAsia="en-AU"/>
              </w:rPr>
            </w:pPr>
            <w:r w:rsidRPr="008C7915">
              <w:rPr>
                <w:rFonts w:ascii="Arial" w:hAnsi="Arial" w:cs="Arial"/>
                <w:szCs w:val="20"/>
                <w:highlight w:val="cyan"/>
                <w:lang w:eastAsia="en-AU"/>
              </w:rPr>
              <w:t>[Program Schedule</w:t>
            </w:r>
            <w:r>
              <w:rPr>
                <w:rFonts w:ascii="Arial" w:hAnsi="Arial" w:cs="Arial"/>
                <w:szCs w:val="20"/>
                <w:highlight w:val="cyan"/>
                <w:lang w:eastAsia="en-AU"/>
              </w:rPr>
              <w:t xml:space="preserve"> Organisation Fax</w:t>
            </w:r>
            <w:r w:rsidRPr="008C7915">
              <w:rPr>
                <w:rFonts w:ascii="Arial" w:hAnsi="Arial" w:cs="Arial"/>
                <w:szCs w:val="20"/>
                <w:highlight w:val="cyan"/>
                <w:lang w:eastAsia="en-AU"/>
              </w:rPr>
              <w:t xml:space="preserve"> Number]</w:t>
            </w:r>
          </w:p>
        </w:tc>
      </w:tr>
      <w:tr w:rsidR="00DC4103" w:rsidRPr="007C636F" w14:paraId="0D98F3A8" w14:textId="77777777" w:rsidTr="000E503F">
        <w:trPr>
          <w:trHeight w:val="274"/>
        </w:trPr>
        <w:tc>
          <w:tcPr>
            <w:tcW w:w="4919" w:type="dxa"/>
          </w:tcPr>
          <w:p w14:paraId="1DF4BE2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512EDB1E" w14:textId="77777777" w:rsidR="00DC4103" w:rsidRPr="007C636F" w:rsidRDefault="00DC4103" w:rsidP="00DC4103">
            <w:pPr>
              <w:spacing w:after="0" w:line="240" w:lineRule="auto"/>
              <w:rPr>
                <w:rFonts w:ascii="Arial" w:hAnsi="Arial" w:cs="Arial"/>
                <w:sz w:val="20"/>
                <w:szCs w:val="20"/>
                <w:highlight w:val="yellow"/>
                <w:lang w:eastAsia="en-AU"/>
              </w:rPr>
            </w:pPr>
            <w:r>
              <w:rPr>
                <w:rFonts w:ascii="Arial" w:hAnsi="Arial" w:cs="Arial"/>
                <w:szCs w:val="20"/>
                <w:highlight w:val="cyan"/>
                <w:lang w:eastAsia="en-AU"/>
              </w:rPr>
              <w:t>[Program Schedule</w:t>
            </w:r>
            <w:r w:rsidRPr="008C7915">
              <w:rPr>
                <w:rFonts w:ascii="Arial" w:hAnsi="Arial" w:cs="Arial"/>
                <w:szCs w:val="20"/>
                <w:highlight w:val="cyan"/>
                <w:lang w:eastAsia="en-AU"/>
              </w:rPr>
              <w:t xml:space="preserve"> Organisation General Email]</w:t>
            </w:r>
          </w:p>
        </w:tc>
      </w:tr>
    </w:tbl>
    <w:p w14:paraId="3FC81AC5"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7AB7CDE1" w14:textId="7A6640FA" w:rsidR="00177146" w:rsidRPr="00177146" w:rsidRDefault="00216819" w:rsidP="00177146">
      <w:pPr>
        <w:spacing w:after="120"/>
        <w:rPr>
          <w:rFonts w:ascii="Arial" w:hAnsi="Arial" w:cs="Arial"/>
        </w:rPr>
      </w:pPr>
      <w:bookmarkStart w:id="4" w:name="_Toc494986406"/>
      <w:r w:rsidRPr="00177146">
        <w:rPr>
          <w:rFonts w:ascii="Arial" w:hAnsi="Arial" w:cs="Arial"/>
        </w:rPr>
        <w:t xml:space="preserve">The Commonwealth of Australia represented by </w:t>
      </w:r>
      <w:r w:rsidR="00392605">
        <w:rPr>
          <w:rFonts w:ascii="Arial" w:hAnsi="Arial" w:cs="Arial"/>
        </w:rPr>
        <w:t xml:space="preserve">the </w:t>
      </w:r>
      <w:r w:rsidRPr="0023582D">
        <w:rPr>
          <w:rFonts w:ascii="Arial" w:hAnsi="Arial" w:cs="Arial"/>
        </w:rPr>
        <w:t xml:space="preserve">Department of Social Services </w:t>
      </w:r>
      <w:r w:rsidRPr="0023582D">
        <w:rPr>
          <w:rFonts w:ascii="Arial" w:hAnsi="Arial" w:cs="Arial"/>
        </w:rPr>
        <w:br/>
      </w:r>
      <w:r w:rsidRPr="0023582D">
        <w:rPr>
          <w:rFonts w:ascii="Arial" w:eastAsia="Calibri" w:hAnsi="Arial"/>
        </w:rPr>
        <w:t xml:space="preserve">71 </w:t>
      </w:r>
      <w:proofErr w:type="spellStart"/>
      <w:r w:rsidRPr="0023582D">
        <w:rPr>
          <w:rFonts w:ascii="Arial" w:eastAsia="Calibri" w:hAnsi="Arial"/>
        </w:rPr>
        <w:t>Athllon</w:t>
      </w:r>
      <w:proofErr w:type="spellEnd"/>
      <w:r w:rsidRPr="0023582D">
        <w:rPr>
          <w:rFonts w:ascii="Arial" w:eastAsia="Calibri" w:hAnsi="Arial"/>
        </w:rPr>
        <w:t xml:space="preserve"> Drive, GREENWAY ACT 2900</w:t>
      </w:r>
      <w:r w:rsidRPr="0023582D">
        <w:rPr>
          <w:rFonts w:ascii="Arial" w:hAnsi="Arial" w:cs="Arial"/>
        </w:rPr>
        <w:br/>
        <w:t xml:space="preserve">ABN </w:t>
      </w:r>
      <w:r w:rsidRPr="0023582D">
        <w:rPr>
          <w:rFonts w:ascii="Arial" w:eastAsia="Calibri" w:hAnsi="Arial"/>
        </w:rPr>
        <w:t>36 342 015 855</w:t>
      </w:r>
    </w:p>
    <w:p w14:paraId="78623A87" w14:textId="77777777"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6B6C4EBE" w14:textId="77777777"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proofErr w:type="gramStart"/>
      <w:r w:rsidRPr="00AF2C04">
        <w:rPr>
          <w:rFonts w:ascii="Arial" w:hAnsi="Arial" w:cs="Arial"/>
        </w:rPr>
        <w:t>this</w:t>
      </w:r>
      <w:proofErr w:type="gramEnd"/>
      <w:r w:rsidRPr="00AF2C04">
        <w:rPr>
          <w:rFonts w:ascii="Arial" w:hAnsi="Arial" w:cs="Arial"/>
        </w:rPr>
        <w:t xml:space="preserve"> Agreement under which the Commonwealth will provide the Grantee with one or more Grants for the purpose of assisting the Grantee to undertake the associated Activity.</w:t>
      </w:r>
    </w:p>
    <w:p w14:paraId="3515B90C" w14:textId="77777777"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1D68DC1A" w14:textId="77777777" w:rsidR="007C636F" w:rsidRDefault="007C636F">
      <w:pPr>
        <w:spacing w:after="0" w:line="240" w:lineRule="auto"/>
        <w:rPr>
          <w:rFonts w:ascii="Arial" w:hAnsi="Arial" w:cs="Arial"/>
        </w:rPr>
      </w:pPr>
      <w:r>
        <w:rPr>
          <w:rFonts w:ascii="Arial" w:hAnsi="Arial" w:cs="Arial"/>
        </w:rPr>
        <w:br w:type="page"/>
      </w:r>
    </w:p>
    <w:p w14:paraId="5AD083A5"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0C57459C"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0B161E08"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6A8AE0C3" w14:textId="6634B83C"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CF48CD">
        <w:rPr>
          <w:rFonts w:ascii="Arial" w:hAnsi="Arial" w:cs="Arial"/>
        </w:rPr>
        <w:t xml:space="preserve">Individualised </w:t>
      </w:r>
      <w:r w:rsidRPr="00AF2C04">
        <w:rPr>
          <w:rFonts w:ascii="Arial" w:hAnsi="Arial" w:cs="Arial"/>
        </w:rPr>
        <w:t>Supplementary Terms;</w:t>
      </w:r>
    </w:p>
    <w:p w14:paraId="6CDD7A18" w14:textId="1E444FC8"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CF48CD">
        <w:rPr>
          <w:rFonts w:ascii="Arial" w:hAnsi="Arial" w:cs="Arial"/>
        </w:rPr>
        <w:t>Individualised</w:t>
      </w:r>
      <w:r w:rsidR="00CF48CD" w:rsidRPr="00AF2C04">
        <w:rPr>
          <w:rFonts w:ascii="Arial" w:hAnsi="Arial" w:cs="Arial"/>
        </w:rPr>
        <w:t xml:space="preserve"> </w:t>
      </w:r>
      <w:r w:rsidRPr="00AF2C04">
        <w:rPr>
          <w:rFonts w:ascii="Arial" w:hAnsi="Arial" w:cs="Arial"/>
        </w:rPr>
        <w:t>Grant Conditions (Schedule 1);</w:t>
      </w:r>
    </w:p>
    <w:p w14:paraId="07A1E21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686B00BD"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r>
      <w:proofErr w:type="gramStart"/>
      <w:r w:rsidRPr="00AF2C04">
        <w:rPr>
          <w:rFonts w:ascii="Arial" w:hAnsi="Arial" w:cs="Arial"/>
        </w:rPr>
        <w:t>any</w:t>
      </w:r>
      <w:proofErr w:type="gramEnd"/>
      <w:r w:rsidRPr="00AF2C04">
        <w:rPr>
          <w:rFonts w:ascii="Arial" w:hAnsi="Arial" w:cs="Arial"/>
        </w:rPr>
        <w:t xml:space="preserve"> other document referenced or incorporated in the Grant Details.</w:t>
      </w:r>
    </w:p>
    <w:p w14:paraId="6C084CF1"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69B3181B" w14:textId="77777777" w:rsidR="007C636F" w:rsidRPr="00FD3FF7" w:rsidRDefault="00EC7CB0" w:rsidP="007C636F">
      <w:pPr>
        <w:rPr>
          <w:rFonts w:ascii="Arial" w:hAnsi="Arial" w:cs="Arial"/>
          <w:b/>
          <w:bCs/>
          <w:color w:val="365F91"/>
          <w:sz w:val="28"/>
          <w:szCs w:val="26"/>
        </w:rPr>
      </w:pPr>
      <w:r w:rsidRPr="00AF2C04">
        <w:rPr>
          <w:rFonts w:ascii="Arial" w:hAnsi="Arial" w:cs="Arial"/>
        </w:rPr>
        <w:t xml:space="preserve">Certain information contained in or provided under this Agreement </w:t>
      </w:r>
      <w:proofErr w:type="gramStart"/>
      <w:r w:rsidRPr="00AF2C04">
        <w:rPr>
          <w:rFonts w:ascii="Arial" w:hAnsi="Arial" w:cs="Arial"/>
        </w:rPr>
        <w:t>may be used</w:t>
      </w:r>
      <w:proofErr w:type="gramEnd"/>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6"/>
        <w:gridCol w:w="2380"/>
      </w:tblGrid>
      <w:tr w:rsidR="00794F1A" w14:paraId="18DEA233"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113AD3DE" w14:textId="77777777" w:rsidR="00794F1A" w:rsidRPr="00E1181E" w:rsidRDefault="00043178" w:rsidP="003F18E0">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[P</w:t>
            </w:r>
            <w:r w:rsidR="003F18E0">
              <w:rPr>
                <w:rFonts w:ascii="Arial" w:hAnsi="Arial" w:cs="Arial"/>
                <w:b w:val="0"/>
                <w:color w:val="000000" w:themeColor="text1"/>
                <w:sz w:val="24"/>
                <w:highlight w:val="cyan"/>
              </w:rPr>
              <w:t xml:space="preserve">rogram Schedule </w:t>
            </w:r>
            <w:r w:rsidRPr="00E1181E">
              <w:rPr>
                <w:rFonts w:ascii="Arial" w:hAnsi="Arial" w:cs="Arial"/>
                <w:b w:val="0"/>
                <w:color w:val="000000" w:themeColor="text1"/>
                <w:sz w:val="24"/>
                <w:highlight w:val="cyan"/>
              </w:rPr>
              <w:t>Org</w:t>
            </w:r>
            <w:r w:rsidR="003F18E0">
              <w:rPr>
                <w:rFonts w:ascii="Arial" w:hAnsi="Arial" w:cs="Arial"/>
                <w:b w:val="0"/>
                <w:color w:val="000000" w:themeColor="text1"/>
                <w:sz w:val="24"/>
                <w:highlight w:val="cyan"/>
              </w:rPr>
              <w:t>anisation</w:t>
            </w:r>
            <w:r w:rsidRPr="00E1181E">
              <w:rPr>
                <w:rFonts w:ascii="Arial" w:hAnsi="Arial" w:cs="Arial"/>
                <w:b w:val="0"/>
                <w:color w:val="000000" w:themeColor="text1"/>
                <w:sz w:val="24"/>
                <w:highlight w:val="cyan"/>
              </w:rPr>
              <w:t xml:space="preserve"> ID</w:t>
            </w:r>
            <w:r w:rsidR="00794F1A" w:rsidRPr="00E1181E">
              <w:rPr>
                <w:rFonts w:ascii="Arial" w:hAnsi="Arial" w:cs="Arial"/>
                <w:b w:val="0"/>
                <w:color w:val="000000" w:themeColor="text1"/>
                <w:sz w:val="24"/>
                <w:highlight w:val="cyan"/>
              </w:rPr>
              <w:t>]</w:t>
            </w:r>
          </w:p>
        </w:tc>
      </w:tr>
      <w:tr w:rsidR="00794F1A" w14:paraId="6D702F89"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3A411284" w14:textId="77777777" w:rsidR="00794F1A" w:rsidRPr="00E1181E" w:rsidRDefault="00043178" w:rsidP="003F18E0">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[Agreement ID</w:t>
            </w:r>
            <w:r w:rsidR="00794F1A" w:rsidRPr="00E1181E">
              <w:rPr>
                <w:rFonts w:ascii="Arial" w:hAnsi="Arial" w:cs="Arial"/>
                <w:b w:val="0"/>
                <w:color w:val="000000" w:themeColor="text1"/>
                <w:sz w:val="24"/>
                <w:highlight w:val="cyan"/>
              </w:rPr>
              <w:t>]</w:t>
            </w:r>
          </w:p>
        </w:tc>
      </w:tr>
      <w:tr w:rsidR="00794F1A" w14:paraId="5CCD58B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40717CCB" w14:textId="77777777" w:rsidR="00794F1A" w:rsidRPr="00E1181E" w:rsidRDefault="00794F1A" w:rsidP="00A73DD3">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w:t>
            </w:r>
            <w:r w:rsidR="003F18E0" w:rsidRPr="00E1181E">
              <w:rPr>
                <w:rFonts w:ascii="Arial" w:hAnsi="Arial" w:cs="Arial"/>
                <w:b w:val="0"/>
                <w:color w:val="000000" w:themeColor="text1"/>
                <w:sz w:val="24"/>
                <w:highlight w:val="cyan"/>
              </w:rPr>
              <w:t>P</w:t>
            </w:r>
            <w:r w:rsidR="003F18E0">
              <w:rPr>
                <w:rFonts w:ascii="Arial" w:hAnsi="Arial" w:cs="Arial"/>
                <w:b w:val="0"/>
                <w:color w:val="000000" w:themeColor="text1"/>
                <w:sz w:val="24"/>
                <w:highlight w:val="cyan"/>
              </w:rPr>
              <w:t xml:space="preserve">rogram Schedule </w:t>
            </w:r>
            <w:r w:rsidRPr="00E1181E">
              <w:rPr>
                <w:rFonts w:ascii="Arial" w:hAnsi="Arial" w:cs="Arial"/>
                <w:b w:val="0"/>
                <w:color w:val="000000" w:themeColor="text1"/>
                <w:sz w:val="24"/>
                <w:highlight w:val="cyan"/>
              </w:rPr>
              <w:t>ID]</w:t>
            </w:r>
          </w:p>
        </w:tc>
      </w:tr>
    </w:tbl>
    <w:p w14:paraId="4CD0CCE1" w14:textId="77777777" w:rsidR="00FD3FF7" w:rsidRDefault="00FD3FF7" w:rsidP="00FD3FF7">
      <w:pPr>
        <w:pStyle w:val="Heading1"/>
        <w:spacing w:before="360" w:after="240"/>
        <w:rPr>
          <w:rFonts w:ascii="Arial" w:hAnsi="Arial" w:cs="Arial"/>
          <w:sz w:val="26"/>
          <w:szCs w:val="26"/>
        </w:rPr>
      </w:pPr>
      <w:bookmarkStart w:id="7" w:name="_Toc494986409"/>
    </w:p>
    <w:p w14:paraId="0150A544" w14:textId="77777777" w:rsidR="00761566" w:rsidRDefault="00761566" w:rsidP="00FD3FF7">
      <w:pPr>
        <w:pStyle w:val="Heading1"/>
        <w:spacing w:before="360" w:after="240"/>
        <w:rPr>
          <w:rFonts w:ascii="Arial" w:hAnsi="Arial" w:cs="Arial"/>
          <w:sz w:val="26"/>
          <w:szCs w:val="26"/>
        </w:rPr>
      </w:pPr>
    </w:p>
    <w:p w14:paraId="0DE0C6CC"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03373038"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7741847B" w14:textId="579584ED" w:rsidR="00304243" w:rsidRPr="00AF2C04" w:rsidRDefault="00CA5343" w:rsidP="00304243">
      <w:pPr>
        <w:rPr>
          <w:rFonts w:ascii="Arial" w:hAnsi="Arial" w:cs="Arial"/>
          <w:u w:val="dotted"/>
        </w:rPr>
      </w:pPr>
      <w:r w:rsidRPr="006A29F5">
        <w:rPr>
          <w:rFonts w:ascii="Arial" w:hAnsi="Arial" w:cs="Arial"/>
        </w:rPr>
        <w:t>Support families, strengthen relationships, improve the wellbeing of children and young people and increase participation of people in community life to enhance family and community functioning.</w:t>
      </w:r>
    </w:p>
    <w:p w14:paraId="27846AB8" w14:textId="77777777" w:rsidR="00BE5B6F" w:rsidRPr="00392B72" w:rsidRDefault="00BE5B6F" w:rsidP="00BE5B6F">
      <w:pPr>
        <w:rPr>
          <w:rFonts w:ascii="Arial" w:hAnsi="Arial" w:cs="Arial"/>
        </w:rPr>
      </w:pPr>
      <w:r w:rsidRPr="00392B72">
        <w:rPr>
          <w:rFonts w:ascii="Arial" w:hAnsi="Arial" w:cs="Arial"/>
        </w:rPr>
        <w:t xml:space="preserve">This Grant </w:t>
      </w:r>
      <w:proofErr w:type="gramStart"/>
      <w:r w:rsidRPr="00392B72">
        <w:rPr>
          <w:rFonts w:ascii="Arial" w:hAnsi="Arial" w:cs="Arial"/>
        </w:rPr>
        <w:t>is being provided</w:t>
      </w:r>
      <w:proofErr w:type="gramEnd"/>
      <w:r w:rsidRPr="00392B72">
        <w:rPr>
          <w:rFonts w:ascii="Arial" w:hAnsi="Arial" w:cs="Arial"/>
        </w:rPr>
        <w:t xml:space="preserve"> under, and these Grant Details form part of, the Agreement between the Commonwealth and the Grantee.</w:t>
      </w:r>
    </w:p>
    <w:p w14:paraId="1DFEE9BD" w14:textId="1C51892C"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w:t>
      </w:r>
      <w:proofErr w:type="gramStart"/>
      <w:r w:rsidRPr="00392B72">
        <w:rPr>
          <w:rFonts w:ascii="Arial" w:hAnsi="Arial" w:cs="Arial"/>
        </w:rPr>
        <w:t>is being provided</w:t>
      </w:r>
      <w:proofErr w:type="gramEnd"/>
      <w:r w:rsidRPr="00392B72">
        <w:rPr>
          <w:rFonts w:ascii="Arial" w:hAnsi="Arial" w:cs="Arial"/>
        </w:rPr>
        <w:t xml:space="preserve"> as part of the </w:t>
      </w:r>
      <w:r w:rsidR="00CA5343" w:rsidRPr="00DE7613">
        <w:rPr>
          <w:rFonts w:ascii="Arial" w:hAnsi="Arial" w:cs="Arial"/>
        </w:rPr>
        <w:t>Families and Communities</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5759C9C8" w14:textId="1E3872E4" w:rsidR="007C636F" w:rsidRPr="00EE1E6A" w:rsidRDefault="00CA5343" w:rsidP="00FD3FF7">
      <w:pPr>
        <w:pStyle w:val="Heading1"/>
        <w:rPr>
          <w:rFonts w:ascii="Arial" w:hAnsi="Arial" w:cs="Arial"/>
          <w:sz w:val="26"/>
          <w:szCs w:val="26"/>
        </w:rPr>
      </w:pPr>
      <w:r w:rsidRPr="00DE7613">
        <w:rPr>
          <w:rFonts w:ascii="Arial" w:hAnsi="Arial" w:cs="Arial"/>
          <w:sz w:val="26"/>
          <w:szCs w:val="26"/>
        </w:rPr>
        <w:lastRenderedPageBreak/>
        <w:t xml:space="preserve">Children and Family Intensive Support </w:t>
      </w:r>
      <w:r w:rsidR="007C636F" w:rsidRPr="00EE1E6A">
        <w:rPr>
          <w:rFonts w:ascii="Arial" w:hAnsi="Arial" w:cs="Arial"/>
          <w:sz w:val="26"/>
          <w:szCs w:val="26"/>
          <w:highlight w:val="cyan"/>
        </w:rPr>
        <w:t>– Activity ID]</w:t>
      </w:r>
    </w:p>
    <w:p w14:paraId="2A9EDA7E" w14:textId="1DBEA906" w:rsidR="009F724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1541CB87" w14:textId="77777777" w:rsidR="00CA5343" w:rsidRPr="007A7BC1" w:rsidRDefault="00CA5343" w:rsidP="00CA5343">
      <w:pPr>
        <w:spacing w:before="120" w:after="120"/>
        <w:rPr>
          <w:rFonts w:ascii="Arial" w:hAnsi="Arial" w:cs="Arial"/>
        </w:rPr>
      </w:pPr>
      <w:r w:rsidRPr="007A7BC1">
        <w:rPr>
          <w:rFonts w:ascii="Arial" w:hAnsi="Arial" w:cs="Arial"/>
        </w:rPr>
        <w:t xml:space="preserve">In undertaking this Activity, you must deliver </w:t>
      </w:r>
      <w:r>
        <w:rPr>
          <w:rFonts w:ascii="Arial" w:hAnsi="Arial" w:cs="Arial"/>
        </w:rPr>
        <w:t>Children and Family Intensive Support (</w:t>
      </w:r>
      <w:proofErr w:type="spellStart"/>
      <w:r>
        <w:rPr>
          <w:rFonts w:ascii="Arial" w:hAnsi="Arial" w:cs="Arial"/>
        </w:rPr>
        <w:t>CaFIS</w:t>
      </w:r>
      <w:proofErr w:type="spellEnd"/>
      <w:r>
        <w:rPr>
          <w:rFonts w:ascii="Arial" w:hAnsi="Arial" w:cs="Arial"/>
        </w:rPr>
        <w:t xml:space="preserve">) within locations </w:t>
      </w:r>
      <w:r w:rsidRPr="007A7BC1">
        <w:rPr>
          <w:rFonts w:ascii="Arial" w:hAnsi="Arial" w:cs="Arial"/>
        </w:rPr>
        <w:t>agreed</w:t>
      </w:r>
      <w:r>
        <w:rPr>
          <w:rFonts w:ascii="Arial" w:hAnsi="Arial" w:cs="Arial"/>
        </w:rPr>
        <w:t xml:space="preserve"> between your organisation and the Department of Social Services. </w:t>
      </w:r>
      <w:r w:rsidRPr="007A7BC1">
        <w:rPr>
          <w:rFonts w:ascii="Arial" w:hAnsi="Arial" w:cs="Arial"/>
        </w:rPr>
        <w:t xml:space="preserve"> </w:t>
      </w:r>
    </w:p>
    <w:p w14:paraId="1829C7BF" w14:textId="77777777" w:rsidR="00CA5343" w:rsidRDefault="00CA5343" w:rsidP="00CA5343">
      <w:pPr>
        <w:spacing w:before="120" w:after="120"/>
        <w:rPr>
          <w:rFonts w:ascii="Arial" w:hAnsi="Arial" w:cs="Arial"/>
        </w:rPr>
      </w:pPr>
      <w:r>
        <w:rPr>
          <w:rFonts w:ascii="Arial" w:hAnsi="Arial" w:cs="Arial"/>
        </w:rPr>
        <w:t xml:space="preserve">The Activity must </w:t>
      </w:r>
      <w:r w:rsidRPr="00894A93">
        <w:rPr>
          <w:rFonts w:ascii="Arial" w:hAnsi="Arial" w:cs="Arial"/>
        </w:rPr>
        <w:t xml:space="preserve">provide services that build on the strengths of families and communities to care for children in </w:t>
      </w:r>
      <w:r>
        <w:rPr>
          <w:rFonts w:ascii="Arial" w:hAnsi="Arial" w:cs="Arial"/>
        </w:rPr>
        <w:t xml:space="preserve">their </w:t>
      </w:r>
      <w:r w:rsidRPr="00894A93">
        <w:rPr>
          <w:rFonts w:ascii="Arial" w:hAnsi="Arial" w:cs="Arial"/>
        </w:rPr>
        <w:t>culture</w:t>
      </w:r>
      <w:r>
        <w:rPr>
          <w:rFonts w:ascii="Arial" w:hAnsi="Arial" w:cs="Arial"/>
        </w:rPr>
        <w:t xml:space="preserve">. The Activity must </w:t>
      </w:r>
      <w:r w:rsidRPr="005A6FE3">
        <w:rPr>
          <w:rFonts w:ascii="Arial" w:hAnsi="Arial" w:cs="Arial"/>
        </w:rPr>
        <w:t>support parents and family members to develop their confidence and capability to bring children up strong, support co-ordinated services to meet the needs of families and address areas of concern that impact on children’s safety and wellbeing.</w:t>
      </w:r>
    </w:p>
    <w:p w14:paraId="15E0ABBA" w14:textId="77777777" w:rsidR="00CA5343" w:rsidRDefault="00CA5343" w:rsidP="00CA5343">
      <w:pPr>
        <w:spacing w:before="120" w:after="120"/>
        <w:rPr>
          <w:rFonts w:ascii="Arial" w:hAnsi="Arial" w:cs="Arial"/>
        </w:rPr>
      </w:pPr>
      <w:r>
        <w:rPr>
          <w:rFonts w:ascii="Arial" w:hAnsi="Arial" w:cs="Arial"/>
        </w:rPr>
        <w:t xml:space="preserve">The Activity must provide </w:t>
      </w:r>
      <w:r w:rsidRPr="00CF2121">
        <w:rPr>
          <w:rFonts w:ascii="Arial" w:hAnsi="Arial" w:cs="Arial"/>
        </w:rPr>
        <w:t xml:space="preserve">culturally responsive, trauma informed and child centred services to children and their families/households that </w:t>
      </w:r>
      <w:proofErr w:type="gramStart"/>
      <w:r w:rsidRPr="00CF2121">
        <w:rPr>
          <w:rFonts w:ascii="Arial" w:hAnsi="Arial" w:cs="Arial"/>
        </w:rPr>
        <w:t>are based</w:t>
      </w:r>
      <w:proofErr w:type="gramEnd"/>
      <w:r w:rsidRPr="00CF2121">
        <w:rPr>
          <w:rFonts w:ascii="Arial" w:hAnsi="Arial" w:cs="Arial"/>
        </w:rPr>
        <w:t xml:space="preserve"> on evidence and respond to the needs in the local region and community.</w:t>
      </w:r>
    </w:p>
    <w:p w14:paraId="6728C108" w14:textId="77777777" w:rsidR="00CA5343" w:rsidRDefault="00CA5343" w:rsidP="00CA5343">
      <w:pPr>
        <w:spacing w:before="120" w:after="120"/>
        <w:rPr>
          <w:rFonts w:ascii="Arial" w:hAnsi="Arial" w:cs="Arial"/>
        </w:rPr>
      </w:pPr>
      <w:proofErr w:type="spellStart"/>
      <w:r w:rsidRPr="00456979">
        <w:rPr>
          <w:rFonts w:ascii="Arial" w:hAnsi="Arial" w:cs="Arial"/>
        </w:rPr>
        <w:t>CaFIS</w:t>
      </w:r>
      <w:proofErr w:type="spellEnd"/>
      <w:r w:rsidRPr="00456979">
        <w:rPr>
          <w:rFonts w:ascii="Arial" w:hAnsi="Arial" w:cs="Arial"/>
        </w:rPr>
        <w:t xml:space="preserve"> will be part of local services that link closely with the community and provide co-ordinated services to enhance family functioning and increase children’s safety and wellbeing. </w:t>
      </w:r>
      <w:proofErr w:type="spellStart"/>
      <w:r w:rsidRPr="00456979">
        <w:rPr>
          <w:rFonts w:ascii="Arial" w:hAnsi="Arial" w:cs="Arial"/>
        </w:rPr>
        <w:t>CaFIS</w:t>
      </w:r>
      <w:proofErr w:type="spellEnd"/>
      <w:r w:rsidRPr="00456979">
        <w:rPr>
          <w:rFonts w:ascii="Arial" w:hAnsi="Arial" w:cs="Arial"/>
        </w:rPr>
        <w:t xml:space="preserve"> is an intensive service, which means that services last long enough and are sufficiently intense that they build a family’s capacity to focus on children’s safety and wellbeing, respond to immediate challenges, and address and cope with multiple and complex issues contributing to family dysfunction or disadvantage.</w:t>
      </w:r>
    </w:p>
    <w:p w14:paraId="21822E2B" w14:textId="77777777" w:rsidR="00CA5343" w:rsidRDefault="00CA5343" w:rsidP="00CA5343">
      <w:pPr>
        <w:pStyle w:val="CommentText"/>
      </w:pPr>
      <w:r w:rsidRPr="005B5B35">
        <w:rPr>
          <w:rFonts w:ascii="Arial" w:hAnsi="Arial" w:cs="Arial"/>
          <w:sz w:val="22"/>
          <w:szCs w:val="22"/>
        </w:rPr>
        <w:t>In undertaking this Activity, you as the Grantee will ensure the Team Leader OR personnel performing work in relation to the Activity are appropriately qualified</w:t>
      </w:r>
      <w:r>
        <w:rPr>
          <w:rFonts w:ascii="Arial" w:hAnsi="Arial" w:cs="Arial"/>
          <w:sz w:val="22"/>
          <w:szCs w:val="22"/>
        </w:rPr>
        <w:t xml:space="preserve"> and/or experienced</w:t>
      </w:r>
      <w:r w:rsidRPr="005B5B35">
        <w:rPr>
          <w:rFonts w:ascii="Arial" w:hAnsi="Arial" w:cs="Arial"/>
          <w:sz w:val="22"/>
          <w:szCs w:val="22"/>
        </w:rPr>
        <w:t xml:space="preserve"> to deliver services to children and families with complex needs</w:t>
      </w:r>
      <w:r>
        <w:rPr>
          <w:rFonts w:ascii="Arial" w:hAnsi="Arial" w:cs="Arial"/>
          <w:sz w:val="22"/>
          <w:szCs w:val="22"/>
        </w:rPr>
        <w:t xml:space="preserve"> and to support and supervise staff in their work.  </w:t>
      </w:r>
      <w:r>
        <w:rPr>
          <w:rFonts w:ascii="Arial" w:hAnsi="Arial" w:cs="Arial"/>
        </w:rPr>
        <w:t>.</w:t>
      </w:r>
    </w:p>
    <w:p w14:paraId="1A31EE6E" w14:textId="77777777" w:rsidR="00CA5343" w:rsidRPr="005B5B35" w:rsidRDefault="00CA5343" w:rsidP="00CA5343">
      <w:pPr>
        <w:spacing w:before="120" w:after="120"/>
        <w:rPr>
          <w:rFonts w:ascii="Arial" w:hAnsi="Arial" w:cs="Arial"/>
        </w:rPr>
      </w:pPr>
      <w:r w:rsidRPr="005B5B35">
        <w:rPr>
          <w:rFonts w:ascii="Arial" w:hAnsi="Arial" w:cs="Arial"/>
        </w:rPr>
        <w:t xml:space="preserve">Costs the grant </w:t>
      </w:r>
      <w:proofErr w:type="gramStart"/>
      <w:r w:rsidRPr="005B5B35">
        <w:rPr>
          <w:rFonts w:ascii="Arial" w:hAnsi="Arial" w:cs="Arial"/>
        </w:rPr>
        <w:t>can be used</w:t>
      </w:r>
      <w:proofErr w:type="gramEnd"/>
      <w:r w:rsidRPr="005B5B35">
        <w:rPr>
          <w:rFonts w:ascii="Arial" w:hAnsi="Arial" w:cs="Arial"/>
        </w:rPr>
        <w:t xml:space="preserve"> for are:</w:t>
      </w:r>
    </w:p>
    <w:p w14:paraId="0894BE64" w14:textId="77777777" w:rsidR="00CA5343" w:rsidRPr="00F2004F" w:rsidRDefault="00CA5343" w:rsidP="00CA5343">
      <w:pPr>
        <w:numPr>
          <w:ilvl w:val="0"/>
          <w:numId w:val="33"/>
        </w:numPr>
        <w:spacing w:before="120" w:after="120"/>
        <w:rPr>
          <w:rFonts w:ascii="Arial" w:hAnsi="Arial" w:cs="Arial"/>
        </w:rPr>
      </w:pPr>
      <w:r>
        <w:rPr>
          <w:rFonts w:ascii="Arial" w:hAnsi="Arial" w:cs="Arial"/>
        </w:rPr>
        <w:t>family/household assessment and engagement</w:t>
      </w:r>
    </w:p>
    <w:p w14:paraId="4D58C04B" w14:textId="77777777" w:rsidR="00CA5343" w:rsidRDefault="00CA5343" w:rsidP="00CA5343">
      <w:pPr>
        <w:numPr>
          <w:ilvl w:val="0"/>
          <w:numId w:val="33"/>
        </w:numPr>
        <w:spacing w:before="120" w:after="120"/>
        <w:rPr>
          <w:rFonts w:ascii="Arial" w:hAnsi="Arial" w:cs="Arial"/>
        </w:rPr>
      </w:pPr>
      <w:r>
        <w:rPr>
          <w:rFonts w:ascii="Arial" w:hAnsi="Arial" w:cs="Arial"/>
        </w:rPr>
        <w:t>c</w:t>
      </w:r>
      <w:r w:rsidRPr="00CF2121">
        <w:rPr>
          <w:rFonts w:ascii="Arial" w:hAnsi="Arial" w:cs="Arial"/>
        </w:rPr>
        <w:t>ommunity engagement and development activities that di</w:t>
      </w:r>
      <w:r>
        <w:rPr>
          <w:rFonts w:ascii="Arial" w:hAnsi="Arial" w:cs="Arial"/>
        </w:rPr>
        <w:t xml:space="preserve">rectly address </w:t>
      </w:r>
      <w:proofErr w:type="spellStart"/>
      <w:r>
        <w:rPr>
          <w:rFonts w:ascii="Arial" w:hAnsi="Arial" w:cs="Arial"/>
        </w:rPr>
        <w:t>CaFIS</w:t>
      </w:r>
      <w:proofErr w:type="spellEnd"/>
      <w:r>
        <w:rPr>
          <w:rFonts w:ascii="Arial" w:hAnsi="Arial" w:cs="Arial"/>
        </w:rPr>
        <w:t xml:space="preserve"> outcomes</w:t>
      </w:r>
    </w:p>
    <w:p w14:paraId="60D5DF67" w14:textId="77777777" w:rsidR="00CA5343" w:rsidRPr="00CF2121" w:rsidRDefault="00CA5343" w:rsidP="00CA5343">
      <w:pPr>
        <w:numPr>
          <w:ilvl w:val="0"/>
          <w:numId w:val="33"/>
        </w:numPr>
        <w:spacing w:before="120" w:after="120"/>
        <w:rPr>
          <w:rFonts w:ascii="Arial" w:hAnsi="Arial" w:cs="Arial"/>
        </w:rPr>
      </w:pPr>
      <w:r>
        <w:rPr>
          <w:rFonts w:ascii="Arial" w:hAnsi="Arial" w:cs="Arial"/>
        </w:rPr>
        <w:t xml:space="preserve">case management and referral </w:t>
      </w:r>
    </w:p>
    <w:p w14:paraId="07E84A50" w14:textId="77777777" w:rsidR="00CA5343" w:rsidRPr="005B5B35" w:rsidRDefault="00CA5343" w:rsidP="00CA5343">
      <w:pPr>
        <w:numPr>
          <w:ilvl w:val="0"/>
          <w:numId w:val="33"/>
        </w:numPr>
        <w:spacing w:before="120" w:after="120"/>
        <w:rPr>
          <w:rFonts w:ascii="Arial" w:hAnsi="Arial" w:cs="Arial"/>
        </w:rPr>
      </w:pPr>
      <w:r w:rsidRPr="007A7BC1">
        <w:rPr>
          <w:rFonts w:ascii="Arial" w:hAnsi="Arial" w:cs="Arial"/>
        </w:rPr>
        <w:t xml:space="preserve">staff salaries and on-costs which can be directly attributed to the provision of </w:t>
      </w:r>
      <w:proofErr w:type="spellStart"/>
      <w:r>
        <w:rPr>
          <w:rFonts w:ascii="Arial" w:hAnsi="Arial" w:cs="Arial"/>
        </w:rPr>
        <w:t>CaFIS</w:t>
      </w:r>
      <w:proofErr w:type="spellEnd"/>
      <w:r>
        <w:rPr>
          <w:rFonts w:ascii="Arial" w:hAnsi="Arial" w:cs="Arial"/>
        </w:rPr>
        <w:t xml:space="preserve"> in the identified service area</w:t>
      </w:r>
    </w:p>
    <w:p w14:paraId="75779502" w14:textId="77777777" w:rsidR="00CA5343" w:rsidRPr="005B5B35" w:rsidRDefault="00CA5343" w:rsidP="00CA5343">
      <w:pPr>
        <w:numPr>
          <w:ilvl w:val="0"/>
          <w:numId w:val="33"/>
        </w:numPr>
        <w:spacing w:before="120" w:after="120"/>
        <w:rPr>
          <w:rFonts w:ascii="Arial" w:hAnsi="Arial" w:cs="Arial"/>
        </w:rPr>
      </w:pPr>
      <w:r w:rsidRPr="005B5B35">
        <w:rPr>
          <w:rFonts w:ascii="Arial" w:hAnsi="Arial" w:cs="Arial"/>
        </w:rPr>
        <w:t xml:space="preserve">employee training for paid and unpaid staff that is relevant, appropriate and in line with </w:t>
      </w:r>
      <w:proofErr w:type="spellStart"/>
      <w:r>
        <w:rPr>
          <w:rFonts w:ascii="Arial" w:hAnsi="Arial" w:cs="Arial"/>
        </w:rPr>
        <w:t>CaFIS</w:t>
      </w:r>
      <w:proofErr w:type="spellEnd"/>
    </w:p>
    <w:p w14:paraId="079C658A" w14:textId="77777777" w:rsidR="00CA5343" w:rsidRDefault="00CA5343" w:rsidP="00CA5343">
      <w:pPr>
        <w:numPr>
          <w:ilvl w:val="0"/>
          <w:numId w:val="33"/>
        </w:numPr>
        <w:spacing w:before="120" w:after="120"/>
        <w:rPr>
          <w:rFonts w:ascii="Arial" w:hAnsi="Arial" w:cs="Arial"/>
        </w:rPr>
      </w:pPr>
      <w:r w:rsidRPr="005B5B35">
        <w:rPr>
          <w:rFonts w:ascii="Arial" w:hAnsi="Arial" w:cs="Arial"/>
        </w:rPr>
        <w:t xml:space="preserve">operating and administration expenses directly related to </w:t>
      </w:r>
      <w:proofErr w:type="spellStart"/>
      <w:r>
        <w:rPr>
          <w:rFonts w:ascii="Arial" w:hAnsi="Arial" w:cs="Arial"/>
        </w:rPr>
        <w:t>CaFIS</w:t>
      </w:r>
      <w:proofErr w:type="spellEnd"/>
      <w:r>
        <w:rPr>
          <w:rFonts w:ascii="Arial" w:hAnsi="Arial" w:cs="Arial"/>
        </w:rPr>
        <w:t xml:space="preserve">, such as: </w:t>
      </w:r>
    </w:p>
    <w:p w14:paraId="15F023B2"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Accounting and auditing </w:t>
      </w:r>
    </w:p>
    <w:p w14:paraId="38961EDC"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Cleaning</w:t>
      </w:r>
    </w:p>
    <w:p w14:paraId="722AA46D"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Insurance </w:t>
      </w:r>
    </w:p>
    <w:p w14:paraId="68F2E6E0"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Postage </w:t>
      </w:r>
    </w:p>
    <w:p w14:paraId="49901430"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Stationery and printing </w:t>
      </w:r>
    </w:p>
    <w:p w14:paraId="37635619"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Rent and outgoings </w:t>
      </w:r>
    </w:p>
    <w:p w14:paraId="78EABCB1"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Repairs and maintenance </w:t>
      </w:r>
    </w:p>
    <w:p w14:paraId="6055DAAB"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Security </w:t>
      </w:r>
    </w:p>
    <w:p w14:paraId="58B2C270"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Travel/accommodation costs </w:t>
      </w:r>
    </w:p>
    <w:p w14:paraId="5CDA273D" w14:textId="77777777" w:rsidR="00CA5343" w:rsidRPr="005B5B35" w:rsidRDefault="00CA5343" w:rsidP="00CA5343">
      <w:pPr>
        <w:pStyle w:val="ListBullet"/>
        <w:numPr>
          <w:ilvl w:val="1"/>
          <w:numId w:val="33"/>
        </w:numPr>
        <w:rPr>
          <w:rFonts w:cs="Arial"/>
          <w:iCs w:val="0"/>
          <w:sz w:val="22"/>
          <w:szCs w:val="22"/>
        </w:rPr>
      </w:pPr>
      <w:r w:rsidRPr="005B5B35">
        <w:rPr>
          <w:rFonts w:cs="Arial"/>
          <w:iCs w:val="0"/>
          <w:sz w:val="22"/>
          <w:szCs w:val="22"/>
        </w:rPr>
        <w:t xml:space="preserve">Utilities </w:t>
      </w:r>
    </w:p>
    <w:p w14:paraId="38204639" w14:textId="77777777" w:rsidR="00CA5343" w:rsidRDefault="00CA5343" w:rsidP="00CA5343">
      <w:pPr>
        <w:pStyle w:val="ListBullet"/>
        <w:numPr>
          <w:ilvl w:val="1"/>
          <w:numId w:val="33"/>
        </w:numPr>
        <w:rPr>
          <w:rFonts w:cs="Arial"/>
        </w:rPr>
      </w:pPr>
      <w:r w:rsidRPr="005B5B35">
        <w:rPr>
          <w:rFonts w:cs="Arial"/>
          <w:iCs w:val="0"/>
          <w:sz w:val="22"/>
          <w:szCs w:val="22"/>
        </w:rPr>
        <w:t xml:space="preserve">Lease of vehicles and upkeep </w:t>
      </w:r>
    </w:p>
    <w:p w14:paraId="4932C43C" w14:textId="77777777" w:rsidR="00CA5343" w:rsidRPr="00972FCE" w:rsidRDefault="00CA5343" w:rsidP="00CA5343">
      <w:pPr>
        <w:pStyle w:val="ListBullet"/>
        <w:numPr>
          <w:ilvl w:val="0"/>
          <w:numId w:val="33"/>
        </w:numPr>
        <w:rPr>
          <w:rFonts w:cs="Arial"/>
          <w:iCs w:val="0"/>
          <w:sz w:val="22"/>
          <w:szCs w:val="22"/>
        </w:rPr>
      </w:pPr>
      <w:r w:rsidRPr="00972FCE">
        <w:rPr>
          <w:rFonts w:cs="Arial"/>
          <w:iCs w:val="0"/>
          <w:sz w:val="22"/>
          <w:szCs w:val="22"/>
        </w:rPr>
        <w:t>Communications and IT directly related to the delivery of services</w:t>
      </w:r>
    </w:p>
    <w:p w14:paraId="3B9F0F3C" w14:textId="77777777" w:rsidR="00CA5343" w:rsidRPr="00972FCE" w:rsidRDefault="00CA5343" w:rsidP="00CA5343">
      <w:pPr>
        <w:pStyle w:val="ListBullet"/>
        <w:numPr>
          <w:ilvl w:val="0"/>
          <w:numId w:val="33"/>
        </w:numPr>
        <w:rPr>
          <w:rFonts w:cs="Arial"/>
          <w:iCs w:val="0"/>
          <w:sz w:val="22"/>
          <w:szCs w:val="22"/>
        </w:rPr>
      </w:pPr>
      <w:r w:rsidRPr="00972FCE">
        <w:rPr>
          <w:rFonts w:cs="Arial"/>
          <w:iCs w:val="0"/>
          <w:sz w:val="22"/>
          <w:szCs w:val="22"/>
        </w:rPr>
        <w:lastRenderedPageBreak/>
        <w:t xml:space="preserve">Program materials and supplies directly related to the delivery of services (e.g. consumables for group work) </w:t>
      </w:r>
    </w:p>
    <w:p w14:paraId="601837AD" w14:textId="77777777" w:rsidR="00CA5343" w:rsidRPr="00617AA0" w:rsidRDefault="00CA5343" w:rsidP="00CA5343">
      <w:pPr>
        <w:pStyle w:val="ListBullet"/>
        <w:numPr>
          <w:ilvl w:val="0"/>
          <w:numId w:val="33"/>
        </w:numPr>
        <w:rPr>
          <w:rFonts w:cs="Arial"/>
        </w:rPr>
      </w:pPr>
      <w:r w:rsidRPr="00972FCE">
        <w:rPr>
          <w:rFonts w:cs="Arial"/>
          <w:iCs w:val="0"/>
          <w:sz w:val="22"/>
          <w:szCs w:val="22"/>
        </w:rPr>
        <w:t>Work health and safety equipment</w:t>
      </w:r>
      <w:r>
        <w:rPr>
          <w:rFonts w:cs="Arial"/>
          <w:iCs w:val="0"/>
          <w:sz w:val="22"/>
          <w:szCs w:val="22"/>
        </w:rPr>
        <w:t>.</w:t>
      </w:r>
      <w:r w:rsidRPr="00972FCE">
        <w:rPr>
          <w:rFonts w:cs="Arial"/>
          <w:iCs w:val="0"/>
          <w:sz w:val="22"/>
          <w:szCs w:val="22"/>
        </w:rPr>
        <w:t xml:space="preserve"> </w:t>
      </w:r>
    </w:p>
    <w:p w14:paraId="1C1CE19C" w14:textId="77777777" w:rsidR="00CA5343" w:rsidRPr="00617AA0" w:rsidRDefault="00CA5343" w:rsidP="00CA5343">
      <w:pPr>
        <w:spacing w:before="120" w:after="120"/>
        <w:rPr>
          <w:rFonts w:ascii="Arial" w:hAnsi="Arial" w:cs="Arial"/>
        </w:rPr>
      </w:pPr>
      <w:r w:rsidRPr="00617AA0">
        <w:rPr>
          <w:rFonts w:ascii="Arial" w:hAnsi="Arial" w:cs="Arial"/>
        </w:rPr>
        <w:t xml:space="preserve">In addition, the grant </w:t>
      </w:r>
      <w:proofErr w:type="gramStart"/>
      <w:r w:rsidRPr="00617AA0">
        <w:rPr>
          <w:rFonts w:ascii="Arial" w:hAnsi="Arial" w:cs="Arial"/>
        </w:rPr>
        <w:t>should be utilised</w:t>
      </w:r>
      <w:proofErr w:type="gramEnd"/>
      <w:r w:rsidRPr="00617AA0">
        <w:rPr>
          <w:rFonts w:ascii="Arial" w:hAnsi="Arial" w:cs="Arial"/>
        </w:rPr>
        <w:t xml:space="preserve"> to:</w:t>
      </w:r>
    </w:p>
    <w:p w14:paraId="1B07D785" w14:textId="77777777" w:rsidR="00CA5343" w:rsidRPr="00617AA0" w:rsidRDefault="00CA5343" w:rsidP="00CA5343">
      <w:pPr>
        <w:numPr>
          <w:ilvl w:val="0"/>
          <w:numId w:val="33"/>
        </w:numPr>
        <w:spacing w:before="120" w:after="120"/>
        <w:rPr>
          <w:rFonts w:ascii="Arial" w:hAnsi="Arial" w:cs="Arial"/>
        </w:rPr>
      </w:pPr>
      <w:r w:rsidRPr="00617AA0">
        <w:rPr>
          <w:rFonts w:ascii="Arial" w:hAnsi="Arial" w:cs="Arial"/>
        </w:rPr>
        <w:t>support Aboriginal and Torres Strait Islander community</w:t>
      </w:r>
      <w:r>
        <w:rPr>
          <w:rFonts w:ascii="Arial" w:hAnsi="Arial" w:cs="Arial"/>
        </w:rPr>
        <w:t>-led initiatives and leadership</w:t>
      </w:r>
    </w:p>
    <w:p w14:paraId="16E3C57D" w14:textId="77777777" w:rsidR="00CA5343" w:rsidRPr="00617AA0" w:rsidRDefault="00CA5343" w:rsidP="00CA5343">
      <w:pPr>
        <w:numPr>
          <w:ilvl w:val="0"/>
          <w:numId w:val="33"/>
        </w:numPr>
        <w:spacing w:before="120" w:after="120"/>
        <w:rPr>
          <w:rFonts w:ascii="Arial" w:hAnsi="Arial" w:cs="Arial"/>
        </w:rPr>
      </w:pPr>
      <w:r w:rsidRPr="00617AA0">
        <w:rPr>
          <w:rFonts w:ascii="Arial" w:hAnsi="Arial" w:cs="Arial"/>
        </w:rPr>
        <w:t xml:space="preserve">develop and maintain strong and productive working relationships with the local child protection authority office/s </w:t>
      </w:r>
    </w:p>
    <w:p w14:paraId="3B1BFA6B" w14:textId="77777777" w:rsidR="00CA5343" w:rsidRPr="005B5B35" w:rsidRDefault="00CA5343" w:rsidP="00CA5343">
      <w:pPr>
        <w:numPr>
          <w:ilvl w:val="0"/>
          <w:numId w:val="33"/>
        </w:numPr>
        <w:spacing w:before="120" w:after="120"/>
        <w:rPr>
          <w:rFonts w:ascii="Arial" w:hAnsi="Arial" w:cs="Arial"/>
        </w:rPr>
      </w:pPr>
      <w:r w:rsidRPr="00617AA0">
        <w:rPr>
          <w:rFonts w:ascii="Arial" w:hAnsi="Arial" w:cs="Arial"/>
        </w:rPr>
        <w:t xml:space="preserve">engage with any </w:t>
      </w:r>
      <w:r>
        <w:rPr>
          <w:rFonts w:ascii="Arial" w:hAnsi="Arial" w:cs="Arial"/>
        </w:rPr>
        <w:t>local job and training services</w:t>
      </w:r>
    </w:p>
    <w:p w14:paraId="3B62A294" w14:textId="77777777" w:rsidR="00CA5343" w:rsidRDefault="00CA5343" w:rsidP="00CA5343">
      <w:pPr>
        <w:numPr>
          <w:ilvl w:val="0"/>
          <w:numId w:val="33"/>
        </w:numPr>
        <w:spacing w:before="120" w:after="120"/>
        <w:rPr>
          <w:rFonts w:ascii="Arial" w:hAnsi="Arial" w:cs="Arial"/>
        </w:rPr>
      </w:pPr>
      <w:r w:rsidRPr="005B5B35">
        <w:rPr>
          <w:rFonts w:ascii="Arial" w:hAnsi="Arial" w:cs="Arial"/>
        </w:rPr>
        <w:t xml:space="preserve">maintain close links with a broad network of services including, but not limited to other Department funded Families and Children activities, </w:t>
      </w:r>
      <w:r>
        <w:rPr>
          <w:rFonts w:ascii="Arial" w:hAnsi="Arial" w:cs="Arial"/>
        </w:rPr>
        <w:t xml:space="preserve">Northern </w:t>
      </w:r>
      <w:r w:rsidRPr="00617AA0">
        <w:rPr>
          <w:rFonts w:ascii="Arial" w:hAnsi="Arial" w:cs="Arial"/>
        </w:rPr>
        <w:t xml:space="preserve">Territory funded family support services, alcohol and drug treatment services, </w:t>
      </w:r>
      <w:r>
        <w:rPr>
          <w:rFonts w:ascii="Arial" w:hAnsi="Arial" w:cs="Arial"/>
        </w:rPr>
        <w:t xml:space="preserve">mental health services, </w:t>
      </w:r>
      <w:r w:rsidRPr="00617AA0">
        <w:rPr>
          <w:rFonts w:ascii="Arial" w:hAnsi="Arial" w:cs="Arial"/>
        </w:rPr>
        <w:t>child care centres, schools, medical practitioners and health clinics</w:t>
      </w:r>
      <w:r>
        <w:rPr>
          <w:rFonts w:ascii="Arial" w:hAnsi="Arial" w:cs="Arial"/>
        </w:rPr>
        <w:t xml:space="preserve"> and</w:t>
      </w:r>
      <w:r w:rsidRPr="005B5B35">
        <w:rPr>
          <w:rFonts w:ascii="Arial" w:hAnsi="Arial" w:cs="Arial"/>
        </w:rPr>
        <w:t xml:space="preserve"> other allied health services that support the community</w:t>
      </w:r>
      <w:r>
        <w:rPr>
          <w:rFonts w:ascii="Arial" w:hAnsi="Arial" w:cs="Arial"/>
        </w:rPr>
        <w:t>.</w:t>
      </w:r>
    </w:p>
    <w:p w14:paraId="5203DB16" w14:textId="77777777" w:rsidR="00CA5343" w:rsidRDefault="00CA5343" w:rsidP="00CA5343">
      <w:pPr>
        <w:spacing w:before="120" w:after="120"/>
        <w:rPr>
          <w:rFonts w:ascii="Arial" w:hAnsi="Arial" w:cs="Arial"/>
        </w:rPr>
      </w:pPr>
      <w:r>
        <w:rPr>
          <w:rFonts w:ascii="Arial" w:hAnsi="Arial" w:cs="Arial"/>
        </w:rPr>
        <w:t xml:space="preserve">Capacity supports (including workforce development and organisational capacity building) should make up no more than 10 per cent of funding over the life of the Grant Agreement unless otherwise </w:t>
      </w:r>
      <w:proofErr w:type="gramStart"/>
      <w:r>
        <w:rPr>
          <w:rFonts w:ascii="Arial" w:hAnsi="Arial" w:cs="Arial"/>
        </w:rPr>
        <w:t>negotiated</w:t>
      </w:r>
      <w:proofErr w:type="gramEnd"/>
      <w:r>
        <w:rPr>
          <w:rFonts w:ascii="Arial" w:hAnsi="Arial" w:cs="Arial"/>
        </w:rPr>
        <w:t xml:space="preserve"> and agreed in writing with the department. Administration should not make up more than 20 per cent of funding over the life of the Grant Agreement.</w:t>
      </w:r>
    </w:p>
    <w:p w14:paraId="78F8B43B" w14:textId="77777777" w:rsidR="00CA5343" w:rsidRPr="00E902D5" w:rsidRDefault="00CA5343" w:rsidP="00CA5343">
      <w:pPr>
        <w:spacing w:before="120" w:after="120"/>
        <w:rPr>
          <w:rFonts w:ascii="Arial" w:hAnsi="Arial" w:cs="Arial"/>
          <w:b/>
        </w:rPr>
      </w:pPr>
      <w:r w:rsidRPr="00E902D5">
        <w:rPr>
          <w:rFonts w:ascii="Arial" w:hAnsi="Arial" w:cs="Arial"/>
          <w:b/>
        </w:rPr>
        <w:t>Consortium</w:t>
      </w:r>
    </w:p>
    <w:p w14:paraId="78272215" w14:textId="77777777" w:rsidR="00CA5343" w:rsidRPr="00E902D5" w:rsidRDefault="00CA5343" w:rsidP="00CA5343">
      <w:pPr>
        <w:spacing w:before="120" w:after="120"/>
        <w:rPr>
          <w:rFonts w:ascii="Arial" w:hAnsi="Arial" w:cs="Arial"/>
        </w:rPr>
      </w:pPr>
      <w:r w:rsidRPr="00E902D5">
        <w:rPr>
          <w:rFonts w:ascii="Arial" w:hAnsi="Arial" w:cs="Arial"/>
        </w:rPr>
        <w:t xml:space="preserve">If you made a Joint (consortia) application under clause 7.2 of the Grant Opportunity Guidelines, whereby the Activity </w:t>
      </w:r>
      <w:proofErr w:type="gramStart"/>
      <w:r w:rsidRPr="00E902D5">
        <w:rPr>
          <w:rFonts w:ascii="Arial" w:hAnsi="Arial" w:cs="Arial"/>
        </w:rPr>
        <w:t>will be undertaken</w:t>
      </w:r>
      <w:proofErr w:type="gramEnd"/>
      <w:r w:rsidRPr="00E902D5">
        <w:rPr>
          <w:rFonts w:ascii="Arial" w:hAnsi="Arial" w:cs="Arial"/>
        </w:rPr>
        <w:t xml:space="preserve"> by the Grantee, as well as other members of your consortium (including when the other members will be a subcontractor under the Agreement) the Grantee must:</w:t>
      </w:r>
    </w:p>
    <w:p w14:paraId="10537A24" w14:textId="77777777" w:rsidR="00CA5343" w:rsidRPr="00E902D5" w:rsidRDefault="00CA5343" w:rsidP="00CA5343">
      <w:pPr>
        <w:numPr>
          <w:ilvl w:val="1"/>
          <w:numId w:val="35"/>
        </w:numPr>
        <w:spacing w:before="120" w:after="120"/>
        <w:rPr>
          <w:rFonts w:ascii="Arial" w:hAnsi="Arial" w:cs="Arial"/>
        </w:rPr>
      </w:pPr>
      <w:r w:rsidRPr="00E902D5">
        <w:rPr>
          <w:rFonts w:ascii="Arial" w:hAnsi="Arial" w:cs="Arial"/>
        </w:rPr>
        <w:t>have a signed formal agreement in place with all its consortium organisations;</w:t>
      </w:r>
    </w:p>
    <w:p w14:paraId="6D8169F4" w14:textId="77777777" w:rsidR="00CA5343" w:rsidRPr="00E902D5" w:rsidRDefault="00CA5343" w:rsidP="00CA5343">
      <w:pPr>
        <w:numPr>
          <w:ilvl w:val="1"/>
          <w:numId w:val="35"/>
        </w:numPr>
        <w:spacing w:before="120" w:after="120"/>
        <w:rPr>
          <w:rFonts w:ascii="Arial" w:hAnsi="Arial" w:cs="Arial"/>
        </w:rPr>
      </w:pPr>
      <w:r w:rsidRPr="00E902D5">
        <w:rPr>
          <w:rFonts w:ascii="Arial" w:hAnsi="Arial" w:cs="Arial"/>
        </w:rPr>
        <w:t>provide the Commonwealth with a copy of all signed formal agreement</w:t>
      </w:r>
      <w:r>
        <w:rPr>
          <w:rFonts w:ascii="Arial" w:hAnsi="Arial" w:cs="Arial"/>
        </w:rPr>
        <w:t>s</w:t>
      </w:r>
      <w:r w:rsidRPr="00E902D5">
        <w:rPr>
          <w:rFonts w:ascii="Arial" w:hAnsi="Arial" w:cs="Arial"/>
        </w:rPr>
        <w:t xml:space="preserve"> in place with all its consortium organisations within 1 business day </w:t>
      </w:r>
      <w:r>
        <w:rPr>
          <w:rFonts w:ascii="Arial" w:hAnsi="Arial" w:cs="Arial"/>
        </w:rPr>
        <w:t>of execution of this Agreement;</w:t>
      </w:r>
    </w:p>
    <w:p w14:paraId="18CA9C4C" w14:textId="77777777" w:rsidR="00CA5343" w:rsidRPr="00E902D5" w:rsidRDefault="00CA5343" w:rsidP="00CA5343">
      <w:pPr>
        <w:numPr>
          <w:ilvl w:val="1"/>
          <w:numId w:val="35"/>
        </w:numPr>
        <w:spacing w:before="120" w:after="120"/>
        <w:rPr>
          <w:rFonts w:ascii="Arial" w:hAnsi="Arial" w:cs="Arial"/>
        </w:rPr>
      </w:pPr>
      <w:r w:rsidRPr="00E902D5">
        <w:rPr>
          <w:rFonts w:ascii="Arial" w:hAnsi="Arial" w:cs="Arial"/>
        </w:rPr>
        <w:t>use its best endeavours to consider and uphold the Aboriginal Peak Organisations Northern Territory Partnership Principles;</w:t>
      </w:r>
    </w:p>
    <w:p w14:paraId="2FDABD64" w14:textId="77777777" w:rsidR="00CA5343" w:rsidRDefault="00CA5343" w:rsidP="00CA5343">
      <w:pPr>
        <w:numPr>
          <w:ilvl w:val="1"/>
          <w:numId w:val="35"/>
        </w:numPr>
        <w:spacing w:before="120" w:after="120"/>
        <w:rPr>
          <w:rFonts w:ascii="Arial" w:hAnsi="Arial" w:cs="Arial"/>
        </w:rPr>
      </w:pPr>
      <w:r w:rsidRPr="00E902D5">
        <w:rPr>
          <w:rFonts w:ascii="Arial" w:hAnsi="Arial" w:cs="Arial"/>
        </w:rPr>
        <w:t xml:space="preserve">ensure maintenance and management of the relationships between the organisations in the consortium, including clearly established roles and responsibilities for each organisation; </w:t>
      </w:r>
    </w:p>
    <w:p w14:paraId="75A07E7D" w14:textId="77777777" w:rsidR="00CA5343" w:rsidRPr="004D26B4" w:rsidRDefault="00CA5343" w:rsidP="00CA5343">
      <w:pPr>
        <w:numPr>
          <w:ilvl w:val="1"/>
          <w:numId w:val="35"/>
        </w:numPr>
        <w:spacing w:before="120" w:after="120"/>
        <w:rPr>
          <w:rFonts w:ascii="Arial" w:hAnsi="Arial" w:cs="Arial"/>
        </w:rPr>
      </w:pPr>
      <w:r w:rsidRPr="004D26B4">
        <w:rPr>
          <w:rFonts w:ascii="Arial" w:hAnsi="Arial" w:cs="Arial"/>
        </w:rPr>
        <w:t>ensure that all organisations that are in the consortium comply with clause CB9 of the Supplementary Terms;</w:t>
      </w:r>
    </w:p>
    <w:p w14:paraId="29218775" w14:textId="77777777" w:rsidR="00CA5343" w:rsidRPr="00E902D5" w:rsidRDefault="00CA5343" w:rsidP="00CA5343">
      <w:pPr>
        <w:numPr>
          <w:ilvl w:val="1"/>
          <w:numId w:val="35"/>
        </w:numPr>
        <w:spacing w:before="120" w:after="120"/>
        <w:rPr>
          <w:rFonts w:ascii="Arial" w:hAnsi="Arial" w:cs="Arial"/>
        </w:rPr>
      </w:pPr>
      <w:r w:rsidRPr="004D26B4">
        <w:rPr>
          <w:rFonts w:ascii="Arial" w:hAnsi="Arial" w:cs="Arial"/>
        </w:rPr>
        <w:t>agree that any formal agreement that the Grantee enters with its consortium organisations for the purposes of this Agreement impose the same obligations in clauses CB9.2(a) and (b) and CB9.3(a) and (f) of the Supplementary Terms on the consortium organisations and also require the consortium organisations to include those obligations in any secondary agreements.</w:t>
      </w:r>
    </w:p>
    <w:p w14:paraId="06566BB3" w14:textId="77777777" w:rsidR="00CA5343" w:rsidRPr="00E902D5" w:rsidRDefault="00CA5343" w:rsidP="00CA5343">
      <w:pPr>
        <w:numPr>
          <w:ilvl w:val="1"/>
          <w:numId w:val="35"/>
        </w:numPr>
        <w:spacing w:before="120" w:after="120"/>
        <w:rPr>
          <w:rFonts w:ascii="Arial" w:hAnsi="Arial" w:cs="Arial"/>
        </w:rPr>
      </w:pPr>
      <w:r w:rsidRPr="00E902D5">
        <w:rPr>
          <w:rFonts w:ascii="Arial" w:hAnsi="Arial" w:cs="Arial"/>
        </w:rPr>
        <w:t>in the event of a breakdown of relationships between the consortium organisations, inform the Department prior to it having significant impact on effective service delivery of the Activity; and</w:t>
      </w:r>
    </w:p>
    <w:p w14:paraId="3C6E5D7C" w14:textId="77777777" w:rsidR="00CA5343" w:rsidRPr="00FB7146" w:rsidRDefault="00CA5343" w:rsidP="00CA5343">
      <w:pPr>
        <w:numPr>
          <w:ilvl w:val="1"/>
          <w:numId w:val="35"/>
        </w:numPr>
        <w:spacing w:before="120" w:after="120"/>
        <w:rPr>
          <w:rFonts w:ascii="Arial" w:hAnsi="Arial" w:cs="Arial"/>
        </w:rPr>
      </w:pPr>
      <w:proofErr w:type="gramStart"/>
      <w:r w:rsidRPr="00E902D5">
        <w:rPr>
          <w:rFonts w:ascii="Arial" w:hAnsi="Arial" w:cs="Arial"/>
        </w:rPr>
        <w:t>in</w:t>
      </w:r>
      <w:proofErr w:type="gramEnd"/>
      <w:r w:rsidRPr="00E902D5">
        <w:rPr>
          <w:rFonts w:ascii="Arial" w:hAnsi="Arial" w:cs="Arial"/>
        </w:rPr>
        <w:t xml:space="preserve"> the event of a consortium organisation being unable to complete its part of the Activity, ensure that the consortium organisation’s part of the Activity is completed by you or by another organisation (which may be completed by a subcontractor).</w:t>
      </w:r>
    </w:p>
    <w:p w14:paraId="7105455F" w14:textId="77777777" w:rsidR="00CA5343" w:rsidRDefault="00CA5343" w:rsidP="00CA5343">
      <w:pPr>
        <w:spacing w:before="120" w:after="120"/>
        <w:rPr>
          <w:rFonts w:ascii="Arial" w:hAnsi="Arial" w:cs="Arial"/>
        </w:rPr>
      </w:pPr>
      <w:r>
        <w:rPr>
          <w:rFonts w:ascii="Arial" w:hAnsi="Arial" w:cs="Arial"/>
          <w:b/>
        </w:rPr>
        <w:t>Important requirements</w:t>
      </w:r>
    </w:p>
    <w:p w14:paraId="724339DB" w14:textId="77777777" w:rsidR="00CA5343" w:rsidRPr="00D21A1C" w:rsidRDefault="00CA5343" w:rsidP="00CA5343">
      <w:pPr>
        <w:pStyle w:val="ListParagraph"/>
        <w:keepLines/>
        <w:spacing w:after="0" w:line="240" w:lineRule="auto"/>
        <w:ind w:left="0"/>
        <w:rPr>
          <w:rFonts w:ascii="Arial" w:hAnsi="Arial" w:cs="Arial"/>
        </w:rPr>
      </w:pPr>
      <w:r w:rsidRPr="00D21A1C">
        <w:rPr>
          <w:rFonts w:ascii="Arial" w:hAnsi="Arial" w:cs="Arial"/>
        </w:rPr>
        <w:t xml:space="preserve">You must comply </w:t>
      </w:r>
      <w:proofErr w:type="gramStart"/>
      <w:r w:rsidRPr="00D21A1C">
        <w:rPr>
          <w:rFonts w:ascii="Arial" w:hAnsi="Arial" w:cs="Arial"/>
        </w:rPr>
        <w:t>with</w:t>
      </w:r>
      <w:proofErr w:type="gramEnd"/>
      <w:r w:rsidRPr="00D21A1C">
        <w:rPr>
          <w:rFonts w:ascii="Arial" w:hAnsi="Arial" w:cs="Arial"/>
        </w:rPr>
        <w:t>:</w:t>
      </w:r>
    </w:p>
    <w:p w14:paraId="180F7994" w14:textId="77777777" w:rsidR="00CA5343" w:rsidRPr="00D21A1C" w:rsidRDefault="00CA5343" w:rsidP="00CA5343">
      <w:pPr>
        <w:pStyle w:val="ListParagraph"/>
        <w:keepLines/>
        <w:spacing w:after="0"/>
        <w:rPr>
          <w:rFonts w:ascii="Arial" w:hAnsi="Arial" w:cs="Arial"/>
        </w:rPr>
      </w:pPr>
      <w:r w:rsidRPr="00D21A1C">
        <w:rPr>
          <w:rFonts w:ascii="Arial" w:hAnsi="Arial" w:cs="Arial"/>
        </w:rPr>
        <w:t xml:space="preserve">- </w:t>
      </w:r>
      <w:r>
        <w:rPr>
          <w:rFonts w:ascii="Arial" w:hAnsi="Arial" w:cs="Arial"/>
        </w:rPr>
        <w:t>DSS</w:t>
      </w:r>
      <w:r w:rsidRPr="00D21A1C">
        <w:rPr>
          <w:rFonts w:ascii="Arial" w:hAnsi="Arial" w:cs="Arial"/>
        </w:rPr>
        <w:t xml:space="preserve"> Departmental Policies*; </w:t>
      </w:r>
    </w:p>
    <w:p w14:paraId="24B7CF5A" w14:textId="77777777" w:rsidR="00CA5343" w:rsidRPr="00D21A1C" w:rsidRDefault="00CA5343" w:rsidP="00CA5343">
      <w:pPr>
        <w:pStyle w:val="ListParagraph"/>
        <w:keepLines/>
        <w:spacing w:after="0"/>
        <w:rPr>
          <w:rFonts w:ascii="Arial" w:hAnsi="Arial" w:cs="Arial"/>
        </w:rPr>
      </w:pPr>
      <w:r w:rsidRPr="00D21A1C">
        <w:rPr>
          <w:rFonts w:ascii="Arial" w:hAnsi="Arial" w:cs="Arial"/>
        </w:rPr>
        <w:t xml:space="preserve">- </w:t>
      </w:r>
      <w:proofErr w:type="gramStart"/>
      <w:r w:rsidRPr="00D21A1C">
        <w:rPr>
          <w:rFonts w:ascii="Arial" w:hAnsi="Arial" w:cs="Arial"/>
        </w:rPr>
        <w:t>the</w:t>
      </w:r>
      <w:proofErr w:type="gramEnd"/>
      <w:r w:rsidRPr="00D21A1C">
        <w:rPr>
          <w:rFonts w:ascii="Arial" w:hAnsi="Arial" w:cs="Arial"/>
        </w:rPr>
        <w:t xml:space="preserve"> relevant Guidelines*;</w:t>
      </w:r>
    </w:p>
    <w:p w14:paraId="3A9A6618" w14:textId="77777777" w:rsidR="00CA5343" w:rsidRPr="00D21A1C" w:rsidRDefault="00CA5343" w:rsidP="00CA5343">
      <w:pPr>
        <w:pStyle w:val="ListParagraph"/>
        <w:keepLines/>
        <w:spacing w:after="0"/>
        <w:rPr>
          <w:rFonts w:ascii="Arial" w:hAnsi="Arial" w:cs="Arial"/>
        </w:rPr>
      </w:pPr>
      <w:r w:rsidRPr="00D21A1C">
        <w:rPr>
          <w:rFonts w:ascii="Arial" w:hAnsi="Arial" w:cs="Arial"/>
        </w:rPr>
        <w:t xml:space="preserve">- </w:t>
      </w:r>
      <w:proofErr w:type="gramStart"/>
      <w:r w:rsidRPr="00D21A1C">
        <w:rPr>
          <w:rFonts w:ascii="Arial" w:hAnsi="Arial" w:cs="Arial"/>
        </w:rPr>
        <w:t>the</w:t>
      </w:r>
      <w:proofErr w:type="gramEnd"/>
      <w:r w:rsidRPr="00D21A1C">
        <w:rPr>
          <w:rFonts w:ascii="Arial" w:hAnsi="Arial" w:cs="Arial"/>
        </w:rPr>
        <w:t xml:space="preserve"> Data Exchange Protocols*; and</w:t>
      </w:r>
    </w:p>
    <w:p w14:paraId="504B7B9D" w14:textId="77777777" w:rsidR="00CA5343" w:rsidRPr="00D21A1C" w:rsidRDefault="00CA5343" w:rsidP="00CA5343">
      <w:pPr>
        <w:pStyle w:val="ListParagraph"/>
        <w:keepLines/>
        <w:spacing w:after="0"/>
        <w:rPr>
          <w:rFonts w:ascii="Arial" w:hAnsi="Arial" w:cs="Arial"/>
        </w:rPr>
      </w:pPr>
      <w:r w:rsidRPr="00D21A1C">
        <w:rPr>
          <w:rFonts w:ascii="Arial" w:hAnsi="Arial" w:cs="Arial"/>
        </w:rPr>
        <w:lastRenderedPageBreak/>
        <w:t xml:space="preserve">- </w:t>
      </w:r>
      <w:proofErr w:type="gramStart"/>
      <w:r w:rsidRPr="00D21A1C">
        <w:rPr>
          <w:rFonts w:ascii="Arial" w:hAnsi="Arial" w:cs="Arial"/>
        </w:rPr>
        <w:t>any</w:t>
      </w:r>
      <w:proofErr w:type="gramEnd"/>
      <w:r w:rsidRPr="00D21A1C">
        <w:rPr>
          <w:rFonts w:ascii="Arial" w:hAnsi="Arial" w:cs="Arial"/>
        </w:rPr>
        <w:t xml:space="preserve"> other service compliance requirements applicable for the Activities you are funded to deliver.  </w:t>
      </w:r>
    </w:p>
    <w:p w14:paraId="7AD20827" w14:textId="77777777" w:rsidR="00CA5343" w:rsidRPr="00D21A1C" w:rsidRDefault="00CA5343" w:rsidP="00CA5343">
      <w:pPr>
        <w:pStyle w:val="ListParagraph"/>
        <w:keepLines/>
        <w:spacing w:after="0"/>
        <w:rPr>
          <w:rFonts w:ascii="Arial" w:hAnsi="Arial" w:cs="Arial"/>
          <w:sz w:val="20"/>
          <w:szCs w:val="20"/>
        </w:rPr>
      </w:pPr>
    </w:p>
    <w:p w14:paraId="668FC35E" w14:textId="77777777" w:rsidR="00CA5343" w:rsidRPr="00D21A1C" w:rsidRDefault="00CA5343" w:rsidP="00CA5343">
      <w:pPr>
        <w:pStyle w:val="ListParagraph"/>
        <w:keepLines/>
        <w:spacing w:after="0"/>
        <w:ind w:left="0"/>
        <w:rPr>
          <w:rFonts w:ascii="Arial" w:hAnsi="Arial" w:cs="Arial"/>
        </w:rPr>
      </w:pPr>
      <w:proofErr w:type="gramStart"/>
      <w:r w:rsidRPr="00D21A1C">
        <w:rPr>
          <w:rFonts w:ascii="Arial" w:hAnsi="Arial" w:cs="Arial"/>
        </w:rPr>
        <w:t>*Any or all of these may be amended by us</w:t>
      </w:r>
      <w:proofErr w:type="gramEnd"/>
      <w:r w:rsidRPr="00D21A1C">
        <w:rPr>
          <w:rFonts w:ascii="Arial" w:hAnsi="Arial" w:cs="Arial"/>
        </w:rPr>
        <w:t xml:space="preserve"> from time to time. If we amend </w:t>
      </w:r>
      <w:proofErr w:type="gramStart"/>
      <w:r w:rsidRPr="00D21A1C">
        <w:rPr>
          <w:rFonts w:ascii="Arial" w:hAnsi="Arial" w:cs="Arial"/>
        </w:rPr>
        <w:t>these</w:t>
      </w:r>
      <w:proofErr w:type="gramEnd"/>
      <w:r w:rsidRPr="00D21A1C">
        <w:rPr>
          <w:rFonts w:ascii="Arial" w:hAnsi="Arial" w:cs="Arial"/>
        </w:rPr>
        <w:t xml:space="preserve"> we will notify you in writing at least one month prior to the changes coming into effect. The latest version </w:t>
      </w:r>
      <w:proofErr w:type="gramStart"/>
      <w:r w:rsidRPr="00D21A1C">
        <w:rPr>
          <w:rFonts w:ascii="Arial" w:hAnsi="Arial" w:cs="Arial"/>
        </w:rPr>
        <w:t>can be found</w:t>
      </w:r>
      <w:proofErr w:type="gramEnd"/>
      <w:r w:rsidRPr="00D21A1C">
        <w:rPr>
          <w:rFonts w:ascii="Arial" w:hAnsi="Arial" w:cs="Arial"/>
        </w:rPr>
        <w:t xml:space="preserve"> on the </w:t>
      </w:r>
      <w:r>
        <w:rPr>
          <w:rFonts w:ascii="Arial" w:hAnsi="Arial" w:cs="Arial"/>
        </w:rPr>
        <w:t>DSS</w:t>
      </w:r>
      <w:r w:rsidRPr="00D21A1C">
        <w:rPr>
          <w:rFonts w:ascii="Arial" w:hAnsi="Arial" w:cs="Arial"/>
        </w:rPr>
        <w:t xml:space="preserve"> website </w:t>
      </w:r>
      <w:hyperlink r:id="rId11" w:history="1">
        <w:r w:rsidRPr="003945EA">
          <w:rPr>
            <w:rStyle w:val="Hyperlink"/>
            <w:rFonts w:ascii="Arial" w:hAnsi="Arial" w:cs="Arial"/>
          </w:rPr>
          <w:t>www.dss.gov.au</w:t>
        </w:r>
      </w:hyperlink>
      <w:r w:rsidRPr="00D21A1C">
        <w:rPr>
          <w:rFonts w:ascii="Arial" w:hAnsi="Arial" w:cs="Arial"/>
        </w:rPr>
        <w:t>.</w:t>
      </w:r>
      <w:r>
        <w:rPr>
          <w:rFonts w:ascii="Arial" w:hAnsi="Arial" w:cs="Arial"/>
        </w:rPr>
        <w:t xml:space="preserve"> </w:t>
      </w:r>
    </w:p>
    <w:p w14:paraId="3446C916" w14:textId="77777777" w:rsidR="00CA5343" w:rsidRPr="00D21A1C" w:rsidRDefault="00CA5343" w:rsidP="00CA5343">
      <w:pPr>
        <w:pStyle w:val="ListParagraph"/>
        <w:keepLines/>
        <w:spacing w:after="0"/>
        <w:ind w:left="0"/>
        <w:rPr>
          <w:rFonts w:ascii="Arial" w:hAnsi="Arial" w:cs="Arial"/>
        </w:rPr>
      </w:pPr>
    </w:p>
    <w:p w14:paraId="1A9D25F7" w14:textId="77777777" w:rsidR="00CA5343" w:rsidRPr="00D21A1C" w:rsidRDefault="00CA5343" w:rsidP="00CA5343">
      <w:pPr>
        <w:pStyle w:val="ListParagraph"/>
        <w:keepNext/>
        <w:keepLines/>
        <w:spacing w:after="0"/>
        <w:ind w:left="0"/>
        <w:rPr>
          <w:rFonts w:ascii="Arial" w:hAnsi="Arial" w:cs="Arial"/>
        </w:rPr>
      </w:pPr>
      <w:r w:rsidRPr="00D21A1C">
        <w:rPr>
          <w:rFonts w:ascii="Arial" w:hAnsi="Arial" w:cs="Arial"/>
        </w:rPr>
        <w:t xml:space="preserve">You must ensure that cultural and linguistic diversity is not a barrier for people targeted by this Activity, by providing access to language services where appropriate.  </w:t>
      </w:r>
    </w:p>
    <w:p w14:paraId="19C62776" w14:textId="77777777" w:rsidR="00CA5343" w:rsidRPr="00D21A1C" w:rsidRDefault="00CA5343" w:rsidP="00CA5343">
      <w:pPr>
        <w:spacing w:after="0"/>
        <w:rPr>
          <w:rFonts w:ascii="Arial" w:hAnsi="Arial" w:cs="Arial"/>
        </w:rPr>
      </w:pPr>
    </w:p>
    <w:p w14:paraId="61E48C38" w14:textId="77777777" w:rsidR="00CA5343" w:rsidRDefault="00CA5343" w:rsidP="00CA5343">
      <w:pPr>
        <w:pStyle w:val="PlainText"/>
        <w:rPr>
          <w:b/>
          <w:szCs w:val="22"/>
        </w:rPr>
      </w:pPr>
      <w:r w:rsidRPr="00D21A1C">
        <w:rPr>
          <w:rFonts w:ascii="Arial" w:hAnsi="Arial" w:cs="Arial"/>
          <w:b/>
          <w:szCs w:val="22"/>
        </w:rPr>
        <w:t>Data Exchange Reporting</w:t>
      </w:r>
      <w:r>
        <w:rPr>
          <w:b/>
          <w:szCs w:val="22"/>
        </w:rPr>
        <w:t xml:space="preserve"> </w:t>
      </w:r>
    </w:p>
    <w:p w14:paraId="17E41C95" w14:textId="77777777" w:rsidR="00CA5343" w:rsidRPr="0069530A" w:rsidRDefault="00CA5343" w:rsidP="00CA5343">
      <w:pPr>
        <w:spacing w:before="120" w:after="0" w:line="240" w:lineRule="auto"/>
        <w:rPr>
          <w:rFonts w:ascii="Arial" w:hAnsi="Arial" w:cs="Arial"/>
        </w:rPr>
      </w:pPr>
      <w:r w:rsidRPr="0069530A">
        <w:rPr>
          <w:rFonts w:ascii="Arial" w:hAnsi="Arial" w:cs="Arial"/>
        </w:rPr>
        <w:t>You are required to provide client level data and service delivery information from all recipients of this Activity in accordance with the Data Exchange Protocols (</w:t>
      </w:r>
      <w:hyperlink r:id="rId12" w:history="1">
        <w:r w:rsidRPr="0069530A">
          <w:rPr>
            <w:rStyle w:val="Hyperlink"/>
            <w:rFonts w:ascii="Arial" w:hAnsi="Arial" w:cs="Arial"/>
            <w:color w:val="auto"/>
          </w:rPr>
          <w:t>https://dex.dss.gov.au/data-exchange-protocols/</w:t>
        </w:r>
      </w:hyperlink>
      <w:r w:rsidRPr="0069530A">
        <w:rPr>
          <w:rFonts w:ascii="Arial" w:hAnsi="Arial" w:cs="Arial"/>
        </w:rPr>
        <w:t xml:space="preserve">). </w:t>
      </w:r>
    </w:p>
    <w:p w14:paraId="25294A9C" w14:textId="77777777" w:rsidR="00CA5343" w:rsidRPr="0069530A" w:rsidRDefault="00CA5343" w:rsidP="00CA5343">
      <w:pPr>
        <w:spacing w:after="0" w:line="240" w:lineRule="auto"/>
        <w:rPr>
          <w:rFonts w:ascii="Arial" w:hAnsi="Arial" w:cs="Arial"/>
        </w:rPr>
      </w:pPr>
    </w:p>
    <w:p w14:paraId="3C200B47" w14:textId="77777777" w:rsidR="00CA5343" w:rsidRPr="0069530A" w:rsidRDefault="00CA5343" w:rsidP="00CA5343">
      <w:pPr>
        <w:spacing w:after="0" w:line="240" w:lineRule="auto"/>
        <w:rPr>
          <w:rFonts w:ascii="Arial" w:hAnsi="Arial" w:cs="Arial"/>
        </w:rPr>
      </w:pPr>
      <w:r w:rsidRPr="0069530A">
        <w:rPr>
          <w:rFonts w:ascii="Arial" w:hAnsi="Arial" w:cs="Arial"/>
        </w:rPr>
        <w:t>You must provide the data required within the Data Exchange through an approved mechanism as outlined in the Data Exchange Protocols.</w:t>
      </w:r>
    </w:p>
    <w:p w14:paraId="345D7D02" w14:textId="77777777" w:rsidR="00CA5343" w:rsidRPr="0069530A" w:rsidRDefault="00CA5343" w:rsidP="00CA5343">
      <w:pPr>
        <w:spacing w:after="0" w:line="240" w:lineRule="auto"/>
        <w:rPr>
          <w:rFonts w:ascii="Arial" w:hAnsi="Arial" w:cs="Arial"/>
        </w:rPr>
      </w:pPr>
    </w:p>
    <w:p w14:paraId="019183E2" w14:textId="77777777" w:rsidR="00CA5343" w:rsidRPr="0069530A" w:rsidRDefault="00CA5343" w:rsidP="00CA5343">
      <w:pPr>
        <w:spacing w:after="0" w:line="240" w:lineRule="auto"/>
        <w:rPr>
          <w:rFonts w:ascii="Arial" w:hAnsi="Arial" w:cs="Arial"/>
        </w:rPr>
      </w:pPr>
      <w:r w:rsidRPr="0069530A">
        <w:rPr>
          <w:rFonts w:ascii="Arial" w:hAnsi="Arial" w:cs="Arial"/>
        </w:rPr>
        <w:t>You are required to finalise the submission of data within the Data Exchange for each reporting period within 30 days of the reporting period ceasing, as set out in the reporting schedule below.</w:t>
      </w:r>
    </w:p>
    <w:p w14:paraId="467D1386" w14:textId="77777777" w:rsidR="00CA5343" w:rsidRPr="00D21A1C" w:rsidRDefault="00CA5343" w:rsidP="00CA5343">
      <w:pPr>
        <w:spacing w:after="0" w:line="240" w:lineRule="auto"/>
        <w:rPr>
          <w:rFonts w:ascii="Arial" w:hAnsi="Arial" w:cs="Arial"/>
        </w:rPr>
      </w:pPr>
    </w:p>
    <w:p w14:paraId="4762CBC7" w14:textId="77777777" w:rsidR="00CA5343" w:rsidRPr="0069530A" w:rsidRDefault="00CA5343" w:rsidP="00CA5343">
      <w:pPr>
        <w:spacing w:after="0" w:line="240" w:lineRule="auto"/>
        <w:rPr>
          <w:rFonts w:ascii="Arial" w:hAnsi="Arial" w:cs="Arial"/>
        </w:rPr>
      </w:pPr>
      <w:r w:rsidRPr="0069530A">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w:t>
      </w:r>
      <w:proofErr w:type="gramStart"/>
      <w:r w:rsidRPr="0069530A">
        <w:rPr>
          <w:rFonts w:ascii="Arial" w:hAnsi="Arial" w:cs="Arial"/>
        </w:rPr>
        <w:t>main focus</w:t>
      </w:r>
      <w:proofErr w:type="gramEnd"/>
      <w:r w:rsidRPr="0069530A">
        <w:rPr>
          <w:rFonts w:ascii="Arial" w:hAnsi="Arial" w:cs="Arial"/>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34307D44" w14:textId="77777777" w:rsidR="00CA5343" w:rsidRPr="00D21A1C" w:rsidRDefault="00CA5343" w:rsidP="00CA5343">
      <w:pPr>
        <w:spacing w:after="0" w:line="240" w:lineRule="auto"/>
        <w:rPr>
          <w:rFonts w:ascii="Arial" w:hAnsi="Arial" w:cs="Arial"/>
          <w:b/>
          <w:color w:val="0070C0"/>
        </w:rPr>
      </w:pPr>
    </w:p>
    <w:p w14:paraId="434269BA" w14:textId="77777777" w:rsidR="00CA5343" w:rsidRPr="00C81474" w:rsidRDefault="00CA5343" w:rsidP="00CA5343">
      <w:pPr>
        <w:spacing w:after="0" w:line="240" w:lineRule="auto"/>
        <w:rPr>
          <w:color w:val="FF0000"/>
        </w:rPr>
      </w:pPr>
      <w:r w:rsidRPr="00D21A1C">
        <w:rPr>
          <w:rFonts w:ascii="Arial" w:hAnsi="Arial" w:cs="Arial"/>
          <w:b/>
        </w:rPr>
        <w:t>Activity Work Plan</w:t>
      </w:r>
      <w:r w:rsidRPr="00A11871">
        <w:rPr>
          <w:b/>
        </w:rPr>
        <w:t xml:space="preserve"> </w:t>
      </w:r>
    </w:p>
    <w:p w14:paraId="65DEDE1C" w14:textId="77777777" w:rsidR="00CA5343" w:rsidRPr="008C1461" w:rsidRDefault="00CA5343" w:rsidP="00CA5343">
      <w:pPr>
        <w:spacing w:after="0" w:line="240" w:lineRule="auto"/>
        <w:rPr>
          <w:rFonts w:ascii="Arial" w:hAnsi="Arial" w:cs="Arial"/>
        </w:rPr>
      </w:pPr>
    </w:p>
    <w:p w14:paraId="31FBB456" w14:textId="77777777" w:rsidR="00CA5343" w:rsidRDefault="00CA5343" w:rsidP="00CA5343">
      <w:pPr>
        <w:spacing w:after="0" w:line="240" w:lineRule="auto"/>
        <w:rPr>
          <w:rFonts w:ascii="Arial" w:hAnsi="Arial" w:cs="Arial"/>
        </w:rPr>
      </w:pPr>
      <w:r w:rsidRPr="0069530A">
        <w:rPr>
          <w:rFonts w:ascii="Arial" w:hAnsi="Arial" w:cs="Arial"/>
        </w:rPr>
        <w:t xml:space="preserve">The detailed deliverables and activities you will undertake to fulfil this Activity must be provided as part of your Activity Work Plan, to </w:t>
      </w:r>
      <w:proofErr w:type="gramStart"/>
      <w:r w:rsidRPr="0069530A">
        <w:rPr>
          <w:rFonts w:ascii="Arial" w:hAnsi="Arial" w:cs="Arial"/>
        </w:rPr>
        <w:t>be developed</w:t>
      </w:r>
      <w:proofErr w:type="gramEnd"/>
      <w:r w:rsidRPr="0069530A">
        <w:rPr>
          <w:rFonts w:ascii="Arial" w:hAnsi="Arial" w:cs="Arial"/>
        </w:rPr>
        <w:t xml:space="preserve">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p>
    <w:p w14:paraId="20420AC1" w14:textId="77777777" w:rsidR="00CA5343" w:rsidRDefault="00CA5343" w:rsidP="00CA5343">
      <w:pPr>
        <w:spacing w:after="0" w:line="240" w:lineRule="auto"/>
        <w:ind w:firstLine="720"/>
        <w:rPr>
          <w:rFonts w:ascii="Arial" w:hAnsi="Arial" w:cs="Arial"/>
        </w:rPr>
      </w:pPr>
    </w:p>
    <w:p w14:paraId="20A35AD8" w14:textId="77777777" w:rsidR="00CA5343" w:rsidRPr="0069530A" w:rsidRDefault="00CA5343" w:rsidP="00CA5343">
      <w:pPr>
        <w:spacing w:after="0" w:line="240" w:lineRule="auto"/>
        <w:rPr>
          <w:rFonts w:ascii="Arial" w:hAnsi="Arial" w:cs="Arial"/>
        </w:rPr>
      </w:pPr>
      <w:r w:rsidRPr="005A4B40">
        <w:rPr>
          <w:rFonts w:ascii="Arial" w:hAnsi="Arial" w:cs="Arial"/>
        </w:rPr>
        <w:t xml:space="preserve">The Department of Social Services, together with providers, will review the locations and services delivered annually as part of reviewing Activity Work Plans. This annual review will be to confirm that locations and services remain the most appropriate. The nature and extent of community engagement and development activities that directly address program outcomes </w:t>
      </w:r>
      <w:proofErr w:type="gramStart"/>
      <w:r w:rsidRPr="005A4B40">
        <w:rPr>
          <w:rFonts w:ascii="Arial" w:hAnsi="Arial" w:cs="Arial"/>
        </w:rPr>
        <w:t>will also</w:t>
      </w:r>
      <w:proofErr w:type="gramEnd"/>
      <w:r w:rsidRPr="005A4B40">
        <w:rPr>
          <w:rFonts w:ascii="Arial" w:hAnsi="Arial" w:cs="Arial"/>
        </w:rPr>
        <w:t xml:space="preserve"> be reviewed and revised annually as part of the Activity Work Plan. This may result in annually revised Activity Work Plans to ensure services and locations remain fit for purpose over the life of the grant agreement. </w:t>
      </w:r>
    </w:p>
    <w:p w14:paraId="35E0C3F2" w14:textId="77777777" w:rsidR="00CA5343" w:rsidRPr="008C1461" w:rsidRDefault="00CA5343" w:rsidP="00CA5343">
      <w:pPr>
        <w:spacing w:after="0" w:line="240" w:lineRule="auto"/>
        <w:rPr>
          <w:rFonts w:ascii="Arial" w:hAnsi="Arial" w:cs="Arial"/>
          <w:color w:val="0070C0"/>
        </w:rPr>
      </w:pPr>
    </w:p>
    <w:p w14:paraId="0AC9EC97" w14:textId="77777777" w:rsidR="00CA5343" w:rsidRPr="00A73186" w:rsidRDefault="00CA5343" w:rsidP="00CA5343">
      <w:pPr>
        <w:spacing w:after="0" w:line="240" w:lineRule="auto"/>
        <w:rPr>
          <w:bCs/>
          <w:color w:val="FF0000"/>
        </w:rPr>
      </w:pPr>
      <w:r w:rsidRPr="008C1461">
        <w:rPr>
          <w:rFonts w:ascii="Arial" w:hAnsi="Arial" w:cs="Arial"/>
          <w:b/>
          <w:bCs/>
        </w:rPr>
        <w:t xml:space="preserve">Outlet Locations </w:t>
      </w:r>
    </w:p>
    <w:p w14:paraId="7F860FE1" w14:textId="77777777" w:rsidR="00CA5343" w:rsidRPr="008C1461" w:rsidRDefault="00CA5343" w:rsidP="00CA5343">
      <w:pPr>
        <w:spacing w:after="0" w:line="240" w:lineRule="auto"/>
        <w:rPr>
          <w:rFonts w:ascii="Arial" w:hAnsi="Arial" w:cs="Arial"/>
          <w:bCs/>
        </w:rPr>
      </w:pPr>
    </w:p>
    <w:p w14:paraId="551C1F53" w14:textId="77777777" w:rsidR="00CA5343" w:rsidRPr="0069530A" w:rsidRDefault="00CA5343" w:rsidP="00CA5343">
      <w:pPr>
        <w:spacing w:after="0" w:line="240" w:lineRule="auto"/>
        <w:rPr>
          <w:rFonts w:ascii="Arial" w:hAnsi="Arial" w:cs="Arial"/>
        </w:rPr>
      </w:pPr>
      <w:r w:rsidRPr="0069530A">
        <w:rPr>
          <w:rFonts w:ascii="Arial" w:hAnsi="Arial" w:cs="Arial"/>
        </w:rPr>
        <w:t xml:space="preserve">You must advise us of the outlet locations for this Activity within 3 months of the execution of this Agreement. Thereafter, you must advise us of any changes </w:t>
      </w:r>
      <w:proofErr w:type="gramStart"/>
      <w:r w:rsidRPr="0069530A">
        <w:rPr>
          <w:rFonts w:ascii="Arial" w:hAnsi="Arial" w:cs="Arial"/>
        </w:rPr>
        <w:t xml:space="preserve">to outlet locations annually </w:t>
      </w:r>
      <w:r w:rsidRPr="0069530A">
        <w:rPr>
          <w:rFonts w:ascii="Arial" w:hAnsi="Arial" w:cs="Arial"/>
          <w:bCs/>
        </w:rPr>
        <w:t xml:space="preserve">through the Activity Work Plan Report as detailed </w:t>
      </w:r>
      <w:r w:rsidRPr="0069530A">
        <w:rPr>
          <w:rFonts w:ascii="Arial" w:hAnsi="Arial" w:cs="Arial"/>
        </w:rPr>
        <w:t>in Item E.</w:t>
      </w:r>
      <w:proofErr w:type="gramEnd"/>
    </w:p>
    <w:p w14:paraId="32EAA545" w14:textId="77777777" w:rsidR="00CA5343" w:rsidRPr="0069530A" w:rsidRDefault="00CA5343" w:rsidP="00CA5343">
      <w:pPr>
        <w:spacing w:after="0" w:line="240" w:lineRule="auto"/>
        <w:rPr>
          <w:rFonts w:ascii="Arial" w:hAnsi="Arial" w:cs="Arial"/>
        </w:rPr>
      </w:pPr>
    </w:p>
    <w:p w14:paraId="6ED3140B" w14:textId="77777777" w:rsidR="00CA5343" w:rsidRPr="00BC0693" w:rsidRDefault="00CA5343" w:rsidP="00CA5343">
      <w:pPr>
        <w:spacing w:after="0" w:line="240" w:lineRule="auto"/>
        <w:rPr>
          <w:rFonts w:ascii="Arial" w:hAnsi="Arial" w:cs="Arial"/>
          <w:bCs/>
          <w:color w:val="FF0000"/>
        </w:rPr>
      </w:pPr>
      <w:r w:rsidRPr="00BC0693">
        <w:rPr>
          <w:rFonts w:ascii="Arial" w:hAnsi="Arial" w:cs="Arial"/>
          <w:b/>
          <w:bCs/>
        </w:rPr>
        <w:t xml:space="preserve">Service Areas </w:t>
      </w:r>
    </w:p>
    <w:p w14:paraId="32B4CAE1" w14:textId="77777777" w:rsidR="00CA5343" w:rsidRPr="00BC0693" w:rsidRDefault="00CA5343" w:rsidP="00CA5343">
      <w:pPr>
        <w:spacing w:after="0" w:line="240" w:lineRule="auto"/>
        <w:rPr>
          <w:rFonts w:ascii="Arial" w:hAnsi="Arial" w:cs="Arial"/>
          <w:bCs/>
        </w:rPr>
      </w:pPr>
    </w:p>
    <w:p w14:paraId="5CD7EE55" w14:textId="77777777" w:rsidR="00CA5343" w:rsidRPr="00BC0693" w:rsidRDefault="00CA5343" w:rsidP="00CA5343">
      <w:pPr>
        <w:spacing w:after="0" w:line="240" w:lineRule="auto"/>
        <w:rPr>
          <w:rFonts w:ascii="Arial" w:hAnsi="Arial" w:cs="Arial"/>
          <w:bCs/>
        </w:rPr>
      </w:pPr>
      <w:r w:rsidRPr="00BC0693">
        <w:rPr>
          <w:rFonts w:ascii="Arial" w:hAnsi="Arial" w:cs="Arial"/>
          <w:bCs/>
        </w:rPr>
        <w:t>You must provide services across the service area as outlined in the table below.</w:t>
      </w:r>
    </w:p>
    <w:p w14:paraId="62DF0F7D" w14:textId="77777777" w:rsidR="00CA5343" w:rsidRPr="00BC0693" w:rsidRDefault="00CA5343" w:rsidP="00CA5343">
      <w:pPr>
        <w:spacing w:after="0" w:line="240" w:lineRule="auto"/>
        <w:rPr>
          <w:rFonts w:ascii="Arial" w:hAnsi="Arial" w:cs="Arial"/>
          <w:bCs/>
        </w:rPr>
      </w:pPr>
    </w:p>
    <w:p w14:paraId="22621BBC" w14:textId="77777777" w:rsidR="00CA5343" w:rsidRPr="0069530A" w:rsidRDefault="00CA5343" w:rsidP="00CA5343">
      <w:pPr>
        <w:spacing w:after="0" w:line="240" w:lineRule="auto"/>
        <w:rPr>
          <w:rFonts w:ascii="Arial" w:hAnsi="Arial" w:cs="Arial"/>
          <w:bCs/>
        </w:rPr>
      </w:pPr>
      <w:r w:rsidRPr="00BC0693">
        <w:rPr>
          <w:rFonts w:ascii="Arial" w:hAnsi="Arial" w:cs="Arial"/>
          <w:bCs/>
        </w:rPr>
        <w:t xml:space="preserve">Where you </w:t>
      </w:r>
      <w:proofErr w:type="gramStart"/>
      <w:r w:rsidRPr="00BC0693">
        <w:rPr>
          <w:rFonts w:ascii="Arial" w:hAnsi="Arial" w:cs="Arial"/>
          <w:bCs/>
        </w:rPr>
        <w:t>are funded</w:t>
      </w:r>
      <w:proofErr w:type="gramEnd"/>
      <w:r w:rsidRPr="00BC0693">
        <w:rPr>
          <w:rFonts w:ascii="Arial" w:hAnsi="Arial" w:cs="Arial"/>
          <w:bCs/>
        </w:rPr>
        <w:t xml:space="preserve">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28CEAF4D" w14:textId="77777777" w:rsidR="00CA5343" w:rsidRPr="008C1461" w:rsidRDefault="00CA5343" w:rsidP="00CA5343">
      <w:pPr>
        <w:spacing w:after="0" w:line="240" w:lineRule="auto"/>
        <w:rPr>
          <w:rFonts w:ascii="Arial" w:hAnsi="Arial" w:cs="Arial"/>
          <w:bCs/>
        </w:rPr>
      </w:pPr>
    </w:p>
    <w:p w14:paraId="1C27D2B3" w14:textId="77777777" w:rsidR="00CA5343" w:rsidRPr="006E0F2C" w:rsidRDefault="00CA5343" w:rsidP="00CA5343">
      <w:pPr>
        <w:spacing w:after="0" w:line="240" w:lineRule="auto"/>
        <w:rPr>
          <w:rFonts w:ascii="Arial" w:hAnsi="Arial" w:cs="Arial"/>
          <w:b/>
        </w:rPr>
      </w:pPr>
      <w:r w:rsidRPr="006E0F2C">
        <w:rPr>
          <w:rFonts w:ascii="Arial" w:hAnsi="Arial" w:cs="Arial"/>
          <w:b/>
        </w:rPr>
        <w:t>Use of Location, Service Information and Attributed Funding Information</w:t>
      </w:r>
    </w:p>
    <w:p w14:paraId="3ECAD992" w14:textId="77777777" w:rsidR="00CA5343" w:rsidRPr="006E0F2C" w:rsidRDefault="00CA5343" w:rsidP="00CA5343">
      <w:pPr>
        <w:spacing w:after="0" w:line="240" w:lineRule="auto"/>
        <w:rPr>
          <w:rFonts w:ascii="Arial" w:hAnsi="Arial" w:cs="Arial"/>
          <w:bCs/>
        </w:rPr>
      </w:pPr>
      <w:r w:rsidRPr="006E0F2C">
        <w:rPr>
          <w:rFonts w:ascii="Arial" w:hAnsi="Arial" w:cs="Arial"/>
          <w:bCs/>
        </w:rPr>
        <w:lastRenderedPageBreak/>
        <w:t xml:space="preserve">The information listed below on location, service area and any attributed DSS funding amounts </w:t>
      </w:r>
      <w:proofErr w:type="gramStart"/>
      <w:r w:rsidRPr="006E0F2C">
        <w:rPr>
          <w:rFonts w:ascii="Arial" w:hAnsi="Arial" w:cs="Arial"/>
          <w:bCs/>
        </w:rPr>
        <w:t>will be used</w:t>
      </w:r>
      <w:proofErr w:type="gramEnd"/>
      <w:r w:rsidRPr="006E0F2C">
        <w:rPr>
          <w:rFonts w:ascii="Arial" w:hAnsi="Arial" w:cs="Arial"/>
          <w:bCs/>
        </w:rPr>
        <w:t xml:space="preserve"> by us to provide reports, by region, on DSS’s funding. </w:t>
      </w:r>
    </w:p>
    <w:p w14:paraId="2B30EFA3" w14:textId="070986E4" w:rsidR="00F031D3" w:rsidRDefault="00CA5343" w:rsidP="00CA5343">
      <w:pPr>
        <w:spacing w:before="120" w:after="120"/>
        <w:rPr>
          <w:rFonts w:ascii="Arial" w:hAnsi="Arial" w:cs="Arial"/>
        </w:rPr>
      </w:pPr>
      <w:r w:rsidRPr="006E0F2C">
        <w:rPr>
          <w:rFonts w:ascii="Arial" w:hAnsi="Arial" w:cs="Arial"/>
          <w:bCs/>
        </w:rPr>
        <w:t xml:space="preserve">The information </w:t>
      </w:r>
      <w:proofErr w:type="gramStart"/>
      <w:r w:rsidRPr="006E0F2C">
        <w:rPr>
          <w:rFonts w:ascii="Arial" w:hAnsi="Arial" w:cs="Arial"/>
          <w:bCs/>
        </w:rPr>
        <w:t>may be published</w:t>
      </w:r>
      <w:proofErr w:type="gramEnd"/>
      <w:r w:rsidRPr="006E0F2C">
        <w:rPr>
          <w:rFonts w:ascii="Arial" w:hAnsi="Arial" w:cs="Arial"/>
          <w:bCs/>
        </w:rPr>
        <w:t xml:space="preserve"> on a Commonwealth website.</w:t>
      </w:r>
    </w:p>
    <w:p w14:paraId="0F660E38" w14:textId="77777777"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593C3131" w14:textId="77777777" w:rsidR="00715F4E" w:rsidRPr="007E21AC" w:rsidRDefault="00715F4E" w:rsidP="00715F4E">
      <w:r w:rsidRPr="007E21AC">
        <w:rPr>
          <w:rFonts w:ascii="Arial" w:hAnsi="Arial" w:cs="Arial"/>
        </w:rPr>
        <w:t xml:space="preserve">The Activity </w:t>
      </w:r>
      <w:proofErr w:type="gramStart"/>
      <w:r w:rsidRPr="007E21AC">
        <w:rPr>
          <w:rFonts w:ascii="Arial" w:hAnsi="Arial" w:cs="Arial"/>
        </w:rPr>
        <w:t>will be measured</w:t>
      </w:r>
      <w:proofErr w:type="gramEnd"/>
      <w:r w:rsidRPr="007E21AC">
        <w:rPr>
          <w:rFonts w:ascii="Arial" w:hAnsi="Arial" w:cs="Arial"/>
        </w:rPr>
        <w:t xml:space="preserve"> against the following Performance Indicator/s:</w:t>
      </w:r>
    </w:p>
    <w:tbl>
      <w:tblPr>
        <w:tblStyle w:val="TableGrid"/>
        <w:tblW w:w="5000" w:type="pct"/>
        <w:tblLook w:val="04A0" w:firstRow="1" w:lastRow="0" w:firstColumn="1" w:lastColumn="0" w:noHBand="0" w:noVBand="1"/>
      </w:tblPr>
      <w:tblGrid>
        <w:gridCol w:w="5228"/>
        <w:gridCol w:w="5228"/>
      </w:tblGrid>
      <w:tr w:rsidR="007D2024" w:rsidRPr="007E21AC" w14:paraId="48A649FA" w14:textId="77777777" w:rsidTr="00715F4E">
        <w:tc>
          <w:tcPr>
            <w:tcW w:w="2500" w:type="pct"/>
          </w:tcPr>
          <w:p w14:paraId="7537FD23"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7FF72DD5"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4E6129" w:rsidRPr="007E21AC" w14:paraId="058CF301" w14:textId="77777777" w:rsidTr="00715F4E">
        <w:tc>
          <w:tcPr>
            <w:tcW w:w="2500" w:type="pct"/>
          </w:tcPr>
          <w:p w14:paraId="582B63BD" w14:textId="69477A9E" w:rsidR="004E6129" w:rsidRPr="00D84FB0" w:rsidRDefault="004E6129" w:rsidP="004E6129">
            <w:pPr>
              <w:spacing w:before="60" w:after="60"/>
              <w:contextualSpacing/>
              <w:rPr>
                <w:rFonts w:ascii="Arial" w:hAnsi="Arial" w:cs="Arial"/>
                <w:sz w:val="22"/>
                <w:szCs w:val="22"/>
              </w:rPr>
            </w:pPr>
            <w:r w:rsidRPr="00D84FB0">
              <w:rPr>
                <w:rFonts w:ascii="Arial" w:hAnsi="Arial" w:cs="Arial"/>
                <w:sz w:val="22"/>
                <w:szCs w:val="22"/>
              </w:rPr>
              <w:t xml:space="preserve">Number of clients assisted </w:t>
            </w:r>
          </w:p>
          <w:p w14:paraId="2E70D091" w14:textId="6A9158E4" w:rsidR="004E6129" w:rsidRPr="00D84FB0" w:rsidRDefault="004E6129" w:rsidP="004E6129">
            <w:pPr>
              <w:spacing w:before="60" w:after="60"/>
              <w:rPr>
                <w:rFonts w:ascii="Arial" w:hAnsi="Arial" w:cs="Arial"/>
                <w:sz w:val="22"/>
                <w:szCs w:val="22"/>
              </w:rPr>
            </w:pPr>
          </w:p>
        </w:tc>
        <w:tc>
          <w:tcPr>
            <w:tcW w:w="2500" w:type="pct"/>
          </w:tcPr>
          <w:p w14:paraId="38FE0EDC" w14:textId="139E31D0" w:rsidR="004E6129" w:rsidRPr="00D84FB0" w:rsidRDefault="004E6129" w:rsidP="004E6129">
            <w:pPr>
              <w:spacing w:before="60" w:after="60"/>
              <w:rPr>
                <w:rFonts w:ascii="Arial" w:hAnsi="Arial" w:cs="Arial"/>
                <w:sz w:val="22"/>
                <w:szCs w:val="22"/>
              </w:rPr>
            </w:pPr>
            <w:r w:rsidRPr="00D84FB0">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7E21AC" w14:paraId="4E20BDC9" w14:textId="77777777" w:rsidTr="00715F4E">
        <w:tc>
          <w:tcPr>
            <w:tcW w:w="2500" w:type="pct"/>
          </w:tcPr>
          <w:p w14:paraId="591D9CFD" w14:textId="737DBA1F" w:rsidR="004E6129" w:rsidRPr="00D84FB0" w:rsidRDefault="004E6129" w:rsidP="004E6129">
            <w:pPr>
              <w:spacing w:before="60" w:after="60"/>
              <w:contextualSpacing/>
              <w:rPr>
                <w:rFonts w:ascii="Arial" w:hAnsi="Arial" w:cs="Arial"/>
                <w:sz w:val="22"/>
                <w:szCs w:val="22"/>
              </w:rPr>
            </w:pPr>
            <w:r w:rsidRPr="00D84FB0">
              <w:rPr>
                <w:rFonts w:ascii="Arial" w:hAnsi="Arial" w:cs="Arial"/>
                <w:sz w:val="22"/>
                <w:szCs w:val="22"/>
              </w:rPr>
              <w:t xml:space="preserve">Number of events / service instances delivered </w:t>
            </w:r>
          </w:p>
          <w:p w14:paraId="7C6FC3D3" w14:textId="77777777" w:rsidR="004E6129" w:rsidRPr="00D84FB0" w:rsidRDefault="004E6129" w:rsidP="004E6129">
            <w:pPr>
              <w:spacing w:before="60" w:after="60"/>
              <w:contextualSpacing/>
              <w:rPr>
                <w:rFonts w:ascii="Arial" w:hAnsi="Arial" w:cs="Arial"/>
              </w:rPr>
            </w:pPr>
          </w:p>
        </w:tc>
        <w:tc>
          <w:tcPr>
            <w:tcW w:w="2500" w:type="pct"/>
          </w:tcPr>
          <w:p w14:paraId="66B879AD" w14:textId="601C6F00" w:rsidR="004E6129" w:rsidRPr="00D84FB0" w:rsidRDefault="004E6129" w:rsidP="004E6129">
            <w:pPr>
              <w:spacing w:before="60" w:after="60"/>
              <w:rPr>
                <w:rFonts w:ascii="Arial" w:hAnsi="Arial" w:cs="Arial"/>
              </w:rPr>
            </w:pPr>
            <w:r w:rsidRPr="00D84FB0">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7E21AC" w14:paraId="1A41CCB1" w14:textId="77777777" w:rsidTr="00715F4E">
        <w:tc>
          <w:tcPr>
            <w:tcW w:w="2500" w:type="pct"/>
          </w:tcPr>
          <w:p w14:paraId="684E4852" w14:textId="3C06444F" w:rsidR="004E6129" w:rsidRPr="00D84FB0" w:rsidRDefault="004E6129" w:rsidP="00CA5343">
            <w:pPr>
              <w:spacing w:before="60" w:after="60"/>
              <w:contextualSpacing/>
              <w:rPr>
                <w:rFonts w:ascii="Arial" w:hAnsi="Arial" w:cs="Arial"/>
              </w:rPr>
            </w:pPr>
            <w:r w:rsidRPr="00D84FB0">
              <w:rPr>
                <w:rFonts w:ascii="Arial" w:hAnsi="Arial" w:cs="Arial"/>
                <w:sz w:val="22"/>
                <w:szCs w:val="22"/>
              </w:rPr>
              <w:t>Percentage of participants from priority target groups</w:t>
            </w:r>
          </w:p>
        </w:tc>
        <w:tc>
          <w:tcPr>
            <w:tcW w:w="2500" w:type="pct"/>
          </w:tcPr>
          <w:p w14:paraId="1E3960C3" w14:textId="3424D6ED" w:rsidR="004E6129" w:rsidRPr="00D84FB0" w:rsidRDefault="004E6129" w:rsidP="004E6129">
            <w:pPr>
              <w:spacing w:before="60" w:after="60"/>
              <w:rPr>
                <w:rFonts w:ascii="Arial" w:hAnsi="Arial" w:cs="Arial"/>
              </w:rPr>
            </w:pPr>
            <w:r w:rsidRPr="00D84FB0">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7E21AC" w14:paraId="68342F89" w14:textId="77777777" w:rsidTr="00715F4E">
        <w:tc>
          <w:tcPr>
            <w:tcW w:w="2500" w:type="pct"/>
          </w:tcPr>
          <w:p w14:paraId="3510823F" w14:textId="5F9D13FC" w:rsidR="004E6129" w:rsidRPr="00D84FB0" w:rsidRDefault="004E6129" w:rsidP="004E6129">
            <w:pPr>
              <w:spacing w:before="60" w:after="60"/>
              <w:contextualSpacing/>
              <w:rPr>
                <w:rFonts w:ascii="Arial" w:hAnsi="Arial" w:cs="Arial"/>
                <w:sz w:val="22"/>
                <w:szCs w:val="22"/>
              </w:rPr>
            </w:pPr>
            <w:r w:rsidRPr="00D84FB0">
              <w:rPr>
                <w:rFonts w:ascii="Arial" w:hAnsi="Arial" w:cs="Arial"/>
                <w:sz w:val="22"/>
                <w:szCs w:val="22"/>
              </w:rPr>
              <w:t>Percentage of clients achieving individual goals related to independence, participation and well-being</w:t>
            </w:r>
          </w:p>
          <w:p w14:paraId="585EE686" w14:textId="77777777" w:rsidR="004E6129" w:rsidRPr="00D84FB0" w:rsidRDefault="004E6129" w:rsidP="004E6129">
            <w:pPr>
              <w:spacing w:before="60" w:after="60"/>
              <w:contextualSpacing/>
              <w:rPr>
                <w:rFonts w:ascii="Arial" w:hAnsi="Arial" w:cs="Arial"/>
              </w:rPr>
            </w:pPr>
          </w:p>
        </w:tc>
        <w:tc>
          <w:tcPr>
            <w:tcW w:w="2500" w:type="pct"/>
          </w:tcPr>
          <w:p w14:paraId="4BBE8D01" w14:textId="55617ECE" w:rsidR="004E6129" w:rsidRPr="00D84FB0" w:rsidRDefault="004E6129" w:rsidP="004E6129">
            <w:pPr>
              <w:spacing w:before="60" w:after="60"/>
              <w:rPr>
                <w:rFonts w:ascii="Arial" w:hAnsi="Arial" w:cs="Arial"/>
              </w:rPr>
            </w:pPr>
            <w:r w:rsidRPr="00D84FB0">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7E21AC" w14:paraId="1EFCA777" w14:textId="77777777" w:rsidTr="00715F4E">
        <w:tc>
          <w:tcPr>
            <w:tcW w:w="2500" w:type="pct"/>
          </w:tcPr>
          <w:p w14:paraId="49876337" w14:textId="18965030" w:rsidR="004E6129" w:rsidRPr="00D84FB0" w:rsidRDefault="004E6129" w:rsidP="00CA5343">
            <w:pPr>
              <w:spacing w:before="60" w:after="60"/>
              <w:contextualSpacing/>
              <w:rPr>
                <w:rFonts w:ascii="Arial" w:hAnsi="Arial" w:cs="Arial"/>
              </w:rPr>
            </w:pPr>
            <w:r w:rsidRPr="00D84FB0">
              <w:rPr>
                <w:rFonts w:ascii="Arial" w:hAnsi="Arial" w:cs="Arial"/>
                <w:sz w:val="22"/>
                <w:szCs w:val="22"/>
              </w:rPr>
              <w:t xml:space="preserve">Percentage of clients achieving improved independence, participation and well-being </w:t>
            </w:r>
          </w:p>
        </w:tc>
        <w:tc>
          <w:tcPr>
            <w:tcW w:w="2500" w:type="pct"/>
          </w:tcPr>
          <w:p w14:paraId="69F60A79" w14:textId="735B69F0" w:rsidR="004E6129" w:rsidRPr="00D84FB0" w:rsidRDefault="004E6129" w:rsidP="004E6129">
            <w:pPr>
              <w:spacing w:before="60" w:after="60"/>
              <w:rPr>
                <w:rFonts w:ascii="Arial" w:hAnsi="Arial" w:cs="Arial"/>
              </w:rPr>
            </w:pPr>
            <w:r w:rsidRPr="00D84FB0">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4E6129" w:rsidRPr="007E21AC" w14:paraId="418D866C" w14:textId="77777777" w:rsidTr="00715F4E">
        <w:tc>
          <w:tcPr>
            <w:tcW w:w="2500" w:type="pct"/>
          </w:tcPr>
          <w:p w14:paraId="194E71AB" w14:textId="19B9216E" w:rsidR="004E6129" w:rsidRPr="00D84FB0" w:rsidRDefault="004E6129" w:rsidP="00CA5343">
            <w:pPr>
              <w:spacing w:before="60" w:after="60"/>
              <w:contextualSpacing/>
              <w:rPr>
                <w:rFonts w:ascii="Arial" w:hAnsi="Arial" w:cs="Arial"/>
              </w:rPr>
            </w:pPr>
            <w:r w:rsidRPr="00D84FB0">
              <w:rPr>
                <w:rFonts w:ascii="Arial" w:hAnsi="Arial" w:cs="Arial"/>
                <w:sz w:val="22"/>
                <w:szCs w:val="22"/>
              </w:rPr>
              <w:t>Activities are completed according to scope, quality, timeframes and budget de</w:t>
            </w:r>
            <w:r w:rsidR="00CA5343" w:rsidRPr="00D84FB0">
              <w:rPr>
                <w:rFonts w:ascii="Arial" w:hAnsi="Arial" w:cs="Arial"/>
                <w:sz w:val="22"/>
                <w:szCs w:val="22"/>
              </w:rPr>
              <w:t>fined in the Activity Work Plan</w:t>
            </w:r>
          </w:p>
        </w:tc>
        <w:tc>
          <w:tcPr>
            <w:tcW w:w="2500" w:type="pct"/>
          </w:tcPr>
          <w:p w14:paraId="716B6EFB" w14:textId="341A8D43" w:rsidR="004E6129" w:rsidRPr="00D84FB0" w:rsidRDefault="004E6129" w:rsidP="004E6129">
            <w:pPr>
              <w:spacing w:before="60" w:after="60"/>
              <w:rPr>
                <w:rFonts w:ascii="Arial" w:hAnsi="Arial" w:cs="Arial"/>
              </w:rPr>
            </w:pPr>
            <w:r w:rsidRPr="00D84FB0">
              <w:rPr>
                <w:rFonts w:ascii="Arial" w:hAnsi="Arial" w:cs="Arial"/>
                <w:sz w:val="22"/>
                <w:szCs w:val="22"/>
              </w:rPr>
              <w:t>The Department and you agree that the Activity Work Plan has been completed as specified or, in case of divergence, to a satisfactory standard</w:t>
            </w:r>
          </w:p>
        </w:tc>
      </w:tr>
    </w:tbl>
    <w:p w14:paraId="0B53221E" w14:textId="77777777"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0F508795" w14:textId="77777777" w:rsidR="009F7242" w:rsidRPr="007E21AC" w:rsidRDefault="009F7242" w:rsidP="006F6094">
      <w:pPr>
        <w:spacing w:before="120" w:after="120"/>
        <w:rPr>
          <w:rFonts w:ascii="Arial" w:hAnsi="Arial" w:cs="Arial"/>
        </w:rPr>
      </w:pPr>
      <w:r w:rsidRPr="007E21AC">
        <w:rPr>
          <w:rFonts w:ascii="Arial" w:hAnsi="Arial" w:cs="Arial"/>
        </w:rPr>
        <w:t xml:space="preserve">The Activity </w:t>
      </w:r>
      <w:proofErr w:type="gramStart"/>
      <w:r w:rsidRPr="007E21AC">
        <w:rPr>
          <w:rFonts w:ascii="Arial" w:hAnsi="Arial" w:cs="Arial"/>
        </w:rPr>
        <w:t>will be delivered</w:t>
      </w:r>
      <w:proofErr w:type="gramEnd"/>
      <w:r w:rsidRPr="007E21AC">
        <w:rPr>
          <w:rFonts w:ascii="Arial" w:hAnsi="Arial" w:cs="Arial"/>
        </w:rPr>
        <w:t xml:space="preserve">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Pr>
      <w:tblGrid>
        <w:gridCol w:w="412"/>
        <w:gridCol w:w="3348"/>
        <w:gridCol w:w="3348"/>
        <w:gridCol w:w="3348"/>
      </w:tblGrid>
      <w:tr w:rsidR="009F7242" w:rsidRPr="007E21AC" w14:paraId="61B3AFF1" w14:textId="77777777" w:rsidTr="00715F4E">
        <w:trPr>
          <w:cantSplit/>
          <w:tblHeader/>
        </w:trPr>
        <w:tc>
          <w:tcPr>
            <w:tcW w:w="197" w:type="pct"/>
          </w:tcPr>
          <w:p w14:paraId="1F6E18D3"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5DBB2B3F"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7076EC7F"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1D5BB176"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0E7C00BA" w14:textId="77777777" w:rsidTr="00715F4E">
        <w:trPr>
          <w:cantSplit/>
        </w:trPr>
        <w:tc>
          <w:tcPr>
            <w:tcW w:w="197" w:type="pct"/>
          </w:tcPr>
          <w:p w14:paraId="4571939B" w14:textId="77777777"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31388018" w14:textId="7F40CA37" w:rsidR="009F7242" w:rsidRPr="007E21AC" w:rsidRDefault="00CA5343" w:rsidP="009502D8">
            <w:pPr>
              <w:spacing w:before="120" w:after="120"/>
              <w:rPr>
                <w:rFonts w:ascii="Arial" w:hAnsi="Arial" w:cs="Arial"/>
                <w:sz w:val="22"/>
                <w:szCs w:val="22"/>
              </w:rPr>
            </w:pPr>
            <w:r>
              <w:rPr>
                <w:rFonts w:ascii="Arial" w:hAnsi="Arial" w:cs="Arial"/>
                <w:sz w:val="22"/>
                <w:szCs w:val="22"/>
              </w:rPr>
              <w:t>Direct Funded</w:t>
            </w:r>
          </w:p>
        </w:tc>
        <w:tc>
          <w:tcPr>
            <w:tcW w:w="1601" w:type="pct"/>
          </w:tcPr>
          <w:p w14:paraId="5F96E9F0" w14:textId="77777777" w:rsidR="009F7242" w:rsidRPr="007E21AC" w:rsidRDefault="009F7242" w:rsidP="006F6094">
            <w:pPr>
              <w:spacing w:before="120" w:after="120"/>
              <w:rPr>
                <w:rFonts w:ascii="Arial" w:hAnsi="Arial" w:cs="Arial"/>
                <w:sz w:val="22"/>
                <w:szCs w:val="22"/>
              </w:rPr>
            </w:pPr>
            <w:r w:rsidRPr="007E21AC">
              <w:rPr>
                <w:rFonts w:ascii="Arial" w:hAnsi="Arial" w:cs="Arial"/>
                <w:sz w:val="22"/>
                <w:szCs w:val="22"/>
                <w:highlight w:val="cyan"/>
              </w:rPr>
              <w:t>[Organisation/Venue Name]</w:t>
            </w:r>
          </w:p>
        </w:tc>
        <w:tc>
          <w:tcPr>
            <w:tcW w:w="1601" w:type="pct"/>
          </w:tcPr>
          <w:p w14:paraId="3B99987E" w14:textId="77777777" w:rsidR="009F7242" w:rsidRPr="007E21AC" w:rsidRDefault="009F7242" w:rsidP="006F6094">
            <w:pPr>
              <w:spacing w:before="120" w:after="120"/>
              <w:rPr>
                <w:rFonts w:ascii="Arial" w:hAnsi="Arial" w:cs="Arial"/>
                <w:sz w:val="22"/>
                <w:szCs w:val="22"/>
              </w:rPr>
            </w:pPr>
            <w:r w:rsidRPr="007E21AC">
              <w:rPr>
                <w:rFonts w:ascii="Arial" w:hAnsi="Arial" w:cs="Arial"/>
                <w:sz w:val="22"/>
                <w:szCs w:val="22"/>
                <w:highlight w:val="cyan"/>
              </w:rPr>
              <w:t>[Organisation/Venue Address]</w:t>
            </w:r>
          </w:p>
        </w:tc>
      </w:tr>
    </w:tbl>
    <w:p w14:paraId="4634A913" w14:textId="7777777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6D471F02" w14:textId="77777777"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Pr>
      <w:tblGrid>
        <w:gridCol w:w="412"/>
        <w:gridCol w:w="5023"/>
        <w:gridCol w:w="5021"/>
      </w:tblGrid>
      <w:tr w:rsidR="009F7242" w:rsidRPr="007E21AC" w14:paraId="09E42780" w14:textId="77777777" w:rsidTr="00715F4E">
        <w:tc>
          <w:tcPr>
            <w:tcW w:w="197" w:type="pct"/>
          </w:tcPr>
          <w:p w14:paraId="5C7D7926"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549D9686"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CA465DA"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1D1ED577" w14:textId="77777777" w:rsidTr="00715F4E">
        <w:tc>
          <w:tcPr>
            <w:tcW w:w="197" w:type="pct"/>
          </w:tcPr>
          <w:p w14:paraId="10CC2209" w14:textId="77777777"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02426028" w14:textId="77777777" w:rsidR="009F7242" w:rsidRPr="007E21AC" w:rsidRDefault="009F7242" w:rsidP="006F6094">
            <w:pPr>
              <w:spacing w:before="120" w:after="120"/>
              <w:rPr>
                <w:rFonts w:ascii="Arial" w:hAnsi="Arial" w:cs="Arial"/>
                <w:sz w:val="22"/>
                <w:szCs w:val="22"/>
                <w:highlight w:val="cyan"/>
              </w:rPr>
            </w:pPr>
            <w:r w:rsidRPr="007E21AC">
              <w:rPr>
                <w:rFonts w:ascii="Arial" w:hAnsi="Arial" w:cs="Arial"/>
                <w:sz w:val="22"/>
                <w:szCs w:val="22"/>
                <w:highlight w:val="cyan"/>
              </w:rPr>
              <w:t>[Service Area Type]</w:t>
            </w:r>
          </w:p>
        </w:tc>
        <w:tc>
          <w:tcPr>
            <w:tcW w:w="2402" w:type="pct"/>
          </w:tcPr>
          <w:p w14:paraId="476F8A70" w14:textId="77777777" w:rsidR="009F7242" w:rsidRPr="007E21AC" w:rsidRDefault="009F7242" w:rsidP="006F6094">
            <w:pPr>
              <w:spacing w:before="120" w:after="120"/>
              <w:rPr>
                <w:rFonts w:ascii="Arial" w:hAnsi="Arial" w:cs="Arial"/>
                <w:sz w:val="22"/>
                <w:szCs w:val="22"/>
                <w:highlight w:val="cyan"/>
              </w:rPr>
            </w:pPr>
            <w:r w:rsidRPr="007E21AC">
              <w:rPr>
                <w:rFonts w:ascii="Arial" w:hAnsi="Arial" w:cs="Arial"/>
                <w:sz w:val="22"/>
                <w:szCs w:val="22"/>
                <w:highlight w:val="cyan"/>
              </w:rPr>
              <w:t>[Service Area Value]</w:t>
            </w:r>
          </w:p>
        </w:tc>
      </w:tr>
    </w:tbl>
    <w:p w14:paraId="42EFFA7E"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0B697976" w14:textId="2A107C16" w:rsidR="00D21AFA" w:rsidRPr="00AF2C04" w:rsidRDefault="00D21AFA" w:rsidP="00D21AFA">
      <w:pPr>
        <w:rPr>
          <w:rFonts w:ascii="Arial" w:hAnsi="Arial" w:cs="Arial"/>
          <w:color w:val="000000"/>
        </w:rPr>
      </w:pPr>
      <w:bookmarkStart w:id="10" w:name="_Toc317496307"/>
      <w:r w:rsidRPr="00AF2C04">
        <w:rPr>
          <w:rFonts w:ascii="Arial" w:hAnsi="Arial" w:cs="Arial"/>
          <w:color w:val="000000"/>
        </w:rPr>
        <w:t xml:space="preserve">The Activity starts on </w:t>
      </w:r>
      <w:r w:rsidR="00CA5343" w:rsidRPr="00D84FB0">
        <w:rPr>
          <w:rFonts w:ascii="Arial" w:hAnsi="Arial" w:cs="Arial"/>
          <w:color w:val="000000"/>
        </w:rPr>
        <w:t>execution of this Agreement</w:t>
      </w:r>
      <w:r w:rsidR="00CA5343" w:rsidRPr="00AF2C04">
        <w:rPr>
          <w:rFonts w:ascii="Arial" w:hAnsi="Arial" w:cs="Arial"/>
          <w:color w:val="000000"/>
        </w:rPr>
        <w:t xml:space="preserve"> </w:t>
      </w:r>
      <w:r w:rsidRPr="00AF2C04">
        <w:rPr>
          <w:rFonts w:ascii="Arial" w:hAnsi="Arial" w:cs="Arial"/>
          <w:color w:val="000000"/>
        </w:rPr>
        <w:t xml:space="preserve">and ends on </w:t>
      </w:r>
      <w:r w:rsidR="00CA5343" w:rsidRPr="00DE7613">
        <w:rPr>
          <w:rFonts w:ascii="Arial" w:hAnsi="Arial" w:cs="Arial"/>
          <w:color w:val="000000"/>
        </w:rPr>
        <w:t>30 June 2026</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6865547E" w14:textId="5E4502E7"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00CA5343" w:rsidRPr="00DE7613">
        <w:rPr>
          <w:rFonts w:ascii="Arial" w:hAnsi="Arial" w:cs="Arial"/>
          <w:color w:val="000000"/>
        </w:rPr>
        <w:t xml:space="preserve">30 November 2026 </w:t>
      </w:r>
      <w:r w:rsidRPr="00AF2C04">
        <w:rPr>
          <w:rFonts w:ascii="Arial" w:hAnsi="Arial" w:cs="Arial"/>
          <w:color w:val="000000"/>
        </w:rPr>
        <w:t xml:space="preserve">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1267618F" w14:textId="77777777" w:rsidR="00EC7CB0" w:rsidRPr="00D11EE2" w:rsidRDefault="00EC7CB0" w:rsidP="00FD3FF7">
      <w:pPr>
        <w:pStyle w:val="Heading1"/>
        <w:spacing w:before="360" w:after="240"/>
        <w:rPr>
          <w:rFonts w:ascii="Arial" w:hAnsi="Arial" w:cs="Arial"/>
          <w:sz w:val="26"/>
          <w:szCs w:val="26"/>
        </w:rPr>
      </w:pPr>
      <w:bookmarkStart w:id="11" w:name="_Toc494986412"/>
      <w:bookmarkEnd w:id="1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1"/>
      <w:r w:rsidRPr="00D11EE2">
        <w:rPr>
          <w:rFonts w:ascii="Arial" w:hAnsi="Arial" w:cs="Arial"/>
          <w:sz w:val="26"/>
          <w:szCs w:val="26"/>
        </w:rPr>
        <w:t xml:space="preserve"> </w:t>
      </w:r>
    </w:p>
    <w:p w14:paraId="23166120" w14:textId="77777777"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2C98C89E" w14:textId="77777777"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Pr>
      <w:tblGrid>
        <w:gridCol w:w="3681"/>
        <w:gridCol w:w="6775"/>
      </w:tblGrid>
      <w:tr w:rsidR="004C3410" w:rsidRPr="00F16917" w14:paraId="705389F8" w14:textId="77777777" w:rsidTr="0011250C">
        <w:tc>
          <w:tcPr>
            <w:tcW w:w="3681" w:type="dxa"/>
          </w:tcPr>
          <w:p w14:paraId="7C550D84" w14:textId="77777777"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65F48307" w14:textId="77777777"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CA5343" w:rsidRPr="00F16917" w14:paraId="5BA3A052" w14:textId="77777777" w:rsidTr="0011250C">
        <w:trPr>
          <w:trHeight w:val="318"/>
        </w:trPr>
        <w:tc>
          <w:tcPr>
            <w:tcW w:w="3681" w:type="dxa"/>
          </w:tcPr>
          <w:p w14:paraId="4FE0D48C" w14:textId="07E5CA4C" w:rsidR="00CA5343" w:rsidRPr="00F16917" w:rsidRDefault="00CA5343" w:rsidP="00CA5343">
            <w:pPr>
              <w:spacing w:before="60" w:after="60" w:line="240" w:lineRule="auto"/>
              <w:rPr>
                <w:rFonts w:ascii="Arial" w:hAnsi="Arial" w:cs="Arial"/>
                <w:color w:val="000000"/>
                <w:sz w:val="22"/>
                <w:szCs w:val="22"/>
              </w:rPr>
            </w:pPr>
            <w:r>
              <w:rPr>
                <w:rFonts w:ascii="Arial" w:hAnsi="Arial" w:cs="Arial"/>
                <w:color w:val="000000"/>
                <w:sz w:val="22"/>
                <w:szCs w:val="22"/>
              </w:rPr>
              <w:t>2021-2022</w:t>
            </w:r>
          </w:p>
        </w:tc>
        <w:tc>
          <w:tcPr>
            <w:tcW w:w="6775" w:type="dxa"/>
          </w:tcPr>
          <w:p w14:paraId="7F46D699" w14:textId="158E6F46" w:rsidR="00CA5343" w:rsidRPr="00F16917" w:rsidRDefault="00CA5343" w:rsidP="00CA5343">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[Overall Activity Value for Year 1]</w:t>
            </w:r>
          </w:p>
        </w:tc>
      </w:tr>
      <w:tr w:rsidR="00CA5343" w:rsidRPr="00F16917" w14:paraId="65308348" w14:textId="77777777" w:rsidTr="0011250C">
        <w:tc>
          <w:tcPr>
            <w:tcW w:w="3681" w:type="dxa"/>
          </w:tcPr>
          <w:p w14:paraId="2F4A43A1" w14:textId="144F839C" w:rsidR="00CA5343" w:rsidRPr="00F16917" w:rsidRDefault="00CA5343" w:rsidP="00CA5343">
            <w:pPr>
              <w:spacing w:before="60" w:after="60" w:line="240" w:lineRule="auto"/>
              <w:rPr>
                <w:rFonts w:ascii="Arial" w:hAnsi="Arial" w:cs="Arial"/>
                <w:color w:val="000000"/>
                <w:sz w:val="22"/>
                <w:szCs w:val="22"/>
              </w:rPr>
            </w:pPr>
            <w:r>
              <w:rPr>
                <w:rFonts w:ascii="Arial" w:hAnsi="Arial" w:cs="Arial"/>
                <w:sz w:val="22"/>
                <w:szCs w:val="22"/>
                <w:lang w:eastAsia="en-AU"/>
              </w:rPr>
              <w:t>2022-2023</w:t>
            </w:r>
          </w:p>
        </w:tc>
        <w:tc>
          <w:tcPr>
            <w:tcW w:w="6775" w:type="dxa"/>
          </w:tcPr>
          <w:p w14:paraId="4F114929" w14:textId="4978AD78" w:rsidR="00CA5343" w:rsidRPr="00F16917" w:rsidRDefault="00CA5343" w:rsidP="00CA5343">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[Overall Activity Value for Year 2]</w:t>
            </w:r>
          </w:p>
        </w:tc>
      </w:tr>
      <w:tr w:rsidR="00CA5343" w:rsidRPr="00F16917" w14:paraId="3DF86949" w14:textId="77777777" w:rsidTr="0011250C">
        <w:tc>
          <w:tcPr>
            <w:tcW w:w="3681" w:type="dxa"/>
          </w:tcPr>
          <w:p w14:paraId="49CDF9A1" w14:textId="7DEBE3D1" w:rsidR="00CA5343" w:rsidRDefault="00CA5343" w:rsidP="00CA5343">
            <w:pPr>
              <w:spacing w:before="60" w:after="60" w:line="240" w:lineRule="auto"/>
              <w:rPr>
                <w:rFonts w:ascii="Arial" w:hAnsi="Arial" w:cs="Arial"/>
                <w:lang w:eastAsia="en-AU"/>
              </w:rPr>
            </w:pPr>
            <w:r>
              <w:rPr>
                <w:rFonts w:ascii="Arial" w:hAnsi="Arial" w:cs="Arial"/>
                <w:color w:val="000000"/>
                <w:sz w:val="22"/>
                <w:szCs w:val="22"/>
              </w:rPr>
              <w:t>2023-2024</w:t>
            </w:r>
          </w:p>
        </w:tc>
        <w:tc>
          <w:tcPr>
            <w:tcW w:w="6775" w:type="dxa"/>
          </w:tcPr>
          <w:p w14:paraId="7DEE6728" w14:textId="5D8FC202" w:rsidR="00CA5343" w:rsidRPr="00F16917" w:rsidRDefault="00CA5343" w:rsidP="00CA5343">
            <w:pPr>
              <w:spacing w:before="60" w:after="60" w:line="240" w:lineRule="auto"/>
              <w:jc w:val="right"/>
              <w:rPr>
                <w:rFonts w:ascii="Arial" w:hAnsi="Arial" w:cs="Arial"/>
                <w:highlight w:val="cyan"/>
                <w:lang w:eastAsia="en-AU"/>
              </w:rPr>
            </w:pPr>
            <w:r w:rsidRPr="00F16917">
              <w:rPr>
                <w:rFonts w:ascii="Arial" w:hAnsi="Arial" w:cs="Arial"/>
                <w:sz w:val="22"/>
                <w:szCs w:val="22"/>
                <w:highlight w:val="cyan"/>
                <w:lang w:eastAsia="en-AU"/>
              </w:rPr>
              <w:t>[Overall Activity Value</w:t>
            </w:r>
            <w:r>
              <w:rPr>
                <w:rFonts w:ascii="Arial" w:hAnsi="Arial" w:cs="Arial"/>
                <w:sz w:val="22"/>
                <w:szCs w:val="22"/>
                <w:highlight w:val="cyan"/>
                <w:lang w:eastAsia="en-AU"/>
              </w:rPr>
              <w:t xml:space="preserve"> for Year 3</w:t>
            </w:r>
            <w:r w:rsidRPr="00F16917">
              <w:rPr>
                <w:rFonts w:ascii="Arial" w:hAnsi="Arial" w:cs="Arial"/>
                <w:sz w:val="22"/>
                <w:szCs w:val="22"/>
                <w:highlight w:val="cyan"/>
                <w:lang w:eastAsia="en-AU"/>
              </w:rPr>
              <w:t>]</w:t>
            </w:r>
          </w:p>
        </w:tc>
      </w:tr>
      <w:tr w:rsidR="00CA5343" w:rsidRPr="00F16917" w14:paraId="2735643A" w14:textId="77777777" w:rsidTr="0011250C">
        <w:tc>
          <w:tcPr>
            <w:tcW w:w="3681" w:type="dxa"/>
          </w:tcPr>
          <w:p w14:paraId="17FF2E22" w14:textId="4652CE33" w:rsidR="00CA5343" w:rsidRDefault="00CA5343" w:rsidP="00CA5343">
            <w:pPr>
              <w:spacing w:before="60" w:after="60" w:line="240" w:lineRule="auto"/>
              <w:rPr>
                <w:rFonts w:ascii="Arial" w:hAnsi="Arial" w:cs="Arial"/>
                <w:color w:val="000000"/>
              </w:rPr>
            </w:pPr>
            <w:r>
              <w:rPr>
                <w:rFonts w:ascii="Arial" w:hAnsi="Arial" w:cs="Arial"/>
                <w:sz w:val="22"/>
                <w:szCs w:val="22"/>
                <w:lang w:eastAsia="en-AU"/>
              </w:rPr>
              <w:t>2024-2025</w:t>
            </w:r>
          </w:p>
        </w:tc>
        <w:tc>
          <w:tcPr>
            <w:tcW w:w="6775" w:type="dxa"/>
          </w:tcPr>
          <w:p w14:paraId="33999D54" w14:textId="71BD5F27" w:rsidR="00CA5343" w:rsidRPr="00F16917" w:rsidRDefault="00CA5343" w:rsidP="00CA5343">
            <w:pPr>
              <w:spacing w:before="60" w:after="60" w:line="240" w:lineRule="auto"/>
              <w:jc w:val="right"/>
              <w:rPr>
                <w:rFonts w:ascii="Arial" w:hAnsi="Arial" w:cs="Arial"/>
                <w:highlight w:val="cyan"/>
                <w:lang w:eastAsia="en-AU"/>
              </w:rPr>
            </w:pPr>
            <w:r w:rsidRPr="00F16917">
              <w:rPr>
                <w:rFonts w:ascii="Arial" w:hAnsi="Arial" w:cs="Arial"/>
                <w:sz w:val="22"/>
                <w:szCs w:val="22"/>
                <w:highlight w:val="cyan"/>
                <w:lang w:eastAsia="en-AU"/>
              </w:rPr>
              <w:t xml:space="preserve">[Overall Activity Value for Year </w:t>
            </w:r>
            <w:r>
              <w:rPr>
                <w:rFonts w:ascii="Arial" w:hAnsi="Arial" w:cs="Arial"/>
                <w:sz w:val="22"/>
                <w:szCs w:val="22"/>
                <w:highlight w:val="cyan"/>
                <w:lang w:eastAsia="en-AU"/>
              </w:rPr>
              <w:t>4</w:t>
            </w:r>
            <w:r w:rsidRPr="00F16917">
              <w:rPr>
                <w:rFonts w:ascii="Arial" w:hAnsi="Arial" w:cs="Arial"/>
                <w:sz w:val="22"/>
                <w:szCs w:val="22"/>
                <w:highlight w:val="cyan"/>
                <w:lang w:eastAsia="en-AU"/>
              </w:rPr>
              <w:t>]</w:t>
            </w:r>
          </w:p>
        </w:tc>
      </w:tr>
      <w:tr w:rsidR="00CA5343" w:rsidRPr="00F16917" w14:paraId="299A5AF6" w14:textId="77777777" w:rsidTr="0011250C">
        <w:tc>
          <w:tcPr>
            <w:tcW w:w="3681" w:type="dxa"/>
          </w:tcPr>
          <w:p w14:paraId="45362E60" w14:textId="21A06A68" w:rsidR="00CA5343" w:rsidRDefault="00CA5343" w:rsidP="00CA5343">
            <w:pPr>
              <w:spacing w:before="60" w:after="60" w:line="240" w:lineRule="auto"/>
              <w:rPr>
                <w:rFonts w:ascii="Arial" w:hAnsi="Arial" w:cs="Arial"/>
                <w:lang w:eastAsia="en-AU"/>
              </w:rPr>
            </w:pPr>
            <w:r>
              <w:rPr>
                <w:rFonts w:ascii="Arial" w:hAnsi="Arial" w:cs="Arial"/>
                <w:sz w:val="22"/>
                <w:szCs w:val="22"/>
                <w:lang w:eastAsia="en-AU"/>
              </w:rPr>
              <w:t>2025-2026</w:t>
            </w:r>
          </w:p>
        </w:tc>
        <w:tc>
          <w:tcPr>
            <w:tcW w:w="6775" w:type="dxa"/>
          </w:tcPr>
          <w:p w14:paraId="4A9DFA5B" w14:textId="221EE5DC" w:rsidR="00CA5343" w:rsidRPr="00F16917" w:rsidRDefault="00CA5343" w:rsidP="00CA5343">
            <w:pPr>
              <w:spacing w:before="60" w:after="60" w:line="240" w:lineRule="auto"/>
              <w:jc w:val="right"/>
              <w:rPr>
                <w:rFonts w:ascii="Arial" w:hAnsi="Arial" w:cs="Arial"/>
                <w:highlight w:val="cyan"/>
                <w:lang w:eastAsia="en-AU"/>
              </w:rPr>
            </w:pPr>
            <w:r w:rsidRPr="00F16917">
              <w:rPr>
                <w:rFonts w:ascii="Arial" w:hAnsi="Arial" w:cs="Arial"/>
                <w:sz w:val="22"/>
                <w:szCs w:val="22"/>
                <w:highlight w:val="cyan"/>
                <w:lang w:eastAsia="en-AU"/>
              </w:rPr>
              <w:t xml:space="preserve">[Overall Activity Value for Year </w:t>
            </w:r>
            <w:r>
              <w:rPr>
                <w:rFonts w:ascii="Arial" w:hAnsi="Arial" w:cs="Arial"/>
                <w:sz w:val="22"/>
                <w:szCs w:val="22"/>
                <w:highlight w:val="cyan"/>
                <w:lang w:eastAsia="en-AU"/>
              </w:rPr>
              <w:t>5</w:t>
            </w:r>
            <w:r w:rsidRPr="00F16917">
              <w:rPr>
                <w:rFonts w:ascii="Arial" w:hAnsi="Arial" w:cs="Arial"/>
                <w:sz w:val="22"/>
                <w:szCs w:val="22"/>
                <w:highlight w:val="cyan"/>
                <w:lang w:eastAsia="en-AU"/>
              </w:rPr>
              <w:t>]</w:t>
            </w:r>
          </w:p>
        </w:tc>
      </w:tr>
    </w:tbl>
    <w:p w14:paraId="112955BF" w14:textId="104A813C" w:rsidR="00333FC9" w:rsidRPr="003D13DF" w:rsidRDefault="00333FC9" w:rsidP="0011250C">
      <w:pPr>
        <w:spacing w:before="120" w:after="0"/>
        <w:rPr>
          <w:rFonts w:ascii="Arial" w:hAnsi="Arial" w:cs="Arial"/>
          <w:color w:val="FF0000"/>
          <w:lang w:eastAsia="en-AU"/>
        </w:rPr>
      </w:pPr>
    </w:p>
    <w:p w14:paraId="79CB4C23" w14:textId="77777777"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0734CD0F" w14:textId="77777777"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 xml:space="preserve">rant is to </w:t>
      </w:r>
      <w:proofErr w:type="gramStart"/>
      <w:r w:rsidRPr="00AF2C04">
        <w:rPr>
          <w:rFonts w:ascii="Arial" w:hAnsi="Arial" w:cs="Arial"/>
          <w:color w:val="000000"/>
        </w:rPr>
        <w:t>be paid</w:t>
      </w:r>
      <w:proofErr w:type="gramEnd"/>
      <w:r w:rsidRPr="00AF2C04">
        <w:rPr>
          <w:rFonts w:ascii="Arial" w:hAnsi="Arial" w:cs="Arial"/>
          <w:color w:val="000000"/>
        </w:rPr>
        <w:t xml:space="preserve"> is:</w:t>
      </w:r>
    </w:p>
    <w:tbl>
      <w:tblPr>
        <w:tblW w:w="5000" w:type="pct"/>
        <w:tblLook w:val="01E0" w:firstRow="1" w:lastRow="1" w:firstColumn="1" w:lastColumn="1" w:noHBand="0" w:noVBand="0"/>
      </w:tblPr>
      <w:tblGrid>
        <w:gridCol w:w="2631"/>
        <w:gridCol w:w="7825"/>
      </w:tblGrid>
      <w:tr w:rsidR="00D463E3" w:rsidRPr="00EE1E6A" w14:paraId="3354F876"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77777777" w:rsidR="00D463E3" w:rsidRPr="00EE1E6A" w:rsidRDefault="00D463E3" w:rsidP="000B0678">
            <w:pPr>
              <w:spacing w:before="60" w:after="60"/>
              <w:rPr>
                <w:rFonts w:ascii="Arial" w:hAnsi="Arial" w:cs="Arial"/>
                <w:highlight w:val="cyan"/>
                <w:lang w:eastAsia="en-AU"/>
              </w:rPr>
            </w:pPr>
            <w:r w:rsidRPr="00EE1E6A">
              <w:rPr>
                <w:rFonts w:ascii="Arial" w:hAnsi="Arial" w:cs="Arial"/>
                <w:highlight w:val="cyan"/>
                <w:lang w:eastAsia="en-AU"/>
              </w:rPr>
              <w:t>[</w:t>
            </w:r>
            <w:r w:rsidR="000B0678" w:rsidRPr="00EE1E6A">
              <w:rPr>
                <w:rFonts w:ascii="Arial" w:hAnsi="Arial" w:cs="Arial"/>
                <w:highlight w:val="cyan"/>
                <w:lang w:eastAsia="en-AU"/>
              </w:rPr>
              <w:t xml:space="preserve">AS </w:t>
            </w:r>
            <w:r w:rsidRPr="00EE1E6A">
              <w:rPr>
                <w:rFonts w:ascii="Arial" w:hAnsi="Arial" w:cs="Arial"/>
                <w:highlight w:val="cyan"/>
                <w:lang w:eastAsia="en-AU"/>
              </w:rPr>
              <w:t>Bank Account BSB Number]</w:t>
            </w:r>
          </w:p>
        </w:tc>
      </w:tr>
      <w:tr w:rsidR="00D463E3" w:rsidRPr="00EE1E6A"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77777777" w:rsidR="00D463E3" w:rsidRPr="00EE1E6A" w:rsidRDefault="00D463E3" w:rsidP="000B0678">
            <w:pPr>
              <w:spacing w:before="60" w:after="60"/>
              <w:rPr>
                <w:rFonts w:ascii="Arial" w:hAnsi="Arial" w:cs="Arial"/>
                <w:highlight w:val="cyan"/>
                <w:lang w:eastAsia="en-AU"/>
              </w:rPr>
            </w:pPr>
            <w:r w:rsidRPr="00EE1E6A">
              <w:rPr>
                <w:rFonts w:ascii="Arial" w:hAnsi="Arial" w:cs="Arial"/>
                <w:highlight w:val="cyan"/>
                <w:lang w:eastAsia="en-AU"/>
              </w:rPr>
              <w:t>[</w:t>
            </w:r>
            <w:r w:rsidR="000B0678" w:rsidRPr="00EE1E6A">
              <w:rPr>
                <w:rFonts w:ascii="Arial" w:hAnsi="Arial" w:cs="Arial"/>
                <w:highlight w:val="cyan"/>
                <w:lang w:eastAsia="en-AU"/>
              </w:rPr>
              <w:t xml:space="preserve">AS </w:t>
            </w:r>
            <w:r w:rsidRPr="00EE1E6A">
              <w:rPr>
                <w:rFonts w:ascii="Arial" w:hAnsi="Arial" w:cs="Arial"/>
                <w:highlight w:val="cyan"/>
                <w:lang w:eastAsia="en-AU"/>
              </w:rPr>
              <w:t>Bank Account Financial Institution]</w:t>
            </w:r>
          </w:p>
        </w:tc>
      </w:tr>
      <w:tr w:rsidR="00D463E3" w:rsidRPr="00EE1E6A"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77777777" w:rsidR="00D463E3" w:rsidRPr="00EE1E6A" w:rsidRDefault="00D463E3" w:rsidP="000B0678">
            <w:pPr>
              <w:spacing w:before="60" w:after="60"/>
              <w:rPr>
                <w:rFonts w:ascii="Arial" w:hAnsi="Arial" w:cs="Arial"/>
                <w:highlight w:val="cyan"/>
                <w:lang w:eastAsia="en-AU"/>
              </w:rPr>
            </w:pPr>
            <w:r w:rsidRPr="00EE1E6A">
              <w:rPr>
                <w:rFonts w:ascii="Arial" w:hAnsi="Arial" w:cs="Arial"/>
                <w:highlight w:val="cyan"/>
                <w:lang w:eastAsia="en-AU"/>
              </w:rPr>
              <w:t>[</w:t>
            </w:r>
            <w:r w:rsidR="000B0678" w:rsidRPr="00EE1E6A">
              <w:rPr>
                <w:rFonts w:ascii="Arial" w:hAnsi="Arial" w:cs="Arial"/>
                <w:highlight w:val="cyan"/>
                <w:lang w:eastAsia="en-AU"/>
              </w:rPr>
              <w:t xml:space="preserve">AS </w:t>
            </w:r>
            <w:r w:rsidRPr="00EE1E6A">
              <w:rPr>
                <w:rFonts w:ascii="Arial" w:hAnsi="Arial" w:cs="Arial"/>
                <w:highlight w:val="cyan"/>
                <w:lang w:eastAsia="en-AU"/>
              </w:rPr>
              <w:t>Bank Account]</w:t>
            </w:r>
          </w:p>
        </w:tc>
      </w:tr>
      <w:tr w:rsidR="00D463E3" w:rsidRPr="00EE1E6A"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77777777" w:rsidR="00D463E3" w:rsidRPr="00EE1E6A" w:rsidRDefault="00D463E3" w:rsidP="000B0678">
            <w:pPr>
              <w:spacing w:before="60" w:after="60"/>
              <w:rPr>
                <w:rFonts w:ascii="Arial" w:hAnsi="Arial" w:cs="Arial"/>
                <w:b/>
              </w:rPr>
            </w:pPr>
            <w:r w:rsidRPr="00EE1E6A">
              <w:rPr>
                <w:rFonts w:ascii="Arial" w:hAnsi="Arial" w:cs="Arial"/>
                <w:highlight w:val="cyan"/>
                <w:lang w:eastAsia="en-AU"/>
              </w:rPr>
              <w:t>[</w:t>
            </w:r>
            <w:r w:rsidR="000B0678" w:rsidRPr="00EE1E6A">
              <w:rPr>
                <w:rFonts w:ascii="Arial" w:hAnsi="Arial" w:cs="Arial"/>
                <w:highlight w:val="cyan"/>
                <w:lang w:eastAsia="en-AU"/>
              </w:rPr>
              <w:t xml:space="preserve">AS </w:t>
            </w:r>
            <w:r w:rsidRPr="00EE1E6A">
              <w:rPr>
                <w:rFonts w:ascii="Arial" w:hAnsi="Arial" w:cs="Arial"/>
                <w:highlight w:val="cyan"/>
                <w:lang w:eastAsia="en-AU"/>
              </w:rPr>
              <w:t>Bank Account Name]</w:t>
            </w:r>
          </w:p>
        </w:tc>
      </w:tr>
    </w:tbl>
    <w:p w14:paraId="4DD32B0F" w14:textId="77777777"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w:t>
      </w:r>
      <w:proofErr w:type="gramStart"/>
      <w:r w:rsidRPr="00AF2C04">
        <w:rPr>
          <w:rFonts w:ascii="Arial" w:hAnsi="Arial" w:cs="Arial"/>
          <w:color w:val="000000"/>
        </w:rPr>
        <w:t xml:space="preserve">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w:t>
      </w:r>
      <w:proofErr w:type="gramEnd"/>
      <w:r w:rsidRPr="00AF2C04">
        <w:rPr>
          <w:rFonts w:ascii="Arial" w:hAnsi="Arial" w:cs="Arial"/>
          <w:color w:val="000000"/>
        </w:rPr>
        <w:t xml:space="preserve">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EE1E6A" w14:paraId="684F17C8" w14:textId="77777777" w:rsidTr="00B7216E">
        <w:trPr>
          <w:cantSplit/>
          <w:tblHeader/>
        </w:trPr>
        <w:tc>
          <w:tcPr>
            <w:tcW w:w="1682" w:type="pct"/>
          </w:tcPr>
          <w:p w14:paraId="3927C015"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710" w:type="pct"/>
          </w:tcPr>
          <w:p w14:paraId="4500B31B"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82" w:type="pct"/>
          </w:tcPr>
          <w:p w14:paraId="46E3E59B"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2FEC3A22" w14:textId="77777777"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147F077E"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CA5343" w:rsidRPr="00EE1E6A" w14:paraId="12D85D0C" w14:textId="77777777" w:rsidTr="00B7216E">
        <w:tc>
          <w:tcPr>
            <w:tcW w:w="1682" w:type="pct"/>
          </w:tcPr>
          <w:p w14:paraId="3D503789" w14:textId="0FFCC75B"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2021-22 funds</w:t>
            </w:r>
          </w:p>
        </w:tc>
        <w:tc>
          <w:tcPr>
            <w:tcW w:w="710" w:type="pct"/>
          </w:tcPr>
          <w:p w14:paraId="496F617B" w14:textId="6F78AA39"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color w:val="000000"/>
                <w:lang w:eastAsia="en-AU"/>
              </w:rPr>
              <w:t>On Execution</w:t>
            </w:r>
          </w:p>
        </w:tc>
        <w:tc>
          <w:tcPr>
            <w:tcW w:w="982" w:type="pct"/>
          </w:tcPr>
          <w:p w14:paraId="50FB75F0" w14:textId="03274772"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59E85240" w14:textId="14EC81E9"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40A847D4" w14:textId="5040828A"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76E7A51A" w14:textId="77777777" w:rsidTr="00B7216E">
        <w:tc>
          <w:tcPr>
            <w:tcW w:w="1682" w:type="pct"/>
          </w:tcPr>
          <w:p w14:paraId="7F7DCDF5" w14:textId="55DCD022"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2021-22 funds</w:t>
            </w:r>
          </w:p>
        </w:tc>
        <w:tc>
          <w:tcPr>
            <w:tcW w:w="710" w:type="pct"/>
          </w:tcPr>
          <w:p w14:paraId="185328A4" w14:textId="132986B0"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 December 2021</w:t>
            </w:r>
          </w:p>
        </w:tc>
        <w:tc>
          <w:tcPr>
            <w:tcW w:w="982" w:type="pct"/>
          </w:tcPr>
          <w:p w14:paraId="494AE023" w14:textId="3B20DBB7"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58858045" w14:textId="7699C3C9"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1496C3F1" w14:textId="03F8DABA"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282F645F" w14:textId="77777777" w:rsidTr="00B7216E">
        <w:tc>
          <w:tcPr>
            <w:tcW w:w="1682" w:type="pct"/>
          </w:tcPr>
          <w:p w14:paraId="70185236" w14:textId="7CEBC9D7"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lastRenderedPageBreak/>
              <w:t>Half yearly payment of 2022-23 funds</w:t>
            </w:r>
          </w:p>
        </w:tc>
        <w:tc>
          <w:tcPr>
            <w:tcW w:w="710" w:type="pct"/>
          </w:tcPr>
          <w:p w14:paraId="7016D095" w14:textId="7CAB26C0"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12 July 2022</w:t>
            </w:r>
          </w:p>
        </w:tc>
        <w:tc>
          <w:tcPr>
            <w:tcW w:w="982" w:type="pct"/>
          </w:tcPr>
          <w:p w14:paraId="364CE4C8" w14:textId="4CFA9873"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3EF1A1DA" w14:textId="44B741A1"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56DAEFD3" w14:textId="455D8CC3"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07BBE134" w14:textId="77777777" w:rsidTr="00B7216E">
        <w:tc>
          <w:tcPr>
            <w:tcW w:w="1682" w:type="pct"/>
          </w:tcPr>
          <w:p w14:paraId="6C1B6259" w14:textId="30EDF56C"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2022-23 funds</w:t>
            </w:r>
          </w:p>
        </w:tc>
        <w:tc>
          <w:tcPr>
            <w:tcW w:w="710" w:type="pct"/>
          </w:tcPr>
          <w:p w14:paraId="7198DF39" w14:textId="33ED0F3F"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 December 2022</w:t>
            </w:r>
          </w:p>
        </w:tc>
        <w:tc>
          <w:tcPr>
            <w:tcW w:w="982" w:type="pct"/>
          </w:tcPr>
          <w:p w14:paraId="10B88752" w14:textId="286EA3A7"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122C00C6" w14:textId="37890740"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3D26774F" w14:textId="1EE7E3F7"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19910A40" w14:textId="77777777" w:rsidTr="00B7216E">
        <w:tc>
          <w:tcPr>
            <w:tcW w:w="1682" w:type="pct"/>
          </w:tcPr>
          <w:p w14:paraId="1CB9BC3C" w14:textId="412139AC"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2023-24 funds</w:t>
            </w:r>
          </w:p>
        </w:tc>
        <w:tc>
          <w:tcPr>
            <w:tcW w:w="710" w:type="pct"/>
          </w:tcPr>
          <w:p w14:paraId="1C77019F" w14:textId="32AE4524"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11 July 2023</w:t>
            </w:r>
          </w:p>
        </w:tc>
        <w:tc>
          <w:tcPr>
            <w:tcW w:w="982" w:type="pct"/>
          </w:tcPr>
          <w:p w14:paraId="1C85F09A" w14:textId="629F3EC2"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596C147E" w14:textId="123779A9"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225B09BB" w14:textId="7543126C"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0597EAFA" w14:textId="77777777" w:rsidTr="00B7216E">
        <w:tc>
          <w:tcPr>
            <w:tcW w:w="1682" w:type="pct"/>
          </w:tcPr>
          <w:p w14:paraId="17F49246" w14:textId="2926A4C2"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2023-24 funds</w:t>
            </w:r>
          </w:p>
        </w:tc>
        <w:tc>
          <w:tcPr>
            <w:tcW w:w="710" w:type="pct"/>
          </w:tcPr>
          <w:p w14:paraId="1C9C3E21" w14:textId="4A8B7321"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 December 2023</w:t>
            </w:r>
          </w:p>
        </w:tc>
        <w:tc>
          <w:tcPr>
            <w:tcW w:w="982" w:type="pct"/>
          </w:tcPr>
          <w:p w14:paraId="31084265" w14:textId="62CC8BDB"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24E7DE55" w14:textId="5C1E4CB7"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6E491AD9" w14:textId="1171E180"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72ABF05D" w14:textId="77777777" w:rsidTr="00B7216E">
        <w:tc>
          <w:tcPr>
            <w:tcW w:w="1682" w:type="pct"/>
          </w:tcPr>
          <w:p w14:paraId="216677DD" w14:textId="58E496E2"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2024-25 funds</w:t>
            </w:r>
          </w:p>
        </w:tc>
        <w:tc>
          <w:tcPr>
            <w:tcW w:w="710" w:type="pct"/>
          </w:tcPr>
          <w:p w14:paraId="73112F00" w14:textId="547D3C75"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11 July 2024</w:t>
            </w:r>
          </w:p>
        </w:tc>
        <w:tc>
          <w:tcPr>
            <w:tcW w:w="982" w:type="pct"/>
          </w:tcPr>
          <w:p w14:paraId="75450B68" w14:textId="638544F8"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74D39116" w14:textId="0AB3D096"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7371E004" w14:textId="2F55D2F3"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10A0EED1" w14:textId="77777777" w:rsidTr="00B7216E">
        <w:tc>
          <w:tcPr>
            <w:tcW w:w="1682" w:type="pct"/>
          </w:tcPr>
          <w:p w14:paraId="013FECF8" w14:textId="0A8A808F"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2024-25 funds</w:t>
            </w:r>
          </w:p>
        </w:tc>
        <w:tc>
          <w:tcPr>
            <w:tcW w:w="710" w:type="pct"/>
          </w:tcPr>
          <w:p w14:paraId="0C72936E" w14:textId="7E729DFA"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3 December 2024</w:t>
            </w:r>
          </w:p>
        </w:tc>
        <w:tc>
          <w:tcPr>
            <w:tcW w:w="982" w:type="pct"/>
          </w:tcPr>
          <w:p w14:paraId="228E9252" w14:textId="0E236A39"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52900AF9" w14:textId="7FAEBD7B"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7B01D6F8" w14:textId="6DA82166"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1E56D6D1" w14:textId="77777777" w:rsidTr="00B7216E">
        <w:tc>
          <w:tcPr>
            <w:tcW w:w="1682" w:type="pct"/>
          </w:tcPr>
          <w:p w14:paraId="19561CC0" w14:textId="661640DC"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2025-26 funds</w:t>
            </w:r>
          </w:p>
        </w:tc>
        <w:tc>
          <w:tcPr>
            <w:tcW w:w="710" w:type="pct"/>
          </w:tcPr>
          <w:p w14:paraId="1799AFF1" w14:textId="7EC32D08"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8 July 2025</w:t>
            </w:r>
          </w:p>
        </w:tc>
        <w:tc>
          <w:tcPr>
            <w:tcW w:w="982" w:type="pct"/>
          </w:tcPr>
          <w:p w14:paraId="7DFF813F" w14:textId="20A38870"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4E0E3FC7" w14:textId="3CB60655"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13B192BB" w14:textId="2E1DB5F5"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CA5343" w:rsidRPr="00EE1E6A" w14:paraId="27092371" w14:textId="77777777" w:rsidTr="00B7216E">
        <w:tc>
          <w:tcPr>
            <w:tcW w:w="1682" w:type="pct"/>
          </w:tcPr>
          <w:p w14:paraId="11763E59" w14:textId="44DA51FE" w:rsidR="00CA5343" w:rsidRPr="00EE1E6A" w:rsidRDefault="00CA5343" w:rsidP="00CA5343">
            <w:pPr>
              <w:spacing w:before="60" w:after="60" w:line="240" w:lineRule="auto"/>
              <w:rPr>
                <w:rFonts w:ascii="Arial" w:hAnsi="Arial" w:cs="Arial"/>
                <w:color w:val="000000"/>
                <w:highlight w:val="yellow"/>
                <w:lang w:eastAsia="en-AU"/>
              </w:rPr>
            </w:pPr>
            <w:r w:rsidRPr="00DE7613">
              <w:rPr>
                <w:rFonts w:ascii="Arial" w:hAnsi="Arial" w:cs="Arial"/>
                <w:lang w:eastAsia="en-AU"/>
              </w:rPr>
              <w:t>Half yearly payment of 2025-26 funds</w:t>
            </w:r>
          </w:p>
        </w:tc>
        <w:tc>
          <w:tcPr>
            <w:tcW w:w="710" w:type="pct"/>
          </w:tcPr>
          <w:p w14:paraId="00429D86" w14:textId="06885CE3" w:rsidR="00CA5343" w:rsidRPr="00EE1E6A" w:rsidRDefault="00CA5343" w:rsidP="00CA5343">
            <w:pPr>
              <w:spacing w:before="60" w:after="60" w:line="240" w:lineRule="auto"/>
              <w:rPr>
                <w:rFonts w:ascii="Arial" w:hAnsi="Arial" w:cs="Arial"/>
                <w:color w:val="000000"/>
                <w:highlight w:val="yellow"/>
                <w:lang w:eastAsia="en-AU"/>
              </w:rPr>
            </w:pPr>
            <w:r w:rsidRPr="00DB06F0">
              <w:rPr>
                <w:rFonts w:ascii="Arial" w:hAnsi="Arial" w:cs="Arial"/>
              </w:rPr>
              <w:t>1 December 2025</w:t>
            </w:r>
          </w:p>
        </w:tc>
        <w:tc>
          <w:tcPr>
            <w:tcW w:w="982" w:type="pct"/>
          </w:tcPr>
          <w:p w14:paraId="16A1D235" w14:textId="38601B40"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799" w:type="pct"/>
          </w:tcPr>
          <w:p w14:paraId="5909FB65" w14:textId="5A023539"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c>
          <w:tcPr>
            <w:tcW w:w="827" w:type="pct"/>
          </w:tcPr>
          <w:p w14:paraId="6EFE261D" w14:textId="21C0B6C8" w:rsidR="00CA5343" w:rsidRPr="00EE1E6A" w:rsidRDefault="00CA5343" w:rsidP="00CA5343">
            <w:pPr>
              <w:spacing w:before="60" w:after="60" w:line="240" w:lineRule="auto"/>
              <w:jc w:val="right"/>
              <w:rPr>
                <w:rFonts w:ascii="Arial" w:hAnsi="Arial" w:cs="Arial"/>
                <w:color w:val="000000"/>
                <w:highlight w:val="yellow"/>
                <w:lang w:eastAsia="en-AU"/>
              </w:rPr>
            </w:pPr>
            <w:r w:rsidRPr="00DB06F0">
              <w:rPr>
                <w:rFonts w:ascii="Arial" w:hAnsi="Arial" w:cs="Arial"/>
                <w:color w:val="000000"/>
                <w:highlight w:val="cyan"/>
                <w:lang w:eastAsia="en-AU"/>
              </w:rPr>
              <w:t>$</w:t>
            </w:r>
          </w:p>
        </w:tc>
      </w:tr>
      <w:tr w:rsidR="004E6129" w:rsidRPr="00EE1E6A" w14:paraId="1FCAF577" w14:textId="77777777" w:rsidTr="00B7216E">
        <w:tc>
          <w:tcPr>
            <w:tcW w:w="2392" w:type="pct"/>
            <w:gridSpan w:val="2"/>
            <w:tcBorders>
              <w:bottom w:val="single" w:sz="4" w:space="0" w:color="auto"/>
            </w:tcBorders>
          </w:tcPr>
          <w:p w14:paraId="24A17819" w14:textId="77777777" w:rsidR="004E6129" w:rsidRPr="00EE1E6A" w:rsidRDefault="004E6129" w:rsidP="004E6129">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82" w:type="pct"/>
            <w:tcBorders>
              <w:bottom w:val="single" w:sz="4" w:space="0" w:color="auto"/>
            </w:tcBorders>
          </w:tcPr>
          <w:p w14:paraId="61892CF3" w14:textId="77777777" w:rsidR="004E6129" w:rsidRPr="0060749D" w:rsidRDefault="004E6129" w:rsidP="004E6129">
            <w:pPr>
              <w:spacing w:before="60" w:after="60" w:line="240" w:lineRule="auto"/>
              <w:jc w:val="right"/>
              <w:rPr>
                <w:rFonts w:ascii="Arial" w:hAnsi="Arial" w:cs="Arial"/>
                <w:b/>
                <w:color w:val="000000"/>
                <w:highlight w:val="yellow"/>
                <w:lang w:eastAsia="en-AU"/>
              </w:rPr>
            </w:pPr>
            <w:r w:rsidRPr="0060749D">
              <w:rPr>
                <w:rFonts w:ascii="Arial" w:hAnsi="Arial" w:cs="Arial"/>
                <w:b/>
                <w:color w:val="000000"/>
                <w:highlight w:val="cyan"/>
                <w:lang w:eastAsia="en-AU"/>
              </w:rPr>
              <w:t>$[Calculation]</w:t>
            </w:r>
          </w:p>
        </w:tc>
        <w:tc>
          <w:tcPr>
            <w:tcW w:w="799" w:type="pct"/>
            <w:tcBorders>
              <w:bottom w:val="single" w:sz="4" w:space="0" w:color="auto"/>
            </w:tcBorders>
          </w:tcPr>
          <w:p w14:paraId="668E4642" w14:textId="77777777" w:rsidR="004E6129" w:rsidRPr="0060749D" w:rsidRDefault="004E6129" w:rsidP="004E6129">
            <w:pPr>
              <w:spacing w:before="60" w:after="60" w:line="240" w:lineRule="auto"/>
              <w:jc w:val="right"/>
              <w:rPr>
                <w:rFonts w:ascii="Arial" w:hAnsi="Arial" w:cs="Arial"/>
                <w:b/>
                <w:color w:val="000000"/>
                <w:highlight w:val="yellow"/>
                <w:lang w:eastAsia="en-AU"/>
              </w:rPr>
            </w:pPr>
            <w:r w:rsidRPr="0060749D">
              <w:rPr>
                <w:rFonts w:ascii="Arial" w:hAnsi="Arial" w:cs="Arial"/>
                <w:b/>
                <w:color w:val="000000"/>
                <w:highlight w:val="cyan"/>
                <w:lang w:eastAsia="en-AU"/>
              </w:rPr>
              <w:t>$[Calculation]</w:t>
            </w:r>
          </w:p>
        </w:tc>
        <w:tc>
          <w:tcPr>
            <w:tcW w:w="827" w:type="pct"/>
            <w:tcBorders>
              <w:bottom w:val="single" w:sz="4" w:space="0" w:color="auto"/>
            </w:tcBorders>
          </w:tcPr>
          <w:p w14:paraId="7B2A45F6" w14:textId="77777777" w:rsidR="004E6129" w:rsidRPr="0060749D" w:rsidRDefault="004E6129" w:rsidP="004E6129">
            <w:pPr>
              <w:spacing w:before="60" w:after="60" w:line="240" w:lineRule="auto"/>
              <w:jc w:val="right"/>
              <w:rPr>
                <w:rFonts w:ascii="Arial" w:hAnsi="Arial" w:cs="Arial"/>
                <w:b/>
                <w:color w:val="000000"/>
                <w:lang w:eastAsia="en-AU"/>
              </w:rPr>
            </w:pPr>
            <w:r w:rsidRPr="0060749D">
              <w:rPr>
                <w:rFonts w:ascii="Arial" w:hAnsi="Arial" w:cs="Arial"/>
                <w:b/>
                <w:color w:val="000000"/>
                <w:highlight w:val="cyan"/>
                <w:lang w:eastAsia="en-AU"/>
              </w:rPr>
              <w:t>$[Calculation]</w:t>
            </w:r>
          </w:p>
        </w:tc>
      </w:tr>
    </w:tbl>
    <w:p w14:paraId="48379CE3" w14:textId="77777777"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01A2CD55" w14:textId="4025DB97" w:rsidR="004E6129" w:rsidRPr="00E76F93" w:rsidRDefault="004E6129" w:rsidP="00CA5343">
      <w:bookmarkStart w:id="12" w:name="_Toc494986413"/>
      <w:r w:rsidRPr="009A0084">
        <w:rPr>
          <w:rFonts w:ascii="Arial" w:hAnsi="Arial" w:cs="Arial"/>
          <w:color w:val="000000"/>
        </w:rPr>
        <w:t xml:space="preserve">The Grantee agrees to allow the Commonwealth to issue it with a Recipient Created Tax Invoice (RCTI) for </w:t>
      </w:r>
      <w:r>
        <w:rPr>
          <w:rFonts w:ascii="Arial" w:hAnsi="Arial" w:cs="Arial"/>
          <w:color w:val="000000"/>
        </w:rPr>
        <w:t>any taxable supplies it makes in</w:t>
      </w:r>
      <w:r w:rsidRPr="009A0084">
        <w:rPr>
          <w:rFonts w:ascii="Arial" w:hAnsi="Arial" w:cs="Arial"/>
          <w:color w:val="000000"/>
        </w:rPr>
        <w:t xml:space="preserve"> relation to the Activity.</w:t>
      </w:r>
      <w:r>
        <w:rPr>
          <w:rFonts w:ascii="Arial" w:hAnsi="Arial" w:cs="Arial"/>
          <w:color w:val="000000"/>
        </w:rPr>
        <w:t xml:space="preserve"> </w:t>
      </w:r>
    </w:p>
    <w:p w14:paraId="178F3100" w14:textId="77777777"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2"/>
    </w:p>
    <w:p w14:paraId="6B57880B" w14:textId="0481ADBC" w:rsidR="00EC7CB0"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Pr>
      <w:tblGrid>
        <w:gridCol w:w="2405"/>
        <w:gridCol w:w="4536"/>
        <w:gridCol w:w="3260"/>
      </w:tblGrid>
      <w:tr w:rsidR="00CA5343" w:rsidRPr="000F4294" w14:paraId="31E2D756" w14:textId="77777777" w:rsidTr="000F4715">
        <w:trPr>
          <w:cantSplit/>
        </w:trPr>
        <w:tc>
          <w:tcPr>
            <w:tcW w:w="2405" w:type="dxa"/>
          </w:tcPr>
          <w:p w14:paraId="23CCFBBF" w14:textId="77777777" w:rsidR="00CA5343" w:rsidRPr="000F4294" w:rsidRDefault="00CA5343" w:rsidP="000F4715">
            <w:pPr>
              <w:rPr>
                <w:rFonts w:ascii="Arial" w:hAnsi="Arial" w:cs="Arial"/>
                <w:b/>
                <w:sz w:val="22"/>
                <w:szCs w:val="22"/>
              </w:rPr>
            </w:pPr>
            <w:r w:rsidRPr="000F4294">
              <w:rPr>
                <w:rFonts w:ascii="Arial" w:hAnsi="Arial" w:cs="Arial"/>
                <w:b/>
                <w:sz w:val="22"/>
                <w:szCs w:val="22"/>
              </w:rPr>
              <w:t>Milestone</w:t>
            </w:r>
          </w:p>
        </w:tc>
        <w:tc>
          <w:tcPr>
            <w:tcW w:w="4536" w:type="dxa"/>
          </w:tcPr>
          <w:p w14:paraId="09E2A4DC" w14:textId="77777777" w:rsidR="00CA5343" w:rsidRPr="000F4294" w:rsidRDefault="00CA5343" w:rsidP="000F4715">
            <w:pPr>
              <w:rPr>
                <w:rFonts w:ascii="Arial" w:hAnsi="Arial" w:cs="Arial"/>
                <w:b/>
                <w:sz w:val="22"/>
                <w:szCs w:val="22"/>
              </w:rPr>
            </w:pPr>
            <w:r w:rsidRPr="000F4294">
              <w:rPr>
                <w:rFonts w:ascii="Arial" w:hAnsi="Arial" w:cs="Arial"/>
                <w:b/>
                <w:sz w:val="22"/>
                <w:szCs w:val="22"/>
              </w:rPr>
              <w:t>Information to be included</w:t>
            </w:r>
          </w:p>
        </w:tc>
        <w:tc>
          <w:tcPr>
            <w:tcW w:w="3260" w:type="dxa"/>
          </w:tcPr>
          <w:p w14:paraId="56DB3090" w14:textId="77777777" w:rsidR="00CA5343" w:rsidRPr="000F4294" w:rsidRDefault="00CA5343" w:rsidP="000F4715">
            <w:pPr>
              <w:rPr>
                <w:rFonts w:ascii="Arial" w:hAnsi="Arial" w:cs="Arial"/>
                <w:b/>
                <w:sz w:val="22"/>
                <w:szCs w:val="22"/>
              </w:rPr>
            </w:pPr>
            <w:r w:rsidRPr="000F4294">
              <w:rPr>
                <w:rFonts w:ascii="Arial" w:hAnsi="Arial" w:cs="Arial"/>
                <w:b/>
                <w:sz w:val="22"/>
                <w:szCs w:val="22"/>
              </w:rPr>
              <w:t>Due Date</w:t>
            </w:r>
          </w:p>
        </w:tc>
      </w:tr>
      <w:tr w:rsidR="00CA5343" w:rsidRPr="000F4294" w14:paraId="4720CEF5" w14:textId="77777777" w:rsidTr="000F4715">
        <w:trPr>
          <w:cantSplit/>
        </w:trPr>
        <w:tc>
          <w:tcPr>
            <w:tcW w:w="2405" w:type="dxa"/>
          </w:tcPr>
          <w:p w14:paraId="666BBB9B"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4E092072" w14:textId="77777777" w:rsidR="00CA5343" w:rsidRPr="005844F7" w:rsidRDefault="00CA5343" w:rsidP="000F4715">
            <w:pPr>
              <w:rPr>
                <w:rFonts w:ascii="Arial" w:hAnsi="Arial" w:cs="Arial"/>
                <w:sz w:val="22"/>
                <w:szCs w:val="22"/>
                <w:highlight w:val="cyan"/>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3260" w:type="dxa"/>
          </w:tcPr>
          <w:p w14:paraId="4F2E87E9"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January 20</w:t>
            </w:r>
            <w:r>
              <w:rPr>
                <w:rFonts w:ascii="Arial" w:hAnsi="Arial" w:cs="Arial"/>
                <w:sz w:val="22"/>
                <w:szCs w:val="22"/>
              </w:rPr>
              <w:t>22</w:t>
            </w:r>
          </w:p>
        </w:tc>
      </w:tr>
      <w:tr w:rsidR="00CA5343" w:rsidRPr="000F4294" w14:paraId="04B2B35A" w14:textId="77777777" w:rsidTr="000F4715">
        <w:trPr>
          <w:cantSplit/>
        </w:trPr>
        <w:tc>
          <w:tcPr>
            <w:tcW w:w="2405" w:type="dxa"/>
          </w:tcPr>
          <w:p w14:paraId="50B07AA0" w14:textId="77777777" w:rsidR="00CA5343" w:rsidRPr="005844F7" w:rsidRDefault="00CA5343" w:rsidP="000F4715">
            <w:pPr>
              <w:rPr>
                <w:rFonts w:ascii="Arial" w:hAnsi="Arial" w:cs="Arial"/>
              </w:rPr>
            </w:pPr>
            <w:r w:rsidRPr="00204F06">
              <w:rPr>
                <w:rFonts w:ascii="Arial" w:hAnsi="Arial" w:cs="Arial"/>
                <w:sz w:val="22"/>
                <w:szCs w:val="22"/>
              </w:rPr>
              <w:t>Activity Work Plan</w:t>
            </w:r>
          </w:p>
        </w:tc>
        <w:tc>
          <w:tcPr>
            <w:tcW w:w="4536" w:type="dxa"/>
          </w:tcPr>
          <w:p w14:paraId="1D5D1C00" w14:textId="77777777" w:rsidR="00CA5343" w:rsidRPr="00404101" w:rsidRDefault="00CA5343" w:rsidP="000F4715">
            <w:pPr>
              <w:rPr>
                <w:rFonts w:ascii="Arial" w:hAnsi="Arial" w:cs="Arial"/>
              </w:rPr>
            </w:pPr>
            <w:r w:rsidRPr="00204F06">
              <w:rPr>
                <w:rFonts w:ascii="Arial" w:hAnsi="Arial" w:cs="Arial"/>
                <w:sz w:val="22"/>
                <w:szCs w:val="22"/>
              </w:rPr>
              <w:t xml:space="preserve">Output-level detail for the funded Activity negotiated with </w:t>
            </w:r>
            <w:r>
              <w:rPr>
                <w:rFonts w:ascii="Arial" w:hAnsi="Arial" w:cs="Arial"/>
                <w:sz w:val="22"/>
                <w:szCs w:val="22"/>
              </w:rPr>
              <w:t>the Department</w:t>
            </w:r>
            <w:r w:rsidRPr="00204F06">
              <w:rPr>
                <w:rFonts w:ascii="Arial" w:hAnsi="Arial" w:cs="Arial"/>
                <w:sz w:val="22"/>
                <w:szCs w:val="22"/>
              </w:rPr>
              <w:t xml:space="preserve"> and captured in an Activity Work Plan as per Item E.2</w:t>
            </w:r>
          </w:p>
        </w:tc>
        <w:tc>
          <w:tcPr>
            <w:tcW w:w="3260" w:type="dxa"/>
          </w:tcPr>
          <w:p w14:paraId="1807F79B" w14:textId="77777777" w:rsidR="00CA5343" w:rsidRPr="005844F7" w:rsidRDefault="00CA5343" w:rsidP="000F4715">
            <w:pPr>
              <w:rPr>
                <w:rFonts w:ascii="Arial" w:hAnsi="Arial" w:cs="Arial"/>
              </w:rPr>
            </w:pPr>
            <w:r>
              <w:rPr>
                <w:rFonts w:ascii="Arial" w:hAnsi="Arial" w:cs="Arial"/>
                <w:sz w:val="22"/>
                <w:szCs w:val="22"/>
              </w:rPr>
              <w:t>1 March 2022</w:t>
            </w:r>
          </w:p>
        </w:tc>
      </w:tr>
      <w:tr w:rsidR="00CA5343" w:rsidRPr="000F4294" w14:paraId="544F98D3" w14:textId="77777777" w:rsidTr="000F4715">
        <w:trPr>
          <w:cantSplit/>
        </w:trPr>
        <w:tc>
          <w:tcPr>
            <w:tcW w:w="2405" w:type="dxa"/>
          </w:tcPr>
          <w:p w14:paraId="56974675" w14:textId="77777777" w:rsidR="00CA5343" w:rsidRPr="00D84FB0" w:rsidRDefault="00CA5343" w:rsidP="000F4715">
            <w:pPr>
              <w:rPr>
                <w:rFonts w:ascii="Arial" w:hAnsi="Arial" w:cs="Arial"/>
                <w:color w:val="1F497D"/>
                <w:sz w:val="22"/>
                <w:szCs w:val="22"/>
              </w:rPr>
            </w:pPr>
            <w:r w:rsidRPr="00D84FB0">
              <w:rPr>
                <w:rFonts w:ascii="Arial" w:hAnsi="Arial" w:cs="Arial"/>
                <w:sz w:val="22"/>
                <w:szCs w:val="22"/>
              </w:rPr>
              <w:t>Statement of Compliance Report</w:t>
            </w:r>
          </w:p>
        </w:tc>
        <w:tc>
          <w:tcPr>
            <w:tcW w:w="4536" w:type="dxa"/>
          </w:tcPr>
          <w:p w14:paraId="0476CA47" w14:textId="77777777" w:rsidR="00CA5343" w:rsidRPr="00D84FB0" w:rsidRDefault="00CA5343" w:rsidP="000F4715">
            <w:pPr>
              <w:rPr>
                <w:rFonts w:ascii="Arial" w:hAnsi="Arial" w:cs="Arial"/>
              </w:rPr>
            </w:pPr>
            <w:r w:rsidRPr="00D84FB0">
              <w:rPr>
                <w:rFonts w:ascii="Arial" w:hAnsi="Arial" w:cs="Arial"/>
                <w:sz w:val="22"/>
                <w:szCs w:val="22"/>
              </w:rPr>
              <w:t xml:space="preserve">Statement of Compliance Report as per Item E.4 relating to the </w:t>
            </w:r>
            <w:r w:rsidRPr="00D84FB0">
              <w:rPr>
                <w:rFonts w:ascii="Arial" w:hAnsi="Arial" w:cs="Arial"/>
                <w:i/>
                <w:sz w:val="22"/>
                <w:szCs w:val="22"/>
              </w:rPr>
              <w:t>National Principles for Child Safe Organisations and other action for the safety of Children</w:t>
            </w:r>
          </w:p>
        </w:tc>
        <w:tc>
          <w:tcPr>
            <w:tcW w:w="3260" w:type="dxa"/>
          </w:tcPr>
          <w:p w14:paraId="5C3ABC1D" w14:textId="77777777" w:rsidR="00CA5343" w:rsidRPr="00D84FB0" w:rsidRDefault="00CA5343" w:rsidP="000F4715">
            <w:pPr>
              <w:rPr>
                <w:rFonts w:ascii="Arial" w:hAnsi="Arial" w:cs="Arial"/>
              </w:rPr>
            </w:pPr>
            <w:r w:rsidRPr="00D84FB0">
              <w:rPr>
                <w:rFonts w:ascii="Arial" w:hAnsi="Arial" w:cs="Arial"/>
                <w:sz w:val="22"/>
                <w:szCs w:val="22"/>
              </w:rPr>
              <w:t>31 March 2022</w:t>
            </w:r>
          </w:p>
        </w:tc>
      </w:tr>
      <w:tr w:rsidR="00CA5343" w:rsidRPr="000F4294" w14:paraId="10DC1468" w14:textId="77777777" w:rsidTr="000F4715">
        <w:trPr>
          <w:cantSplit/>
        </w:trPr>
        <w:tc>
          <w:tcPr>
            <w:tcW w:w="2405" w:type="dxa"/>
          </w:tcPr>
          <w:p w14:paraId="0CA6ACE6"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7143A9A6" w14:textId="77777777" w:rsidR="00CA5343" w:rsidRPr="005844F7" w:rsidRDefault="00CA5343" w:rsidP="000F4715">
            <w:pPr>
              <w:rPr>
                <w:rFonts w:ascii="Arial" w:hAnsi="Arial" w:cs="Arial"/>
                <w:sz w:val="22"/>
                <w:szCs w:val="22"/>
                <w:highlight w:val="cyan"/>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3260" w:type="dxa"/>
          </w:tcPr>
          <w:p w14:paraId="4BD04B0D"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July 20</w:t>
            </w:r>
            <w:r>
              <w:rPr>
                <w:rFonts w:ascii="Arial" w:hAnsi="Arial" w:cs="Arial"/>
                <w:sz w:val="22"/>
                <w:szCs w:val="22"/>
              </w:rPr>
              <w:t>22</w:t>
            </w:r>
          </w:p>
        </w:tc>
      </w:tr>
      <w:tr w:rsidR="00CA5343" w:rsidRPr="000F4294" w14:paraId="34C3F4CE" w14:textId="77777777" w:rsidTr="000F4715">
        <w:trPr>
          <w:cantSplit/>
        </w:trPr>
        <w:tc>
          <w:tcPr>
            <w:tcW w:w="2405" w:type="dxa"/>
          </w:tcPr>
          <w:p w14:paraId="660795B9" w14:textId="77777777" w:rsidR="00CA5343" w:rsidRPr="005844F7" w:rsidRDefault="00CA5343" w:rsidP="000F4715">
            <w:pPr>
              <w:rPr>
                <w:rFonts w:ascii="Arial" w:hAnsi="Arial" w:cs="Arial"/>
                <w:sz w:val="22"/>
                <w:szCs w:val="22"/>
              </w:rPr>
            </w:pPr>
            <w:r w:rsidRPr="001A41CA">
              <w:rPr>
                <w:rFonts w:ascii="Arial" w:hAnsi="Arial" w:cs="Arial"/>
                <w:sz w:val="22"/>
                <w:szCs w:val="22"/>
              </w:rPr>
              <w:lastRenderedPageBreak/>
              <w:t xml:space="preserve">Activity Work Plan Report </w:t>
            </w:r>
          </w:p>
        </w:tc>
        <w:tc>
          <w:tcPr>
            <w:tcW w:w="4536" w:type="dxa"/>
            <w:vAlign w:val="center"/>
          </w:tcPr>
          <w:p w14:paraId="4C07C009"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3260" w:type="dxa"/>
          </w:tcPr>
          <w:p w14:paraId="605EED56"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15 August 20</w:t>
            </w:r>
            <w:r>
              <w:rPr>
                <w:rFonts w:ascii="Arial" w:hAnsi="Arial" w:cs="Arial"/>
                <w:sz w:val="22"/>
                <w:szCs w:val="22"/>
              </w:rPr>
              <w:t>22</w:t>
            </w:r>
          </w:p>
        </w:tc>
      </w:tr>
      <w:tr w:rsidR="00CA5343" w:rsidRPr="000F4294" w14:paraId="62117621" w14:textId="77777777" w:rsidTr="000F4715">
        <w:trPr>
          <w:cantSplit/>
        </w:trPr>
        <w:tc>
          <w:tcPr>
            <w:tcW w:w="2405" w:type="dxa"/>
          </w:tcPr>
          <w:p w14:paraId="5C934047" w14:textId="77777777" w:rsidR="00CA5343" w:rsidRPr="005844F7" w:rsidRDefault="00CA5343" w:rsidP="000F4715">
            <w:pPr>
              <w:rPr>
                <w:rFonts w:ascii="Arial" w:hAnsi="Arial" w:cs="Arial"/>
                <w:sz w:val="22"/>
                <w:szCs w:val="22"/>
              </w:rPr>
            </w:pPr>
            <w:r w:rsidRPr="005844F7">
              <w:rPr>
                <w:rFonts w:ascii="Arial" w:hAnsi="Arial" w:cs="Arial"/>
                <w:sz w:val="22"/>
                <w:szCs w:val="22"/>
              </w:rPr>
              <w:t>Financial Acquittal Report</w:t>
            </w:r>
          </w:p>
        </w:tc>
        <w:tc>
          <w:tcPr>
            <w:tcW w:w="4536" w:type="dxa"/>
            <w:vAlign w:val="center"/>
          </w:tcPr>
          <w:p w14:paraId="1815BB89"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Financial Acquittal from 1 July 20</w:t>
            </w:r>
            <w:r>
              <w:rPr>
                <w:rFonts w:ascii="Arial" w:hAnsi="Arial" w:cs="Arial"/>
                <w:sz w:val="22"/>
                <w:szCs w:val="22"/>
              </w:rPr>
              <w:t>21</w:t>
            </w:r>
            <w:r w:rsidRPr="005844F7">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br/>
              <w:t>30 June 2022 as per Item E.3</w:t>
            </w:r>
          </w:p>
        </w:tc>
        <w:tc>
          <w:tcPr>
            <w:tcW w:w="3260" w:type="dxa"/>
          </w:tcPr>
          <w:p w14:paraId="14C84526"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31 October 20</w:t>
            </w:r>
            <w:r>
              <w:rPr>
                <w:rFonts w:ascii="Arial" w:hAnsi="Arial" w:cs="Arial"/>
                <w:sz w:val="22"/>
                <w:szCs w:val="22"/>
              </w:rPr>
              <w:t>22</w:t>
            </w:r>
          </w:p>
        </w:tc>
      </w:tr>
      <w:tr w:rsidR="00CA5343" w:rsidRPr="000F4294" w14:paraId="56EB28BD" w14:textId="77777777" w:rsidTr="000F4715">
        <w:trPr>
          <w:cantSplit/>
        </w:trPr>
        <w:tc>
          <w:tcPr>
            <w:tcW w:w="2405" w:type="dxa"/>
          </w:tcPr>
          <w:p w14:paraId="52EDBA16"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0508BFA1" w14:textId="77777777" w:rsidR="00CA5343" w:rsidRPr="005844F7" w:rsidRDefault="00CA5343" w:rsidP="000F4715">
            <w:pPr>
              <w:rPr>
                <w:rFonts w:ascii="Arial" w:hAnsi="Arial" w:cs="Arial"/>
                <w:sz w:val="22"/>
                <w:szCs w:val="22"/>
                <w:highlight w:val="cyan"/>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3260" w:type="dxa"/>
          </w:tcPr>
          <w:p w14:paraId="3BAC2A9A"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January 20</w:t>
            </w:r>
            <w:r>
              <w:rPr>
                <w:rFonts w:ascii="Arial" w:hAnsi="Arial" w:cs="Arial"/>
                <w:sz w:val="22"/>
                <w:szCs w:val="22"/>
              </w:rPr>
              <w:t>23</w:t>
            </w:r>
          </w:p>
        </w:tc>
      </w:tr>
      <w:tr w:rsidR="00CA5343" w:rsidRPr="000F4294" w14:paraId="7D211C1B" w14:textId="77777777" w:rsidTr="000F4715">
        <w:trPr>
          <w:cantSplit/>
        </w:trPr>
        <w:tc>
          <w:tcPr>
            <w:tcW w:w="2405" w:type="dxa"/>
          </w:tcPr>
          <w:p w14:paraId="1686CFDA" w14:textId="77777777" w:rsidR="00CA5343" w:rsidRPr="00D84FB0" w:rsidRDefault="00CA5343" w:rsidP="000F4715">
            <w:pPr>
              <w:rPr>
                <w:rFonts w:ascii="Arial" w:hAnsi="Arial" w:cs="Arial"/>
              </w:rPr>
            </w:pPr>
            <w:r w:rsidRPr="00D84FB0">
              <w:rPr>
                <w:rFonts w:ascii="Arial" w:hAnsi="Arial" w:cs="Arial"/>
                <w:sz w:val="22"/>
                <w:szCs w:val="22"/>
              </w:rPr>
              <w:t>Statement of Compliance Report</w:t>
            </w:r>
          </w:p>
        </w:tc>
        <w:tc>
          <w:tcPr>
            <w:tcW w:w="4536" w:type="dxa"/>
          </w:tcPr>
          <w:p w14:paraId="4CE094F8" w14:textId="77777777" w:rsidR="00CA5343" w:rsidRPr="00D84FB0" w:rsidRDefault="00CA5343" w:rsidP="000F4715">
            <w:pPr>
              <w:rPr>
                <w:rFonts w:ascii="Arial" w:hAnsi="Arial" w:cs="Arial"/>
              </w:rPr>
            </w:pPr>
            <w:r w:rsidRPr="00D84FB0">
              <w:rPr>
                <w:rFonts w:ascii="Arial" w:hAnsi="Arial" w:cs="Arial"/>
                <w:sz w:val="22"/>
                <w:szCs w:val="22"/>
              </w:rPr>
              <w:t xml:space="preserve">Statement of Compliance Report as per Item E.4 relating to the </w:t>
            </w:r>
            <w:r w:rsidRPr="00D84FB0">
              <w:rPr>
                <w:rFonts w:ascii="Arial" w:hAnsi="Arial" w:cs="Arial"/>
                <w:i/>
                <w:sz w:val="22"/>
                <w:szCs w:val="22"/>
              </w:rPr>
              <w:t>National Principles for Child Safe Organisations and other action for the safety of Children</w:t>
            </w:r>
          </w:p>
        </w:tc>
        <w:tc>
          <w:tcPr>
            <w:tcW w:w="3260" w:type="dxa"/>
          </w:tcPr>
          <w:p w14:paraId="5EBFBF77" w14:textId="77777777" w:rsidR="00CA5343" w:rsidRPr="00D84FB0" w:rsidRDefault="00CA5343" w:rsidP="000F4715">
            <w:pPr>
              <w:rPr>
                <w:rFonts w:ascii="Arial" w:hAnsi="Arial" w:cs="Arial"/>
              </w:rPr>
            </w:pPr>
            <w:r w:rsidRPr="00D84FB0">
              <w:rPr>
                <w:rFonts w:ascii="Arial" w:hAnsi="Arial" w:cs="Arial"/>
                <w:sz w:val="22"/>
                <w:szCs w:val="22"/>
              </w:rPr>
              <w:t>31 March 2023</w:t>
            </w:r>
          </w:p>
        </w:tc>
      </w:tr>
      <w:tr w:rsidR="00CA5343" w:rsidRPr="000F4294" w14:paraId="0A0CE8B6" w14:textId="77777777" w:rsidTr="000F4715">
        <w:trPr>
          <w:cantSplit/>
        </w:trPr>
        <w:tc>
          <w:tcPr>
            <w:tcW w:w="2405" w:type="dxa"/>
          </w:tcPr>
          <w:p w14:paraId="7A403CE1"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0D6C745C" w14:textId="77777777" w:rsidR="00CA5343" w:rsidRPr="005844F7" w:rsidRDefault="00CA5343" w:rsidP="000F4715">
            <w:pPr>
              <w:rPr>
                <w:rFonts w:ascii="Arial" w:hAnsi="Arial" w:cs="Arial"/>
                <w:sz w:val="22"/>
                <w:szCs w:val="22"/>
                <w:highlight w:val="cyan"/>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3260" w:type="dxa"/>
          </w:tcPr>
          <w:p w14:paraId="14B8A133"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July 20</w:t>
            </w:r>
            <w:r>
              <w:rPr>
                <w:rFonts w:ascii="Arial" w:hAnsi="Arial" w:cs="Arial"/>
                <w:sz w:val="22"/>
                <w:szCs w:val="22"/>
              </w:rPr>
              <w:t>23</w:t>
            </w:r>
          </w:p>
        </w:tc>
      </w:tr>
      <w:tr w:rsidR="00CA5343" w:rsidRPr="000F4294" w14:paraId="065EDDA4" w14:textId="77777777" w:rsidTr="000F4715">
        <w:trPr>
          <w:cantSplit/>
        </w:trPr>
        <w:tc>
          <w:tcPr>
            <w:tcW w:w="2405" w:type="dxa"/>
          </w:tcPr>
          <w:p w14:paraId="2C485706" w14:textId="77777777" w:rsidR="00CA5343" w:rsidRPr="005844F7" w:rsidRDefault="00CA5343" w:rsidP="000F4715">
            <w:pPr>
              <w:rPr>
                <w:rFonts w:ascii="Arial" w:hAnsi="Arial" w:cs="Arial"/>
                <w:sz w:val="22"/>
                <w:szCs w:val="22"/>
              </w:rPr>
            </w:pPr>
            <w:r w:rsidRPr="001A41CA">
              <w:rPr>
                <w:rFonts w:ascii="Arial" w:hAnsi="Arial" w:cs="Arial"/>
                <w:sz w:val="22"/>
                <w:szCs w:val="22"/>
              </w:rPr>
              <w:t xml:space="preserve">Activity Work Plan Report </w:t>
            </w:r>
          </w:p>
        </w:tc>
        <w:tc>
          <w:tcPr>
            <w:tcW w:w="4536" w:type="dxa"/>
            <w:vAlign w:val="center"/>
          </w:tcPr>
          <w:p w14:paraId="6E3F50E7"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3260" w:type="dxa"/>
          </w:tcPr>
          <w:p w14:paraId="0E0F91F3"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15 August 20</w:t>
            </w:r>
            <w:r>
              <w:rPr>
                <w:rFonts w:ascii="Arial" w:hAnsi="Arial" w:cs="Arial"/>
                <w:sz w:val="22"/>
                <w:szCs w:val="22"/>
              </w:rPr>
              <w:t>23</w:t>
            </w:r>
          </w:p>
        </w:tc>
      </w:tr>
      <w:tr w:rsidR="00CA5343" w:rsidRPr="000F4294" w14:paraId="4E3F8CA3" w14:textId="77777777" w:rsidTr="000F4715">
        <w:trPr>
          <w:cantSplit/>
        </w:trPr>
        <w:tc>
          <w:tcPr>
            <w:tcW w:w="2405" w:type="dxa"/>
          </w:tcPr>
          <w:p w14:paraId="00697F33" w14:textId="77777777" w:rsidR="00CA5343" w:rsidRPr="005844F7" w:rsidRDefault="00CA5343" w:rsidP="000F4715">
            <w:pPr>
              <w:rPr>
                <w:rFonts w:ascii="Arial" w:hAnsi="Arial" w:cs="Arial"/>
                <w:sz w:val="22"/>
                <w:szCs w:val="22"/>
              </w:rPr>
            </w:pPr>
            <w:r w:rsidRPr="005844F7">
              <w:rPr>
                <w:rFonts w:ascii="Arial" w:hAnsi="Arial" w:cs="Arial"/>
                <w:sz w:val="22"/>
                <w:szCs w:val="22"/>
              </w:rPr>
              <w:t>Financial Acquittal Report</w:t>
            </w:r>
          </w:p>
        </w:tc>
        <w:tc>
          <w:tcPr>
            <w:tcW w:w="4536" w:type="dxa"/>
            <w:vAlign w:val="center"/>
          </w:tcPr>
          <w:p w14:paraId="6A4177DB"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Financial Acquittal from 1 July 20</w:t>
            </w:r>
            <w:r>
              <w:rPr>
                <w:rFonts w:ascii="Arial" w:hAnsi="Arial" w:cs="Arial"/>
                <w:sz w:val="22"/>
                <w:szCs w:val="22"/>
              </w:rPr>
              <w:t>22</w:t>
            </w:r>
            <w:r w:rsidRPr="005844F7">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br/>
              <w:t>30 June 2023 as per Item E.3</w:t>
            </w:r>
          </w:p>
        </w:tc>
        <w:tc>
          <w:tcPr>
            <w:tcW w:w="3260" w:type="dxa"/>
          </w:tcPr>
          <w:p w14:paraId="6C9FEC77"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31 October 20</w:t>
            </w:r>
            <w:r>
              <w:rPr>
                <w:rFonts w:ascii="Arial" w:hAnsi="Arial" w:cs="Arial"/>
                <w:sz w:val="22"/>
                <w:szCs w:val="22"/>
              </w:rPr>
              <w:t>23</w:t>
            </w:r>
          </w:p>
        </w:tc>
      </w:tr>
      <w:tr w:rsidR="00CA5343" w:rsidRPr="000F4294" w14:paraId="3E39EBA6" w14:textId="77777777" w:rsidTr="000F4715">
        <w:trPr>
          <w:cantSplit/>
        </w:trPr>
        <w:tc>
          <w:tcPr>
            <w:tcW w:w="2405" w:type="dxa"/>
          </w:tcPr>
          <w:p w14:paraId="77032958"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4F5616E5" w14:textId="77777777" w:rsidR="00CA5343" w:rsidRPr="005844F7" w:rsidRDefault="00CA5343" w:rsidP="000F4715">
            <w:pPr>
              <w:rPr>
                <w:rFonts w:ascii="Arial" w:hAnsi="Arial" w:cs="Arial"/>
                <w:sz w:val="22"/>
                <w:szCs w:val="22"/>
                <w:highlight w:val="cyan"/>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3260" w:type="dxa"/>
          </w:tcPr>
          <w:p w14:paraId="34B927D5"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January 20</w:t>
            </w:r>
            <w:r>
              <w:rPr>
                <w:rFonts w:ascii="Arial" w:hAnsi="Arial" w:cs="Arial"/>
                <w:sz w:val="22"/>
                <w:szCs w:val="22"/>
              </w:rPr>
              <w:t>24</w:t>
            </w:r>
          </w:p>
        </w:tc>
      </w:tr>
      <w:tr w:rsidR="00CA5343" w:rsidRPr="000F4294" w14:paraId="0BF4A2EA" w14:textId="77777777" w:rsidTr="000F4715">
        <w:trPr>
          <w:cantSplit/>
        </w:trPr>
        <w:tc>
          <w:tcPr>
            <w:tcW w:w="2405" w:type="dxa"/>
          </w:tcPr>
          <w:p w14:paraId="4F120DE7" w14:textId="77777777" w:rsidR="00CA5343" w:rsidRPr="00D84FB0" w:rsidRDefault="00CA5343" w:rsidP="000F4715">
            <w:pPr>
              <w:rPr>
                <w:rFonts w:ascii="Arial" w:hAnsi="Arial" w:cs="Arial"/>
              </w:rPr>
            </w:pPr>
            <w:r w:rsidRPr="00D84FB0">
              <w:rPr>
                <w:rFonts w:ascii="Arial" w:hAnsi="Arial" w:cs="Arial"/>
                <w:sz w:val="22"/>
                <w:szCs w:val="22"/>
              </w:rPr>
              <w:t>Statement of Compliance Report</w:t>
            </w:r>
          </w:p>
        </w:tc>
        <w:tc>
          <w:tcPr>
            <w:tcW w:w="4536" w:type="dxa"/>
          </w:tcPr>
          <w:p w14:paraId="02AC4584" w14:textId="77777777" w:rsidR="00CA5343" w:rsidRPr="00D84FB0" w:rsidRDefault="00CA5343" w:rsidP="000F4715">
            <w:pPr>
              <w:rPr>
                <w:rFonts w:ascii="Arial" w:hAnsi="Arial" w:cs="Arial"/>
              </w:rPr>
            </w:pPr>
            <w:r w:rsidRPr="00D84FB0">
              <w:rPr>
                <w:rFonts w:ascii="Arial" w:hAnsi="Arial" w:cs="Arial"/>
                <w:sz w:val="22"/>
                <w:szCs w:val="22"/>
              </w:rPr>
              <w:t xml:space="preserve">Statement of Compliance Report as per Item E.4 relating to the </w:t>
            </w:r>
            <w:r w:rsidRPr="00D84FB0">
              <w:rPr>
                <w:rFonts w:ascii="Arial" w:hAnsi="Arial" w:cs="Arial"/>
                <w:i/>
                <w:sz w:val="22"/>
                <w:szCs w:val="22"/>
              </w:rPr>
              <w:t>National Principles for Child Safe Organisations and other action for the safety of Children</w:t>
            </w:r>
          </w:p>
        </w:tc>
        <w:tc>
          <w:tcPr>
            <w:tcW w:w="3260" w:type="dxa"/>
          </w:tcPr>
          <w:p w14:paraId="25F39054" w14:textId="77777777" w:rsidR="00CA5343" w:rsidRPr="00D84FB0" w:rsidRDefault="00CA5343" w:rsidP="000F4715">
            <w:pPr>
              <w:rPr>
                <w:rFonts w:ascii="Arial" w:hAnsi="Arial" w:cs="Arial"/>
              </w:rPr>
            </w:pPr>
            <w:r w:rsidRPr="00D84FB0">
              <w:rPr>
                <w:rFonts w:ascii="Arial" w:hAnsi="Arial" w:cs="Arial"/>
                <w:sz w:val="22"/>
                <w:szCs w:val="22"/>
              </w:rPr>
              <w:t>31 March 2024</w:t>
            </w:r>
          </w:p>
        </w:tc>
      </w:tr>
      <w:tr w:rsidR="00CA5343" w:rsidRPr="000F4294" w14:paraId="6503845F" w14:textId="77777777" w:rsidTr="000F4715">
        <w:trPr>
          <w:cantSplit/>
        </w:trPr>
        <w:tc>
          <w:tcPr>
            <w:tcW w:w="2405" w:type="dxa"/>
          </w:tcPr>
          <w:p w14:paraId="431A9E8F"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6F41AC96" w14:textId="77777777" w:rsidR="00CA5343" w:rsidRPr="005844F7" w:rsidRDefault="00CA5343" w:rsidP="000F4715">
            <w:pPr>
              <w:rPr>
                <w:rFonts w:ascii="Arial" w:hAnsi="Arial" w:cs="Arial"/>
                <w:sz w:val="22"/>
                <w:szCs w:val="22"/>
                <w:highlight w:val="cyan"/>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3260" w:type="dxa"/>
          </w:tcPr>
          <w:p w14:paraId="4586F220"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July 20</w:t>
            </w:r>
            <w:r>
              <w:rPr>
                <w:rFonts w:ascii="Arial" w:hAnsi="Arial" w:cs="Arial"/>
                <w:sz w:val="22"/>
                <w:szCs w:val="22"/>
              </w:rPr>
              <w:t>24</w:t>
            </w:r>
          </w:p>
        </w:tc>
      </w:tr>
      <w:tr w:rsidR="00CA5343" w:rsidRPr="000F4294" w14:paraId="0458CD3E" w14:textId="77777777" w:rsidTr="000F4715">
        <w:trPr>
          <w:cantSplit/>
        </w:trPr>
        <w:tc>
          <w:tcPr>
            <w:tcW w:w="2405" w:type="dxa"/>
          </w:tcPr>
          <w:p w14:paraId="52FA2D0B" w14:textId="77777777" w:rsidR="00CA5343" w:rsidRPr="005844F7" w:rsidRDefault="00CA5343" w:rsidP="000F4715">
            <w:pPr>
              <w:rPr>
                <w:rFonts w:ascii="Arial" w:hAnsi="Arial" w:cs="Arial"/>
                <w:sz w:val="22"/>
                <w:szCs w:val="22"/>
              </w:rPr>
            </w:pPr>
            <w:r w:rsidRPr="001A41CA">
              <w:rPr>
                <w:rFonts w:ascii="Arial" w:hAnsi="Arial" w:cs="Arial"/>
                <w:sz w:val="22"/>
                <w:szCs w:val="22"/>
              </w:rPr>
              <w:t xml:space="preserve">Activity Work Plan Report </w:t>
            </w:r>
          </w:p>
        </w:tc>
        <w:tc>
          <w:tcPr>
            <w:tcW w:w="4536" w:type="dxa"/>
            <w:vAlign w:val="center"/>
          </w:tcPr>
          <w:p w14:paraId="629ED47D"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3260" w:type="dxa"/>
          </w:tcPr>
          <w:p w14:paraId="024AA2EB"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15 August 20</w:t>
            </w:r>
            <w:r>
              <w:rPr>
                <w:rFonts w:ascii="Arial" w:hAnsi="Arial" w:cs="Arial"/>
                <w:sz w:val="22"/>
                <w:szCs w:val="22"/>
              </w:rPr>
              <w:t>24</w:t>
            </w:r>
          </w:p>
        </w:tc>
      </w:tr>
      <w:tr w:rsidR="00CA5343" w:rsidRPr="000F4294" w14:paraId="5AA5A76E" w14:textId="77777777" w:rsidTr="000F4715">
        <w:trPr>
          <w:cantSplit/>
        </w:trPr>
        <w:tc>
          <w:tcPr>
            <w:tcW w:w="2405" w:type="dxa"/>
          </w:tcPr>
          <w:p w14:paraId="5DC67C05" w14:textId="77777777" w:rsidR="00CA5343" w:rsidRPr="005844F7" w:rsidRDefault="00CA5343" w:rsidP="000F4715">
            <w:pPr>
              <w:rPr>
                <w:rFonts w:ascii="Arial" w:hAnsi="Arial" w:cs="Arial"/>
                <w:sz w:val="22"/>
                <w:szCs w:val="22"/>
              </w:rPr>
            </w:pPr>
            <w:r w:rsidRPr="005844F7">
              <w:rPr>
                <w:rFonts w:ascii="Arial" w:hAnsi="Arial" w:cs="Arial"/>
                <w:sz w:val="22"/>
                <w:szCs w:val="22"/>
              </w:rPr>
              <w:t>Financial Acquittal Report</w:t>
            </w:r>
          </w:p>
        </w:tc>
        <w:tc>
          <w:tcPr>
            <w:tcW w:w="4536" w:type="dxa"/>
            <w:vAlign w:val="center"/>
          </w:tcPr>
          <w:p w14:paraId="2290BB01"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Financial Acquittal from 1 July 20</w:t>
            </w:r>
            <w:r>
              <w:rPr>
                <w:rFonts w:ascii="Arial" w:hAnsi="Arial" w:cs="Arial"/>
                <w:sz w:val="22"/>
                <w:szCs w:val="22"/>
              </w:rPr>
              <w:t>23</w:t>
            </w:r>
            <w:r w:rsidRPr="005844F7">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br/>
              <w:t>30 June 2024 as per Item E.3</w:t>
            </w:r>
          </w:p>
        </w:tc>
        <w:tc>
          <w:tcPr>
            <w:tcW w:w="3260" w:type="dxa"/>
          </w:tcPr>
          <w:p w14:paraId="2562CED6"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31 October 20</w:t>
            </w:r>
            <w:r>
              <w:rPr>
                <w:rFonts w:ascii="Arial" w:hAnsi="Arial" w:cs="Arial"/>
                <w:sz w:val="22"/>
                <w:szCs w:val="22"/>
              </w:rPr>
              <w:t>24</w:t>
            </w:r>
          </w:p>
        </w:tc>
      </w:tr>
      <w:tr w:rsidR="00CA5343" w:rsidRPr="000F4294" w14:paraId="3E64B090" w14:textId="77777777" w:rsidTr="000F4715">
        <w:trPr>
          <w:cantSplit/>
        </w:trPr>
        <w:tc>
          <w:tcPr>
            <w:tcW w:w="2405" w:type="dxa"/>
          </w:tcPr>
          <w:p w14:paraId="20150FF0"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63113005" w14:textId="77777777" w:rsidR="00CA5343" w:rsidRPr="005844F7" w:rsidRDefault="00CA5343" w:rsidP="000F4715">
            <w:pPr>
              <w:rPr>
                <w:rFonts w:ascii="Arial" w:hAnsi="Arial" w:cs="Arial"/>
                <w:sz w:val="22"/>
                <w:szCs w:val="22"/>
                <w:highlight w:val="cyan"/>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3260" w:type="dxa"/>
          </w:tcPr>
          <w:p w14:paraId="256C14BF"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January 20</w:t>
            </w:r>
            <w:r>
              <w:rPr>
                <w:rFonts w:ascii="Arial" w:hAnsi="Arial" w:cs="Arial"/>
                <w:sz w:val="22"/>
                <w:szCs w:val="22"/>
              </w:rPr>
              <w:t>25</w:t>
            </w:r>
          </w:p>
        </w:tc>
      </w:tr>
      <w:tr w:rsidR="00CA5343" w:rsidRPr="000F4294" w14:paraId="6CC6F3B0" w14:textId="77777777" w:rsidTr="000F4715">
        <w:trPr>
          <w:cantSplit/>
        </w:trPr>
        <w:tc>
          <w:tcPr>
            <w:tcW w:w="2405" w:type="dxa"/>
          </w:tcPr>
          <w:p w14:paraId="37D66199" w14:textId="77777777" w:rsidR="00CA5343" w:rsidRPr="00D84FB0" w:rsidRDefault="00CA5343" w:rsidP="000F4715">
            <w:pPr>
              <w:rPr>
                <w:rFonts w:ascii="Arial" w:hAnsi="Arial" w:cs="Arial"/>
              </w:rPr>
            </w:pPr>
            <w:r w:rsidRPr="00D84FB0">
              <w:rPr>
                <w:rFonts w:ascii="Arial" w:hAnsi="Arial" w:cs="Arial"/>
                <w:sz w:val="22"/>
                <w:szCs w:val="22"/>
              </w:rPr>
              <w:lastRenderedPageBreak/>
              <w:t>Statement of Compliance Report</w:t>
            </w:r>
          </w:p>
        </w:tc>
        <w:tc>
          <w:tcPr>
            <w:tcW w:w="4536" w:type="dxa"/>
          </w:tcPr>
          <w:p w14:paraId="366B09E4" w14:textId="77777777" w:rsidR="00CA5343" w:rsidRPr="00D84FB0" w:rsidRDefault="00CA5343" w:rsidP="000F4715">
            <w:pPr>
              <w:rPr>
                <w:rFonts w:ascii="Arial" w:hAnsi="Arial" w:cs="Arial"/>
              </w:rPr>
            </w:pPr>
            <w:r w:rsidRPr="00D84FB0">
              <w:rPr>
                <w:rFonts w:ascii="Arial" w:hAnsi="Arial" w:cs="Arial"/>
                <w:sz w:val="22"/>
                <w:szCs w:val="22"/>
              </w:rPr>
              <w:t xml:space="preserve">Statement of Compliance Report as per Item E.4 relating to the </w:t>
            </w:r>
            <w:r w:rsidRPr="00D84FB0">
              <w:rPr>
                <w:rFonts w:ascii="Arial" w:hAnsi="Arial" w:cs="Arial"/>
                <w:i/>
                <w:sz w:val="22"/>
                <w:szCs w:val="22"/>
              </w:rPr>
              <w:t>National Principles for Child Safe Organisations and other action for the safety of Children</w:t>
            </w:r>
          </w:p>
        </w:tc>
        <w:tc>
          <w:tcPr>
            <w:tcW w:w="3260" w:type="dxa"/>
          </w:tcPr>
          <w:p w14:paraId="43674B77" w14:textId="77777777" w:rsidR="00CA5343" w:rsidRPr="00D84FB0" w:rsidRDefault="00CA5343" w:rsidP="000F4715">
            <w:pPr>
              <w:rPr>
                <w:rFonts w:ascii="Arial" w:hAnsi="Arial" w:cs="Arial"/>
              </w:rPr>
            </w:pPr>
            <w:r w:rsidRPr="00D84FB0">
              <w:rPr>
                <w:rFonts w:ascii="Arial" w:hAnsi="Arial" w:cs="Arial"/>
                <w:sz w:val="22"/>
                <w:szCs w:val="22"/>
              </w:rPr>
              <w:t>31 March 2025</w:t>
            </w:r>
          </w:p>
        </w:tc>
      </w:tr>
      <w:tr w:rsidR="00CA5343" w:rsidRPr="000F4294" w14:paraId="532B6BF5" w14:textId="77777777" w:rsidTr="000F4715">
        <w:trPr>
          <w:cantSplit/>
        </w:trPr>
        <w:tc>
          <w:tcPr>
            <w:tcW w:w="2405" w:type="dxa"/>
          </w:tcPr>
          <w:p w14:paraId="277F9083"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63D7C8E1" w14:textId="77777777" w:rsidR="00CA5343" w:rsidRPr="005844F7" w:rsidRDefault="00CA5343" w:rsidP="000F4715">
            <w:pPr>
              <w:rPr>
                <w:rFonts w:ascii="Arial" w:hAnsi="Arial" w:cs="Arial"/>
                <w:sz w:val="22"/>
                <w:szCs w:val="22"/>
                <w:highlight w:val="cyan"/>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3260" w:type="dxa"/>
          </w:tcPr>
          <w:p w14:paraId="68425107"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July 20</w:t>
            </w:r>
            <w:r>
              <w:rPr>
                <w:rFonts w:ascii="Arial" w:hAnsi="Arial" w:cs="Arial"/>
                <w:sz w:val="22"/>
                <w:szCs w:val="22"/>
              </w:rPr>
              <w:t>25</w:t>
            </w:r>
          </w:p>
        </w:tc>
      </w:tr>
      <w:tr w:rsidR="00CA5343" w:rsidRPr="000F4294" w14:paraId="4093C0BD" w14:textId="77777777" w:rsidTr="000F4715">
        <w:trPr>
          <w:cantSplit/>
        </w:trPr>
        <w:tc>
          <w:tcPr>
            <w:tcW w:w="2405" w:type="dxa"/>
          </w:tcPr>
          <w:p w14:paraId="43D97DDB" w14:textId="77777777" w:rsidR="00CA5343" w:rsidRPr="005844F7" w:rsidRDefault="00CA5343" w:rsidP="000F4715">
            <w:pPr>
              <w:rPr>
                <w:rFonts w:ascii="Arial" w:hAnsi="Arial" w:cs="Arial"/>
                <w:sz w:val="22"/>
                <w:szCs w:val="22"/>
              </w:rPr>
            </w:pPr>
            <w:r w:rsidRPr="001A41CA">
              <w:rPr>
                <w:rFonts w:ascii="Arial" w:hAnsi="Arial" w:cs="Arial"/>
                <w:sz w:val="22"/>
                <w:szCs w:val="22"/>
              </w:rPr>
              <w:t xml:space="preserve">Activity Work Plan Report </w:t>
            </w:r>
          </w:p>
        </w:tc>
        <w:tc>
          <w:tcPr>
            <w:tcW w:w="4536" w:type="dxa"/>
            <w:vAlign w:val="center"/>
          </w:tcPr>
          <w:p w14:paraId="09BE0AF6"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3260" w:type="dxa"/>
          </w:tcPr>
          <w:p w14:paraId="5AB72F05"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15 August 20</w:t>
            </w:r>
            <w:r>
              <w:rPr>
                <w:rFonts w:ascii="Arial" w:hAnsi="Arial" w:cs="Arial"/>
                <w:sz w:val="22"/>
                <w:szCs w:val="22"/>
              </w:rPr>
              <w:t>25</w:t>
            </w:r>
          </w:p>
        </w:tc>
      </w:tr>
      <w:tr w:rsidR="00CA5343" w:rsidRPr="000F4294" w14:paraId="5CC0329D" w14:textId="77777777" w:rsidTr="000F4715">
        <w:trPr>
          <w:cantSplit/>
        </w:trPr>
        <w:tc>
          <w:tcPr>
            <w:tcW w:w="2405" w:type="dxa"/>
          </w:tcPr>
          <w:p w14:paraId="7F55D80A" w14:textId="77777777" w:rsidR="00CA5343" w:rsidRPr="005844F7" w:rsidRDefault="00CA5343" w:rsidP="000F4715">
            <w:pPr>
              <w:rPr>
                <w:rFonts w:ascii="Arial" w:hAnsi="Arial" w:cs="Arial"/>
                <w:sz w:val="22"/>
                <w:szCs w:val="22"/>
              </w:rPr>
            </w:pPr>
            <w:r w:rsidRPr="005844F7">
              <w:rPr>
                <w:rFonts w:ascii="Arial" w:hAnsi="Arial" w:cs="Arial"/>
                <w:sz w:val="22"/>
                <w:szCs w:val="22"/>
              </w:rPr>
              <w:t>Financial Acquittal Report</w:t>
            </w:r>
          </w:p>
        </w:tc>
        <w:tc>
          <w:tcPr>
            <w:tcW w:w="4536" w:type="dxa"/>
            <w:vAlign w:val="center"/>
          </w:tcPr>
          <w:p w14:paraId="1B4DFF7B"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Financial Acquittal from 1 July 20</w:t>
            </w:r>
            <w:r>
              <w:rPr>
                <w:rFonts w:ascii="Arial" w:hAnsi="Arial" w:cs="Arial"/>
                <w:sz w:val="22"/>
                <w:szCs w:val="22"/>
              </w:rPr>
              <w:t>24</w:t>
            </w:r>
            <w:r w:rsidRPr="005844F7">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br/>
              <w:t>30 June 2025 as per Item E.3</w:t>
            </w:r>
          </w:p>
        </w:tc>
        <w:tc>
          <w:tcPr>
            <w:tcW w:w="3260" w:type="dxa"/>
          </w:tcPr>
          <w:p w14:paraId="1A4ED14D"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31 October 20</w:t>
            </w:r>
            <w:r>
              <w:rPr>
                <w:rFonts w:ascii="Arial" w:hAnsi="Arial" w:cs="Arial"/>
                <w:sz w:val="22"/>
                <w:szCs w:val="22"/>
              </w:rPr>
              <w:t>25</w:t>
            </w:r>
          </w:p>
        </w:tc>
      </w:tr>
      <w:tr w:rsidR="00CA5343" w:rsidRPr="000F4294" w14:paraId="4CA6EECE" w14:textId="77777777" w:rsidTr="000F4715">
        <w:trPr>
          <w:cantSplit/>
        </w:trPr>
        <w:tc>
          <w:tcPr>
            <w:tcW w:w="2405" w:type="dxa"/>
          </w:tcPr>
          <w:p w14:paraId="5462A15A"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66D4DE3F" w14:textId="77777777" w:rsidR="00CA5343" w:rsidRPr="005844F7" w:rsidRDefault="00CA5343" w:rsidP="000F4715">
            <w:pPr>
              <w:rPr>
                <w:rFonts w:ascii="Arial" w:hAnsi="Arial" w:cs="Arial"/>
                <w:sz w:val="22"/>
                <w:szCs w:val="22"/>
                <w:highlight w:val="cyan"/>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3260" w:type="dxa"/>
          </w:tcPr>
          <w:p w14:paraId="0F5F0DF3" w14:textId="77777777" w:rsidR="00CA5343" w:rsidRPr="00D84FB0" w:rsidRDefault="00CA5343" w:rsidP="000F4715">
            <w:pPr>
              <w:rPr>
                <w:rFonts w:ascii="Arial" w:hAnsi="Arial" w:cs="Arial"/>
                <w:sz w:val="22"/>
                <w:szCs w:val="22"/>
              </w:rPr>
            </w:pPr>
            <w:r w:rsidRPr="00D84FB0">
              <w:rPr>
                <w:rFonts w:ascii="Arial" w:hAnsi="Arial" w:cs="Arial"/>
                <w:sz w:val="22"/>
                <w:szCs w:val="22"/>
              </w:rPr>
              <w:t>30 January 2026</w:t>
            </w:r>
          </w:p>
        </w:tc>
      </w:tr>
      <w:tr w:rsidR="00CA5343" w:rsidRPr="000F4294" w14:paraId="753F56C9" w14:textId="77777777" w:rsidTr="000F4715">
        <w:trPr>
          <w:cantSplit/>
        </w:trPr>
        <w:tc>
          <w:tcPr>
            <w:tcW w:w="2405" w:type="dxa"/>
          </w:tcPr>
          <w:p w14:paraId="3B243246" w14:textId="77777777" w:rsidR="00CA5343" w:rsidRPr="00D84FB0" w:rsidRDefault="00CA5343" w:rsidP="000F4715">
            <w:pPr>
              <w:rPr>
                <w:rFonts w:ascii="Arial" w:hAnsi="Arial" w:cs="Arial"/>
              </w:rPr>
            </w:pPr>
            <w:r w:rsidRPr="00D84FB0">
              <w:rPr>
                <w:rFonts w:ascii="Arial" w:hAnsi="Arial" w:cs="Arial"/>
                <w:sz w:val="22"/>
                <w:szCs w:val="22"/>
              </w:rPr>
              <w:t>Statement of Compliance Report</w:t>
            </w:r>
          </w:p>
        </w:tc>
        <w:tc>
          <w:tcPr>
            <w:tcW w:w="4536" w:type="dxa"/>
          </w:tcPr>
          <w:p w14:paraId="76A96E4F" w14:textId="77777777" w:rsidR="00CA5343" w:rsidRPr="00D84FB0" w:rsidRDefault="00CA5343" w:rsidP="000F4715">
            <w:pPr>
              <w:rPr>
                <w:rFonts w:ascii="Arial" w:hAnsi="Arial" w:cs="Arial"/>
              </w:rPr>
            </w:pPr>
            <w:r w:rsidRPr="00D84FB0">
              <w:rPr>
                <w:rFonts w:ascii="Arial" w:hAnsi="Arial" w:cs="Arial"/>
                <w:sz w:val="22"/>
                <w:szCs w:val="22"/>
              </w:rPr>
              <w:t xml:space="preserve">Statement of Compliance Report as per Item E.4 relating to the </w:t>
            </w:r>
            <w:r w:rsidRPr="00D84FB0">
              <w:rPr>
                <w:rFonts w:ascii="Arial" w:hAnsi="Arial" w:cs="Arial"/>
                <w:i/>
                <w:sz w:val="22"/>
                <w:szCs w:val="22"/>
              </w:rPr>
              <w:t>National Principles for Child Safe Organisations and other action for the safety of Children</w:t>
            </w:r>
          </w:p>
        </w:tc>
        <w:tc>
          <w:tcPr>
            <w:tcW w:w="3260" w:type="dxa"/>
          </w:tcPr>
          <w:p w14:paraId="5CF9C675" w14:textId="77777777" w:rsidR="00CA5343" w:rsidRPr="00D84FB0" w:rsidRDefault="00CA5343" w:rsidP="000F4715">
            <w:pPr>
              <w:rPr>
                <w:rFonts w:ascii="Arial" w:hAnsi="Arial" w:cs="Arial"/>
              </w:rPr>
            </w:pPr>
            <w:r w:rsidRPr="00D84FB0">
              <w:rPr>
                <w:rFonts w:ascii="Arial" w:hAnsi="Arial" w:cs="Arial"/>
                <w:sz w:val="22"/>
                <w:szCs w:val="22"/>
              </w:rPr>
              <w:t>31 March 2026</w:t>
            </w:r>
          </w:p>
        </w:tc>
      </w:tr>
      <w:tr w:rsidR="00CA5343" w:rsidRPr="000F4294" w14:paraId="0360A847" w14:textId="77777777" w:rsidTr="000F4715">
        <w:trPr>
          <w:cantSplit/>
        </w:trPr>
        <w:tc>
          <w:tcPr>
            <w:tcW w:w="2405" w:type="dxa"/>
          </w:tcPr>
          <w:p w14:paraId="19F14685" w14:textId="77777777" w:rsidR="00CA5343" w:rsidRPr="005844F7" w:rsidRDefault="00CA5343" w:rsidP="000F4715">
            <w:pPr>
              <w:rPr>
                <w:rFonts w:ascii="Arial" w:hAnsi="Arial" w:cs="Arial"/>
                <w:sz w:val="22"/>
                <w:szCs w:val="22"/>
              </w:rPr>
            </w:pPr>
            <w:r w:rsidRPr="005844F7">
              <w:rPr>
                <w:rFonts w:ascii="Arial" w:hAnsi="Arial" w:cs="Arial"/>
                <w:sz w:val="22"/>
                <w:szCs w:val="22"/>
              </w:rPr>
              <w:t>Performance Report</w:t>
            </w:r>
          </w:p>
        </w:tc>
        <w:tc>
          <w:tcPr>
            <w:tcW w:w="4536" w:type="dxa"/>
            <w:vAlign w:val="center"/>
          </w:tcPr>
          <w:p w14:paraId="582B2C90" w14:textId="77777777" w:rsidR="00CA5343" w:rsidRPr="005844F7" w:rsidRDefault="00CA5343" w:rsidP="000F4715">
            <w:pPr>
              <w:rPr>
                <w:rFonts w:ascii="Arial" w:hAnsi="Arial" w:cs="Arial"/>
                <w:sz w:val="22"/>
                <w:szCs w:val="22"/>
                <w:highlight w:val="cyan"/>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3260" w:type="dxa"/>
          </w:tcPr>
          <w:p w14:paraId="0B597EC3"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30 July 20</w:t>
            </w:r>
            <w:r>
              <w:rPr>
                <w:rFonts w:ascii="Arial" w:hAnsi="Arial" w:cs="Arial"/>
                <w:sz w:val="22"/>
                <w:szCs w:val="22"/>
              </w:rPr>
              <w:t>26</w:t>
            </w:r>
          </w:p>
        </w:tc>
      </w:tr>
      <w:tr w:rsidR="00CA5343" w:rsidRPr="000F4294" w14:paraId="5C73BE61" w14:textId="77777777" w:rsidTr="000F4715">
        <w:trPr>
          <w:cantSplit/>
        </w:trPr>
        <w:tc>
          <w:tcPr>
            <w:tcW w:w="2405" w:type="dxa"/>
          </w:tcPr>
          <w:p w14:paraId="2E24706E" w14:textId="77777777" w:rsidR="00CA5343" w:rsidRPr="001672F3" w:rsidRDefault="00CA5343" w:rsidP="000F4715">
            <w:pPr>
              <w:rPr>
                <w:rFonts w:ascii="Arial" w:hAnsi="Arial" w:cs="Arial"/>
                <w:sz w:val="22"/>
                <w:szCs w:val="22"/>
              </w:rPr>
            </w:pPr>
            <w:r w:rsidRPr="001672F3">
              <w:rPr>
                <w:rFonts w:ascii="Arial" w:hAnsi="Arial" w:cs="Arial"/>
                <w:sz w:val="22"/>
                <w:szCs w:val="22"/>
              </w:rPr>
              <w:t>Final Report</w:t>
            </w:r>
          </w:p>
        </w:tc>
        <w:tc>
          <w:tcPr>
            <w:tcW w:w="4536" w:type="dxa"/>
            <w:vAlign w:val="center"/>
          </w:tcPr>
          <w:p w14:paraId="46F9EE1F" w14:textId="77777777" w:rsidR="00CA5343" w:rsidRPr="001672F3" w:rsidRDefault="00CA5343" w:rsidP="000F4715">
            <w:pPr>
              <w:rPr>
                <w:rFonts w:ascii="Arial" w:hAnsi="Arial" w:cs="Arial"/>
                <w:sz w:val="22"/>
                <w:szCs w:val="22"/>
              </w:rPr>
            </w:pPr>
            <w:r w:rsidRPr="001672F3">
              <w:rPr>
                <w:rFonts w:ascii="Arial" w:hAnsi="Arial" w:cs="Arial"/>
                <w:sz w:val="22"/>
                <w:szCs w:val="22"/>
              </w:rPr>
              <w:t>A report of Outcomes for the funded Activity based on monitoring and data collection methods agreed with the [Agency Name] as part of the Activity Work Plan and reported as set out in Item E.</w:t>
            </w:r>
            <w:r>
              <w:rPr>
                <w:rFonts w:ascii="Arial" w:hAnsi="Arial" w:cs="Arial"/>
                <w:sz w:val="22"/>
                <w:szCs w:val="22"/>
              </w:rPr>
              <w:t>4</w:t>
            </w:r>
          </w:p>
        </w:tc>
        <w:tc>
          <w:tcPr>
            <w:tcW w:w="3260" w:type="dxa"/>
          </w:tcPr>
          <w:p w14:paraId="7D310402" w14:textId="77777777" w:rsidR="00CA5343" w:rsidRPr="001672F3" w:rsidRDefault="00CA5343" w:rsidP="000F4715">
            <w:pPr>
              <w:rPr>
                <w:rFonts w:ascii="Arial" w:hAnsi="Arial" w:cs="Arial"/>
                <w:sz w:val="22"/>
                <w:szCs w:val="22"/>
              </w:rPr>
            </w:pPr>
            <w:r>
              <w:rPr>
                <w:rFonts w:ascii="Arial" w:hAnsi="Arial" w:cs="Arial"/>
                <w:sz w:val="22"/>
                <w:szCs w:val="22"/>
              </w:rPr>
              <w:t>30 July 2026</w:t>
            </w:r>
          </w:p>
        </w:tc>
      </w:tr>
      <w:tr w:rsidR="00CA5343" w:rsidRPr="000F4294" w14:paraId="342448A9" w14:textId="77777777" w:rsidTr="000F4715">
        <w:trPr>
          <w:cantSplit/>
        </w:trPr>
        <w:tc>
          <w:tcPr>
            <w:tcW w:w="2405" w:type="dxa"/>
          </w:tcPr>
          <w:p w14:paraId="5F5B809A" w14:textId="77777777" w:rsidR="00CA5343" w:rsidRPr="005844F7" w:rsidRDefault="00CA5343" w:rsidP="000F4715">
            <w:pPr>
              <w:rPr>
                <w:rFonts w:ascii="Arial" w:hAnsi="Arial" w:cs="Arial"/>
                <w:sz w:val="22"/>
                <w:szCs w:val="22"/>
              </w:rPr>
            </w:pPr>
            <w:r w:rsidRPr="005844F7">
              <w:rPr>
                <w:rFonts w:ascii="Arial" w:hAnsi="Arial" w:cs="Arial"/>
                <w:sz w:val="22"/>
                <w:szCs w:val="22"/>
              </w:rPr>
              <w:t>Financial Acquittal Report</w:t>
            </w:r>
          </w:p>
        </w:tc>
        <w:tc>
          <w:tcPr>
            <w:tcW w:w="4536" w:type="dxa"/>
            <w:vAlign w:val="center"/>
          </w:tcPr>
          <w:p w14:paraId="54618D54"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Financial Acquittal from 1 July 20</w:t>
            </w:r>
            <w:r>
              <w:rPr>
                <w:rFonts w:ascii="Arial" w:hAnsi="Arial" w:cs="Arial"/>
                <w:sz w:val="22"/>
                <w:szCs w:val="22"/>
              </w:rPr>
              <w:t>25</w:t>
            </w:r>
            <w:r w:rsidRPr="005844F7">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br/>
              <w:t>30 June 2026 as per Item E.3</w:t>
            </w:r>
          </w:p>
        </w:tc>
        <w:tc>
          <w:tcPr>
            <w:tcW w:w="3260" w:type="dxa"/>
          </w:tcPr>
          <w:p w14:paraId="3D77B33F" w14:textId="77777777" w:rsidR="00CA5343" w:rsidRPr="005844F7" w:rsidRDefault="00CA5343" w:rsidP="000F4715">
            <w:pPr>
              <w:rPr>
                <w:rFonts w:ascii="Arial" w:hAnsi="Arial" w:cs="Arial"/>
                <w:sz w:val="22"/>
                <w:szCs w:val="22"/>
                <w:highlight w:val="cyan"/>
              </w:rPr>
            </w:pPr>
            <w:r w:rsidRPr="005844F7">
              <w:rPr>
                <w:rFonts w:ascii="Arial" w:hAnsi="Arial" w:cs="Arial"/>
                <w:sz w:val="22"/>
                <w:szCs w:val="22"/>
              </w:rPr>
              <w:t>31 October 20</w:t>
            </w:r>
            <w:r>
              <w:rPr>
                <w:rFonts w:ascii="Arial" w:hAnsi="Arial" w:cs="Arial"/>
                <w:sz w:val="22"/>
                <w:szCs w:val="22"/>
              </w:rPr>
              <w:t>26</w:t>
            </w:r>
          </w:p>
        </w:tc>
      </w:tr>
    </w:tbl>
    <w:p w14:paraId="7DF2C20F" w14:textId="77777777" w:rsidR="00CA5343" w:rsidRPr="00AF2C04" w:rsidRDefault="00CA5343" w:rsidP="00482DB2">
      <w:pPr>
        <w:rPr>
          <w:rFonts w:ascii="Arial" w:hAnsi="Arial" w:cs="Arial"/>
        </w:rPr>
      </w:pPr>
    </w:p>
    <w:p w14:paraId="6EC77D45" w14:textId="77777777" w:rsidR="00E34898" w:rsidRPr="00D11EE2" w:rsidRDefault="00E34898" w:rsidP="00E34898">
      <w:pPr>
        <w:pStyle w:val="Heading3"/>
        <w:spacing w:before="360" w:line="360" w:lineRule="auto"/>
        <w:rPr>
          <w:rFonts w:ascii="Arial" w:hAnsi="Arial" w:cs="Arial"/>
          <w:color w:val="365F91"/>
          <w:sz w:val="24"/>
        </w:rPr>
      </w:pPr>
      <w:bookmarkStart w:id="13" w:name="_Toc494986414"/>
      <w:r w:rsidRPr="00D11EE2">
        <w:rPr>
          <w:rFonts w:ascii="Arial" w:hAnsi="Arial" w:cs="Arial"/>
          <w:color w:val="365F91"/>
          <w:sz w:val="24"/>
        </w:rPr>
        <w:t>E.1 Performance Reports</w:t>
      </w:r>
    </w:p>
    <w:p w14:paraId="1B2F8C28" w14:textId="77777777" w:rsidR="00CA5343" w:rsidRPr="00A20903" w:rsidRDefault="00CA5343" w:rsidP="00CA5343">
      <w:pPr>
        <w:spacing w:after="0" w:line="240" w:lineRule="auto"/>
        <w:rPr>
          <w:rFonts w:asciiTheme="minorHAnsi" w:hAnsiTheme="minorHAnsi" w:cstheme="minorHAnsi"/>
          <w:b/>
          <w:color w:val="FF0000"/>
        </w:rPr>
      </w:pPr>
      <w:bookmarkStart w:id="14" w:name="_Toc474419896"/>
      <w:r w:rsidRPr="00E8202D">
        <w:rPr>
          <w:rFonts w:ascii="Arial" w:hAnsi="Arial" w:cs="Arial"/>
          <w:b/>
        </w:rPr>
        <w:t>Data Exchange Reports</w:t>
      </w:r>
      <w:r w:rsidRPr="00A20903">
        <w:rPr>
          <w:rFonts w:ascii="Arial" w:hAnsi="Arial" w:cs="Arial"/>
          <w:b/>
        </w:rPr>
        <w:t xml:space="preserve"> </w:t>
      </w:r>
    </w:p>
    <w:p w14:paraId="0A20888A" w14:textId="77777777" w:rsidR="00CA5343" w:rsidRDefault="00CA5343" w:rsidP="00CA5343">
      <w:pPr>
        <w:spacing w:after="0" w:line="240" w:lineRule="auto"/>
        <w:rPr>
          <w:rFonts w:ascii="Arial" w:hAnsi="Arial" w:cs="Arial"/>
        </w:rPr>
      </w:pPr>
      <w:r w:rsidRPr="00A20903">
        <w:rPr>
          <w:rFonts w:ascii="Arial" w:hAnsi="Arial" w:cs="Arial"/>
        </w:rPr>
        <w:t xml:space="preserve">You must provide client and service delivery information to </w:t>
      </w:r>
      <w:r w:rsidRPr="001672F3">
        <w:rPr>
          <w:rFonts w:ascii="Arial" w:hAnsi="Arial" w:cs="Arial"/>
        </w:rPr>
        <w:t>the Community Grants Hub via the Data</w:t>
      </w:r>
      <w:r w:rsidRPr="00A20903">
        <w:rPr>
          <w:rFonts w:ascii="Arial" w:hAnsi="Arial" w:cs="Arial"/>
        </w:rPr>
        <w:t xml:space="preserve"> Exchange in accordance with the Data Exchange Protocols, within 30 days of the completion of a reporting period, as outlined in Item E.</w:t>
      </w:r>
    </w:p>
    <w:p w14:paraId="1D22DDD7" w14:textId="77777777" w:rsidR="00CA5343" w:rsidRDefault="00CA5343" w:rsidP="00CA5343">
      <w:pPr>
        <w:spacing w:after="0" w:line="240" w:lineRule="auto"/>
        <w:rPr>
          <w:rFonts w:ascii="Arial" w:hAnsi="Arial" w:cs="Arial"/>
        </w:rPr>
      </w:pPr>
    </w:p>
    <w:p w14:paraId="5DA5546D" w14:textId="77777777" w:rsidR="00CA5343" w:rsidRDefault="00CA5343" w:rsidP="00CA5343">
      <w:pPr>
        <w:spacing w:after="0" w:line="240" w:lineRule="auto"/>
        <w:rPr>
          <w:rFonts w:asciiTheme="minorHAnsi" w:hAnsiTheme="minorHAnsi" w:cstheme="minorHAnsi"/>
          <w:b/>
          <w:color w:val="FF0000"/>
        </w:rPr>
      </w:pPr>
      <w:r>
        <w:rPr>
          <w:rFonts w:ascii="Arial" w:hAnsi="Arial" w:cs="Arial"/>
        </w:rPr>
        <w:t xml:space="preserve">For this Activity, you are required to participate in the Partnership Approach. </w:t>
      </w:r>
    </w:p>
    <w:p w14:paraId="2AA4B2D7" w14:textId="77777777" w:rsidR="00CA5343" w:rsidRPr="00A20903" w:rsidRDefault="00CA5343" w:rsidP="00CA5343">
      <w:pPr>
        <w:spacing w:after="0" w:line="240" w:lineRule="auto"/>
        <w:rPr>
          <w:rFonts w:ascii="Arial" w:hAnsi="Arial" w:cs="Arial"/>
        </w:rPr>
      </w:pPr>
    </w:p>
    <w:p w14:paraId="2EC4E508" w14:textId="0B6DA266" w:rsidR="004E6129" w:rsidRPr="00161D3C" w:rsidRDefault="00CA5343" w:rsidP="00CA5343">
      <w:pPr>
        <w:rPr>
          <w:rFonts w:ascii="Arial" w:hAnsi="Arial" w:cs="Arial"/>
        </w:rPr>
      </w:pPr>
      <w:r w:rsidRPr="00A20903">
        <w:rPr>
          <w:rFonts w:ascii="Arial" w:hAnsi="Arial" w:cs="Arial"/>
        </w:rPr>
        <w:t xml:space="preserve">The Data Exchange Protocols </w:t>
      </w:r>
      <w:proofErr w:type="gramStart"/>
      <w:r w:rsidRPr="00A20903">
        <w:rPr>
          <w:rFonts w:ascii="Arial" w:hAnsi="Arial" w:cs="Arial"/>
        </w:rPr>
        <w:t>can be found</w:t>
      </w:r>
      <w:proofErr w:type="gramEnd"/>
      <w:r w:rsidRPr="00A20903">
        <w:rPr>
          <w:rFonts w:ascii="Arial" w:hAnsi="Arial" w:cs="Arial"/>
        </w:rPr>
        <w:t xml:space="preserve"> at </w:t>
      </w:r>
      <w:hyperlink r:id="rId13" w:history="1">
        <w:r w:rsidRPr="00760142">
          <w:rPr>
            <w:rStyle w:val="Hyperlink"/>
            <w:rFonts w:ascii="Arial" w:hAnsi="Arial" w:cs="Arial"/>
          </w:rPr>
          <w:t>https://dex.dss.gov.au/data-exchange-protocols/</w:t>
        </w:r>
      </w:hyperlink>
      <w:r w:rsidRPr="00A20903">
        <w:rPr>
          <w:rFonts w:ascii="Arial" w:hAnsi="Arial" w:cs="Arial"/>
        </w:rPr>
        <w:t>.</w:t>
      </w:r>
    </w:p>
    <w:p w14:paraId="6ED323E5" w14:textId="77777777" w:rsidR="00E34898" w:rsidRPr="00161D3C" w:rsidRDefault="00E34898" w:rsidP="00E34898">
      <w:pPr>
        <w:pStyle w:val="Heading3"/>
        <w:spacing w:line="360" w:lineRule="auto"/>
        <w:rPr>
          <w:rFonts w:ascii="Arial" w:hAnsi="Arial" w:cs="Arial"/>
          <w:color w:val="365F91"/>
        </w:rPr>
      </w:pPr>
      <w:bookmarkStart w:id="15" w:name="_Toc474419898"/>
      <w:bookmarkEnd w:id="14"/>
      <w:r w:rsidRPr="00D11EE2">
        <w:rPr>
          <w:rFonts w:ascii="Arial" w:hAnsi="Arial" w:cs="Arial"/>
          <w:color w:val="365F91"/>
          <w:sz w:val="24"/>
        </w:rPr>
        <w:t xml:space="preserve">E.2 </w:t>
      </w:r>
      <w:bookmarkEnd w:id="15"/>
      <w:r w:rsidRPr="00D11EE2">
        <w:rPr>
          <w:rFonts w:ascii="Arial" w:hAnsi="Arial" w:cs="Arial"/>
          <w:color w:val="365F91"/>
          <w:sz w:val="24"/>
        </w:rPr>
        <w:t xml:space="preserve">Activity Work Plan </w:t>
      </w:r>
    </w:p>
    <w:p w14:paraId="32E8FEFB" w14:textId="6E285949" w:rsidR="004E6129" w:rsidRPr="00161D3C" w:rsidRDefault="00CA5343" w:rsidP="004E6129">
      <w:pPr>
        <w:rPr>
          <w:rFonts w:ascii="Arial" w:hAnsi="Arial" w:cs="Arial"/>
          <w:highlight w:val="green"/>
        </w:rPr>
      </w:pPr>
      <w:bookmarkStart w:id="16" w:name="_Toc474419899"/>
      <w:r w:rsidRPr="00A20903">
        <w:rPr>
          <w:rFonts w:ascii="Arial" w:hAnsi="Arial" w:cs="Arial"/>
        </w:rPr>
        <w:t xml:space="preserve">The Activity Work Plan </w:t>
      </w:r>
      <w:proofErr w:type="gramStart"/>
      <w:r w:rsidRPr="00A20903">
        <w:rPr>
          <w:rFonts w:ascii="Arial" w:hAnsi="Arial" w:cs="Arial"/>
        </w:rPr>
        <w:t>will be negotiated</w:t>
      </w:r>
      <w:proofErr w:type="gramEnd"/>
      <w:r w:rsidRPr="00A20903">
        <w:rPr>
          <w:rFonts w:ascii="Arial" w:hAnsi="Arial" w:cs="Arial"/>
        </w:rPr>
        <w:t xml:space="preserve"> between you and us from time to time as agreed by both parties during the life of the Agreement. Using our Activity Work Plan template it will specify the Activity Details, </w:t>
      </w:r>
      <w:r w:rsidRPr="00A20903">
        <w:rPr>
          <w:rFonts w:ascii="Arial" w:hAnsi="Arial" w:cs="Arial"/>
        </w:rPr>
        <w:lastRenderedPageBreak/>
        <w:t xml:space="preserve">deliverables, timeframes for delivery and measures of achievement. It may include a budget or other administrative controls intended to help manage activity risks. Once </w:t>
      </w:r>
      <w:proofErr w:type="gramStart"/>
      <w:r w:rsidRPr="00A20903">
        <w:rPr>
          <w:rFonts w:ascii="Arial" w:hAnsi="Arial" w:cs="Arial"/>
        </w:rPr>
        <w:t>the Activity Work Plan has been agreed by both parties</w:t>
      </w:r>
      <w:proofErr w:type="gramEnd"/>
      <w:r w:rsidRPr="00A20903">
        <w:rPr>
          <w:rFonts w:ascii="Arial" w:hAnsi="Arial" w:cs="Arial"/>
        </w:rPr>
        <w:t xml:space="preserve"> it will form part of the Agreement.</w:t>
      </w:r>
    </w:p>
    <w:p w14:paraId="0374167E"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79A38495" w14:textId="77777777" w:rsidR="00CA5343" w:rsidRPr="00AD0455" w:rsidRDefault="00CA5343" w:rsidP="00CA5343">
      <w:pPr>
        <w:rPr>
          <w:rFonts w:ascii="Arial" w:hAnsi="Arial" w:cs="Arial"/>
          <w:b/>
        </w:rPr>
      </w:pPr>
      <w:r w:rsidRPr="00AD0455">
        <w:rPr>
          <w:rFonts w:ascii="Arial" w:hAnsi="Arial" w:cs="Arial"/>
          <w:b/>
        </w:rPr>
        <w:t>Audited Financial Acquittal Report</w:t>
      </w:r>
    </w:p>
    <w:p w14:paraId="11223A3F" w14:textId="77777777" w:rsidR="00CA5343" w:rsidRDefault="00CA5343" w:rsidP="00CA5343">
      <w:pPr>
        <w:spacing w:after="0" w:line="240" w:lineRule="auto"/>
        <w:rPr>
          <w:rFonts w:ascii="Arial" w:hAnsi="Arial" w:cs="Arial"/>
        </w:rPr>
      </w:pPr>
      <w:r>
        <w:rPr>
          <w:rFonts w:ascii="Arial" w:hAnsi="Arial" w:cs="Arial"/>
        </w:rPr>
        <w:t>You are required to provide an Annual Independently Audited Financial Acquittal Report for each financial year funded under this Grant Agreement covering the Activity/</w:t>
      </w:r>
      <w:proofErr w:type="spellStart"/>
      <w:r>
        <w:rPr>
          <w:rFonts w:ascii="Arial" w:hAnsi="Arial" w:cs="Arial"/>
        </w:rPr>
        <w:t>ies</w:t>
      </w:r>
      <w:proofErr w:type="spellEnd"/>
      <w:r>
        <w:rPr>
          <w:rFonts w:ascii="Arial" w:hAnsi="Arial" w:cs="Arial"/>
        </w:rPr>
        <w:t xml:space="preserve"> in this Schedule (in accordance with Clause 10 of the Commonwealth Standard Grant Conditions).</w:t>
      </w:r>
    </w:p>
    <w:p w14:paraId="69214EF0" w14:textId="77777777" w:rsidR="00CA5343" w:rsidRPr="00DF0C4E" w:rsidRDefault="00CA5343" w:rsidP="00CA5343">
      <w:pPr>
        <w:spacing w:after="0" w:line="240" w:lineRule="auto"/>
        <w:rPr>
          <w:rFonts w:ascii="Arial" w:hAnsi="Arial" w:cs="Arial"/>
        </w:rPr>
      </w:pPr>
    </w:p>
    <w:p w14:paraId="3DDE350A" w14:textId="77777777" w:rsidR="00CA5343" w:rsidRPr="00DF0C4E" w:rsidRDefault="00CA5343" w:rsidP="00CA5343">
      <w:pPr>
        <w:spacing w:after="0" w:line="240" w:lineRule="auto"/>
        <w:rPr>
          <w:rFonts w:ascii="Arial" w:hAnsi="Arial" w:cs="Arial"/>
          <w:spacing w:val="4"/>
          <w:lang w:val="en-GB"/>
        </w:rPr>
      </w:pPr>
      <w:r w:rsidRPr="00DF0C4E">
        <w:rPr>
          <w:rFonts w:ascii="Arial" w:hAnsi="Arial" w:cs="Arial"/>
          <w:spacing w:val="4"/>
          <w:lang w:val="en-GB"/>
        </w:rPr>
        <w:t xml:space="preserve">An audited financial acquittal report is an income and expenditure statement for the grant, verifying that DSS grant funding </w:t>
      </w:r>
      <w:proofErr w:type="gramStart"/>
      <w:r w:rsidRPr="00DF0C4E">
        <w:rPr>
          <w:rFonts w:ascii="Arial" w:hAnsi="Arial" w:cs="Arial"/>
          <w:spacing w:val="4"/>
          <w:lang w:val="en-GB"/>
        </w:rPr>
        <w:t>was spent</w:t>
      </w:r>
      <w:proofErr w:type="gramEnd"/>
      <w:r w:rsidRPr="00DF0C4E">
        <w:rPr>
          <w:rFonts w:ascii="Arial" w:hAnsi="Arial" w:cs="Arial"/>
          <w:spacing w:val="4"/>
          <w:lang w:val="en-GB"/>
        </w:rPr>
        <w:t xml:space="preserve"> to perform the activities as set out in the grant agreement.  The acquittal report </w:t>
      </w:r>
      <w:proofErr w:type="gramStart"/>
      <w:r w:rsidRPr="00DF0C4E">
        <w:rPr>
          <w:rFonts w:ascii="Arial" w:hAnsi="Arial" w:cs="Arial"/>
          <w:spacing w:val="4"/>
          <w:lang w:val="en-GB"/>
        </w:rPr>
        <w:t>must be signed-off</w:t>
      </w:r>
      <w:proofErr w:type="gramEnd"/>
      <w:r w:rsidRPr="00DF0C4E">
        <w:rPr>
          <w:rFonts w:ascii="Arial" w:hAnsi="Arial" w:cs="Arial"/>
          <w:spacing w:val="4"/>
          <w:lang w:val="en-GB"/>
        </w:rPr>
        <w:t xml:space="preserve"> by a suitably qualified auditor.</w:t>
      </w:r>
    </w:p>
    <w:p w14:paraId="10A59109" w14:textId="77777777" w:rsidR="00CA5343" w:rsidRPr="00DF0C4E" w:rsidRDefault="00CA5343" w:rsidP="00CA5343">
      <w:pPr>
        <w:spacing w:after="0" w:line="240" w:lineRule="auto"/>
        <w:rPr>
          <w:rFonts w:ascii="Arial" w:hAnsi="Arial" w:cs="Arial"/>
          <w:spacing w:val="4"/>
          <w:lang w:val="en-GB"/>
        </w:rPr>
      </w:pPr>
    </w:p>
    <w:p w14:paraId="4B2067D3" w14:textId="3AB9B5ED" w:rsidR="004E6129" w:rsidRPr="00161D3C" w:rsidRDefault="00CA5343" w:rsidP="00CA5343">
      <w:pPr>
        <w:rPr>
          <w:rFonts w:ascii="Arial" w:hAnsi="Arial" w:cs="Arial"/>
          <w:highlight w:val="green"/>
        </w:rPr>
      </w:pPr>
      <w:r w:rsidRPr="00DF0C4E">
        <w:rPr>
          <w:rFonts w:ascii="Arial" w:hAnsi="Arial" w:cs="Arial"/>
          <w:spacing w:val="4"/>
          <w:lang w:val="en-GB"/>
        </w:rPr>
        <w:t>If relevant, the grant recipient is required to provide details of any unspent funds in the statement.</w:t>
      </w:r>
      <w:r w:rsidR="004E6129" w:rsidRPr="00AC2341">
        <w:rPr>
          <w:rFonts w:ascii="Arial" w:hAnsi="Arial" w:cs="Arial"/>
        </w:rPr>
        <w:t xml:space="preserve"> </w:t>
      </w:r>
    </w:p>
    <w:p w14:paraId="7B6120CA"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6"/>
    </w:p>
    <w:p w14:paraId="02420903" w14:textId="77777777" w:rsidR="00CA5343" w:rsidRPr="001672F3" w:rsidRDefault="00CA5343" w:rsidP="00CA5343">
      <w:pPr>
        <w:spacing w:after="0"/>
        <w:rPr>
          <w:rFonts w:ascii="Arial" w:hAnsi="Arial" w:cs="Arial"/>
          <w:b/>
          <w:bCs/>
        </w:rPr>
      </w:pPr>
      <w:r w:rsidRPr="001672F3">
        <w:rPr>
          <w:rFonts w:ascii="Arial" w:hAnsi="Arial" w:cs="Arial"/>
          <w:b/>
          <w:bCs/>
        </w:rPr>
        <w:t>Activity Work Plan Report</w:t>
      </w:r>
    </w:p>
    <w:p w14:paraId="3A60686B" w14:textId="77777777" w:rsidR="00CA5343" w:rsidRPr="001672F3" w:rsidRDefault="00CA5343" w:rsidP="00CA5343">
      <w:pPr>
        <w:spacing w:after="0"/>
        <w:rPr>
          <w:rFonts w:ascii="Arial" w:hAnsi="Arial" w:cs="Arial"/>
        </w:rPr>
      </w:pPr>
      <w:r w:rsidRPr="001672F3">
        <w:rPr>
          <w:rFonts w:ascii="Arial" w:hAnsi="Arial" w:cs="Arial"/>
        </w:rPr>
        <w:t xml:space="preserve">For the purposes of this Agreement, Activity Work Plan Report means a document to </w:t>
      </w:r>
      <w:proofErr w:type="gramStart"/>
      <w:r w:rsidRPr="001672F3">
        <w:rPr>
          <w:rFonts w:ascii="Arial" w:hAnsi="Arial" w:cs="Arial"/>
        </w:rPr>
        <w:t>be completed</w:t>
      </w:r>
      <w:proofErr w:type="gramEnd"/>
      <w:r w:rsidRPr="001672F3">
        <w:rPr>
          <w:rFonts w:ascii="Arial" w:hAnsi="Arial" w:cs="Arial"/>
        </w:rPr>
        <w:t xml:space="preserve"> by you, on a template or system provided by us. The preferable way to submit the Report would be through the Grant Recipients Services Portal when it becomes available.</w:t>
      </w:r>
    </w:p>
    <w:p w14:paraId="1F92B0C9" w14:textId="77777777" w:rsidR="00CA5343" w:rsidRPr="001672F3" w:rsidRDefault="00CA5343" w:rsidP="00CA5343">
      <w:pPr>
        <w:spacing w:after="0"/>
        <w:rPr>
          <w:rFonts w:ascii="Arial" w:hAnsi="Arial" w:cs="Arial"/>
        </w:rPr>
      </w:pPr>
    </w:p>
    <w:p w14:paraId="5994C651" w14:textId="77777777" w:rsidR="00CA5343" w:rsidRDefault="00CA5343" w:rsidP="00CA5343">
      <w:pPr>
        <w:rPr>
          <w:rFonts w:ascii="Arial" w:hAnsi="Arial" w:cs="Arial"/>
        </w:rPr>
      </w:pPr>
      <w:r w:rsidRPr="001672F3">
        <w:rPr>
          <w:rFonts w:ascii="Arial" w:hAnsi="Arial" w:cs="Arial"/>
        </w:rPr>
        <w:t>The Activity Work Plan Report template asks for progress on requirements in the Activity Work Plan for the reporting period including any compliance requirements.</w:t>
      </w:r>
    </w:p>
    <w:p w14:paraId="3B88ED37" w14:textId="77777777" w:rsidR="00CA5343" w:rsidRPr="00D84FB0" w:rsidRDefault="00CA5343" w:rsidP="00CA5343">
      <w:pPr>
        <w:rPr>
          <w:rFonts w:ascii="Arial" w:hAnsi="Arial" w:cs="Arial"/>
          <w:b/>
          <w:color w:val="FF0000"/>
        </w:rPr>
      </w:pPr>
      <w:bookmarkStart w:id="17" w:name="_GoBack"/>
      <w:bookmarkEnd w:id="17"/>
      <w:r w:rsidRPr="00D84FB0">
        <w:rPr>
          <w:rFonts w:ascii="Arial" w:hAnsi="Arial" w:cs="Arial"/>
          <w:b/>
        </w:rPr>
        <w:t xml:space="preserve">Statement of Compliance Report </w:t>
      </w:r>
    </w:p>
    <w:p w14:paraId="0F011E04" w14:textId="77777777" w:rsidR="00CA5343" w:rsidRDefault="00CA5343" w:rsidP="00CA5343">
      <w:pPr>
        <w:rPr>
          <w:rFonts w:ascii="Arial" w:hAnsi="Arial" w:cs="Arial"/>
        </w:rPr>
      </w:pPr>
      <w:r w:rsidRPr="00D84FB0">
        <w:rPr>
          <w:rFonts w:ascii="Arial" w:hAnsi="Arial" w:cs="Arial"/>
        </w:rPr>
        <w:t xml:space="preserve">An annual Statement of Compliance Report consistent with the requirements under Clause Bank Supplementary Term CB9.3 (f) National Principles for Child Safe Organisations and other action for the safety of Children </w:t>
      </w:r>
      <w:proofErr w:type="gramStart"/>
      <w:r w:rsidRPr="00D84FB0">
        <w:rPr>
          <w:rFonts w:ascii="Arial" w:hAnsi="Arial" w:cs="Arial"/>
        </w:rPr>
        <w:t>must be submitted</w:t>
      </w:r>
      <w:proofErr w:type="gramEnd"/>
      <w:r w:rsidRPr="00D84FB0">
        <w:rPr>
          <w:rFonts w:ascii="Arial" w:hAnsi="Arial" w:cs="Arial"/>
        </w:rPr>
        <w:t xml:space="preserve">. A Statement of Compliance Report ensures compliance with relevant State, Territory and Commonwealth legislation, including Working </w:t>
      </w:r>
      <w:proofErr w:type="gramStart"/>
      <w:r w:rsidRPr="00D84FB0">
        <w:rPr>
          <w:rFonts w:ascii="Arial" w:hAnsi="Arial" w:cs="Arial"/>
        </w:rPr>
        <w:t>With</w:t>
      </w:r>
      <w:proofErr w:type="gramEnd"/>
      <w:r w:rsidRPr="00D84FB0">
        <w:rPr>
          <w:rFonts w:ascii="Arial" w:hAnsi="Arial" w:cs="Arial"/>
        </w:rPr>
        <w:t xml:space="preserve"> Children Checks, and with the National Principles for Child Safe Organisations. The report must reflect the Grantee has met the conditions as outlined in the Supplementary Terms CB9.2 and CB9.3 of this Agreement.</w:t>
      </w:r>
    </w:p>
    <w:p w14:paraId="38E93A6C" w14:textId="77777777" w:rsidR="00CA5343" w:rsidRPr="001959C5" w:rsidRDefault="00CA5343" w:rsidP="00CA5343">
      <w:pPr>
        <w:rPr>
          <w:rFonts w:ascii="Arial" w:hAnsi="Arial" w:cs="Arial"/>
          <w:b/>
          <w:iCs/>
        </w:rPr>
      </w:pPr>
      <w:r w:rsidRPr="001959C5">
        <w:rPr>
          <w:rFonts w:ascii="Arial" w:hAnsi="Arial" w:cs="Arial"/>
          <w:b/>
          <w:iCs/>
        </w:rPr>
        <w:t>Final Report</w:t>
      </w:r>
    </w:p>
    <w:p w14:paraId="11B7D71F" w14:textId="66731933" w:rsidR="004E6129" w:rsidRDefault="00CA5343" w:rsidP="00CA5343">
      <w:pPr>
        <w:rPr>
          <w:rFonts w:ascii="Arial" w:hAnsi="Arial" w:cs="Arial"/>
        </w:rPr>
      </w:pPr>
      <w:r w:rsidRPr="001959C5">
        <w:rPr>
          <w:rFonts w:ascii="Arial" w:hAnsi="Arial" w:cs="Arial"/>
          <w:iCs/>
        </w:rPr>
        <w:t xml:space="preserve">For the purposes of this Agreement, Final Report means a document to </w:t>
      </w:r>
      <w:proofErr w:type="gramStart"/>
      <w:r w:rsidRPr="001959C5">
        <w:rPr>
          <w:rFonts w:ascii="Arial" w:hAnsi="Arial" w:cs="Arial"/>
          <w:iCs/>
        </w:rPr>
        <w:t>be completed</w:t>
      </w:r>
      <w:proofErr w:type="gramEnd"/>
      <w:r w:rsidRPr="001959C5">
        <w:rPr>
          <w:rFonts w:ascii="Arial" w:hAnsi="Arial" w:cs="Arial"/>
          <w:iCs/>
        </w:rPr>
        <w:t xml:space="preserve"> by you, on a template provided by us.</w:t>
      </w:r>
    </w:p>
    <w:p w14:paraId="67D0DBF8" w14:textId="386DE872"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3"/>
    </w:p>
    <w:p w14:paraId="5293B865" w14:textId="77777777" w:rsidR="00EC7CB0" w:rsidRPr="00D11EE2" w:rsidRDefault="00EC7CB0" w:rsidP="00FD3FF7">
      <w:pPr>
        <w:pStyle w:val="Heading1"/>
        <w:spacing w:before="120" w:after="120"/>
        <w:rPr>
          <w:rFonts w:ascii="Arial" w:hAnsi="Arial" w:cs="Arial"/>
          <w:sz w:val="24"/>
          <w:szCs w:val="22"/>
        </w:rPr>
      </w:pPr>
      <w:bookmarkStart w:id="18" w:name="_Toc494986415"/>
      <w:r w:rsidRPr="00D11E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7DE377A6" w14:textId="77777777" w:rsidTr="000C4B41">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77777777" w:rsidR="00235020" w:rsidRPr="00EE1E6A" w:rsidRDefault="000C4B41" w:rsidP="00601EFE">
            <w:pPr>
              <w:spacing w:before="60" w:after="60" w:line="240" w:lineRule="auto"/>
              <w:rPr>
                <w:rFonts w:ascii="Arial" w:hAnsi="Arial" w:cs="Arial"/>
                <w:highlight w:val="cyan"/>
              </w:rPr>
            </w:pPr>
            <w:r w:rsidRPr="00EE1E6A">
              <w:rPr>
                <w:rFonts w:ascii="Arial" w:hAnsi="Arial" w:cs="Arial"/>
                <w:highlight w:val="cyan"/>
              </w:rPr>
              <w:t>[Activity Primary Contact Title] [Activity Primary Contact First Name] [Activity Primary Contact Last Name]</w:t>
            </w:r>
          </w:p>
        </w:tc>
      </w:tr>
      <w:tr w:rsidR="00235020" w:rsidRPr="00EE1E6A"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77777777" w:rsidR="00235020" w:rsidRPr="00EE1E6A" w:rsidRDefault="00235020" w:rsidP="00601EFE">
            <w:pPr>
              <w:spacing w:before="60" w:after="60" w:line="240" w:lineRule="auto"/>
              <w:rPr>
                <w:rFonts w:ascii="Arial" w:hAnsi="Arial" w:cs="Arial"/>
                <w:highlight w:val="cyan"/>
              </w:rPr>
            </w:pPr>
            <w:r w:rsidRPr="00EE1E6A">
              <w:rPr>
                <w:rFonts w:ascii="Arial" w:hAnsi="Arial" w:cs="Arial"/>
                <w:highlight w:val="cyan"/>
              </w:rPr>
              <w:t>[Activity Primary Contact Position Title]</w:t>
            </w:r>
          </w:p>
        </w:tc>
      </w:tr>
      <w:tr w:rsidR="00235020" w:rsidRPr="00EE1E6A"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77777777" w:rsidR="00235020" w:rsidRPr="00EE1E6A" w:rsidRDefault="00235020" w:rsidP="00601EFE">
            <w:pPr>
              <w:spacing w:before="60" w:after="60" w:line="240" w:lineRule="auto"/>
              <w:rPr>
                <w:rFonts w:ascii="Arial" w:hAnsi="Arial" w:cs="Arial"/>
                <w:highlight w:val="cyan"/>
              </w:rPr>
            </w:pPr>
            <w:r w:rsidRPr="00EE1E6A">
              <w:rPr>
                <w:rFonts w:ascii="Arial" w:hAnsi="Arial" w:cs="Arial"/>
                <w:highlight w:val="cyan"/>
              </w:rPr>
              <w:t>[Activity Contact Phone Telephone Number]</w:t>
            </w:r>
          </w:p>
        </w:tc>
      </w:tr>
      <w:tr w:rsidR="00235020" w:rsidRPr="00EE1E6A"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77777777" w:rsidR="00235020" w:rsidRPr="00EE1E6A" w:rsidRDefault="00235020" w:rsidP="00601EFE">
            <w:pPr>
              <w:spacing w:before="60" w:after="60" w:line="240" w:lineRule="auto"/>
              <w:rPr>
                <w:rFonts w:ascii="Arial" w:hAnsi="Arial" w:cs="Arial"/>
                <w:highlight w:val="cyan"/>
              </w:rPr>
            </w:pPr>
            <w:r w:rsidRPr="00EE1E6A">
              <w:rPr>
                <w:rFonts w:ascii="Arial" w:hAnsi="Arial" w:cs="Arial"/>
                <w:highlight w:val="cyan"/>
              </w:rPr>
              <w:t>[Activity Primary Contact Email]</w:t>
            </w:r>
          </w:p>
        </w:tc>
      </w:tr>
    </w:tbl>
    <w:p w14:paraId="29258880" w14:textId="77777777" w:rsidR="00EC7CB0" w:rsidRPr="00D11EE2" w:rsidRDefault="00EC7CB0" w:rsidP="00FD3FF7">
      <w:pPr>
        <w:pStyle w:val="Heading1"/>
        <w:spacing w:before="120" w:after="120"/>
        <w:rPr>
          <w:rFonts w:ascii="Arial" w:hAnsi="Arial" w:cs="Arial"/>
          <w:sz w:val="24"/>
          <w:szCs w:val="22"/>
        </w:rPr>
      </w:pPr>
      <w:bookmarkStart w:id="19"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749C754A" w14:textId="77777777" w:rsidTr="000C4B41">
        <w:tc>
          <w:tcPr>
            <w:tcW w:w="3114" w:type="dxa"/>
          </w:tcPr>
          <w:p w14:paraId="1FF2542B"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2E93BBE8" w14:textId="77777777" w:rsidR="00235020" w:rsidRPr="00AF2C04" w:rsidRDefault="00C7353F" w:rsidP="00601EFE">
            <w:pPr>
              <w:spacing w:before="60" w:after="60" w:line="240" w:lineRule="auto"/>
              <w:rPr>
                <w:rFonts w:ascii="Arial" w:hAnsi="Arial" w:cs="Arial"/>
                <w:lang w:eastAsia="en-AU"/>
              </w:rPr>
            </w:pPr>
            <w:r w:rsidRPr="00EE1E6A">
              <w:rPr>
                <w:rFonts w:ascii="Arial" w:hAnsi="Arial" w:cs="Arial"/>
                <w:highlight w:val="cyan"/>
              </w:rPr>
              <w:t>[</w:t>
            </w:r>
            <w:r w:rsidR="000B20EC">
              <w:rPr>
                <w:rFonts w:ascii="Arial" w:hAnsi="Arial" w:cs="Arial"/>
                <w:highlight w:val="cyan"/>
              </w:rPr>
              <w:t>Activity Managing Office LOV Description</w:t>
            </w:r>
            <w:r w:rsidRPr="00EE1E6A">
              <w:rPr>
                <w:rFonts w:ascii="Arial" w:hAnsi="Arial" w:cs="Arial"/>
                <w:highlight w:val="cyan"/>
              </w:rPr>
              <w:t>]</w:t>
            </w:r>
          </w:p>
        </w:tc>
      </w:tr>
      <w:tr w:rsidR="00235020" w:rsidRPr="00EE1E6A" w14:paraId="173D94BB" w14:textId="77777777" w:rsidTr="000C4B41">
        <w:trPr>
          <w:trHeight w:val="64"/>
        </w:trPr>
        <w:tc>
          <w:tcPr>
            <w:tcW w:w="3114" w:type="dxa"/>
          </w:tcPr>
          <w:p w14:paraId="314C990F"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lastRenderedPageBreak/>
              <w:t>E-mail</w:t>
            </w:r>
          </w:p>
        </w:tc>
        <w:tc>
          <w:tcPr>
            <w:tcW w:w="6150" w:type="dxa"/>
          </w:tcPr>
          <w:p w14:paraId="6298B3FB" w14:textId="77777777" w:rsidR="00235020" w:rsidRPr="00AF2C04" w:rsidRDefault="00C7353F" w:rsidP="00601EFE">
            <w:pPr>
              <w:spacing w:before="60" w:after="60" w:line="240" w:lineRule="auto"/>
              <w:rPr>
                <w:rFonts w:ascii="Arial" w:hAnsi="Arial" w:cs="Arial"/>
                <w:lang w:eastAsia="en-AU"/>
              </w:rPr>
            </w:pPr>
            <w:r w:rsidRPr="00EE1E6A">
              <w:rPr>
                <w:rFonts w:ascii="Arial" w:hAnsi="Arial" w:cs="Arial"/>
                <w:highlight w:val="cyan"/>
              </w:rPr>
              <w:t>[</w:t>
            </w:r>
            <w:r w:rsidR="000B20EC">
              <w:rPr>
                <w:rFonts w:ascii="Arial" w:hAnsi="Arial" w:cs="Arial"/>
                <w:highlight w:val="cyan"/>
              </w:rPr>
              <w:t xml:space="preserve">Activity Managing Office LOV </w:t>
            </w:r>
            <w:r w:rsidR="00601EFE">
              <w:rPr>
                <w:rFonts w:ascii="Arial" w:hAnsi="Arial" w:cs="Arial"/>
                <w:highlight w:val="cyan"/>
              </w:rPr>
              <w:t xml:space="preserve">Low </w:t>
            </w:r>
            <w:r w:rsidR="000B20EC">
              <w:rPr>
                <w:rFonts w:ascii="Arial" w:hAnsi="Arial" w:cs="Arial"/>
                <w:highlight w:val="cyan"/>
              </w:rPr>
              <w:t>Value</w:t>
            </w:r>
            <w:r w:rsidRPr="00EE1E6A">
              <w:rPr>
                <w:rFonts w:ascii="Arial" w:hAnsi="Arial" w:cs="Arial"/>
                <w:highlight w:val="cyan"/>
              </w:rPr>
              <w:t>]</w:t>
            </w:r>
          </w:p>
        </w:tc>
      </w:tr>
    </w:tbl>
    <w:p w14:paraId="307F76AB"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7777777" w:rsidR="00BB6FC1" w:rsidRPr="00AF2C04" w:rsidRDefault="00BB6FC1">
      <w:pPr>
        <w:spacing w:after="0" w:line="240" w:lineRule="auto"/>
        <w:rPr>
          <w:rFonts w:ascii="Arial" w:hAnsi="Arial" w:cs="Arial"/>
        </w:rPr>
      </w:pPr>
      <w:bookmarkStart w:id="20" w:name="_Toc494986418"/>
      <w:r w:rsidRPr="00AF2C04">
        <w:rPr>
          <w:rFonts w:ascii="Arial" w:hAnsi="Arial" w:cs="Arial"/>
        </w:rPr>
        <w:br w:type="page"/>
      </w:r>
    </w:p>
    <w:tbl>
      <w:tblPr>
        <w:tblStyle w:val="TableGrid"/>
        <w:tblW w:w="2188" w:type="pct"/>
        <w:jc w:val="right"/>
        <w:tblLook w:val="04A0" w:firstRow="1" w:lastRow="0" w:firstColumn="1" w:lastColumn="0" w:noHBand="0" w:noVBand="1"/>
      </w:tblPr>
      <w:tblGrid>
        <w:gridCol w:w="2197"/>
        <w:gridCol w:w="2379"/>
      </w:tblGrid>
      <w:tr w:rsidR="00EE1E6A" w:rsidRPr="00043178" w14:paraId="68F33935"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035B8468" w14:textId="77777777" w:rsidR="00EE1E6A" w:rsidRPr="0064314E" w:rsidRDefault="00EE1E6A" w:rsidP="00601EFE">
            <w:pPr>
              <w:keepNext/>
              <w:keepLines/>
              <w:spacing w:before="60" w:after="60"/>
              <w:outlineLvl w:val="0"/>
              <w:rPr>
                <w:rFonts w:ascii="Arial" w:hAnsi="Arial" w:cs="Arial"/>
                <w:bCs/>
                <w:sz w:val="24"/>
                <w:szCs w:val="28"/>
                <w:highlight w:val="cyan"/>
              </w:rPr>
            </w:pPr>
            <w:r w:rsidRPr="0064314E">
              <w:rPr>
                <w:rFonts w:ascii="Arial" w:hAnsi="Arial" w:cs="Arial"/>
                <w:bCs/>
                <w:sz w:val="24"/>
                <w:szCs w:val="28"/>
                <w:highlight w:val="cyan"/>
              </w:rPr>
              <w:t>[P</w:t>
            </w:r>
            <w:r>
              <w:rPr>
                <w:rFonts w:ascii="Arial" w:hAnsi="Arial" w:cs="Arial"/>
                <w:bCs/>
                <w:sz w:val="24"/>
                <w:szCs w:val="28"/>
                <w:highlight w:val="cyan"/>
              </w:rPr>
              <w:t xml:space="preserve">rogram </w:t>
            </w:r>
            <w:r w:rsidRPr="0064314E">
              <w:rPr>
                <w:rFonts w:ascii="Arial" w:hAnsi="Arial" w:cs="Arial"/>
                <w:bCs/>
                <w:sz w:val="24"/>
                <w:szCs w:val="28"/>
                <w:highlight w:val="cyan"/>
              </w:rPr>
              <w:t>S</w:t>
            </w:r>
            <w:r>
              <w:rPr>
                <w:rFonts w:ascii="Arial" w:hAnsi="Arial" w:cs="Arial"/>
                <w:bCs/>
                <w:sz w:val="24"/>
                <w:szCs w:val="28"/>
                <w:highlight w:val="cyan"/>
              </w:rPr>
              <w:t>chedule</w:t>
            </w:r>
            <w:r w:rsidRPr="0064314E">
              <w:rPr>
                <w:rFonts w:ascii="Arial" w:hAnsi="Arial" w:cs="Arial"/>
                <w:bCs/>
                <w:sz w:val="24"/>
                <w:szCs w:val="28"/>
                <w:highlight w:val="cyan"/>
              </w:rPr>
              <w:t xml:space="preserve"> Org</w:t>
            </w:r>
            <w:r>
              <w:rPr>
                <w:rFonts w:ascii="Arial" w:hAnsi="Arial" w:cs="Arial"/>
                <w:bCs/>
                <w:sz w:val="24"/>
                <w:szCs w:val="28"/>
                <w:highlight w:val="cyan"/>
              </w:rPr>
              <w:t>anisation</w:t>
            </w:r>
            <w:r w:rsidRPr="0064314E">
              <w:rPr>
                <w:rFonts w:ascii="Arial" w:hAnsi="Arial" w:cs="Arial"/>
                <w:bCs/>
                <w:sz w:val="24"/>
                <w:szCs w:val="28"/>
                <w:highlight w:val="cyan"/>
              </w:rPr>
              <w:t xml:space="preserve"> ID]</w:t>
            </w:r>
          </w:p>
        </w:tc>
      </w:tr>
      <w:tr w:rsidR="00EE1E6A" w:rsidRPr="00043178" w14:paraId="4E1612F0"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C6D099A" w14:textId="77777777" w:rsidR="00EE1E6A" w:rsidRPr="0064314E" w:rsidRDefault="00EE1E6A" w:rsidP="00601EFE">
            <w:pPr>
              <w:keepNext/>
              <w:keepLines/>
              <w:spacing w:before="60" w:after="60"/>
              <w:outlineLvl w:val="0"/>
              <w:rPr>
                <w:rFonts w:ascii="Arial" w:hAnsi="Arial" w:cs="Arial"/>
                <w:bCs/>
                <w:sz w:val="24"/>
                <w:szCs w:val="28"/>
                <w:highlight w:val="cyan"/>
              </w:rPr>
            </w:pPr>
            <w:r>
              <w:rPr>
                <w:rFonts w:ascii="Arial" w:hAnsi="Arial" w:cs="Arial"/>
                <w:bCs/>
                <w:sz w:val="24"/>
                <w:szCs w:val="28"/>
                <w:highlight w:val="cyan"/>
              </w:rPr>
              <w:t>[</w:t>
            </w:r>
            <w:r w:rsidRPr="0064314E">
              <w:rPr>
                <w:rFonts w:ascii="Arial" w:hAnsi="Arial" w:cs="Arial"/>
                <w:bCs/>
                <w:sz w:val="24"/>
                <w:szCs w:val="28"/>
                <w:highlight w:val="cyan"/>
              </w:rPr>
              <w:t>Agreement ID]</w:t>
            </w:r>
          </w:p>
        </w:tc>
      </w:tr>
      <w:tr w:rsidR="00EE1E6A" w:rsidRPr="00043178" w14:paraId="02431B5B"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77777777" w:rsidR="00EE1E6A" w:rsidRPr="00774996" w:rsidRDefault="00EE1E6A" w:rsidP="00601EFE">
            <w:pPr>
              <w:keepNext/>
              <w:keepLines/>
              <w:spacing w:before="60" w:after="60"/>
              <w:outlineLvl w:val="0"/>
              <w:rPr>
                <w:rFonts w:ascii="Arial" w:hAnsi="Arial" w:cs="Arial"/>
                <w:bCs/>
                <w:sz w:val="24"/>
                <w:szCs w:val="28"/>
                <w:highlight w:val="cyan"/>
              </w:rPr>
            </w:pPr>
            <w:r w:rsidRPr="00FE28DE">
              <w:rPr>
                <w:rFonts w:ascii="Arial" w:hAnsi="Arial" w:cs="Arial"/>
                <w:color w:val="000000" w:themeColor="text1"/>
                <w:sz w:val="24"/>
                <w:highlight w:val="cyan"/>
              </w:rPr>
              <w:t>[Program Schedule ID]</w:t>
            </w:r>
          </w:p>
        </w:tc>
      </w:tr>
    </w:tbl>
    <w:p w14:paraId="637D17F8"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10D81DA" w14:textId="77777777"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0E3B633D" w14:textId="77777777"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701D3104" w14:textId="77777777" w:rsidTr="000F4715">
        <w:tc>
          <w:tcPr>
            <w:tcW w:w="5000" w:type="pct"/>
            <w:gridSpan w:val="3"/>
          </w:tcPr>
          <w:p w14:paraId="175AC2E0" w14:textId="77777777" w:rsidR="00EE1E6A" w:rsidRPr="0035607A" w:rsidRDefault="00EE1E6A" w:rsidP="000F4715">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00216819" w:rsidRPr="004F228C">
              <w:rPr>
                <w:rFonts w:ascii="Arial" w:hAnsi="Arial" w:cs="Arial"/>
              </w:rPr>
              <w:t>Department of Social Services, ABN 36 342 015 855</w:t>
            </w:r>
            <w:r w:rsidRPr="0035607A">
              <w:rPr>
                <w:rFonts w:ascii="Arial" w:hAnsi="Arial" w:cs="Arial"/>
              </w:rPr>
              <w:t xml:space="preserve"> in the presence of:</w:t>
            </w:r>
          </w:p>
          <w:p w14:paraId="0FF2C932" w14:textId="77777777" w:rsidR="00EE1E6A" w:rsidRPr="0035607A" w:rsidRDefault="00EE1E6A" w:rsidP="000F4715">
            <w:pPr>
              <w:spacing w:before="120" w:after="120" w:line="240" w:lineRule="auto"/>
              <w:rPr>
                <w:rFonts w:ascii="Arial" w:hAnsi="Arial" w:cs="Arial"/>
                <w:b/>
              </w:rPr>
            </w:pPr>
          </w:p>
        </w:tc>
      </w:tr>
      <w:tr w:rsidR="00EE1E6A" w:rsidRPr="00584877" w14:paraId="6CD137CD" w14:textId="77777777" w:rsidTr="000F4715">
        <w:tc>
          <w:tcPr>
            <w:tcW w:w="2401" w:type="pct"/>
            <w:tcBorders>
              <w:top w:val="nil"/>
              <w:left w:val="nil"/>
              <w:bottom w:val="single" w:sz="4" w:space="0" w:color="auto"/>
              <w:right w:val="nil"/>
            </w:tcBorders>
          </w:tcPr>
          <w:p w14:paraId="2AEE6CF3" w14:textId="77777777" w:rsidR="00EE1E6A" w:rsidRPr="0035607A" w:rsidRDefault="00EE1E6A" w:rsidP="000F4715">
            <w:pPr>
              <w:spacing w:before="120" w:after="120" w:line="240" w:lineRule="auto"/>
              <w:rPr>
                <w:rFonts w:ascii="Arial" w:hAnsi="Arial" w:cs="Arial"/>
                <w:b/>
              </w:rPr>
            </w:pPr>
          </w:p>
        </w:tc>
        <w:tc>
          <w:tcPr>
            <w:tcW w:w="142" w:type="pct"/>
          </w:tcPr>
          <w:p w14:paraId="17D681EB" w14:textId="77777777" w:rsidR="00EE1E6A" w:rsidRPr="0035607A" w:rsidRDefault="00EE1E6A" w:rsidP="000F4715">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35607A" w:rsidRDefault="00EE1E6A" w:rsidP="000F4715">
            <w:pPr>
              <w:spacing w:before="120" w:after="120" w:line="240" w:lineRule="auto"/>
              <w:rPr>
                <w:rFonts w:ascii="Arial" w:hAnsi="Arial" w:cs="Arial"/>
                <w:b/>
              </w:rPr>
            </w:pPr>
          </w:p>
        </w:tc>
      </w:tr>
      <w:tr w:rsidR="00EE1E6A" w:rsidRPr="00584877" w14:paraId="4965EEE2" w14:textId="77777777" w:rsidTr="000F4715">
        <w:tc>
          <w:tcPr>
            <w:tcW w:w="2401" w:type="pct"/>
            <w:tcBorders>
              <w:top w:val="single" w:sz="4" w:space="0" w:color="auto"/>
              <w:left w:val="nil"/>
              <w:bottom w:val="nil"/>
              <w:right w:val="nil"/>
            </w:tcBorders>
            <w:hideMark/>
          </w:tcPr>
          <w:p w14:paraId="3156B10E" w14:textId="77777777" w:rsidR="00EE1E6A" w:rsidRPr="0035607A" w:rsidRDefault="00EE1E6A" w:rsidP="000F4715">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65D32A0B" w14:textId="77777777" w:rsidR="00EE1E6A" w:rsidRPr="0035607A" w:rsidRDefault="00EE1E6A" w:rsidP="000F4715">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35607A" w:rsidRDefault="00EE1E6A" w:rsidP="000F4715">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7326F97D" w14:textId="77777777" w:rsidTr="000F4715">
        <w:tc>
          <w:tcPr>
            <w:tcW w:w="2401" w:type="pct"/>
            <w:tcBorders>
              <w:top w:val="nil"/>
              <w:left w:val="nil"/>
              <w:bottom w:val="single" w:sz="4" w:space="0" w:color="auto"/>
              <w:right w:val="nil"/>
            </w:tcBorders>
          </w:tcPr>
          <w:p w14:paraId="668A2818" w14:textId="77777777" w:rsidR="00EE1E6A" w:rsidRPr="0035607A" w:rsidRDefault="00EE1E6A" w:rsidP="000F4715">
            <w:pPr>
              <w:spacing w:before="120" w:after="120" w:line="240" w:lineRule="auto"/>
              <w:rPr>
                <w:rFonts w:ascii="Arial" w:hAnsi="Arial" w:cs="Arial"/>
                <w:b/>
              </w:rPr>
            </w:pPr>
          </w:p>
        </w:tc>
        <w:tc>
          <w:tcPr>
            <w:tcW w:w="142" w:type="pct"/>
          </w:tcPr>
          <w:p w14:paraId="5D31124F" w14:textId="77777777" w:rsidR="00EE1E6A" w:rsidRPr="0035607A" w:rsidRDefault="00EE1E6A" w:rsidP="000F4715">
            <w:pPr>
              <w:spacing w:before="120" w:after="120" w:line="240" w:lineRule="auto"/>
              <w:rPr>
                <w:rFonts w:ascii="Arial" w:hAnsi="Arial" w:cs="Arial"/>
                <w:b/>
              </w:rPr>
            </w:pPr>
          </w:p>
        </w:tc>
        <w:tc>
          <w:tcPr>
            <w:tcW w:w="2457" w:type="pct"/>
            <w:hideMark/>
          </w:tcPr>
          <w:p w14:paraId="3E9848A0" w14:textId="77777777" w:rsidR="00EE1E6A" w:rsidRPr="0035607A" w:rsidRDefault="00EE1E6A" w:rsidP="000F4715">
            <w:pPr>
              <w:spacing w:before="120" w:after="120" w:line="240" w:lineRule="auto"/>
              <w:jc w:val="right"/>
              <w:rPr>
                <w:rFonts w:ascii="Arial" w:hAnsi="Arial" w:cs="Arial"/>
              </w:rPr>
            </w:pPr>
            <w:r w:rsidRPr="0035607A">
              <w:rPr>
                <w:rFonts w:ascii="Arial" w:hAnsi="Arial" w:cs="Arial"/>
              </w:rPr>
              <w:t>…./…./……</w:t>
            </w:r>
          </w:p>
        </w:tc>
      </w:tr>
      <w:tr w:rsidR="00EE1E6A" w:rsidRPr="00584877" w14:paraId="08730B11" w14:textId="77777777" w:rsidTr="000F4715">
        <w:tc>
          <w:tcPr>
            <w:tcW w:w="2401" w:type="pct"/>
            <w:tcBorders>
              <w:top w:val="single" w:sz="4" w:space="0" w:color="auto"/>
              <w:left w:val="nil"/>
              <w:bottom w:val="nil"/>
              <w:right w:val="nil"/>
            </w:tcBorders>
            <w:hideMark/>
          </w:tcPr>
          <w:p w14:paraId="393E28AC" w14:textId="77777777" w:rsidR="00EE1E6A" w:rsidRPr="0035607A" w:rsidRDefault="00EE1E6A" w:rsidP="000F4715">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20AB167E" w14:textId="77777777" w:rsidR="00EE1E6A" w:rsidRPr="0035607A" w:rsidRDefault="00EE1E6A" w:rsidP="000F4715">
            <w:pPr>
              <w:spacing w:before="120" w:after="120" w:line="240" w:lineRule="auto"/>
              <w:rPr>
                <w:rFonts w:ascii="Arial" w:hAnsi="Arial" w:cs="Arial"/>
                <w:b/>
              </w:rPr>
            </w:pPr>
          </w:p>
        </w:tc>
        <w:tc>
          <w:tcPr>
            <w:tcW w:w="2457" w:type="pct"/>
          </w:tcPr>
          <w:p w14:paraId="5E8AA89A" w14:textId="77777777" w:rsidR="00EE1E6A" w:rsidRPr="0035607A" w:rsidRDefault="00EE1E6A" w:rsidP="000F4715">
            <w:pPr>
              <w:spacing w:before="120" w:after="120" w:line="240" w:lineRule="auto"/>
              <w:rPr>
                <w:rFonts w:ascii="Arial" w:hAnsi="Arial" w:cs="Arial"/>
                <w:b/>
              </w:rPr>
            </w:pPr>
          </w:p>
        </w:tc>
      </w:tr>
      <w:tr w:rsidR="00EE1E6A" w:rsidRPr="00584877" w14:paraId="1721C398" w14:textId="77777777" w:rsidTr="000F4715">
        <w:tc>
          <w:tcPr>
            <w:tcW w:w="2401" w:type="pct"/>
            <w:tcBorders>
              <w:top w:val="nil"/>
              <w:left w:val="nil"/>
              <w:bottom w:val="single" w:sz="4" w:space="0" w:color="auto"/>
              <w:right w:val="nil"/>
            </w:tcBorders>
          </w:tcPr>
          <w:p w14:paraId="407C4CF7" w14:textId="77777777" w:rsidR="00EE1E6A" w:rsidRPr="0035607A" w:rsidRDefault="00EE1E6A" w:rsidP="000F4715">
            <w:pPr>
              <w:spacing w:before="120" w:after="120" w:line="240" w:lineRule="auto"/>
              <w:rPr>
                <w:rFonts w:ascii="Arial" w:hAnsi="Arial" w:cs="Arial"/>
                <w:b/>
              </w:rPr>
            </w:pPr>
          </w:p>
        </w:tc>
        <w:tc>
          <w:tcPr>
            <w:tcW w:w="142" w:type="pct"/>
          </w:tcPr>
          <w:p w14:paraId="7BA165A3" w14:textId="77777777" w:rsidR="00EE1E6A" w:rsidRPr="0035607A" w:rsidRDefault="00EE1E6A" w:rsidP="000F4715">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35607A" w:rsidRDefault="00EE1E6A" w:rsidP="000F4715">
            <w:pPr>
              <w:spacing w:before="120" w:after="120" w:line="240" w:lineRule="auto"/>
              <w:rPr>
                <w:rFonts w:ascii="Arial" w:hAnsi="Arial" w:cs="Arial"/>
                <w:b/>
              </w:rPr>
            </w:pPr>
          </w:p>
        </w:tc>
      </w:tr>
      <w:tr w:rsidR="00EE1E6A" w:rsidRPr="00584877" w14:paraId="11F52EA0" w14:textId="77777777" w:rsidTr="000F4715">
        <w:tc>
          <w:tcPr>
            <w:tcW w:w="2401" w:type="pct"/>
            <w:tcBorders>
              <w:top w:val="single" w:sz="4" w:space="0" w:color="auto"/>
              <w:left w:val="nil"/>
              <w:bottom w:val="nil"/>
              <w:right w:val="nil"/>
            </w:tcBorders>
            <w:hideMark/>
          </w:tcPr>
          <w:p w14:paraId="05595598" w14:textId="77777777" w:rsidR="00EE1E6A" w:rsidRPr="0035607A" w:rsidRDefault="00EE1E6A" w:rsidP="000F4715">
            <w:pPr>
              <w:spacing w:before="120" w:after="120" w:line="240" w:lineRule="auto"/>
              <w:rPr>
                <w:rFonts w:ascii="Arial" w:hAnsi="Arial" w:cs="Arial"/>
              </w:rPr>
            </w:pPr>
            <w:r w:rsidRPr="0035607A">
              <w:rPr>
                <w:rFonts w:ascii="Arial" w:hAnsi="Arial" w:cs="Arial"/>
              </w:rPr>
              <w:t>(Name of Witness in full)</w:t>
            </w:r>
          </w:p>
        </w:tc>
        <w:tc>
          <w:tcPr>
            <w:tcW w:w="142" w:type="pct"/>
          </w:tcPr>
          <w:p w14:paraId="4F35649C" w14:textId="77777777" w:rsidR="00EE1E6A" w:rsidRPr="0035607A" w:rsidRDefault="00EE1E6A" w:rsidP="000F4715">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35607A" w:rsidRDefault="00EE1E6A" w:rsidP="000F4715">
            <w:pPr>
              <w:spacing w:before="120" w:after="120" w:line="240" w:lineRule="auto"/>
              <w:rPr>
                <w:rFonts w:ascii="Arial" w:hAnsi="Arial" w:cs="Arial"/>
              </w:rPr>
            </w:pPr>
            <w:r w:rsidRPr="0035607A">
              <w:rPr>
                <w:rFonts w:ascii="Arial" w:hAnsi="Arial" w:cs="Arial"/>
              </w:rPr>
              <w:t>(Signature of Witness)</w:t>
            </w:r>
          </w:p>
        </w:tc>
      </w:tr>
      <w:tr w:rsidR="00EE1E6A" w:rsidRPr="00584877" w14:paraId="74A8EF02" w14:textId="77777777" w:rsidTr="000F4715">
        <w:tc>
          <w:tcPr>
            <w:tcW w:w="2401" w:type="pct"/>
          </w:tcPr>
          <w:p w14:paraId="060A5E36" w14:textId="77777777" w:rsidR="00EE1E6A" w:rsidRPr="0035607A" w:rsidRDefault="00EE1E6A" w:rsidP="000F4715">
            <w:pPr>
              <w:spacing w:before="120" w:after="120" w:line="240" w:lineRule="auto"/>
              <w:rPr>
                <w:rFonts w:ascii="Arial" w:hAnsi="Arial" w:cs="Arial"/>
              </w:rPr>
            </w:pPr>
          </w:p>
        </w:tc>
        <w:tc>
          <w:tcPr>
            <w:tcW w:w="142" w:type="pct"/>
          </w:tcPr>
          <w:p w14:paraId="56CCE5ED" w14:textId="77777777" w:rsidR="00EE1E6A" w:rsidRPr="0035607A" w:rsidRDefault="00EE1E6A" w:rsidP="000F4715">
            <w:pPr>
              <w:spacing w:before="120" w:after="120" w:line="240" w:lineRule="auto"/>
              <w:rPr>
                <w:rFonts w:ascii="Arial" w:hAnsi="Arial" w:cs="Arial"/>
              </w:rPr>
            </w:pPr>
          </w:p>
        </w:tc>
        <w:tc>
          <w:tcPr>
            <w:tcW w:w="2457" w:type="pct"/>
            <w:hideMark/>
          </w:tcPr>
          <w:p w14:paraId="0D9DAAAA" w14:textId="77777777" w:rsidR="00EE1E6A" w:rsidRPr="0035607A" w:rsidRDefault="00EE1E6A" w:rsidP="000F4715">
            <w:pPr>
              <w:spacing w:before="120" w:after="120" w:line="240" w:lineRule="auto"/>
              <w:jc w:val="right"/>
              <w:rPr>
                <w:rFonts w:ascii="Arial" w:hAnsi="Arial" w:cs="Arial"/>
              </w:rPr>
            </w:pPr>
            <w:r w:rsidRPr="0035607A">
              <w:rPr>
                <w:rFonts w:ascii="Arial" w:hAnsi="Arial" w:cs="Arial"/>
              </w:rPr>
              <w:t>…./…./……</w:t>
            </w:r>
          </w:p>
        </w:tc>
      </w:tr>
      <w:tr w:rsidR="00EE1E6A" w:rsidRPr="00584877" w14:paraId="5664A677" w14:textId="77777777" w:rsidTr="000F4715">
        <w:tc>
          <w:tcPr>
            <w:tcW w:w="2401" w:type="pct"/>
          </w:tcPr>
          <w:p w14:paraId="0FE602DC" w14:textId="77777777" w:rsidR="00EE1E6A" w:rsidRPr="0035607A" w:rsidRDefault="00EE1E6A" w:rsidP="000F4715">
            <w:pPr>
              <w:spacing w:before="120" w:after="120" w:line="240" w:lineRule="auto"/>
              <w:rPr>
                <w:rFonts w:ascii="Arial" w:hAnsi="Arial" w:cs="Arial"/>
              </w:rPr>
            </w:pPr>
          </w:p>
        </w:tc>
        <w:tc>
          <w:tcPr>
            <w:tcW w:w="142" w:type="pct"/>
          </w:tcPr>
          <w:p w14:paraId="06087164" w14:textId="77777777" w:rsidR="00EE1E6A" w:rsidRPr="0035607A" w:rsidRDefault="00EE1E6A" w:rsidP="000F4715">
            <w:pPr>
              <w:spacing w:before="120" w:after="120" w:line="240" w:lineRule="auto"/>
              <w:rPr>
                <w:rFonts w:ascii="Arial" w:hAnsi="Arial" w:cs="Arial"/>
              </w:rPr>
            </w:pPr>
          </w:p>
        </w:tc>
        <w:tc>
          <w:tcPr>
            <w:tcW w:w="2457" w:type="pct"/>
          </w:tcPr>
          <w:p w14:paraId="0CF2B70A" w14:textId="77777777" w:rsidR="00EE1E6A" w:rsidRPr="0035607A" w:rsidRDefault="00EE1E6A" w:rsidP="000F4715">
            <w:pPr>
              <w:spacing w:before="120" w:after="120" w:line="240" w:lineRule="auto"/>
              <w:jc w:val="right"/>
              <w:rPr>
                <w:rFonts w:ascii="Arial" w:hAnsi="Arial" w:cs="Arial"/>
              </w:rPr>
            </w:pPr>
          </w:p>
        </w:tc>
      </w:tr>
      <w:tr w:rsidR="00EE1E6A" w:rsidRPr="00584877" w14:paraId="0241BC04" w14:textId="77777777" w:rsidTr="000F4715">
        <w:tc>
          <w:tcPr>
            <w:tcW w:w="5000" w:type="pct"/>
            <w:gridSpan w:val="3"/>
            <w:hideMark/>
          </w:tcPr>
          <w:p w14:paraId="6E530708" w14:textId="77777777" w:rsidR="00EE1E6A" w:rsidRPr="0035607A" w:rsidRDefault="00EE1E6A" w:rsidP="000F4715">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A2501BA" w14:textId="77777777" w:rsidTr="000F4715">
        <w:tc>
          <w:tcPr>
            <w:tcW w:w="2401" w:type="pct"/>
            <w:tcBorders>
              <w:top w:val="nil"/>
              <w:left w:val="nil"/>
              <w:bottom w:val="single" w:sz="4" w:space="0" w:color="auto"/>
              <w:right w:val="nil"/>
            </w:tcBorders>
          </w:tcPr>
          <w:p w14:paraId="2ED68D8B" w14:textId="77777777" w:rsidR="00EE1E6A" w:rsidRPr="0035607A" w:rsidRDefault="00EE1E6A" w:rsidP="000F4715">
            <w:pPr>
              <w:spacing w:before="120" w:after="120" w:line="240" w:lineRule="auto"/>
              <w:rPr>
                <w:rFonts w:ascii="Arial" w:hAnsi="Arial" w:cs="Arial"/>
              </w:rPr>
            </w:pPr>
          </w:p>
        </w:tc>
        <w:tc>
          <w:tcPr>
            <w:tcW w:w="142" w:type="pct"/>
          </w:tcPr>
          <w:p w14:paraId="7800C7CA" w14:textId="77777777" w:rsidR="00EE1E6A" w:rsidRPr="0035607A" w:rsidRDefault="00EE1E6A" w:rsidP="000F4715">
            <w:pPr>
              <w:spacing w:before="120" w:after="120"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35607A" w:rsidRDefault="00EE1E6A" w:rsidP="000F4715">
            <w:pPr>
              <w:spacing w:before="120" w:after="120" w:line="240" w:lineRule="auto"/>
              <w:jc w:val="right"/>
              <w:rPr>
                <w:rFonts w:ascii="Arial" w:hAnsi="Arial" w:cs="Arial"/>
              </w:rPr>
            </w:pPr>
          </w:p>
        </w:tc>
      </w:tr>
      <w:tr w:rsidR="00EE1E6A" w:rsidRPr="00584877" w14:paraId="410FBAE5" w14:textId="77777777" w:rsidTr="000F4715">
        <w:tc>
          <w:tcPr>
            <w:tcW w:w="2401" w:type="pct"/>
            <w:tcBorders>
              <w:top w:val="single" w:sz="4" w:space="0" w:color="auto"/>
              <w:left w:val="nil"/>
              <w:bottom w:val="nil"/>
              <w:right w:val="nil"/>
            </w:tcBorders>
            <w:hideMark/>
          </w:tcPr>
          <w:p w14:paraId="68C00759" w14:textId="77777777" w:rsidR="00EE1E6A" w:rsidRPr="0035607A" w:rsidRDefault="00EE1E6A" w:rsidP="000F4715">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29E6C5D0" w14:textId="77777777" w:rsidR="00EE1E6A" w:rsidRPr="0035607A" w:rsidRDefault="00EE1E6A" w:rsidP="000F4715">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35607A" w:rsidRDefault="00EE1E6A" w:rsidP="000F4715">
            <w:pPr>
              <w:spacing w:before="120" w:after="120" w:line="240" w:lineRule="auto"/>
              <w:rPr>
                <w:rFonts w:ascii="Arial" w:hAnsi="Arial" w:cs="Arial"/>
              </w:rPr>
            </w:pPr>
            <w:r w:rsidRPr="0035607A">
              <w:rPr>
                <w:rFonts w:ascii="Arial" w:hAnsi="Arial" w:cs="Arial"/>
              </w:rPr>
              <w:t>(Signature)</w:t>
            </w:r>
          </w:p>
        </w:tc>
      </w:tr>
      <w:tr w:rsidR="00EE1E6A" w:rsidRPr="00584877" w14:paraId="4ECDA57A" w14:textId="77777777" w:rsidTr="000F4715">
        <w:tc>
          <w:tcPr>
            <w:tcW w:w="2401" w:type="pct"/>
          </w:tcPr>
          <w:p w14:paraId="1381C041" w14:textId="77777777" w:rsidR="00EE1E6A" w:rsidRPr="0035607A" w:rsidRDefault="00EE1E6A" w:rsidP="000F4715">
            <w:pPr>
              <w:spacing w:before="120" w:after="120" w:line="240" w:lineRule="auto"/>
              <w:rPr>
                <w:rFonts w:ascii="Arial" w:hAnsi="Arial" w:cs="Arial"/>
              </w:rPr>
            </w:pPr>
          </w:p>
        </w:tc>
        <w:tc>
          <w:tcPr>
            <w:tcW w:w="142" w:type="pct"/>
          </w:tcPr>
          <w:p w14:paraId="73B94804" w14:textId="77777777" w:rsidR="00EE1E6A" w:rsidRPr="0035607A" w:rsidRDefault="00EE1E6A" w:rsidP="000F4715">
            <w:pPr>
              <w:spacing w:before="120" w:after="120" w:line="240" w:lineRule="auto"/>
              <w:rPr>
                <w:rFonts w:ascii="Arial" w:hAnsi="Arial" w:cs="Arial"/>
              </w:rPr>
            </w:pPr>
          </w:p>
        </w:tc>
        <w:tc>
          <w:tcPr>
            <w:tcW w:w="2457" w:type="pct"/>
            <w:hideMark/>
          </w:tcPr>
          <w:p w14:paraId="260CA975" w14:textId="77777777" w:rsidR="00EE1E6A" w:rsidRPr="0035607A" w:rsidRDefault="00EE1E6A" w:rsidP="000F4715">
            <w:pPr>
              <w:spacing w:before="120" w:after="120" w:line="240" w:lineRule="auto"/>
              <w:jc w:val="right"/>
              <w:rPr>
                <w:rFonts w:ascii="Arial" w:hAnsi="Arial" w:cs="Arial"/>
              </w:rPr>
            </w:pPr>
            <w:r w:rsidRPr="0035607A">
              <w:rPr>
                <w:rFonts w:ascii="Arial" w:hAnsi="Arial" w:cs="Arial"/>
              </w:rPr>
              <w:t>…./…./……</w:t>
            </w:r>
          </w:p>
        </w:tc>
      </w:tr>
      <w:tr w:rsidR="00EE1E6A" w:rsidRPr="00584877" w14:paraId="648C32C1" w14:textId="77777777" w:rsidTr="000F4715">
        <w:tc>
          <w:tcPr>
            <w:tcW w:w="2401" w:type="pct"/>
            <w:tcBorders>
              <w:top w:val="nil"/>
              <w:left w:val="nil"/>
              <w:bottom w:val="single" w:sz="4" w:space="0" w:color="auto"/>
              <w:right w:val="nil"/>
            </w:tcBorders>
          </w:tcPr>
          <w:p w14:paraId="42520719" w14:textId="77777777" w:rsidR="00EE1E6A" w:rsidRPr="0035607A" w:rsidRDefault="00EE1E6A" w:rsidP="000F4715">
            <w:pPr>
              <w:spacing w:before="120" w:after="120" w:line="240" w:lineRule="auto"/>
              <w:rPr>
                <w:rFonts w:ascii="Arial" w:hAnsi="Arial" w:cs="Arial"/>
              </w:rPr>
            </w:pPr>
          </w:p>
        </w:tc>
        <w:tc>
          <w:tcPr>
            <w:tcW w:w="142" w:type="pct"/>
          </w:tcPr>
          <w:p w14:paraId="5FE71263" w14:textId="77777777" w:rsidR="00EE1E6A" w:rsidRPr="0035607A" w:rsidRDefault="00EE1E6A" w:rsidP="000F4715">
            <w:pPr>
              <w:spacing w:before="120" w:after="120"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35607A" w:rsidRDefault="00EE1E6A" w:rsidP="000F4715">
            <w:pPr>
              <w:spacing w:before="120" w:after="120" w:line="240" w:lineRule="auto"/>
              <w:jc w:val="right"/>
              <w:rPr>
                <w:rFonts w:ascii="Arial" w:hAnsi="Arial" w:cs="Arial"/>
              </w:rPr>
            </w:pPr>
          </w:p>
        </w:tc>
      </w:tr>
      <w:tr w:rsidR="00EE1E6A" w:rsidRPr="00584877" w14:paraId="0F3C8619" w14:textId="77777777" w:rsidTr="000F4715">
        <w:tc>
          <w:tcPr>
            <w:tcW w:w="2401" w:type="pct"/>
            <w:tcBorders>
              <w:top w:val="single" w:sz="4" w:space="0" w:color="auto"/>
              <w:left w:val="nil"/>
              <w:bottom w:val="nil"/>
              <w:right w:val="nil"/>
            </w:tcBorders>
            <w:hideMark/>
          </w:tcPr>
          <w:p w14:paraId="7183FFC2" w14:textId="77777777" w:rsidR="00EE1E6A" w:rsidRPr="0035607A" w:rsidRDefault="00EE1E6A" w:rsidP="000F4715">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6FF7BA06" w14:textId="77777777" w:rsidR="00EE1E6A" w:rsidRPr="0035607A" w:rsidRDefault="00EE1E6A" w:rsidP="000F4715">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35607A" w:rsidRDefault="00EE1E6A" w:rsidP="000F4715">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BC1C97A" w14:textId="77777777" w:rsidTr="000F4715">
        <w:tc>
          <w:tcPr>
            <w:tcW w:w="2401" w:type="pct"/>
          </w:tcPr>
          <w:p w14:paraId="1FF12D86" w14:textId="77777777" w:rsidR="00EE1E6A" w:rsidRPr="0035607A" w:rsidRDefault="00EE1E6A" w:rsidP="000F4715">
            <w:pPr>
              <w:spacing w:before="120" w:after="120" w:line="240" w:lineRule="auto"/>
              <w:rPr>
                <w:rFonts w:ascii="Arial" w:hAnsi="Arial" w:cs="Arial"/>
              </w:rPr>
            </w:pPr>
          </w:p>
        </w:tc>
        <w:tc>
          <w:tcPr>
            <w:tcW w:w="142" w:type="pct"/>
          </w:tcPr>
          <w:p w14:paraId="026C2940" w14:textId="77777777" w:rsidR="00EE1E6A" w:rsidRPr="0035607A" w:rsidRDefault="00EE1E6A" w:rsidP="000F4715">
            <w:pPr>
              <w:spacing w:before="120" w:after="120" w:line="240" w:lineRule="auto"/>
              <w:rPr>
                <w:rFonts w:ascii="Arial" w:hAnsi="Arial" w:cs="Arial"/>
              </w:rPr>
            </w:pPr>
          </w:p>
        </w:tc>
        <w:tc>
          <w:tcPr>
            <w:tcW w:w="2457" w:type="pct"/>
            <w:hideMark/>
          </w:tcPr>
          <w:p w14:paraId="0A773F3D" w14:textId="77777777" w:rsidR="00EE1E6A" w:rsidRPr="0035607A" w:rsidRDefault="00EE1E6A" w:rsidP="000F4715">
            <w:pPr>
              <w:spacing w:before="120" w:after="120" w:line="240" w:lineRule="auto"/>
              <w:jc w:val="right"/>
              <w:rPr>
                <w:rFonts w:ascii="Arial" w:hAnsi="Arial" w:cs="Arial"/>
              </w:rPr>
            </w:pPr>
            <w:r w:rsidRPr="0035607A">
              <w:rPr>
                <w:rFonts w:ascii="Arial" w:hAnsi="Arial" w:cs="Arial"/>
              </w:rPr>
              <w:t>…./…./……</w:t>
            </w:r>
          </w:p>
        </w:tc>
      </w:tr>
      <w:tr w:rsidR="00F429E6" w:rsidRPr="0038471F" w14:paraId="643F7087" w14:textId="77777777" w:rsidTr="000F4715">
        <w:trPr>
          <w:gridAfter w:val="2"/>
          <w:wAfter w:w="2599" w:type="pct"/>
        </w:trPr>
        <w:tc>
          <w:tcPr>
            <w:tcW w:w="2401" w:type="pct"/>
          </w:tcPr>
          <w:p w14:paraId="745B0E45" w14:textId="77777777" w:rsidR="00F429E6" w:rsidRPr="0038471F" w:rsidRDefault="00F429E6" w:rsidP="000F4715">
            <w:pPr>
              <w:spacing w:before="120" w:after="120" w:line="240" w:lineRule="auto"/>
              <w:rPr>
                <w:rFonts w:ascii="Arial" w:hAnsi="Arial" w:cs="Arial"/>
                <w:b/>
              </w:rPr>
            </w:pPr>
          </w:p>
        </w:tc>
      </w:tr>
      <w:tr w:rsidR="00F429E6" w:rsidRPr="00161D3C" w14:paraId="7BC39719" w14:textId="77777777" w:rsidTr="000F4715">
        <w:trPr>
          <w:gridAfter w:val="2"/>
          <w:wAfter w:w="2599" w:type="pct"/>
        </w:trPr>
        <w:tc>
          <w:tcPr>
            <w:tcW w:w="2401" w:type="pct"/>
          </w:tcPr>
          <w:p w14:paraId="70CCCC39" w14:textId="77777777" w:rsidR="00F429E6" w:rsidRPr="00161D3C" w:rsidRDefault="00F429E6" w:rsidP="000F4715">
            <w:pPr>
              <w:spacing w:before="120" w:after="120" w:line="240" w:lineRule="auto"/>
              <w:rPr>
                <w:rFonts w:ascii="Arial" w:hAnsi="Arial" w:cs="Arial"/>
              </w:rPr>
            </w:pPr>
          </w:p>
        </w:tc>
      </w:tr>
    </w:tbl>
    <w:p w14:paraId="1988859B" w14:textId="77777777" w:rsidR="00F429E6" w:rsidRDefault="00F429E6" w:rsidP="00F429E6">
      <w:pPr>
        <w:spacing w:line="240" w:lineRule="auto"/>
        <w:ind w:firstLine="720"/>
        <w:rPr>
          <w:rFonts w:ascii="Arial" w:hAnsi="Arial" w:cs="Arial"/>
          <w:color w:val="000000"/>
        </w:rPr>
      </w:pPr>
    </w:p>
    <w:p w14:paraId="257A57F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1" w:name="_Toc524515444"/>
      <w:bookmarkStart w:id="22" w:name="_Toc525119555"/>
      <w:bookmarkStart w:id="23" w:name="_Toc531079400"/>
      <w:bookmarkEnd w:id="20"/>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618D4B3C"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xml:space="preserve">, you must refer to the legislation incorporating the </w:t>
      </w:r>
      <w:proofErr w:type="gramStart"/>
      <w:r w:rsidRPr="00584877">
        <w:rPr>
          <w:rFonts w:ascii="Arial" w:hAnsi="Arial" w:cs="Arial"/>
        </w:rPr>
        <w:t>association</w:t>
      </w:r>
      <w:proofErr w:type="gramEnd"/>
      <w:r w:rsidRPr="00584877">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w:t>
      </w:r>
      <w:proofErr w:type="gramStart"/>
      <w:r w:rsidRPr="00584877">
        <w:rPr>
          <w:rFonts w:ascii="Arial" w:hAnsi="Arial" w:cs="Arial"/>
        </w:rPr>
        <w:t>generally</w:t>
      </w:r>
      <w:proofErr w:type="gramEnd"/>
      <w:r w:rsidRPr="00584877">
        <w:rPr>
          <w:rFonts w:ascii="Arial" w:hAnsi="Arial" w:cs="Arial"/>
        </w:rPr>
        <w:t xml:space="preserve">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1271C1A9"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311F1BC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117981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7D6FADC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406A510F" w14:textId="77777777"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1"/>
      <w:bookmarkEnd w:id="22"/>
      <w:bookmarkEnd w:id="23"/>
    </w:p>
    <w:sectPr w:rsidR="00337E82" w:rsidRPr="0011250C" w:rsidSect="00C71636">
      <w:headerReference w:type="default" r:id="rId14"/>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B6F3" w14:textId="77777777" w:rsidR="00F62065" w:rsidRDefault="00F62065" w:rsidP="00685263">
      <w:pPr>
        <w:spacing w:after="0" w:line="240" w:lineRule="auto"/>
      </w:pPr>
      <w:r>
        <w:separator/>
      </w:r>
    </w:p>
  </w:endnote>
  <w:endnote w:type="continuationSeparator" w:id="0">
    <w:p w14:paraId="597EFA25" w14:textId="77777777" w:rsidR="00F62065" w:rsidRDefault="00F62065"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1F734F8C" w:rsidR="000F4715" w:rsidRPr="007B5992" w:rsidRDefault="000F4715" w:rsidP="00C71636">
    <w:pPr>
      <w:pStyle w:val="Footer"/>
      <w:rPr>
        <w:rFonts w:ascii="Arial" w:hAnsi="Arial" w:cs="Arial"/>
        <w:sz w:val="20"/>
        <w:szCs w:val="20"/>
      </w:rPr>
    </w:pPr>
    <w:r w:rsidRPr="007B5992">
      <w:rPr>
        <w:rFonts w:ascii="Arial" w:hAnsi="Arial" w:cs="Arial"/>
        <w:sz w:val="20"/>
        <w:szCs w:val="20"/>
      </w:rPr>
      <w:t xml:space="preserve">Commonwealth </w:t>
    </w:r>
    <w:r>
      <w:rPr>
        <w:rFonts w:ascii="Arial" w:hAnsi="Arial" w:cs="Arial"/>
        <w:sz w:val="20"/>
        <w:szCs w:val="20"/>
      </w:rPr>
      <w:t>Individualised</w:t>
    </w:r>
    <w:r w:rsidRPr="007B5992">
      <w:rPr>
        <w:rFonts w:ascii="Arial" w:hAnsi="Arial" w:cs="Arial"/>
        <w:sz w:val="20"/>
        <w:szCs w:val="20"/>
      </w:rPr>
      <w:t xml:space="preserve"> Grant Agreement – Version </w:t>
    </w:r>
    <w:r>
      <w:rPr>
        <w:rFonts w:ascii="Arial" w:hAnsi="Arial" w:cs="Arial"/>
        <w:sz w:val="20"/>
        <w:szCs w:val="20"/>
      </w:rPr>
      <w:t>1</w:t>
    </w:r>
    <w:r w:rsidRPr="007B5992">
      <w:rPr>
        <w:rFonts w:ascii="Arial" w:hAnsi="Arial" w:cs="Arial"/>
        <w:sz w:val="20"/>
        <w:szCs w:val="20"/>
      </w:rPr>
      <w:t xml:space="preserve"> – </w:t>
    </w:r>
    <w:r>
      <w:rPr>
        <w:rFonts w:ascii="Arial" w:hAnsi="Arial" w:cs="Arial"/>
        <w:sz w:val="20"/>
        <w:szCs w:val="20"/>
      </w:rPr>
      <w:t>July 2021</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D84FB0">
      <w:rPr>
        <w:rFonts w:ascii="Arial" w:hAnsi="Arial" w:cs="Arial"/>
        <w:noProof/>
        <w:sz w:val="20"/>
        <w:szCs w:val="20"/>
      </w:rPr>
      <w:t>16</w:t>
    </w:r>
    <w:r w:rsidRPr="007B5992">
      <w:rPr>
        <w:rFonts w:ascii="Arial" w:hAnsi="Arial" w:cs="Arial"/>
        <w:sz w:val="20"/>
        <w:szCs w:val="20"/>
      </w:rPr>
      <w:fldChar w:fldCharType="end"/>
    </w:r>
    <w:r w:rsidRPr="007B5992">
      <w:rPr>
        <w:rFonts w:ascii="Arial" w:hAnsi="Arial" w:cs="Arial"/>
        <w:sz w:val="20"/>
        <w:szCs w:val="20"/>
      </w:rPr>
      <w:t xml:space="preserve"> of </w:t>
    </w:r>
    <w:r>
      <w:rPr>
        <w:rFonts w:ascii="Arial" w:hAnsi="Arial" w:cs="Arial"/>
        <w:sz w:val="20"/>
        <w:szCs w:val="20"/>
      </w:rPr>
      <w:t>16</w:t>
    </w:r>
  </w:p>
  <w:p w14:paraId="2267B39F" w14:textId="77777777" w:rsidR="000F4715" w:rsidRPr="00C71636" w:rsidRDefault="000F4715" w:rsidP="00C7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48CA" w14:textId="77777777" w:rsidR="00F62065" w:rsidRDefault="00F62065" w:rsidP="00685263">
      <w:pPr>
        <w:spacing w:after="0" w:line="240" w:lineRule="auto"/>
      </w:pPr>
      <w:r>
        <w:separator/>
      </w:r>
    </w:p>
  </w:footnote>
  <w:footnote w:type="continuationSeparator" w:id="0">
    <w:p w14:paraId="53773B39" w14:textId="77777777" w:rsidR="00F62065" w:rsidRDefault="00F62065"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77777777" w:rsidR="000F4715" w:rsidRPr="00C7353F" w:rsidRDefault="000F4715" w:rsidP="007B5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77777777" w:rsidR="000F4715" w:rsidRPr="00C7353F" w:rsidRDefault="000F4715" w:rsidP="007B59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BD12E7"/>
    <w:multiLevelType w:val="multilevel"/>
    <w:tmpl w:val="2DFA3830"/>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3523A70"/>
    <w:multiLevelType w:val="hybridMultilevel"/>
    <w:tmpl w:val="4B5A1D1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259F7B0A"/>
    <w:multiLevelType w:val="hybridMultilevel"/>
    <w:tmpl w:val="EB883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51CAF"/>
    <w:multiLevelType w:val="hybridMultilevel"/>
    <w:tmpl w:val="F96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F224F8C"/>
    <w:multiLevelType w:val="hybridMultilevel"/>
    <w:tmpl w:val="95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0B5AF8"/>
    <w:multiLevelType w:val="hybridMultilevel"/>
    <w:tmpl w:val="AD3A2A70"/>
    <w:lvl w:ilvl="0" w:tplc="9DAAEF54">
      <w:start w:val="1"/>
      <w:numFmt w:val="decimal"/>
      <w:lvlText w:val="%1."/>
      <w:lvlJc w:val="left"/>
      <w:pPr>
        <w:ind w:left="360" w:hanging="360"/>
      </w:pPr>
      <w:rPr>
        <w:b w:val="0"/>
      </w:rPr>
    </w:lvl>
    <w:lvl w:ilvl="1" w:tplc="574E9D6A">
      <w:start w:val="1"/>
      <w:numFmt w:val="lowerLetter"/>
      <w:lvlText w:val="%2."/>
      <w:lvlJc w:val="left"/>
      <w:pPr>
        <w:ind w:left="107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5B2014D5"/>
    <w:multiLevelType w:val="hybridMultilevel"/>
    <w:tmpl w:val="0F707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4"/>
  </w:num>
  <w:num w:numId="4">
    <w:abstractNumId w:val="2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25"/>
  </w:num>
  <w:num w:numId="11">
    <w:abstractNumId w:val="11"/>
  </w:num>
  <w:num w:numId="12">
    <w:abstractNumId w:val="31"/>
  </w:num>
  <w:num w:numId="13">
    <w:abstractNumId w:val="5"/>
  </w:num>
  <w:num w:numId="14">
    <w:abstractNumId w:val="26"/>
  </w:num>
  <w:num w:numId="15">
    <w:abstractNumId w:val="2"/>
  </w:num>
  <w:num w:numId="16">
    <w:abstractNumId w:val="33"/>
  </w:num>
  <w:num w:numId="17">
    <w:abstractNumId w:val="16"/>
  </w:num>
  <w:num w:numId="18">
    <w:abstractNumId w:val="20"/>
  </w:num>
  <w:num w:numId="19">
    <w:abstractNumId w:val="18"/>
  </w:num>
  <w:num w:numId="20">
    <w:abstractNumId w:val="3"/>
  </w:num>
  <w:num w:numId="21">
    <w:abstractNumId w:val="19"/>
  </w:num>
  <w:num w:numId="22">
    <w:abstractNumId w:val="14"/>
  </w:num>
  <w:num w:numId="23">
    <w:abstractNumId w:val="4"/>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8"/>
  </w:num>
  <w:num w:numId="27">
    <w:abstractNumId w:val="21"/>
  </w:num>
  <w:num w:numId="28">
    <w:abstractNumId w:val="10"/>
  </w:num>
  <w:num w:numId="29">
    <w:abstractNumId w:val="17"/>
  </w:num>
  <w:num w:numId="30">
    <w:abstractNumId w:val="34"/>
  </w:num>
  <w:num w:numId="31">
    <w:abstractNumId w:val="27"/>
  </w:num>
  <w:num w:numId="32">
    <w:abstractNumId w:val="7"/>
  </w:num>
  <w:num w:numId="33">
    <w:abstractNumId w:val="8"/>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2A9C"/>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4F98"/>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04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405"/>
    <w:rsid w:val="000E7769"/>
    <w:rsid w:val="000E7B9A"/>
    <w:rsid w:val="000F01AA"/>
    <w:rsid w:val="000F09DE"/>
    <w:rsid w:val="000F1095"/>
    <w:rsid w:val="000F13A2"/>
    <w:rsid w:val="000F160D"/>
    <w:rsid w:val="000F2CE9"/>
    <w:rsid w:val="000F2D75"/>
    <w:rsid w:val="000F3735"/>
    <w:rsid w:val="000F4294"/>
    <w:rsid w:val="000F4715"/>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E88"/>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4BB9"/>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4336"/>
    <w:rsid w:val="001D587A"/>
    <w:rsid w:val="001D64A8"/>
    <w:rsid w:val="001D7075"/>
    <w:rsid w:val="001D72A3"/>
    <w:rsid w:val="001E085F"/>
    <w:rsid w:val="001E0A9D"/>
    <w:rsid w:val="001E0F7C"/>
    <w:rsid w:val="001E1E8C"/>
    <w:rsid w:val="001E4748"/>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585"/>
    <w:rsid w:val="00216819"/>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7F1"/>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4691"/>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2605"/>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13DF"/>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46459"/>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5CE8"/>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BDA"/>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E6129"/>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1931"/>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4305"/>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099D"/>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269A"/>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3AD"/>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2536"/>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1A52"/>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8F747A"/>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508D"/>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0FF2"/>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3751"/>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2852"/>
    <w:rsid w:val="00A73DD3"/>
    <w:rsid w:val="00A75030"/>
    <w:rsid w:val="00A7749C"/>
    <w:rsid w:val="00A80D39"/>
    <w:rsid w:val="00A81DE9"/>
    <w:rsid w:val="00A85E01"/>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5735E"/>
    <w:rsid w:val="00B60529"/>
    <w:rsid w:val="00B61355"/>
    <w:rsid w:val="00B63194"/>
    <w:rsid w:val="00B63366"/>
    <w:rsid w:val="00B65868"/>
    <w:rsid w:val="00B675E1"/>
    <w:rsid w:val="00B71AC3"/>
    <w:rsid w:val="00B7216E"/>
    <w:rsid w:val="00B73CF4"/>
    <w:rsid w:val="00B746B0"/>
    <w:rsid w:val="00B747FF"/>
    <w:rsid w:val="00B769A3"/>
    <w:rsid w:val="00B771A7"/>
    <w:rsid w:val="00B773E6"/>
    <w:rsid w:val="00B77F3B"/>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15F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2EBB"/>
    <w:rsid w:val="00C45AA2"/>
    <w:rsid w:val="00C45B5E"/>
    <w:rsid w:val="00C46F2B"/>
    <w:rsid w:val="00C4770D"/>
    <w:rsid w:val="00C47781"/>
    <w:rsid w:val="00C505BF"/>
    <w:rsid w:val="00C51046"/>
    <w:rsid w:val="00C51253"/>
    <w:rsid w:val="00C52C9B"/>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4F69"/>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5CF"/>
    <w:rsid w:val="00CA1CB9"/>
    <w:rsid w:val="00CA1CF7"/>
    <w:rsid w:val="00CA2488"/>
    <w:rsid w:val="00CA3D08"/>
    <w:rsid w:val="00CA4074"/>
    <w:rsid w:val="00CA449E"/>
    <w:rsid w:val="00CA5343"/>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259"/>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8CD"/>
    <w:rsid w:val="00CF52D6"/>
    <w:rsid w:val="00CF5C1E"/>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1B0E"/>
    <w:rsid w:val="00D52445"/>
    <w:rsid w:val="00D52456"/>
    <w:rsid w:val="00D54470"/>
    <w:rsid w:val="00D54733"/>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4FB0"/>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576"/>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0A55"/>
    <w:rsid w:val="00E41699"/>
    <w:rsid w:val="00E443C4"/>
    <w:rsid w:val="00E4489A"/>
    <w:rsid w:val="00E465FE"/>
    <w:rsid w:val="00E47799"/>
    <w:rsid w:val="00E47BAB"/>
    <w:rsid w:val="00E47E8E"/>
    <w:rsid w:val="00E51C68"/>
    <w:rsid w:val="00E5336A"/>
    <w:rsid w:val="00E54E5C"/>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B38"/>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A84"/>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65"/>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661F"/>
    <w:rsid w:val="00F77A4D"/>
    <w:rsid w:val="00F80BAA"/>
    <w:rsid w:val="00F80CC8"/>
    <w:rsid w:val="00F813EA"/>
    <w:rsid w:val="00F82D52"/>
    <w:rsid w:val="00F8489C"/>
    <w:rsid w:val="00F84A57"/>
    <w:rsid w:val="00F9015B"/>
    <w:rsid w:val="00F90DE7"/>
    <w:rsid w:val="00F90F4B"/>
    <w:rsid w:val="00F912B4"/>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PlainText">
    <w:name w:val="Plain Text"/>
    <w:basedOn w:val="Normal"/>
    <w:link w:val="PlainTextChar"/>
    <w:uiPriority w:val="99"/>
    <w:unhideWhenUsed/>
    <w:rsid w:val="004E6129"/>
    <w:pPr>
      <w:spacing w:after="0" w:line="240" w:lineRule="auto"/>
    </w:pPr>
    <w:rPr>
      <w:rFonts w:eastAsia="Calibri"/>
      <w:szCs w:val="21"/>
    </w:rPr>
  </w:style>
  <w:style w:type="character" w:customStyle="1" w:styleId="PlainTextChar">
    <w:name w:val="Plain Text Char"/>
    <w:basedOn w:val="DefaultParagraphFont"/>
    <w:link w:val="PlainText"/>
    <w:uiPriority w:val="99"/>
    <w:rsid w:val="004E6129"/>
    <w:rPr>
      <w:rFonts w:eastAsia="Calibri" w:cs="Times New Roman"/>
      <w:szCs w:val="21"/>
      <w:lang w:eastAsia="en-US"/>
    </w:rPr>
  </w:style>
  <w:style w:type="paragraph" w:styleId="ListBullet">
    <w:name w:val="List Bullet"/>
    <w:basedOn w:val="Normal"/>
    <w:uiPriority w:val="99"/>
    <w:rsid w:val="00CA5343"/>
    <w:pPr>
      <w:numPr>
        <w:numId w:val="34"/>
      </w:num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512643705">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898931044">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1969429516">
      <w:bodyDiv w:val="1"/>
      <w:marLeft w:val="0"/>
      <w:marRight w:val="0"/>
      <w:marTop w:val="0"/>
      <w:marBottom w:val="0"/>
      <w:divBdr>
        <w:top w:val="none" w:sz="0" w:space="0" w:color="auto"/>
        <w:left w:val="none" w:sz="0" w:space="0" w:color="auto"/>
        <w:bottom w:val="none" w:sz="0" w:space="0" w:color="auto"/>
        <w:right w:val="none" w:sz="0" w:space="0" w:color="auto"/>
      </w:divBdr>
    </w:div>
    <w:div w:id="2025355537">
      <w:bodyDiv w:val="1"/>
      <w:marLeft w:val="0"/>
      <w:marRight w:val="0"/>
      <w:marTop w:val="0"/>
      <w:marBottom w:val="0"/>
      <w:divBdr>
        <w:top w:val="none" w:sz="0" w:space="0" w:color="auto"/>
        <w:left w:val="none" w:sz="0" w:space="0" w:color="auto"/>
        <w:bottom w:val="none" w:sz="0" w:space="0" w:color="auto"/>
        <w:right w:val="none" w:sz="0" w:space="0" w:color="auto"/>
      </w:divBdr>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x.dss.gov.au/data-exchange-protoc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x.dss.gov.au/data-exchange-protoc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0124D-3539-4C07-BBCE-2497512F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4312</Words>
  <Characters>23573</Characters>
  <Application>Microsoft Office Word</Application>
  <DocSecurity>4</DocSecurity>
  <Lines>734</Lines>
  <Paragraphs>402</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 [SEC=OFFICIAL]</cp:keywords>
  <cp:lastModifiedBy>ROGERS, Teila</cp:lastModifiedBy>
  <cp:revision>2</cp:revision>
  <cp:lastPrinted>2021-07-28T00:47:00Z</cp:lastPrinted>
  <dcterms:created xsi:type="dcterms:W3CDTF">2021-11-12T03:35:00Z</dcterms:created>
  <dcterms:modified xsi:type="dcterms:W3CDTF">2021-11-12T03:35:00Z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AAF7B9630C43436BAD74FE7CB36DC46C</vt:lpwstr>
  </property>
  <property fmtid="{D5CDD505-2E9C-101B-9397-08002B2CF9AE}" pid="35" name="PM_ProtectiveMarkingValue_Footer">
    <vt:lpwstr>OFFICIAL</vt:lpwstr>
  </property>
  <property fmtid="{D5CDD505-2E9C-101B-9397-08002B2CF9AE}" pid="36" name="PM_Originator_Hash_SHA1">
    <vt:lpwstr>7F6C96FE6C25E4471B87EF18550B863C108AD14C</vt:lpwstr>
  </property>
  <property fmtid="{D5CDD505-2E9C-101B-9397-08002B2CF9AE}" pid="37" name="PM_OriginationTimeStamp">
    <vt:lpwstr>2021-11-12T03:31:45Z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E86DADC343B0684E9912B8444A489E5F</vt:lpwstr>
  </property>
  <property fmtid="{D5CDD505-2E9C-101B-9397-08002B2CF9AE}" pid="46" name="PM_Hash_Salt">
    <vt:lpwstr>6F35F0C7F1AEE41D1AAF1DBFB1D32B59</vt:lpwstr>
  </property>
  <property fmtid="{D5CDD505-2E9C-101B-9397-08002B2CF9AE}" pid="47" name="PM_Hash_SHA1">
    <vt:lpwstr>9D65BEE0C49FAAA4FBB54881E676963FAAF5184A</vt:lpwstr>
  </property>
  <property fmtid="{D5CDD505-2E9C-101B-9397-08002B2CF9AE}" pid="48" name="PM_SecurityClassification_Prev">
    <vt:lpwstr>OFFICIAL</vt:lpwstr>
  </property>
  <property fmtid="{D5CDD505-2E9C-101B-9397-08002B2CF9AE}" pid="49" name="PM_Qualifier_Prev">
    <vt:lpwstr/>
  </property>
</Properties>
</file>