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0586E5DB" w:rsidR="00AD2938" w:rsidRPr="004C4DFE" w:rsidRDefault="00AD2938" w:rsidP="004C4DFE">
      <w:pPr>
        <w:pStyle w:val="CoverOutcomeSubtitle"/>
      </w:pPr>
      <w:r w:rsidRPr="004C4DFE">
        <w:t>Children and Family Intensive Support (</w:t>
      </w:r>
      <w:proofErr w:type="spellStart"/>
      <w:r w:rsidRPr="004C4DFE">
        <w:t>C</w:t>
      </w:r>
      <w:r w:rsidR="00980D79" w:rsidRPr="004C4DFE">
        <w:rPr>
          <w:caps w:val="0"/>
        </w:rPr>
        <w:t>a</w:t>
      </w:r>
      <w:r w:rsidRPr="004C4DFE">
        <w:t>FIS</w:t>
      </w:r>
      <w:proofErr w:type="spellEnd"/>
      <w:r w:rsidRPr="004C4DFE">
        <w:t>)</w:t>
      </w:r>
    </w:p>
    <w:p w14:paraId="108B34A2" w14:textId="0035F9AC" w:rsidR="00AD2938" w:rsidRPr="00980D79" w:rsidRDefault="00735A9B" w:rsidP="00901C4A">
      <w:pPr>
        <w:pStyle w:val="CoverOutcomeHeadline"/>
        <w:spacing w:after="120"/>
      </w:pPr>
      <w:r>
        <w:t xml:space="preserve">Case </w:t>
      </w:r>
      <w:r w:rsidR="00CB4145">
        <w:t>D</w:t>
      </w:r>
      <w:r>
        <w:t>ocumentation</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0586B8F5">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77777777" w:rsidR="00162C29" w:rsidRPr="00FF5F14" w:rsidRDefault="00162C29" w:rsidP="00E159BE">
            <w:pPr>
              <w:pStyle w:val="NormalWhite"/>
              <w:spacing w:before="120"/>
              <w:rPr>
                <w:color w:val="auto"/>
              </w:rPr>
            </w:pPr>
            <w:r w:rsidRPr="00FF5F14">
              <w:rPr>
                <w:color w:val="auto"/>
              </w:rPr>
              <w:t>In this tool, you will find:</w:t>
            </w:r>
          </w:p>
          <w:p w14:paraId="6FC720AF" w14:textId="77777777" w:rsidR="00735A9B" w:rsidRPr="00FF5F14" w:rsidRDefault="00735A9B" w:rsidP="00735A9B">
            <w:pPr>
              <w:pStyle w:val="ListBulletWhite"/>
              <w:rPr>
                <w:color w:val="auto"/>
              </w:rPr>
            </w:pPr>
            <w:r w:rsidRPr="00FF5F14">
              <w:rPr>
                <w:color w:val="auto"/>
              </w:rPr>
              <w:t>General guidance about the importance and purpose of case documentation</w:t>
            </w:r>
          </w:p>
          <w:p w14:paraId="2A72E02E" w14:textId="1EA09EFC" w:rsidR="00162C29" w:rsidRPr="00FF5F14" w:rsidRDefault="00735A9B" w:rsidP="00735A9B">
            <w:pPr>
              <w:pStyle w:val="ListBulletWhite"/>
              <w:rPr>
                <w:color w:val="auto"/>
              </w:rPr>
            </w:pPr>
            <w:r w:rsidRPr="00FF5F14">
              <w:rPr>
                <w:color w:val="auto"/>
              </w:rPr>
              <w:t>A checklist of guiding principles for case documentatio</w:t>
            </w:r>
            <w:r w:rsidR="00CB4145" w:rsidRPr="00FF5F14">
              <w:rPr>
                <w:color w:val="auto"/>
              </w:rPr>
              <w:t>n</w:t>
            </w:r>
          </w:p>
          <w:p w14:paraId="2634E686" w14:textId="77777777" w:rsidR="00605980" w:rsidRPr="00FF5F14" w:rsidRDefault="00605980" w:rsidP="00605980">
            <w:pPr>
              <w:pStyle w:val="ListBulletWhite"/>
              <w:numPr>
                <w:ilvl w:val="0"/>
                <w:numId w:val="0"/>
              </w:numPr>
              <w:rPr>
                <w:color w:val="auto"/>
              </w:rPr>
            </w:pPr>
            <w:r w:rsidRPr="00FF5F14">
              <w:rPr>
                <w:color w:val="auto"/>
              </w:rPr>
              <w:t>Related tools:</w:t>
            </w:r>
          </w:p>
          <w:p w14:paraId="2ECF02BF" w14:textId="77777777" w:rsidR="00605980" w:rsidRPr="00FF5F14" w:rsidRDefault="00605980" w:rsidP="00605980">
            <w:pPr>
              <w:pStyle w:val="ListBulletWhite"/>
              <w:rPr>
                <w:color w:val="auto"/>
              </w:rPr>
            </w:pPr>
            <w:r w:rsidRPr="00FF5F14">
              <w:rPr>
                <w:color w:val="auto"/>
              </w:rPr>
              <w:t>Child Protection Obligations – NT or SA</w:t>
            </w:r>
          </w:p>
          <w:p w14:paraId="08DF6F43" w14:textId="6D698FD3" w:rsidR="00605980" w:rsidRPr="006D7B77" w:rsidRDefault="00605980">
            <w:pPr>
              <w:pStyle w:val="ListBulletWhite"/>
            </w:pPr>
            <w:r w:rsidRPr="00FF5F14">
              <w:rPr>
                <w:color w:val="auto"/>
              </w:rPr>
              <w:t xml:space="preserve">Sharing Information </w:t>
            </w:r>
            <w:r w:rsidR="001D161F" w:rsidRPr="00FF5F14">
              <w:rPr>
                <w:color w:val="auto"/>
              </w:rPr>
              <w:t>in Relation to Child Safety</w:t>
            </w:r>
            <w:r w:rsidRPr="00FF5F14">
              <w:rPr>
                <w:color w:val="auto"/>
              </w:rPr>
              <w:t xml:space="preserve"> and </w:t>
            </w:r>
            <w:r w:rsidR="001D161F" w:rsidRPr="00FF5F14">
              <w:rPr>
                <w:color w:val="auto"/>
              </w:rPr>
              <w:t>W</w:t>
            </w:r>
            <w:r w:rsidRPr="00FF5F14">
              <w:rPr>
                <w:color w:val="auto"/>
              </w:rPr>
              <w:t>ellbeing – NT or SA</w:t>
            </w:r>
          </w:p>
        </w:tc>
      </w:tr>
    </w:tbl>
    <w:p w14:paraId="2A27F2AC" w14:textId="77777777" w:rsidR="00735A9B" w:rsidRDefault="00735A9B" w:rsidP="002A11FB">
      <w:pPr>
        <w:pStyle w:val="Style2"/>
      </w:pPr>
      <w:r>
        <w:t xml:space="preserve">Background and Context </w:t>
      </w:r>
    </w:p>
    <w:p w14:paraId="59958680" w14:textId="77777777" w:rsidR="00735A9B" w:rsidRDefault="00735A9B" w:rsidP="00735A9B">
      <w:r>
        <w:t>This document provides general guidance and a checklist of guiding principles for case documentation.</w:t>
      </w:r>
    </w:p>
    <w:p w14:paraId="5855CA6B" w14:textId="4DD5DD6B" w:rsidR="00735A9B" w:rsidRDefault="00735A9B" w:rsidP="00735A9B">
      <w:r>
        <w:t xml:space="preserve">Whilst the guidance provided is of a general nature, it </w:t>
      </w:r>
      <w:proofErr w:type="gramStart"/>
      <w:r>
        <w:t>is expected</w:t>
      </w:r>
      <w:proofErr w:type="gramEnd"/>
      <w:r>
        <w:t xml:space="preserve"> that </w:t>
      </w:r>
      <w:proofErr w:type="spellStart"/>
      <w:r>
        <w:t>CaFIS</w:t>
      </w:r>
      <w:proofErr w:type="spellEnd"/>
      <w:r>
        <w:t xml:space="preserve"> </w:t>
      </w:r>
      <w:r w:rsidR="00F14489">
        <w:t>providers</w:t>
      </w:r>
      <w:r>
        <w:t xml:space="preserve"> will have their own processes, systems and requirements for case documentation and will ensure employees are aware of these requirements, including any legal obligations to record information.</w:t>
      </w:r>
    </w:p>
    <w:p w14:paraId="19AE601A" w14:textId="2E5985FD" w:rsidR="00921D5C" w:rsidRDefault="00921D5C" w:rsidP="002A11FB">
      <w:pPr>
        <w:pStyle w:val="Style3"/>
      </w:pPr>
      <w:r>
        <w:t>Key guidance</w:t>
      </w:r>
    </w:p>
    <w:p w14:paraId="63A28B13" w14:textId="77777777" w:rsidR="00735A9B" w:rsidRDefault="00735A9B" w:rsidP="002A11FB">
      <w:pPr>
        <w:pStyle w:val="Style4"/>
      </w:pPr>
      <w:r>
        <w:t xml:space="preserve">What </w:t>
      </w:r>
      <w:proofErr w:type="gramStart"/>
      <w:r>
        <w:t>is meant</w:t>
      </w:r>
      <w:proofErr w:type="gramEnd"/>
      <w:r>
        <w:t xml:space="preserve"> by case documentation?</w:t>
      </w:r>
    </w:p>
    <w:p w14:paraId="6DBE375C" w14:textId="37F34799" w:rsidR="00735A9B" w:rsidRDefault="00735A9B" w:rsidP="00735A9B">
      <w:r>
        <w:t xml:space="preserve">For the purpose of this factsheet, case documentation means any form of documentation, including written and electronic records, relating to the delivery of </w:t>
      </w:r>
      <w:proofErr w:type="spellStart"/>
      <w:r>
        <w:t>CaFIS</w:t>
      </w:r>
      <w:proofErr w:type="spellEnd"/>
      <w:r>
        <w:t xml:space="preserve"> services to a child</w:t>
      </w:r>
      <w:r w:rsidR="006058DE">
        <w:t>, young person</w:t>
      </w:r>
      <w:r>
        <w:t xml:space="preserve"> or family.</w:t>
      </w:r>
    </w:p>
    <w:p w14:paraId="355EADFF" w14:textId="77777777" w:rsidR="00735A9B" w:rsidRDefault="00735A9B" w:rsidP="002A11FB">
      <w:pPr>
        <w:pStyle w:val="Style5"/>
      </w:pPr>
      <w:r>
        <w:t>Why is it important to keep records?</w:t>
      </w:r>
    </w:p>
    <w:p w14:paraId="0C45E6EF" w14:textId="77777777" w:rsidR="00735A9B" w:rsidRDefault="00735A9B" w:rsidP="00735A9B">
      <w:r>
        <w:t>The main reasons to keep case records are to facilitate the delivery of services and for service accountability. Some records may also be required for legal reasons.</w:t>
      </w:r>
    </w:p>
    <w:p w14:paraId="70B90363" w14:textId="77777777" w:rsidR="00735A9B" w:rsidRDefault="00735A9B" w:rsidP="002A11FB">
      <w:pPr>
        <w:pStyle w:val="Style6"/>
      </w:pPr>
      <w:r>
        <w:t>Facilitating the delivery of services</w:t>
      </w:r>
    </w:p>
    <w:p w14:paraId="04C3DF62" w14:textId="77777777" w:rsidR="00735A9B" w:rsidRDefault="00735A9B" w:rsidP="00735A9B">
      <w:r>
        <w:t xml:space="preserve">Keeping case records helps you to: </w:t>
      </w:r>
    </w:p>
    <w:p w14:paraId="695D7429" w14:textId="2E4DE8EE" w:rsidR="00735A9B" w:rsidRDefault="00735A9B" w:rsidP="00735A9B">
      <w:pPr>
        <w:pStyle w:val="ListBullet"/>
      </w:pPr>
      <w:r>
        <w:t xml:space="preserve">identify </w:t>
      </w:r>
      <w:r w:rsidR="006058DE">
        <w:t xml:space="preserve">client </w:t>
      </w:r>
      <w:r>
        <w:t>strengths and unhelpful patterns of behaviour</w:t>
      </w:r>
    </w:p>
    <w:p w14:paraId="413E46A0" w14:textId="3C75CDC8" w:rsidR="00735A9B" w:rsidRDefault="00735A9B" w:rsidP="00735A9B">
      <w:pPr>
        <w:pStyle w:val="ListBullet"/>
      </w:pPr>
      <w:r>
        <w:t>record reasons behind case decisions</w:t>
      </w:r>
    </w:p>
    <w:p w14:paraId="0D283A06" w14:textId="0243CFC9" w:rsidR="00735A9B" w:rsidRDefault="00A51E45" w:rsidP="00735A9B">
      <w:pPr>
        <w:pStyle w:val="ListBullet"/>
      </w:pPr>
      <w:r>
        <w:t>analyse</w:t>
      </w:r>
      <w:r w:rsidR="00735A9B">
        <w:t xml:space="preserve"> information when making an assessment</w:t>
      </w:r>
    </w:p>
    <w:p w14:paraId="5B46C01C" w14:textId="00A5087E" w:rsidR="00735A9B" w:rsidRDefault="00735A9B" w:rsidP="00735A9B">
      <w:pPr>
        <w:pStyle w:val="ListBullet"/>
      </w:pPr>
      <w:r>
        <w:t>recall information when working with families with multiple, complex issues</w:t>
      </w:r>
    </w:p>
    <w:p w14:paraId="4444DA66" w14:textId="73BBEDDB" w:rsidR="00735A9B" w:rsidRDefault="00735A9B" w:rsidP="00735A9B">
      <w:pPr>
        <w:pStyle w:val="ListBullet"/>
      </w:pPr>
      <w:r>
        <w:t>monitor a child or family’s progress towards goals</w:t>
      </w:r>
    </w:p>
    <w:p w14:paraId="207B47EF" w14:textId="14AA6E7D" w:rsidR="00735A9B" w:rsidRDefault="00735A9B" w:rsidP="00735A9B">
      <w:pPr>
        <w:pStyle w:val="ListBullet"/>
      </w:pPr>
      <w:proofErr w:type="gramStart"/>
      <w:r>
        <w:t>provide</w:t>
      </w:r>
      <w:proofErr w:type="gramEnd"/>
      <w:r>
        <w:t xml:space="preserve"> families continuity of service during periods of staff leave or in the event of </w:t>
      </w:r>
      <w:r w:rsidR="00F37F5B">
        <w:t xml:space="preserve">staff </w:t>
      </w:r>
      <w:r>
        <w:t>turnover</w:t>
      </w:r>
      <w:r w:rsidR="001D161F">
        <w:t>.</w:t>
      </w:r>
    </w:p>
    <w:p w14:paraId="34835D3D" w14:textId="77777777" w:rsidR="00735A9B" w:rsidRDefault="00735A9B" w:rsidP="002A11FB">
      <w:pPr>
        <w:pStyle w:val="Style7"/>
      </w:pPr>
      <w:r>
        <w:t>Service accountability</w:t>
      </w:r>
    </w:p>
    <w:p w14:paraId="2E9CB697" w14:textId="062EA338" w:rsidR="00735A9B" w:rsidRDefault="00735A9B" w:rsidP="00735A9B">
      <w:r>
        <w:t xml:space="preserve">Accurate recording of the services you deliver provides accountability to </w:t>
      </w:r>
      <w:r w:rsidR="00EB1FC5">
        <w:t>children and families who you work with</w:t>
      </w:r>
      <w:r>
        <w:t>, your organi</w:t>
      </w:r>
      <w:r w:rsidR="00EB1FC5">
        <w:t>s</w:t>
      </w:r>
      <w:r>
        <w:t>ation and your funder.</w:t>
      </w:r>
    </w:p>
    <w:p w14:paraId="4D1598FE" w14:textId="77777777" w:rsidR="00735A9B" w:rsidRDefault="00735A9B" w:rsidP="00735A9B">
      <w:r>
        <w:t>It can support the planning, implementation and evaluation of services at the client level, as well as contributing to an overall understanding of the success of interventions at the program level.</w:t>
      </w:r>
    </w:p>
    <w:p w14:paraId="509B35D1" w14:textId="77777777" w:rsidR="00735A9B" w:rsidRDefault="00735A9B" w:rsidP="002A11FB">
      <w:pPr>
        <w:pStyle w:val="Style8"/>
      </w:pPr>
      <w:r>
        <w:t>Legal requirements</w:t>
      </w:r>
    </w:p>
    <w:p w14:paraId="6D6C8231" w14:textId="77777777" w:rsidR="00735A9B" w:rsidRDefault="00735A9B" w:rsidP="00735A9B">
      <w:r>
        <w:t xml:space="preserve">It is important to become familiar with legal requirements to document certain actions undertaken in accordance with legislation, and how these requirements </w:t>
      </w:r>
      <w:proofErr w:type="gramStart"/>
      <w:r>
        <w:t>are implemented</w:t>
      </w:r>
      <w:proofErr w:type="gramEnd"/>
      <w:r>
        <w:t xml:space="preserve"> within your organisation.</w:t>
      </w:r>
    </w:p>
    <w:p w14:paraId="76CB87E2" w14:textId="77777777" w:rsidR="00735A9B" w:rsidRDefault="00735A9B" w:rsidP="00735A9B">
      <w:r>
        <w:t>Examples include:</w:t>
      </w:r>
    </w:p>
    <w:p w14:paraId="7928F37E" w14:textId="6C4C808E" w:rsidR="00735A9B" w:rsidRDefault="00735A9B" w:rsidP="00735A9B">
      <w:pPr>
        <w:pStyle w:val="ListBullet"/>
      </w:pPr>
      <w:r>
        <w:t>As you have a legal obligation to report your belief that a child is being or may be harmed (NT)/ or your suspicion that a child or young person may be at risk (SA), you should document the information you report to authorities</w:t>
      </w:r>
      <w:r w:rsidR="00605980">
        <w:t xml:space="preserve"> (see </w:t>
      </w:r>
      <w:proofErr w:type="spellStart"/>
      <w:r w:rsidR="00605980">
        <w:t>CaFIS</w:t>
      </w:r>
      <w:proofErr w:type="spellEnd"/>
      <w:r w:rsidR="00605980">
        <w:t xml:space="preserve"> tool </w:t>
      </w:r>
      <w:r w:rsidR="00605980" w:rsidRPr="00CB4145">
        <w:rPr>
          <w:i/>
          <w:iCs/>
        </w:rPr>
        <w:t>Child Protection Obligations – NT or SA)</w:t>
      </w:r>
      <w:r w:rsidR="001D161F">
        <w:t>.</w:t>
      </w:r>
    </w:p>
    <w:p w14:paraId="24BCE955" w14:textId="20ABDA35" w:rsidR="00B779E3" w:rsidRDefault="00735A9B" w:rsidP="00B779E3">
      <w:pPr>
        <w:pStyle w:val="ListBullet"/>
      </w:pPr>
      <w:r>
        <w:t xml:space="preserve">Sharing information for safety and wellbeing requires requests and actions to </w:t>
      </w:r>
      <w:proofErr w:type="gramStart"/>
      <w:r>
        <w:t>be documented</w:t>
      </w:r>
      <w:proofErr w:type="gramEnd"/>
      <w:r>
        <w:t xml:space="preserve">. For example, requests received and requests made to share information </w:t>
      </w:r>
      <w:proofErr w:type="gramStart"/>
      <w:r>
        <w:t>should be documented</w:t>
      </w:r>
      <w:proofErr w:type="gramEnd"/>
      <w:r>
        <w:t>, along with all information you share and any refusal of a request or part of a request and your reasons for refusal. You should also document your decision to seek consent or reasons for not seeking consent, and whether consent was provided or not</w:t>
      </w:r>
      <w:r w:rsidR="00605980">
        <w:t xml:space="preserve"> (see </w:t>
      </w:r>
      <w:proofErr w:type="spellStart"/>
      <w:r w:rsidR="00605980">
        <w:t>CaFIS</w:t>
      </w:r>
      <w:proofErr w:type="spellEnd"/>
      <w:r w:rsidR="00605980">
        <w:t xml:space="preserve"> tool </w:t>
      </w:r>
      <w:r w:rsidR="00605980" w:rsidRPr="00CB4145">
        <w:rPr>
          <w:i/>
          <w:iCs/>
        </w:rPr>
        <w:t xml:space="preserve">Sharing Information </w:t>
      </w:r>
      <w:r w:rsidR="001D161F" w:rsidRPr="00CB4145">
        <w:rPr>
          <w:i/>
          <w:iCs/>
        </w:rPr>
        <w:t>in Relation to Child S</w:t>
      </w:r>
      <w:r w:rsidR="00605980" w:rsidRPr="00CB4145">
        <w:rPr>
          <w:i/>
          <w:iCs/>
        </w:rPr>
        <w:t xml:space="preserve">afety and </w:t>
      </w:r>
      <w:r w:rsidR="001D161F" w:rsidRPr="00CB4145">
        <w:rPr>
          <w:i/>
          <w:iCs/>
        </w:rPr>
        <w:t>W</w:t>
      </w:r>
      <w:r w:rsidR="00605980" w:rsidRPr="00CB4145">
        <w:rPr>
          <w:i/>
          <w:iCs/>
        </w:rPr>
        <w:t>ellbeing</w:t>
      </w:r>
      <w:r w:rsidR="004A55FE">
        <w:rPr>
          <w:i/>
          <w:iCs/>
        </w:rPr>
        <w:t xml:space="preserve"> – NT or SA</w:t>
      </w:r>
      <w:r w:rsidR="00605980">
        <w:t>)</w:t>
      </w:r>
      <w:r w:rsidR="001D161F">
        <w:t>.</w:t>
      </w:r>
    </w:p>
    <w:p w14:paraId="04F313B4" w14:textId="70666EFE" w:rsidR="006D7B77" w:rsidRPr="00B779E3" w:rsidRDefault="006D7B77" w:rsidP="00B779E3">
      <w:pPr>
        <w:pStyle w:val="Disclaimer"/>
        <w:spacing w:after="0"/>
        <w:rPr>
          <w:b/>
        </w:rPr>
      </w:pPr>
      <w:r w:rsidRPr="00B779E3">
        <w:rPr>
          <w:b/>
        </w:rPr>
        <w:t>Disclaimer</w:t>
      </w:r>
    </w:p>
    <w:p w14:paraId="71B48158" w14:textId="0ACF39C7" w:rsidR="006D7B77" w:rsidRPr="00B779E3" w:rsidRDefault="00B779E3" w:rsidP="00B779E3">
      <w:pPr>
        <w:pStyle w:val="Disclaimer"/>
        <w:spacing w:after="0"/>
        <w:rPr>
          <w:sz w:val="14"/>
          <w:szCs w:val="16"/>
        </w:rPr>
      </w:pPr>
      <w:r w:rsidRPr="00B779E3">
        <w:rPr>
          <w:sz w:val="14"/>
          <w:szCs w:val="16"/>
        </w:rPr>
        <w:t xml:space="preserve">This document has been prepared by the Commonwealth Department of Social Services </w:t>
      </w:r>
      <w:proofErr w:type="gramStart"/>
      <w:r w:rsidRPr="00B779E3">
        <w:rPr>
          <w:sz w:val="14"/>
          <w:szCs w:val="16"/>
        </w:rPr>
        <w:t>for the purpose of</w:t>
      </w:r>
      <w:proofErr w:type="gramEnd"/>
      <w:r w:rsidRPr="00B779E3">
        <w:rPr>
          <w:sz w:val="14"/>
          <w:szCs w:val="16"/>
        </w:rPr>
        <w:t xml:space="preserve"> disseminating important information for the benefit of the public. While the Department has used its best endeavours to ensure the information included is correct as at the time of publication, the Department makes no representation or warranty about the accuracy, reliability, currency or completeness of any of the information provided. The information </w:t>
      </w:r>
      <w:proofErr w:type="gramStart"/>
      <w:r w:rsidRPr="00B779E3">
        <w:rPr>
          <w:sz w:val="14"/>
          <w:szCs w:val="16"/>
        </w:rPr>
        <w:t>is provided</w:t>
      </w:r>
      <w:proofErr w:type="gramEnd"/>
      <w:r w:rsidRPr="00B779E3">
        <w:rPr>
          <w:sz w:val="14"/>
          <w:szCs w:val="16"/>
        </w:rPr>
        <w:t xml:space="preserve"> on the understanding that the Department is not providing professional advice and individuals and organisations should obtain their own appropriate professional advice before relying on any of the information provided in this document.</w:t>
      </w:r>
    </w:p>
    <w:p w14:paraId="515D6768" w14:textId="22084DCD" w:rsidR="000B242D" w:rsidRDefault="000B242D">
      <w:pPr>
        <w:kinsoku/>
        <w:overflowPunct/>
        <w:autoSpaceDE/>
        <w:autoSpaceDN/>
        <w:adjustRightInd/>
        <w:snapToGrid/>
        <w:spacing w:after="0"/>
      </w:pPr>
      <w:r>
        <w:br w:type="page"/>
      </w:r>
    </w:p>
    <w:p w14:paraId="04AEB8FF" w14:textId="77777777" w:rsidR="000B242D" w:rsidRDefault="000B242D" w:rsidP="000B242D">
      <w:pPr>
        <w:pStyle w:val="Majorheading"/>
        <w:sectPr w:rsidR="000B242D" w:rsidSect="00E67646">
          <w:type w:val="continuous"/>
          <w:pgSz w:w="11907" w:h="16840" w:code="9"/>
          <w:pgMar w:top="1134" w:right="851" w:bottom="1361" w:left="851" w:header="567" w:footer="851" w:gutter="0"/>
          <w:cols w:num="2" w:space="567"/>
          <w:titlePg/>
          <w:docGrid w:linePitch="360"/>
        </w:sectPr>
      </w:pPr>
    </w:p>
    <w:p w14:paraId="394C4FBD" w14:textId="04106992" w:rsidR="000B242D" w:rsidRDefault="000B242D" w:rsidP="002A11FB">
      <w:pPr>
        <w:pStyle w:val="Style9"/>
      </w:pPr>
      <w:r>
        <w:lastRenderedPageBreak/>
        <w:t>Checklist of Guiding Principles for Case Documentation</w:t>
      </w:r>
    </w:p>
    <w:p w14:paraId="7B89C447" w14:textId="77777777" w:rsidR="000B242D" w:rsidRDefault="000B242D" w:rsidP="000B242D">
      <w:pPr>
        <w:sectPr w:rsidR="000B242D" w:rsidSect="000B242D">
          <w:type w:val="continuous"/>
          <w:pgSz w:w="11907" w:h="16840" w:code="9"/>
          <w:pgMar w:top="1134" w:right="851" w:bottom="1361" w:left="851" w:header="567" w:footer="851" w:gutter="0"/>
          <w:cols w:space="567"/>
          <w:docGrid w:linePitch="360"/>
        </w:sectPr>
      </w:pPr>
    </w:p>
    <w:p w14:paraId="75B20027" w14:textId="4050644C" w:rsidR="00B05C02" w:rsidRDefault="000B242D" w:rsidP="000B242D">
      <w:pPr>
        <w:spacing w:before="360"/>
      </w:pPr>
      <w:proofErr w:type="spellStart"/>
      <w:r>
        <w:t>CaFIS</w:t>
      </w:r>
      <w:proofErr w:type="spellEnd"/>
      <w:r>
        <w:t xml:space="preserve"> </w:t>
      </w:r>
      <w:r w:rsidR="00F14489">
        <w:t>providers</w:t>
      </w:r>
      <w:r>
        <w:t xml:space="preserve"> will have their own policy or procedures </w:t>
      </w:r>
      <w:r w:rsidR="00F14489">
        <w:t>that relate to</w:t>
      </w:r>
      <w:r>
        <w:t xml:space="preserve"> how information </w:t>
      </w:r>
      <w:proofErr w:type="gramStart"/>
      <w:r>
        <w:t>is recorded and stored,</w:t>
      </w:r>
      <w:proofErr w:type="gramEnd"/>
      <w:r>
        <w:t xml:space="preserve"> and are likely to have preferred formats, forms or templates. While requirements will differ this checklist provides some guiding principles for case documentation to consider:</w:t>
      </w:r>
    </w:p>
    <w:p w14:paraId="3CDFF042" w14:textId="7664021D" w:rsidR="000B242D" w:rsidRDefault="00B05C02" w:rsidP="00334043">
      <w:pPr>
        <w:spacing w:after="0"/>
      </w:pPr>
      <w:r>
        <w:br w:type="column"/>
      </w:r>
    </w:p>
    <w:tbl>
      <w:tblPr>
        <w:tblStyle w:val="TableGrid"/>
        <w:tblW w:w="111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
        <w:gridCol w:w="5689"/>
      </w:tblGrid>
      <w:tr w:rsidR="00334043" w14:paraId="69548E8D" w14:textId="77777777" w:rsidTr="00334043">
        <w:tc>
          <w:tcPr>
            <w:tcW w:w="649" w:type="pct"/>
          </w:tcPr>
          <w:p w14:paraId="6880C957" w14:textId="6909BAFF" w:rsidR="00B05C02" w:rsidRDefault="000B242D" w:rsidP="00334043">
            <w:pPr>
              <w:pStyle w:val="Minorheading"/>
              <w:spacing w:before="0"/>
            </w:pPr>
            <w:r>
              <w:br w:type="column"/>
            </w:r>
            <w:r w:rsidR="00B05C02">
              <w:rPr>
                <w:noProof/>
                <w:lang w:eastAsia="en-AU"/>
              </w:rPr>
              <w:drawing>
                <wp:inline distT="0" distB="0" distL="0" distR="0" wp14:anchorId="5A9F3CAC" wp14:editId="20ABDA17">
                  <wp:extent cx="358726" cy="358726"/>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360" cy="366360"/>
                          </a:xfrm>
                          <a:prstGeom prst="rect">
                            <a:avLst/>
                          </a:prstGeom>
                          <a:noFill/>
                          <a:ln>
                            <a:noFill/>
                          </a:ln>
                        </pic:spPr>
                      </pic:pic>
                    </a:graphicData>
                  </a:graphic>
                </wp:inline>
              </w:drawing>
            </w:r>
          </w:p>
        </w:tc>
        <w:tc>
          <w:tcPr>
            <w:tcW w:w="4351" w:type="pct"/>
          </w:tcPr>
          <w:p w14:paraId="510CD455" w14:textId="77777777" w:rsidR="00B05C02" w:rsidRDefault="00B05C02" w:rsidP="002A11FB">
            <w:pPr>
              <w:pStyle w:val="Style10"/>
            </w:pPr>
            <w:r>
              <w:t>Accurate</w:t>
            </w:r>
          </w:p>
          <w:p w14:paraId="2FB90DD6" w14:textId="7855C267" w:rsidR="00B05C02" w:rsidRDefault="00B05C02" w:rsidP="000B242D">
            <w:r>
              <w:t>Records should be accurate and reflect the services provided. Document dates and times activities took place. Records should distinguish between facts and opinion, and between first-hand information and information obtained from third parties. Record the name and position title of any source of information, and the name of interpreters if you use one.</w:t>
            </w:r>
          </w:p>
        </w:tc>
      </w:tr>
      <w:tr w:rsidR="00334043" w14:paraId="5E93BEF8" w14:textId="77777777" w:rsidTr="00334043">
        <w:tc>
          <w:tcPr>
            <w:tcW w:w="649" w:type="pct"/>
          </w:tcPr>
          <w:p w14:paraId="6BED9FD2" w14:textId="1F3B4E62" w:rsidR="00B05C02" w:rsidRDefault="00334043" w:rsidP="00B05C02">
            <w:pPr>
              <w:pStyle w:val="Minorheading"/>
            </w:pPr>
            <w:r>
              <w:rPr>
                <w:noProof/>
                <w:lang w:eastAsia="en-AU"/>
              </w:rPr>
              <w:drawing>
                <wp:inline distT="0" distB="0" distL="0" distR="0" wp14:anchorId="413ABDB9" wp14:editId="058D3DEC">
                  <wp:extent cx="358726" cy="358726"/>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360" cy="366360"/>
                          </a:xfrm>
                          <a:prstGeom prst="rect">
                            <a:avLst/>
                          </a:prstGeom>
                          <a:noFill/>
                          <a:ln>
                            <a:noFill/>
                          </a:ln>
                        </pic:spPr>
                      </pic:pic>
                    </a:graphicData>
                  </a:graphic>
                </wp:inline>
              </w:drawing>
            </w:r>
          </w:p>
        </w:tc>
        <w:tc>
          <w:tcPr>
            <w:tcW w:w="4351" w:type="pct"/>
          </w:tcPr>
          <w:p w14:paraId="728D513C" w14:textId="77777777" w:rsidR="00B05C02" w:rsidRDefault="00B05C02" w:rsidP="002A11FB">
            <w:pPr>
              <w:pStyle w:val="Style11"/>
            </w:pPr>
            <w:r>
              <w:t>Clear and Chronological</w:t>
            </w:r>
          </w:p>
          <w:p w14:paraId="16192B03" w14:textId="3BE66477" w:rsidR="00B05C02" w:rsidRDefault="00B05C02" w:rsidP="000B242D">
            <w:r>
              <w:t xml:space="preserve">When documenting for the case record ensure your meaning is clear. Information </w:t>
            </w:r>
            <w:proofErr w:type="gramStart"/>
            <w:r>
              <w:t>is more easily understood</w:t>
            </w:r>
            <w:proofErr w:type="gramEnd"/>
            <w:r>
              <w:t xml:space="preserve"> when written in plain English, so keep jargon to a minimum. Language should be respectful and reasonably formal as case records </w:t>
            </w:r>
            <w:proofErr w:type="gramStart"/>
            <w:r>
              <w:t>can be subpoenaed</w:t>
            </w:r>
            <w:proofErr w:type="gramEnd"/>
            <w:r>
              <w:t xml:space="preserve"> by the court. Writing in chronological order helps provide clarity for the reader.</w:t>
            </w:r>
          </w:p>
        </w:tc>
      </w:tr>
      <w:tr w:rsidR="00334043" w14:paraId="21B0CD97" w14:textId="77777777" w:rsidTr="00334043">
        <w:tc>
          <w:tcPr>
            <w:tcW w:w="649" w:type="pct"/>
          </w:tcPr>
          <w:p w14:paraId="651228BA" w14:textId="2A95B178" w:rsidR="00B05C02" w:rsidRDefault="00334043" w:rsidP="00B05C02">
            <w:pPr>
              <w:pStyle w:val="Minorheading"/>
            </w:pPr>
            <w:r>
              <w:rPr>
                <w:noProof/>
                <w:lang w:eastAsia="en-AU"/>
              </w:rPr>
              <w:drawing>
                <wp:inline distT="0" distB="0" distL="0" distR="0" wp14:anchorId="4BC618EB" wp14:editId="09B6BE6D">
                  <wp:extent cx="358726" cy="358726"/>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360" cy="366360"/>
                          </a:xfrm>
                          <a:prstGeom prst="rect">
                            <a:avLst/>
                          </a:prstGeom>
                          <a:noFill/>
                          <a:ln>
                            <a:noFill/>
                          </a:ln>
                        </pic:spPr>
                      </pic:pic>
                    </a:graphicData>
                  </a:graphic>
                </wp:inline>
              </w:drawing>
            </w:r>
          </w:p>
        </w:tc>
        <w:tc>
          <w:tcPr>
            <w:tcW w:w="4351" w:type="pct"/>
          </w:tcPr>
          <w:p w14:paraId="6B9D02BB" w14:textId="77777777" w:rsidR="00B05C02" w:rsidRDefault="00B05C02" w:rsidP="002A11FB">
            <w:pPr>
              <w:pStyle w:val="Style12"/>
            </w:pPr>
            <w:r>
              <w:t>Concise and Relevant</w:t>
            </w:r>
          </w:p>
          <w:p w14:paraId="04B15259" w14:textId="099BE351" w:rsidR="00B05C02" w:rsidRDefault="00B05C02" w:rsidP="000B242D">
            <w:r>
              <w:t xml:space="preserve">Records </w:t>
            </w:r>
            <w:proofErr w:type="gramStart"/>
            <w:r>
              <w:t>should be written</w:t>
            </w:r>
            <w:proofErr w:type="gramEnd"/>
            <w:r>
              <w:t xml:space="preserve"> in a concise way. That is, you should not include unnecessary material and should try to avoid duplicate information. However, the records should be sufficient, with all significant information and decisions recorded. </w:t>
            </w:r>
          </w:p>
        </w:tc>
      </w:tr>
      <w:tr w:rsidR="00334043" w14:paraId="59FA15D0" w14:textId="77777777" w:rsidTr="00334043">
        <w:tc>
          <w:tcPr>
            <w:tcW w:w="649" w:type="pct"/>
          </w:tcPr>
          <w:p w14:paraId="16CBE89C" w14:textId="163513E9" w:rsidR="00B05C02" w:rsidRDefault="00334043" w:rsidP="00B05C02">
            <w:pPr>
              <w:pStyle w:val="Minorheading"/>
            </w:pPr>
            <w:r>
              <w:rPr>
                <w:noProof/>
                <w:lang w:eastAsia="en-AU"/>
              </w:rPr>
              <w:drawing>
                <wp:inline distT="0" distB="0" distL="0" distR="0" wp14:anchorId="0D499C80" wp14:editId="5C059F95">
                  <wp:extent cx="358726" cy="358726"/>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360" cy="366360"/>
                          </a:xfrm>
                          <a:prstGeom prst="rect">
                            <a:avLst/>
                          </a:prstGeom>
                          <a:noFill/>
                          <a:ln>
                            <a:noFill/>
                          </a:ln>
                        </pic:spPr>
                      </pic:pic>
                    </a:graphicData>
                  </a:graphic>
                </wp:inline>
              </w:drawing>
            </w:r>
          </w:p>
        </w:tc>
        <w:tc>
          <w:tcPr>
            <w:tcW w:w="4351" w:type="pct"/>
          </w:tcPr>
          <w:p w14:paraId="7C34C6D0" w14:textId="77777777" w:rsidR="00B05C02" w:rsidRDefault="00B05C02" w:rsidP="002A11FB">
            <w:pPr>
              <w:pStyle w:val="Style13"/>
            </w:pPr>
            <w:r>
              <w:t>Recording decisions</w:t>
            </w:r>
          </w:p>
          <w:p w14:paraId="27A7587A" w14:textId="020CB3BF" w:rsidR="00B05C02" w:rsidRDefault="00B05C02" w:rsidP="000B242D">
            <w:r>
              <w:t xml:space="preserve">It is good practice to document all decisions made, including the reason for the decision, who was involved, and what information </w:t>
            </w:r>
            <w:proofErr w:type="gramStart"/>
            <w:r>
              <w:t>was considered</w:t>
            </w:r>
            <w:proofErr w:type="gramEnd"/>
            <w:r>
              <w:t>.</w:t>
            </w:r>
          </w:p>
        </w:tc>
      </w:tr>
      <w:tr w:rsidR="00334043" w14:paraId="39009AA4" w14:textId="77777777" w:rsidTr="00334043">
        <w:tc>
          <w:tcPr>
            <w:tcW w:w="649" w:type="pct"/>
          </w:tcPr>
          <w:p w14:paraId="6A23B011" w14:textId="0B98B5D9" w:rsidR="00B05C02" w:rsidRDefault="00334043" w:rsidP="00B05C02">
            <w:pPr>
              <w:pStyle w:val="Minorheading"/>
            </w:pPr>
            <w:r>
              <w:rPr>
                <w:noProof/>
                <w:lang w:eastAsia="en-AU"/>
              </w:rPr>
              <w:drawing>
                <wp:inline distT="0" distB="0" distL="0" distR="0" wp14:anchorId="7C84F123" wp14:editId="1323CB78">
                  <wp:extent cx="358726" cy="358726"/>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360" cy="366360"/>
                          </a:xfrm>
                          <a:prstGeom prst="rect">
                            <a:avLst/>
                          </a:prstGeom>
                          <a:noFill/>
                          <a:ln>
                            <a:noFill/>
                          </a:ln>
                        </pic:spPr>
                      </pic:pic>
                    </a:graphicData>
                  </a:graphic>
                </wp:inline>
              </w:drawing>
            </w:r>
          </w:p>
        </w:tc>
        <w:tc>
          <w:tcPr>
            <w:tcW w:w="4351" w:type="pct"/>
          </w:tcPr>
          <w:p w14:paraId="3087E97E" w14:textId="77777777" w:rsidR="00B05C02" w:rsidRDefault="00B05C02" w:rsidP="002A11FB">
            <w:pPr>
              <w:pStyle w:val="Style14"/>
            </w:pPr>
            <w:r>
              <w:t>Contemporary</w:t>
            </w:r>
          </w:p>
          <w:p w14:paraId="76265E67" w14:textId="68603706" w:rsidR="00B05C02" w:rsidRDefault="00B05C02" w:rsidP="000B242D">
            <w:r>
              <w:t xml:space="preserve">Allowing </w:t>
            </w:r>
            <w:proofErr w:type="gramStart"/>
            <w:r>
              <w:t>yourself</w:t>
            </w:r>
            <w:proofErr w:type="gramEnd"/>
            <w:r>
              <w:t xml:space="preserve"> time for case documentation will help you keep records up to date. Timely documentation increases the accuracy of records and helps to ensure continuity of services for your clients.</w:t>
            </w:r>
          </w:p>
        </w:tc>
      </w:tr>
      <w:tr w:rsidR="00334043" w14:paraId="67A73112" w14:textId="77777777" w:rsidTr="00334043">
        <w:tc>
          <w:tcPr>
            <w:tcW w:w="649" w:type="pct"/>
          </w:tcPr>
          <w:p w14:paraId="67395DEB" w14:textId="4C562F51" w:rsidR="00B05C02" w:rsidRDefault="00334043" w:rsidP="00B05C02">
            <w:pPr>
              <w:pStyle w:val="Minorheading"/>
            </w:pPr>
            <w:r>
              <w:rPr>
                <w:noProof/>
                <w:lang w:eastAsia="en-AU"/>
              </w:rPr>
              <w:drawing>
                <wp:inline distT="0" distB="0" distL="0" distR="0" wp14:anchorId="21622060" wp14:editId="4C80D692">
                  <wp:extent cx="358726" cy="358726"/>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360" cy="366360"/>
                          </a:xfrm>
                          <a:prstGeom prst="rect">
                            <a:avLst/>
                          </a:prstGeom>
                          <a:noFill/>
                          <a:ln>
                            <a:noFill/>
                          </a:ln>
                        </pic:spPr>
                      </pic:pic>
                    </a:graphicData>
                  </a:graphic>
                </wp:inline>
              </w:drawing>
            </w:r>
          </w:p>
        </w:tc>
        <w:tc>
          <w:tcPr>
            <w:tcW w:w="4351" w:type="pct"/>
          </w:tcPr>
          <w:p w14:paraId="223A39EB" w14:textId="77777777" w:rsidR="00B05C02" w:rsidRDefault="00B05C02" w:rsidP="002A11FB">
            <w:pPr>
              <w:pStyle w:val="Style15"/>
            </w:pPr>
            <w:r>
              <w:t>Client-Centred</w:t>
            </w:r>
          </w:p>
          <w:p w14:paraId="1ED4E022" w14:textId="17B9525D" w:rsidR="00B05C02" w:rsidRDefault="00B05C02" w:rsidP="000B242D">
            <w:r>
              <w:t xml:space="preserve">Case documentation reflects services provided for the client, with information recorded about the client. </w:t>
            </w:r>
            <w:proofErr w:type="gramStart"/>
            <w:r>
              <w:t>It’s</w:t>
            </w:r>
            <w:proofErr w:type="gramEnd"/>
            <w:r>
              <w:t xml:space="preserve"> important that records reflect the views of the child, young person and their family, using their own words where possible.</w:t>
            </w:r>
          </w:p>
        </w:tc>
      </w:tr>
      <w:tr w:rsidR="00334043" w14:paraId="6D48A4EF" w14:textId="77777777" w:rsidTr="00334043">
        <w:tc>
          <w:tcPr>
            <w:tcW w:w="649" w:type="pct"/>
          </w:tcPr>
          <w:p w14:paraId="14126CA3" w14:textId="78F86804" w:rsidR="00B05C02" w:rsidRDefault="00334043" w:rsidP="00B05C02">
            <w:pPr>
              <w:pStyle w:val="Minorheading"/>
            </w:pPr>
            <w:r>
              <w:rPr>
                <w:noProof/>
                <w:lang w:eastAsia="en-AU"/>
              </w:rPr>
              <w:drawing>
                <wp:inline distT="0" distB="0" distL="0" distR="0" wp14:anchorId="6CBB5F08" wp14:editId="6B39A03A">
                  <wp:extent cx="358726" cy="358726"/>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360" cy="366360"/>
                          </a:xfrm>
                          <a:prstGeom prst="rect">
                            <a:avLst/>
                          </a:prstGeom>
                          <a:noFill/>
                          <a:ln>
                            <a:noFill/>
                          </a:ln>
                        </pic:spPr>
                      </pic:pic>
                    </a:graphicData>
                  </a:graphic>
                </wp:inline>
              </w:drawing>
            </w:r>
          </w:p>
        </w:tc>
        <w:tc>
          <w:tcPr>
            <w:tcW w:w="4351" w:type="pct"/>
          </w:tcPr>
          <w:p w14:paraId="76CEB2C2" w14:textId="77777777" w:rsidR="00334043" w:rsidRDefault="00334043" w:rsidP="002A11FB">
            <w:pPr>
              <w:pStyle w:val="Style16"/>
            </w:pPr>
            <w:bookmarkStart w:id="0" w:name="_GoBack"/>
            <w:r>
              <w:t>Privacy and Confidentiality.</w:t>
            </w:r>
          </w:p>
          <w:bookmarkEnd w:id="0"/>
          <w:p w14:paraId="4A9ED788" w14:textId="77777777" w:rsidR="00B05C02" w:rsidRDefault="00334043" w:rsidP="000B242D">
            <w:r>
              <w:t>Working closely with families you will access information of a private and personal nature. Respect and protect client privacy wherever possible and appropriate. Only record information that is directly relevant to the delivery of services.</w:t>
            </w:r>
          </w:p>
          <w:p w14:paraId="21DE6EAD" w14:textId="6E492012" w:rsidR="00334043" w:rsidRDefault="00334043" w:rsidP="000B242D">
            <w:r>
              <w:t xml:space="preserve">Client families should be confident that information held about them </w:t>
            </w:r>
            <w:proofErr w:type="gramStart"/>
            <w:r>
              <w:t>will</w:t>
            </w:r>
            <w:proofErr w:type="gramEnd"/>
            <w:r>
              <w:t xml:space="preserve"> only be disclosed to others with their consent or when there is a legal obligation to do so. Written records should be confidential and kept in a safe place, and electronic records should be password protected.</w:t>
            </w:r>
          </w:p>
        </w:tc>
      </w:tr>
    </w:tbl>
    <w:p w14:paraId="0D74EBA4" w14:textId="60A9AAF8" w:rsidR="000B242D" w:rsidRDefault="000B242D" w:rsidP="000B242D"/>
    <w:sectPr w:rsidR="000B242D" w:rsidSect="000B242D">
      <w:type w:val="continuous"/>
      <w:pgSz w:w="11907" w:h="16840" w:code="9"/>
      <w:pgMar w:top="1134" w:right="851" w:bottom="1361" w:left="851" w:header="567" w:footer="851" w:gutter="0"/>
      <w:cols w:num="2" w:space="567" w:equalWidth="0">
        <w:col w:w="2929" w:space="708"/>
        <w:col w:w="656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2E6CC" w14:textId="77777777" w:rsidR="00B7221E" w:rsidRDefault="00B7221E" w:rsidP="00AD2938">
      <w:pPr>
        <w:spacing w:after="0"/>
      </w:pPr>
      <w:r>
        <w:separator/>
      </w:r>
    </w:p>
  </w:endnote>
  <w:endnote w:type="continuationSeparator" w:id="0">
    <w:p w14:paraId="7B121682" w14:textId="77777777" w:rsidR="00B7221E" w:rsidRDefault="00B7221E"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11BE" w14:textId="77777777" w:rsidR="004C4DFE" w:rsidRDefault="004C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3E897435" w:rsidR="004C4DFE" w:rsidRDefault="00D118D8" w:rsidP="001835A6">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Pr>
        <w:noProof/>
      </w:rPr>
      <w:t>Case Documentation</w:t>
    </w:r>
    <w:r>
      <w:rPr>
        <w:noProof/>
      </w:rPr>
      <w:fldChar w:fldCharType="end"/>
    </w:r>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Pr>
        <w:b/>
        <w:bCs/>
        <w:noProof/>
      </w:rPr>
      <w:t>2</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C49FF" w14:textId="77777777" w:rsidR="00B7221E" w:rsidRDefault="00B7221E" w:rsidP="00AD2938">
      <w:pPr>
        <w:spacing w:after="0"/>
      </w:pPr>
      <w:r>
        <w:separator/>
      </w:r>
    </w:p>
  </w:footnote>
  <w:footnote w:type="continuationSeparator" w:id="0">
    <w:p w14:paraId="45E2F573" w14:textId="77777777" w:rsidR="00B7221E" w:rsidRDefault="00B7221E"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25BF" w14:textId="77777777" w:rsidR="004C4DFE" w:rsidRDefault="004C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6E924BED"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D118D8">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C83E" w14:textId="77777777" w:rsidR="004C4DFE" w:rsidRDefault="004C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48CA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883CF882"/>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DB5E3F04"/>
    <w:lvl w:ilvl="0">
      <w:start w:val="1"/>
      <w:numFmt w:val="bullet"/>
      <w:lvlRestart w:val="0"/>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1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321A3"/>
    <w:rsid w:val="00033A14"/>
    <w:rsid w:val="000B242D"/>
    <w:rsid w:val="0010047D"/>
    <w:rsid w:val="00137C62"/>
    <w:rsid w:val="00162C29"/>
    <w:rsid w:val="00182029"/>
    <w:rsid w:val="001835A6"/>
    <w:rsid w:val="001D161F"/>
    <w:rsid w:val="001D5706"/>
    <w:rsid w:val="001D6A5A"/>
    <w:rsid w:val="001F0ABA"/>
    <w:rsid w:val="002A11FB"/>
    <w:rsid w:val="002B76E6"/>
    <w:rsid w:val="002F1698"/>
    <w:rsid w:val="00312E48"/>
    <w:rsid w:val="003235A9"/>
    <w:rsid w:val="00331D05"/>
    <w:rsid w:val="00334043"/>
    <w:rsid w:val="003728BD"/>
    <w:rsid w:val="00384D4A"/>
    <w:rsid w:val="003E36B0"/>
    <w:rsid w:val="003F75A1"/>
    <w:rsid w:val="00420C67"/>
    <w:rsid w:val="00471C39"/>
    <w:rsid w:val="004A55FE"/>
    <w:rsid w:val="004C4DFE"/>
    <w:rsid w:val="0050608E"/>
    <w:rsid w:val="005B7D7E"/>
    <w:rsid w:val="005C5666"/>
    <w:rsid w:val="005F4009"/>
    <w:rsid w:val="00600582"/>
    <w:rsid w:val="00603343"/>
    <w:rsid w:val="006058DE"/>
    <w:rsid w:val="00605980"/>
    <w:rsid w:val="006139B8"/>
    <w:rsid w:val="006356C1"/>
    <w:rsid w:val="006B7601"/>
    <w:rsid w:val="006D7B77"/>
    <w:rsid w:val="006E441A"/>
    <w:rsid w:val="0072611A"/>
    <w:rsid w:val="00735A9B"/>
    <w:rsid w:val="00746ACA"/>
    <w:rsid w:val="00762C2F"/>
    <w:rsid w:val="007A0C05"/>
    <w:rsid w:val="007A22AD"/>
    <w:rsid w:val="008141D0"/>
    <w:rsid w:val="0082009D"/>
    <w:rsid w:val="00872F2D"/>
    <w:rsid w:val="008A5116"/>
    <w:rsid w:val="008E6B3F"/>
    <w:rsid w:val="00901C4A"/>
    <w:rsid w:val="00912784"/>
    <w:rsid w:val="00913485"/>
    <w:rsid w:val="00921D5C"/>
    <w:rsid w:val="0092463F"/>
    <w:rsid w:val="009328FD"/>
    <w:rsid w:val="00980D79"/>
    <w:rsid w:val="009D2D5C"/>
    <w:rsid w:val="00A04CAA"/>
    <w:rsid w:val="00A148C4"/>
    <w:rsid w:val="00A51E45"/>
    <w:rsid w:val="00A724B1"/>
    <w:rsid w:val="00AD2938"/>
    <w:rsid w:val="00B05C02"/>
    <w:rsid w:val="00B07AC7"/>
    <w:rsid w:val="00B7221E"/>
    <w:rsid w:val="00B779E3"/>
    <w:rsid w:val="00B86CBC"/>
    <w:rsid w:val="00C22320"/>
    <w:rsid w:val="00CB4145"/>
    <w:rsid w:val="00CE485E"/>
    <w:rsid w:val="00D118D8"/>
    <w:rsid w:val="00D433E6"/>
    <w:rsid w:val="00D47F90"/>
    <w:rsid w:val="00D65FC8"/>
    <w:rsid w:val="00D9074D"/>
    <w:rsid w:val="00D96489"/>
    <w:rsid w:val="00DE7B58"/>
    <w:rsid w:val="00E159BE"/>
    <w:rsid w:val="00E30A88"/>
    <w:rsid w:val="00E67646"/>
    <w:rsid w:val="00EB1FC5"/>
    <w:rsid w:val="00ED1E6B"/>
    <w:rsid w:val="00F14489"/>
    <w:rsid w:val="00F37F5B"/>
    <w:rsid w:val="00F7569D"/>
    <w:rsid w:val="00FF5F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6B7601"/>
    <w:pPr>
      <w:numPr>
        <w:ilvl w:val="1"/>
        <w:numId w:val="11"/>
      </w:numPr>
      <w:spacing w:before="0" w:after="12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Normal"/>
    <w:rsid w:val="00E67646"/>
    <w:pPr>
      <w:numPr>
        <w:ilvl w:val="1"/>
        <w:numId w:val="17"/>
      </w:numPr>
      <w:spacing w:before="40" w:after="40"/>
      <w:ind w:left="283"/>
    </w:pPr>
    <w:rPr>
      <w:lang w:eastAsia="en-AU"/>
    </w:r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ind w:left="567"/>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E30A88"/>
    <w:rPr>
      <w:color w:val="605E5C"/>
      <w:shd w:val="clear" w:color="auto" w:fill="E1DFDD"/>
    </w:rPr>
  </w:style>
  <w:style w:type="paragraph" w:customStyle="1" w:styleId="Style2">
    <w:name w:val="Style2"/>
    <w:basedOn w:val="Majorheading"/>
    <w:next w:val="Heading1"/>
    <w:qFormat/>
    <w:rsid w:val="002A11FB"/>
  </w:style>
  <w:style w:type="paragraph" w:customStyle="1" w:styleId="Style3">
    <w:name w:val="Style3"/>
    <w:basedOn w:val="Majorheading"/>
    <w:next w:val="Heading1"/>
    <w:qFormat/>
    <w:rsid w:val="002A11FB"/>
  </w:style>
  <w:style w:type="paragraph" w:customStyle="1" w:styleId="Style4">
    <w:name w:val="Style4"/>
    <w:basedOn w:val="Minorheading"/>
    <w:next w:val="Heading2"/>
    <w:qFormat/>
    <w:rsid w:val="002A11FB"/>
  </w:style>
  <w:style w:type="paragraph" w:customStyle="1" w:styleId="Style5">
    <w:name w:val="Style5"/>
    <w:basedOn w:val="Minorheading"/>
    <w:next w:val="Heading2"/>
    <w:qFormat/>
    <w:rsid w:val="002A11FB"/>
  </w:style>
  <w:style w:type="paragraph" w:customStyle="1" w:styleId="Style6">
    <w:name w:val="Style6"/>
    <w:basedOn w:val="Minorheading3"/>
    <w:next w:val="Heading3"/>
    <w:qFormat/>
    <w:rsid w:val="002A11FB"/>
  </w:style>
  <w:style w:type="paragraph" w:customStyle="1" w:styleId="Style7">
    <w:name w:val="Style7"/>
    <w:basedOn w:val="Minorheading3"/>
    <w:next w:val="Heading3"/>
    <w:qFormat/>
    <w:rsid w:val="002A11FB"/>
  </w:style>
  <w:style w:type="paragraph" w:customStyle="1" w:styleId="Style8">
    <w:name w:val="Style8"/>
    <w:basedOn w:val="Minorheading3"/>
    <w:next w:val="Heading3"/>
    <w:qFormat/>
    <w:rsid w:val="002A11FB"/>
  </w:style>
  <w:style w:type="paragraph" w:customStyle="1" w:styleId="Style9">
    <w:name w:val="Style9"/>
    <w:basedOn w:val="Majorheading"/>
    <w:next w:val="Heading1"/>
    <w:qFormat/>
    <w:rsid w:val="002A11FB"/>
    <w:pPr>
      <w:spacing w:before="0"/>
    </w:pPr>
  </w:style>
  <w:style w:type="paragraph" w:customStyle="1" w:styleId="Style10">
    <w:name w:val="Style10"/>
    <w:basedOn w:val="Minorheading"/>
    <w:next w:val="Heading2"/>
    <w:qFormat/>
    <w:rsid w:val="002A11FB"/>
    <w:pPr>
      <w:spacing w:before="0"/>
    </w:pPr>
  </w:style>
  <w:style w:type="paragraph" w:customStyle="1" w:styleId="Style11">
    <w:name w:val="Style11"/>
    <w:basedOn w:val="Minorheading"/>
    <w:next w:val="Heading2"/>
    <w:qFormat/>
    <w:rsid w:val="002A11FB"/>
  </w:style>
  <w:style w:type="paragraph" w:customStyle="1" w:styleId="Style12">
    <w:name w:val="Style12"/>
    <w:basedOn w:val="Minorheading"/>
    <w:next w:val="Heading2"/>
    <w:qFormat/>
    <w:rsid w:val="002A11FB"/>
  </w:style>
  <w:style w:type="paragraph" w:customStyle="1" w:styleId="Style13">
    <w:name w:val="Style13"/>
    <w:basedOn w:val="Minorheading"/>
    <w:next w:val="Heading2"/>
    <w:qFormat/>
    <w:rsid w:val="002A11FB"/>
  </w:style>
  <w:style w:type="paragraph" w:customStyle="1" w:styleId="Style14">
    <w:name w:val="Style14"/>
    <w:basedOn w:val="Minorheading"/>
    <w:next w:val="Heading2"/>
    <w:qFormat/>
    <w:rsid w:val="002A11FB"/>
  </w:style>
  <w:style w:type="paragraph" w:customStyle="1" w:styleId="Style15">
    <w:name w:val="Style15"/>
    <w:basedOn w:val="Minorheading"/>
    <w:next w:val="Heading2"/>
    <w:qFormat/>
    <w:rsid w:val="002A11FB"/>
  </w:style>
  <w:style w:type="paragraph" w:customStyle="1" w:styleId="Style16">
    <w:name w:val="Style16"/>
    <w:basedOn w:val="Minorheading"/>
    <w:next w:val="Heading2"/>
    <w:qFormat/>
    <w:rsid w:val="002A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6C013-352C-4140-B37A-2723A367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966</Words>
  <Characters>5369</Characters>
  <Application>Microsoft Office Word</Application>
  <DocSecurity>0</DocSecurity>
  <Lines>151</Lines>
  <Paragraphs>51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6</cp:revision>
  <cp:lastPrinted>2022-04-03T22:38:00Z</cp:lastPrinted>
  <dcterms:created xsi:type="dcterms:W3CDTF">2022-04-03T22:38:00Z</dcterms:created>
  <dcterms:modified xsi:type="dcterms:W3CDTF">2022-04-05T22:00:00Z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4F266DB37D004DF5B99D18B67084677D</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2022-04-05T22:00:49Z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FCA44A5A9C9C905EB053C6DDDEDF8E28</vt:lpwstr>
  </property>
  <property fmtid="{D5CDD505-2E9C-101B-9397-08002B2CF9AE}" pid="20" name="PM_Hash_Salt">
    <vt:lpwstr>42F29BC8A8C8345B0EA378A4298B7E66</vt:lpwstr>
  </property>
  <property fmtid="{D5CDD505-2E9C-101B-9397-08002B2CF9AE}" pid="21" name="PM_Hash_SHA1">
    <vt:lpwstr>07970F06EC41745455304F189D4CE908775B2278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