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4572C" w14:textId="77777777" w:rsidR="009D1C88" w:rsidRDefault="009D1C88" w:rsidP="00F4452F">
      <w:pPr>
        <w:pStyle w:val="Titlepage"/>
      </w:pPr>
    </w:p>
    <w:p w14:paraId="6E8D1535" w14:textId="7F2EBC8D" w:rsidR="00484EB1" w:rsidRPr="00EC3FB0" w:rsidRDefault="00484EB1" w:rsidP="00F4452F">
      <w:pPr>
        <w:pStyle w:val="Titlepage"/>
      </w:pPr>
      <w:r w:rsidRPr="00EC3FB0">
        <w:t>Families and Children Activity</w:t>
      </w:r>
    </w:p>
    <w:p w14:paraId="35738485" w14:textId="77777777" w:rsidR="00484EB1" w:rsidRPr="00EC3FB0" w:rsidRDefault="00484EB1" w:rsidP="00F4452F">
      <w:pPr>
        <w:pStyle w:val="Titlepage"/>
      </w:pPr>
    </w:p>
    <w:p w14:paraId="3D8A05E3" w14:textId="45F6B522" w:rsidR="009D1C88" w:rsidRDefault="002339D2" w:rsidP="00F4452F">
      <w:pPr>
        <w:pStyle w:val="Titlepage"/>
      </w:pPr>
      <w:r w:rsidRPr="00AA743A">
        <w:t xml:space="preserve">Budget Based </w:t>
      </w:r>
      <w:r w:rsidR="00D346BF" w:rsidRPr="00F4452F">
        <w:t>Fund</w:t>
      </w:r>
      <w:r w:rsidR="002C77BB" w:rsidRPr="00F4452F">
        <w:t>ed</w:t>
      </w:r>
      <w:r w:rsidR="00D346BF" w:rsidRPr="00F4452F">
        <w:t xml:space="preserve"> </w:t>
      </w:r>
      <w:r w:rsidR="0061781C" w:rsidRPr="00F4452F">
        <w:t xml:space="preserve">Program </w:t>
      </w:r>
      <w:r w:rsidRPr="00F4452F">
        <w:t>Operational </w:t>
      </w:r>
      <w:r w:rsidR="007B19C7" w:rsidRPr="00F4452F">
        <w:t>Guidelines</w:t>
      </w:r>
    </w:p>
    <w:p w14:paraId="058ED456" w14:textId="570E71D7" w:rsidR="00CA7DA3" w:rsidRDefault="00CA7DA3" w:rsidP="00F4452F">
      <w:pPr>
        <w:pStyle w:val="Titlepage"/>
        <w:jc w:val="left"/>
        <w:rPr>
          <w:sz w:val="40"/>
        </w:rPr>
      </w:pPr>
      <w:bookmarkStart w:id="0" w:name="_Toc70413813"/>
    </w:p>
    <w:p w14:paraId="7C2AAD12" w14:textId="06077C8D" w:rsidR="005C6FB1" w:rsidRPr="009628E1" w:rsidRDefault="00D91D22" w:rsidP="009628E1">
      <w:pPr>
        <w:pStyle w:val="Pullouttext"/>
        <w:jc w:val="center"/>
        <w:sectPr w:rsidR="005C6FB1" w:rsidRPr="009628E1" w:rsidSect="00BF0FE6">
          <w:footerReference w:type="default" r:id="rId8"/>
          <w:headerReference w:type="first" r:id="rId9"/>
          <w:footerReference w:type="first" r:id="rId10"/>
          <w:pgSz w:w="11906" w:h="16838"/>
          <w:pgMar w:top="1440" w:right="1440" w:bottom="1440" w:left="1440" w:header="283" w:footer="0" w:gutter="0"/>
          <w:cols w:space="708"/>
          <w:titlePg/>
          <w:docGrid w:linePitch="360"/>
        </w:sectPr>
      </w:pPr>
      <w:bookmarkStart w:id="1" w:name="_Toc70417864"/>
      <w:r w:rsidRPr="009628E1">
        <w:t>Effective 1 July 2021</w:t>
      </w:r>
      <w:bookmarkEnd w:id="0"/>
      <w:bookmarkEnd w:id="1"/>
    </w:p>
    <w:p w14:paraId="3B517DA8" w14:textId="414DEB51" w:rsidR="006B202E" w:rsidRDefault="006F2C4C" w:rsidP="00F4452F">
      <w:pPr>
        <w:pStyle w:val="SubTitle0"/>
        <w:rPr>
          <w:rFonts w:ascii="Arial" w:hAnsi="Arial"/>
          <w:bCs w:val="0"/>
          <w:color w:val="auto"/>
          <w:kern w:val="0"/>
          <w:sz w:val="22"/>
          <w:szCs w:val="22"/>
        </w:rPr>
      </w:pPr>
      <w:bookmarkStart w:id="2" w:name="_Toc70417865"/>
      <w:bookmarkStart w:id="3" w:name="_Toc86935640"/>
      <w:r>
        <w:lastRenderedPageBreak/>
        <w:t>Version Control</w:t>
      </w:r>
      <w:bookmarkEnd w:id="2"/>
      <w:bookmarkEnd w:id="3"/>
      <w:r>
        <w:t xml:space="preserve"> </w:t>
      </w:r>
    </w:p>
    <w:p w14:paraId="2EB1EF14" w14:textId="7CEA15C1" w:rsidR="009111D5" w:rsidRPr="009F2765" w:rsidRDefault="009111D5" w:rsidP="00CC244E">
      <w:pPr>
        <w:rPr>
          <w:szCs w:val="22"/>
        </w:rPr>
      </w:pPr>
      <w:r w:rsidRPr="009F2765">
        <w:rPr>
          <w:szCs w:val="22"/>
        </w:rPr>
        <w:t>This table confirms timing of revisions and endorsement of these Operational Guidelines.</w:t>
      </w:r>
    </w:p>
    <w:tbl>
      <w:tblPr>
        <w:tblStyle w:val="TableGrid"/>
        <w:tblW w:w="0" w:type="auto"/>
        <w:tblLook w:val="04A0" w:firstRow="1" w:lastRow="0" w:firstColumn="1" w:lastColumn="0" w:noHBand="0" w:noVBand="1"/>
        <w:tblCaption w:val="Version control"/>
        <w:tblDescription w:val="This table confirms timing of revisions and endorsement of these Operational Guidelines."/>
      </w:tblPr>
      <w:tblGrid>
        <w:gridCol w:w="1555"/>
        <w:gridCol w:w="4961"/>
        <w:gridCol w:w="2500"/>
      </w:tblGrid>
      <w:tr w:rsidR="006F2C4C" w:rsidRPr="00076826" w14:paraId="1EF1E41B" w14:textId="77777777" w:rsidTr="009628E1">
        <w:trPr>
          <w:tblHeader/>
        </w:trPr>
        <w:tc>
          <w:tcPr>
            <w:tcW w:w="1555" w:type="dxa"/>
            <w:shd w:val="clear" w:color="auto" w:fill="D9D9D9" w:themeFill="background1" w:themeFillShade="D9"/>
          </w:tcPr>
          <w:p w14:paraId="1A9ECF35" w14:textId="577038C6" w:rsidR="006F2C4C" w:rsidRPr="00076826" w:rsidRDefault="006F2C4C" w:rsidP="00B02726">
            <w:pPr>
              <w:spacing w:after="240"/>
              <w:rPr>
                <w:b/>
                <w:sz w:val="20"/>
              </w:rPr>
            </w:pPr>
            <w:r w:rsidRPr="00076826">
              <w:rPr>
                <w:b/>
                <w:sz w:val="20"/>
              </w:rPr>
              <w:t>Version</w:t>
            </w:r>
          </w:p>
        </w:tc>
        <w:tc>
          <w:tcPr>
            <w:tcW w:w="4961" w:type="dxa"/>
            <w:shd w:val="clear" w:color="auto" w:fill="D9D9D9" w:themeFill="background1" w:themeFillShade="D9"/>
          </w:tcPr>
          <w:p w14:paraId="597FD614" w14:textId="77777777" w:rsidR="006F2C4C" w:rsidRPr="00076826" w:rsidRDefault="006F2C4C" w:rsidP="00B02726">
            <w:pPr>
              <w:spacing w:after="240"/>
              <w:rPr>
                <w:b/>
                <w:sz w:val="20"/>
              </w:rPr>
            </w:pPr>
            <w:r w:rsidRPr="00076826">
              <w:rPr>
                <w:b/>
                <w:sz w:val="20"/>
              </w:rPr>
              <w:t>Changes</w:t>
            </w:r>
          </w:p>
        </w:tc>
        <w:tc>
          <w:tcPr>
            <w:tcW w:w="2500" w:type="dxa"/>
            <w:shd w:val="clear" w:color="auto" w:fill="D9D9D9" w:themeFill="background1" w:themeFillShade="D9"/>
          </w:tcPr>
          <w:p w14:paraId="1844B574" w14:textId="77777777" w:rsidR="006F2C4C" w:rsidRPr="00076826" w:rsidRDefault="006F2C4C" w:rsidP="00B02726">
            <w:pPr>
              <w:spacing w:after="240"/>
              <w:rPr>
                <w:b/>
                <w:sz w:val="20"/>
              </w:rPr>
            </w:pPr>
            <w:r w:rsidRPr="00076826">
              <w:rPr>
                <w:b/>
                <w:sz w:val="20"/>
              </w:rPr>
              <w:t>Date</w:t>
            </w:r>
          </w:p>
        </w:tc>
      </w:tr>
      <w:tr w:rsidR="006F2C4C" w14:paraId="4CF5861C" w14:textId="77777777" w:rsidTr="00B02726">
        <w:tc>
          <w:tcPr>
            <w:tcW w:w="1555" w:type="dxa"/>
          </w:tcPr>
          <w:p w14:paraId="40C8A5CB" w14:textId="77777777" w:rsidR="006F2C4C" w:rsidRPr="00076826" w:rsidRDefault="006F2C4C" w:rsidP="00B02726">
            <w:pPr>
              <w:spacing w:after="240"/>
              <w:rPr>
                <w:sz w:val="20"/>
              </w:rPr>
            </w:pPr>
            <w:r>
              <w:rPr>
                <w:sz w:val="20"/>
              </w:rPr>
              <w:t>1.0</w:t>
            </w:r>
          </w:p>
        </w:tc>
        <w:tc>
          <w:tcPr>
            <w:tcW w:w="4961" w:type="dxa"/>
          </w:tcPr>
          <w:p w14:paraId="6C8D293F" w14:textId="77777777" w:rsidR="006F2C4C" w:rsidRPr="00076826" w:rsidRDefault="006F2C4C" w:rsidP="00B02726">
            <w:pPr>
              <w:spacing w:after="240"/>
              <w:rPr>
                <w:sz w:val="20"/>
              </w:rPr>
            </w:pPr>
            <w:r>
              <w:rPr>
                <w:sz w:val="20"/>
              </w:rPr>
              <w:t>Approved Operational Guidelines</w:t>
            </w:r>
          </w:p>
        </w:tc>
        <w:tc>
          <w:tcPr>
            <w:tcW w:w="2500" w:type="dxa"/>
          </w:tcPr>
          <w:p w14:paraId="7E74412E" w14:textId="5EFEE631" w:rsidR="006F2C4C" w:rsidRDefault="009D088E" w:rsidP="009D088E">
            <w:pPr>
              <w:spacing w:after="240"/>
              <w:rPr>
                <w:sz w:val="20"/>
              </w:rPr>
            </w:pPr>
            <w:r>
              <w:rPr>
                <w:sz w:val="20"/>
              </w:rPr>
              <w:t>3</w:t>
            </w:r>
            <w:r w:rsidR="006A76C9">
              <w:rPr>
                <w:sz w:val="20"/>
              </w:rPr>
              <w:t xml:space="preserve"> May</w:t>
            </w:r>
            <w:r w:rsidR="006F2C4C">
              <w:rPr>
                <w:sz w:val="20"/>
              </w:rPr>
              <w:t xml:space="preserve"> 2021</w:t>
            </w:r>
          </w:p>
        </w:tc>
      </w:tr>
      <w:tr w:rsidR="00A91156" w14:paraId="2512BEC1" w14:textId="77777777" w:rsidTr="00B02726">
        <w:tc>
          <w:tcPr>
            <w:tcW w:w="1555" w:type="dxa"/>
          </w:tcPr>
          <w:p w14:paraId="349B51D8" w14:textId="534A3E09" w:rsidR="00A91156" w:rsidRDefault="00A91156" w:rsidP="00A91156">
            <w:pPr>
              <w:spacing w:after="240"/>
              <w:rPr>
                <w:sz w:val="20"/>
              </w:rPr>
            </w:pPr>
            <w:r>
              <w:rPr>
                <w:sz w:val="20"/>
              </w:rPr>
              <w:t>1.1</w:t>
            </w:r>
          </w:p>
        </w:tc>
        <w:tc>
          <w:tcPr>
            <w:tcW w:w="4961" w:type="dxa"/>
          </w:tcPr>
          <w:p w14:paraId="73F434AD" w14:textId="77777777" w:rsidR="00592AA8" w:rsidRDefault="00592AA8" w:rsidP="00592AA8">
            <w:pPr>
              <w:pStyle w:val="ListParagraph"/>
              <w:numPr>
                <w:ilvl w:val="0"/>
                <w:numId w:val="20"/>
              </w:numPr>
              <w:spacing w:after="120" w:line="240" w:lineRule="auto"/>
              <w:ind w:left="317" w:hanging="357"/>
              <w:contextualSpacing w:val="0"/>
              <w:rPr>
                <w:sz w:val="20"/>
              </w:rPr>
            </w:pPr>
            <w:r>
              <w:rPr>
                <w:sz w:val="20"/>
              </w:rPr>
              <w:t xml:space="preserve">Section 3.2 - </w:t>
            </w:r>
            <w:r w:rsidRPr="00C720DE">
              <w:rPr>
                <w:rFonts w:eastAsia="Calibri"/>
                <w:sz w:val="20"/>
                <w:lang w:eastAsia="en-US"/>
              </w:rPr>
              <w:t>Further guidance on adjustment of service areas.</w:t>
            </w:r>
          </w:p>
          <w:p w14:paraId="7A95D3F8" w14:textId="77777777" w:rsidR="00592AA8" w:rsidRDefault="00592AA8" w:rsidP="00592AA8">
            <w:pPr>
              <w:pStyle w:val="ListParagraph"/>
              <w:numPr>
                <w:ilvl w:val="0"/>
                <w:numId w:val="20"/>
              </w:numPr>
              <w:spacing w:after="120" w:line="240" w:lineRule="auto"/>
              <w:ind w:left="317" w:hanging="357"/>
              <w:contextualSpacing w:val="0"/>
              <w:rPr>
                <w:sz w:val="20"/>
              </w:rPr>
            </w:pPr>
            <w:r>
              <w:rPr>
                <w:sz w:val="20"/>
              </w:rPr>
              <w:t>Section 4.1</w:t>
            </w:r>
            <w:r w:rsidRPr="00C720DE">
              <w:rPr>
                <w:sz w:val="20"/>
              </w:rPr>
              <w:t xml:space="preserve"> – Further guidance on </w:t>
            </w:r>
            <w:r>
              <w:rPr>
                <w:sz w:val="20"/>
              </w:rPr>
              <w:t>obtaining parental consent.</w:t>
            </w:r>
          </w:p>
          <w:p w14:paraId="3AA1A60D" w14:textId="637EFF4C" w:rsidR="000B160C" w:rsidRDefault="000B160C" w:rsidP="00592AA8">
            <w:pPr>
              <w:pStyle w:val="ListParagraph"/>
              <w:numPr>
                <w:ilvl w:val="0"/>
                <w:numId w:val="20"/>
              </w:numPr>
              <w:spacing w:after="120" w:line="240" w:lineRule="auto"/>
              <w:ind w:left="317" w:hanging="357"/>
              <w:contextualSpacing w:val="0"/>
              <w:rPr>
                <w:sz w:val="20"/>
              </w:rPr>
            </w:pPr>
            <w:r>
              <w:rPr>
                <w:sz w:val="20"/>
              </w:rPr>
              <w:t>Section 6.1 – removed reference to Review Point in table as this does not relate to BBF providers</w:t>
            </w:r>
          </w:p>
          <w:p w14:paraId="0399039C" w14:textId="77777777" w:rsidR="007B6936" w:rsidRDefault="00A91156" w:rsidP="00592AA8">
            <w:pPr>
              <w:pStyle w:val="ListParagraph"/>
              <w:numPr>
                <w:ilvl w:val="0"/>
                <w:numId w:val="20"/>
              </w:numPr>
              <w:spacing w:after="120" w:line="240" w:lineRule="auto"/>
              <w:ind w:left="317" w:hanging="357"/>
              <w:contextualSpacing w:val="0"/>
              <w:rPr>
                <w:sz w:val="20"/>
              </w:rPr>
            </w:pPr>
            <w:r w:rsidRPr="00874507">
              <w:rPr>
                <w:sz w:val="20"/>
              </w:rPr>
              <w:t xml:space="preserve">Section </w:t>
            </w:r>
            <w:r>
              <w:rPr>
                <w:sz w:val="20"/>
              </w:rPr>
              <w:t>8</w:t>
            </w:r>
            <w:r w:rsidRPr="00874507">
              <w:rPr>
                <w:sz w:val="20"/>
              </w:rPr>
              <w:t>.3 – further guidance on the Data Exchange Partnership Approach requirements</w:t>
            </w:r>
            <w:r w:rsidR="00CA3C0F">
              <w:rPr>
                <w:sz w:val="20"/>
              </w:rPr>
              <w:t>.</w:t>
            </w:r>
          </w:p>
          <w:p w14:paraId="0DE69596" w14:textId="2FD37008" w:rsidR="007B6936" w:rsidRPr="00AE4F61" w:rsidRDefault="007B6936" w:rsidP="007B6936">
            <w:pPr>
              <w:pStyle w:val="ListParagraph"/>
              <w:numPr>
                <w:ilvl w:val="0"/>
                <w:numId w:val="20"/>
              </w:numPr>
              <w:spacing w:after="120" w:line="240" w:lineRule="auto"/>
              <w:ind w:left="317" w:hanging="357"/>
              <w:contextualSpacing w:val="0"/>
              <w:rPr>
                <w:sz w:val="20"/>
              </w:rPr>
            </w:pPr>
            <w:r>
              <w:rPr>
                <w:sz w:val="20"/>
              </w:rPr>
              <w:t>Section 8.6 – update to program logic information.</w:t>
            </w:r>
          </w:p>
          <w:p w14:paraId="459F90DA" w14:textId="768D65D1" w:rsidR="00CA3C0F" w:rsidRDefault="00592AA8">
            <w:pPr>
              <w:pStyle w:val="ListParagraph"/>
              <w:numPr>
                <w:ilvl w:val="0"/>
                <w:numId w:val="20"/>
              </w:numPr>
              <w:spacing w:after="120" w:line="240" w:lineRule="auto"/>
              <w:ind w:left="317" w:hanging="357"/>
              <w:contextualSpacing w:val="0"/>
              <w:rPr>
                <w:sz w:val="20"/>
              </w:rPr>
            </w:pPr>
            <w:r w:rsidRPr="00CA3C0F">
              <w:rPr>
                <w:sz w:val="20"/>
              </w:rPr>
              <w:t>Appendix – Outcomes Framework for the Families and Children Activity. Final version inserted.</w:t>
            </w:r>
          </w:p>
        </w:tc>
        <w:tc>
          <w:tcPr>
            <w:tcW w:w="2500" w:type="dxa"/>
          </w:tcPr>
          <w:p w14:paraId="1584DCAE" w14:textId="5AA56BA2" w:rsidR="00A91156" w:rsidRDefault="00592AA8" w:rsidP="00A91156">
            <w:pPr>
              <w:spacing w:after="240"/>
              <w:rPr>
                <w:sz w:val="20"/>
              </w:rPr>
            </w:pPr>
            <w:r>
              <w:rPr>
                <w:sz w:val="20"/>
              </w:rPr>
              <w:t>TBD</w:t>
            </w:r>
          </w:p>
        </w:tc>
      </w:tr>
    </w:tbl>
    <w:p w14:paraId="0226B884" w14:textId="77777777" w:rsidR="006F2C4C" w:rsidRDefault="006F2C4C" w:rsidP="006F2C4C"/>
    <w:p w14:paraId="671DA40F" w14:textId="3CFE2052" w:rsidR="007B19C7" w:rsidRPr="003A6046" w:rsidRDefault="007B19C7" w:rsidP="007B19C7">
      <w:pPr>
        <w:spacing w:before="800"/>
        <w:ind w:left="-709"/>
        <w:rPr>
          <w:rFonts w:cs="Arial"/>
          <w:i/>
          <w:iCs/>
          <w:smallCaps/>
        </w:rPr>
        <w:sectPr w:rsidR="007B19C7" w:rsidRPr="003A6046" w:rsidSect="00F4452F">
          <w:headerReference w:type="first" r:id="rId11"/>
          <w:footerReference w:type="first" r:id="rId12"/>
          <w:pgSz w:w="11906" w:h="16838"/>
          <w:pgMar w:top="1135" w:right="1440" w:bottom="1440" w:left="1440" w:header="283" w:footer="0" w:gutter="0"/>
          <w:cols w:space="708"/>
          <w:titlePg/>
          <w:docGrid w:linePitch="360"/>
        </w:sectPr>
      </w:pPr>
    </w:p>
    <w:bookmarkStart w:id="4" w:name="_Toc70417866" w:displacedByCustomXml="next"/>
    <w:bookmarkStart w:id="5" w:name="_Toc86935641" w:displacedByCustomXml="next"/>
    <w:sdt>
      <w:sdtPr>
        <w:rPr>
          <w:rFonts w:ascii="Arial" w:hAnsi="Arial" w:cs="Times New Roman"/>
          <w:bCs w:val="0"/>
          <w:color w:val="auto"/>
          <w:kern w:val="0"/>
          <w:sz w:val="24"/>
          <w:szCs w:val="24"/>
        </w:rPr>
        <w:id w:val="-1651893883"/>
        <w:docPartObj>
          <w:docPartGallery w:val="Table of Contents"/>
          <w:docPartUnique/>
        </w:docPartObj>
      </w:sdtPr>
      <w:sdtEndPr>
        <w:rPr>
          <w:noProof/>
          <w:sz w:val="22"/>
        </w:rPr>
      </w:sdtEndPr>
      <w:sdtContent>
        <w:p w14:paraId="772BC8C9" w14:textId="77777777" w:rsidR="007B19C7" w:rsidRPr="005D005A" w:rsidRDefault="007B19C7" w:rsidP="005D005A">
          <w:pPr>
            <w:pStyle w:val="SubTitle0"/>
          </w:pPr>
          <w:r w:rsidRPr="005D005A">
            <w:t>Table of Contents</w:t>
          </w:r>
          <w:bookmarkEnd w:id="5"/>
          <w:bookmarkEnd w:id="4"/>
        </w:p>
        <w:p w14:paraId="5173B7A6" w14:textId="02E55E21" w:rsidR="005D005A" w:rsidRDefault="007B19C7">
          <w:pPr>
            <w:pStyle w:val="TOC1"/>
            <w:rPr>
              <w:rFonts w:asciiTheme="minorHAnsi" w:eastAsiaTheme="minorEastAsia" w:hAnsiTheme="minorHAnsi" w:cstheme="minorBidi"/>
              <w:noProof/>
              <w:spacing w:val="0"/>
              <w:szCs w:val="22"/>
            </w:rPr>
          </w:pPr>
          <w:r w:rsidRPr="00F4452F">
            <w:rPr>
              <w:rStyle w:val="Hyperlink"/>
              <w:rFonts w:eastAsiaTheme="majorEastAsia"/>
              <w:noProof/>
            </w:rPr>
            <w:fldChar w:fldCharType="begin"/>
          </w:r>
          <w:r w:rsidRPr="00F4452F">
            <w:rPr>
              <w:rStyle w:val="Hyperlink"/>
              <w:rFonts w:eastAsiaTheme="majorEastAsia"/>
              <w:noProof/>
            </w:rPr>
            <w:instrText xml:space="preserve"> TOC \o "1-3" \h \z \u </w:instrText>
          </w:r>
          <w:r w:rsidRPr="00F4452F">
            <w:rPr>
              <w:rStyle w:val="Hyperlink"/>
              <w:rFonts w:eastAsiaTheme="majorEastAsia"/>
              <w:noProof/>
            </w:rPr>
            <w:fldChar w:fldCharType="separate"/>
          </w:r>
          <w:hyperlink w:anchor="_Toc86935640" w:history="1">
            <w:r w:rsidR="005D005A" w:rsidRPr="006E6ED6">
              <w:rPr>
                <w:rStyle w:val="Hyperlink"/>
                <w:rFonts w:eastAsiaTheme="majorEastAsia"/>
                <w:noProof/>
              </w:rPr>
              <w:t>Version Control</w:t>
            </w:r>
            <w:r w:rsidR="005D005A">
              <w:rPr>
                <w:noProof/>
                <w:webHidden/>
              </w:rPr>
              <w:tab/>
            </w:r>
            <w:r w:rsidR="005D005A">
              <w:rPr>
                <w:noProof/>
                <w:webHidden/>
              </w:rPr>
              <w:fldChar w:fldCharType="begin"/>
            </w:r>
            <w:r w:rsidR="005D005A">
              <w:rPr>
                <w:noProof/>
                <w:webHidden/>
              </w:rPr>
              <w:instrText xml:space="preserve"> PAGEREF _Toc86935640 \h </w:instrText>
            </w:r>
            <w:r w:rsidR="005D005A">
              <w:rPr>
                <w:noProof/>
                <w:webHidden/>
              </w:rPr>
            </w:r>
            <w:r w:rsidR="005D005A">
              <w:rPr>
                <w:noProof/>
                <w:webHidden/>
              </w:rPr>
              <w:fldChar w:fldCharType="separate"/>
            </w:r>
            <w:r w:rsidR="004505FA">
              <w:rPr>
                <w:noProof/>
                <w:webHidden/>
              </w:rPr>
              <w:t>2</w:t>
            </w:r>
            <w:r w:rsidR="005D005A">
              <w:rPr>
                <w:noProof/>
                <w:webHidden/>
              </w:rPr>
              <w:fldChar w:fldCharType="end"/>
            </w:r>
          </w:hyperlink>
        </w:p>
        <w:p w14:paraId="5F592EED" w14:textId="26EAFE4A" w:rsidR="005D005A" w:rsidRDefault="004505FA">
          <w:pPr>
            <w:pStyle w:val="TOC1"/>
            <w:rPr>
              <w:rFonts w:asciiTheme="minorHAnsi" w:eastAsiaTheme="minorEastAsia" w:hAnsiTheme="minorHAnsi" w:cstheme="minorBidi"/>
              <w:noProof/>
              <w:spacing w:val="0"/>
              <w:szCs w:val="22"/>
            </w:rPr>
          </w:pPr>
          <w:hyperlink w:anchor="_Toc86935641" w:history="1">
            <w:r w:rsidR="005D005A" w:rsidRPr="006E6ED6">
              <w:rPr>
                <w:rStyle w:val="Hyperlink"/>
                <w:rFonts w:eastAsiaTheme="majorEastAsia"/>
                <w:noProof/>
              </w:rPr>
              <w:t>Table of Contents</w:t>
            </w:r>
            <w:r w:rsidR="005D005A">
              <w:rPr>
                <w:noProof/>
                <w:webHidden/>
              </w:rPr>
              <w:tab/>
            </w:r>
            <w:r w:rsidR="005D005A">
              <w:rPr>
                <w:noProof/>
                <w:webHidden/>
              </w:rPr>
              <w:fldChar w:fldCharType="begin"/>
            </w:r>
            <w:r w:rsidR="005D005A">
              <w:rPr>
                <w:noProof/>
                <w:webHidden/>
              </w:rPr>
              <w:instrText xml:space="preserve"> PAGEREF _Toc86935641 \h </w:instrText>
            </w:r>
            <w:r w:rsidR="005D005A">
              <w:rPr>
                <w:noProof/>
                <w:webHidden/>
              </w:rPr>
            </w:r>
            <w:r w:rsidR="005D005A">
              <w:rPr>
                <w:noProof/>
                <w:webHidden/>
              </w:rPr>
              <w:fldChar w:fldCharType="separate"/>
            </w:r>
            <w:r>
              <w:rPr>
                <w:noProof/>
                <w:webHidden/>
              </w:rPr>
              <w:t>3</w:t>
            </w:r>
            <w:r w:rsidR="005D005A">
              <w:rPr>
                <w:noProof/>
                <w:webHidden/>
              </w:rPr>
              <w:fldChar w:fldCharType="end"/>
            </w:r>
          </w:hyperlink>
        </w:p>
        <w:p w14:paraId="7B6A173B" w14:textId="0D6E354C" w:rsidR="005D005A" w:rsidRDefault="004505FA">
          <w:pPr>
            <w:pStyle w:val="TOC2"/>
            <w:rPr>
              <w:rFonts w:asciiTheme="minorHAnsi" w:eastAsiaTheme="minorEastAsia" w:hAnsiTheme="minorHAnsi" w:cstheme="minorBidi"/>
              <w:noProof/>
              <w:spacing w:val="0"/>
              <w:szCs w:val="22"/>
            </w:rPr>
          </w:pPr>
          <w:hyperlink w:anchor="_Toc86935642" w:history="1">
            <w:r w:rsidR="005D005A" w:rsidRPr="006E6ED6">
              <w:rPr>
                <w:rStyle w:val="Hyperlink"/>
                <w:rFonts w:eastAsiaTheme="majorEastAsia"/>
                <w:noProof/>
              </w:rPr>
              <w:t>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Preface</w:t>
            </w:r>
            <w:r w:rsidR="005D005A">
              <w:rPr>
                <w:noProof/>
                <w:webHidden/>
              </w:rPr>
              <w:tab/>
            </w:r>
            <w:r w:rsidR="005D005A">
              <w:rPr>
                <w:noProof/>
                <w:webHidden/>
              </w:rPr>
              <w:fldChar w:fldCharType="begin"/>
            </w:r>
            <w:r w:rsidR="005D005A">
              <w:rPr>
                <w:noProof/>
                <w:webHidden/>
              </w:rPr>
              <w:instrText xml:space="preserve"> PAGEREF _Toc86935642 \h </w:instrText>
            </w:r>
            <w:r w:rsidR="005D005A">
              <w:rPr>
                <w:noProof/>
                <w:webHidden/>
              </w:rPr>
            </w:r>
            <w:r w:rsidR="005D005A">
              <w:rPr>
                <w:noProof/>
                <w:webHidden/>
              </w:rPr>
              <w:fldChar w:fldCharType="separate"/>
            </w:r>
            <w:r>
              <w:rPr>
                <w:noProof/>
                <w:webHidden/>
              </w:rPr>
              <w:t>5</w:t>
            </w:r>
            <w:r w:rsidR="005D005A">
              <w:rPr>
                <w:noProof/>
                <w:webHidden/>
              </w:rPr>
              <w:fldChar w:fldCharType="end"/>
            </w:r>
          </w:hyperlink>
        </w:p>
        <w:p w14:paraId="300A2A2C" w14:textId="7B9DC1BF" w:rsidR="005D005A" w:rsidRDefault="004505FA">
          <w:pPr>
            <w:pStyle w:val="TOC2"/>
            <w:rPr>
              <w:rFonts w:asciiTheme="minorHAnsi" w:eastAsiaTheme="minorEastAsia" w:hAnsiTheme="minorHAnsi" w:cstheme="minorBidi"/>
              <w:noProof/>
              <w:spacing w:val="0"/>
              <w:szCs w:val="22"/>
            </w:rPr>
          </w:pPr>
          <w:hyperlink w:anchor="_Toc86935643" w:history="1">
            <w:r w:rsidR="005D005A" w:rsidRPr="006E6ED6">
              <w:rPr>
                <w:rStyle w:val="Hyperlink"/>
                <w:rFonts w:eastAsiaTheme="majorEastAsia"/>
                <w:noProof/>
              </w:rPr>
              <w:t>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Families and Children’s Activity – Budget Based Funded program</w:t>
            </w:r>
            <w:r w:rsidR="005D005A">
              <w:rPr>
                <w:noProof/>
                <w:webHidden/>
              </w:rPr>
              <w:tab/>
            </w:r>
            <w:r w:rsidR="005D005A">
              <w:rPr>
                <w:noProof/>
                <w:webHidden/>
              </w:rPr>
              <w:fldChar w:fldCharType="begin"/>
            </w:r>
            <w:r w:rsidR="005D005A">
              <w:rPr>
                <w:noProof/>
                <w:webHidden/>
              </w:rPr>
              <w:instrText xml:space="preserve"> PAGEREF _Toc86935643 \h </w:instrText>
            </w:r>
            <w:r w:rsidR="005D005A">
              <w:rPr>
                <w:noProof/>
                <w:webHidden/>
              </w:rPr>
            </w:r>
            <w:r w:rsidR="005D005A">
              <w:rPr>
                <w:noProof/>
                <w:webHidden/>
              </w:rPr>
              <w:fldChar w:fldCharType="separate"/>
            </w:r>
            <w:r>
              <w:rPr>
                <w:noProof/>
                <w:webHidden/>
              </w:rPr>
              <w:t>6</w:t>
            </w:r>
            <w:r w:rsidR="005D005A">
              <w:rPr>
                <w:noProof/>
                <w:webHidden/>
              </w:rPr>
              <w:fldChar w:fldCharType="end"/>
            </w:r>
          </w:hyperlink>
        </w:p>
        <w:p w14:paraId="110097A7" w14:textId="29056355" w:rsidR="005D005A" w:rsidRDefault="004505FA">
          <w:pPr>
            <w:pStyle w:val="TOC1"/>
            <w:rPr>
              <w:rFonts w:asciiTheme="minorHAnsi" w:eastAsiaTheme="minorEastAsia" w:hAnsiTheme="minorHAnsi" w:cstheme="minorBidi"/>
              <w:noProof/>
              <w:spacing w:val="0"/>
              <w:szCs w:val="22"/>
            </w:rPr>
          </w:pPr>
          <w:hyperlink w:anchor="_Toc86935644" w:history="1">
            <w:r w:rsidR="005D005A" w:rsidRPr="006E6ED6">
              <w:rPr>
                <w:rStyle w:val="Hyperlink"/>
                <w:rFonts w:eastAsiaTheme="majorEastAsia"/>
                <w:noProof/>
              </w:rPr>
              <w:t>2.1.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Overview</w:t>
            </w:r>
            <w:r w:rsidR="005D005A">
              <w:rPr>
                <w:noProof/>
                <w:webHidden/>
              </w:rPr>
              <w:tab/>
            </w:r>
            <w:r w:rsidR="005D005A">
              <w:rPr>
                <w:noProof/>
                <w:webHidden/>
              </w:rPr>
              <w:fldChar w:fldCharType="begin"/>
            </w:r>
            <w:r w:rsidR="005D005A">
              <w:rPr>
                <w:noProof/>
                <w:webHidden/>
              </w:rPr>
              <w:instrText xml:space="preserve"> PAGEREF _Toc86935644 \h </w:instrText>
            </w:r>
            <w:r w:rsidR="005D005A">
              <w:rPr>
                <w:noProof/>
                <w:webHidden/>
              </w:rPr>
            </w:r>
            <w:r w:rsidR="005D005A">
              <w:rPr>
                <w:noProof/>
                <w:webHidden/>
              </w:rPr>
              <w:fldChar w:fldCharType="separate"/>
            </w:r>
            <w:r>
              <w:rPr>
                <w:noProof/>
                <w:webHidden/>
              </w:rPr>
              <w:t>6</w:t>
            </w:r>
            <w:r w:rsidR="005D005A">
              <w:rPr>
                <w:noProof/>
                <w:webHidden/>
              </w:rPr>
              <w:fldChar w:fldCharType="end"/>
            </w:r>
          </w:hyperlink>
        </w:p>
        <w:p w14:paraId="5EC6A7F3" w14:textId="4A3232BA" w:rsidR="005D005A" w:rsidRDefault="004505FA">
          <w:pPr>
            <w:pStyle w:val="TOC1"/>
            <w:rPr>
              <w:rFonts w:asciiTheme="minorHAnsi" w:eastAsiaTheme="minorEastAsia" w:hAnsiTheme="minorHAnsi" w:cstheme="minorBidi"/>
              <w:noProof/>
              <w:spacing w:val="0"/>
              <w:szCs w:val="22"/>
            </w:rPr>
          </w:pPr>
          <w:hyperlink w:anchor="_Toc86935645" w:history="1">
            <w:r w:rsidR="005D005A" w:rsidRPr="006E6ED6">
              <w:rPr>
                <w:rStyle w:val="Hyperlink"/>
                <w:rFonts w:eastAsiaTheme="majorEastAsia"/>
                <w:noProof/>
              </w:rPr>
              <w:t>2.2.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Aims and Objectives</w:t>
            </w:r>
            <w:r w:rsidR="005D005A">
              <w:rPr>
                <w:noProof/>
                <w:webHidden/>
              </w:rPr>
              <w:tab/>
            </w:r>
            <w:r w:rsidR="005D005A">
              <w:rPr>
                <w:noProof/>
                <w:webHidden/>
              </w:rPr>
              <w:fldChar w:fldCharType="begin"/>
            </w:r>
            <w:r w:rsidR="005D005A">
              <w:rPr>
                <w:noProof/>
                <w:webHidden/>
              </w:rPr>
              <w:instrText xml:space="preserve"> PAGEREF _Toc86935645 \h </w:instrText>
            </w:r>
            <w:r w:rsidR="005D005A">
              <w:rPr>
                <w:noProof/>
                <w:webHidden/>
              </w:rPr>
            </w:r>
            <w:r w:rsidR="005D005A">
              <w:rPr>
                <w:noProof/>
                <w:webHidden/>
              </w:rPr>
              <w:fldChar w:fldCharType="separate"/>
            </w:r>
            <w:r>
              <w:rPr>
                <w:noProof/>
                <w:webHidden/>
              </w:rPr>
              <w:t>6</w:t>
            </w:r>
            <w:r w:rsidR="005D005A">
              <w:rPr>
                <w:noProof/>
                <w:webHidden/>
              </w:rPr>
              <w:fldChar w:fldCharType="end"/>
            </w:r>
          </w:hyperlink>
        </w:p>
        <w:p w14:paraId="0625FDA8" w14:textId="206C5EF1" w:rsidR="005D005A" w:rsidRDefault="004505FA">
          <w:pPr>
            <w:pStyle w:val="TOC2"/>
            <w:rPr>
              <w:rFonts w:asciiTheme="minorHAnsi" w:eastAsiaTheme="minorEastAsia" w:hAnsiTheme="minorHAnsi" w:cstheme="minorBidi"/>
              <w:noProof/>
              <w:spacing w:val="0"/>
              <w:szCs w:val="22"/>
            </w:rPr>
          </w:pPr>
          <w:hyperlink w:anchor="_Toc86935646" w:history="1">
            <w:r w:rsidR="005D005A" w:rsidRPr="006E6ED6">
              <w:rPr>
                <w:rStyle w:val="Hyperlink"/>
                <w:rFonts w:eastAsiaTheme="majorEastAsia"/>
                <w:noProof/>
              </w:rPr>
              <w:t>3.</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Service Delivery</w:t>
            </w:r>
            <w:r w:rsidR="005D005A">
              <w:rPr>
                <w:noProof/>
                <w:webHidden/>
              </w:rPr>
              <w:tab/>
            </w:r>
            <w:r w:rsidR="005D005A">
              <w:rPr>
                <w:noProof/>
                <w:webHidden/>
              </w:rPr>
              <w:fldChar w:fldCharType="begin"/>
            </w:r>
            <w:r w:rsidR="005D005A">
              <w:rPr>
                <w:noProof/>
                <w:webHidden/>
              </w:rPr>
              <w:instrText xml:space="preserve"> PAGEREF _Toc86935646 \h </w:instrText>
            </w:r>
            <w:r w:rsidR="005D005A">
              <w:rPr>
                <w:noProof/>
                <w:webHidden/>
              </w:rPr>
            </w:r>
            <w:r w:rsidR="005D005A">
              <w:rPr>
                <w:noProof/>
                <w:webHidden/>
              </w:rPr>
              <w:fldChar w:fldCharType="separate"/>
            </w:r>
            <w:r>
              <w:rPr>
                <w:noProof/>
                <w:webHidden/>
              </w:rPr>
              <w:t>7</w:t>
            </w:r>
            <w:r w:rsidR="005D005A">
              <w:rPr>
                <w:noProof/>
                <w:webHidden/>
              </w:rPr>
              <w:fldChar w:fldCharType="end"/>
            </w:r>
          </w:hyperlink>
        </w:p>
        <w:p w14:paraId="7A80CA7A" w14:textId="573F82B2" w:rsidR="005D005A" w:rsidRDefault="004505FA">
          <w:pPr>
            <w:pStyle w:val="TOC1"/>
            <w:rPr>
              <w:rFonts w:asciiTheme="minorHAnsi" w:eastAsiaTheme="minorEastAsia" w:hAnsiTheme="minorHAnsi" w:cstheme="minorBidi"/>
              <w:noProof/>
              <w:spacing w:val="0"/>
              <w:szCs w:val="22"/>
            </w:rPr>
          </w:pPr>
          <w:hyperlink w:anchor="_Toc86935647" w:history="1">
            <w:r w:rsidR="005D005A" w:rsidRPr="006E6ED6">
              <w:rPr>
                <w:rStyle w:val="Hyperlink"/>
                <w:rFonts w:eastAsiaTheme="majorEastAsia"/>
                <w:noProof/>
              </w:rPr>
              <w:t>3.1.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Service Areas</w:t>
            </w:r>
            <w:r w:rsidR="005D005A">
              <w:rPr>
                <w:noProof/>
                <w:webHidden/>
              </w:rPr>
              <w:tab/>
            </w:r>
            <w:r w:rsidR="005D005A">
              <w:rPr>
                <w:noProof/>
                <w:webHidden/>
              </w:rPr>
              <w:fldChar w:fldCharType="begin"/>
            </w:r>
            <w:r w:rsidR="005D005A">
              <w:rPr>
                <w:noProof/>
                <w:webHidden/>
              </w:rPr>
              <w:instrText xml:space="preserve"> PAGEREF _Toc86935647 \h </w:instrText>
            </w:r>
            <w:r w:rsidR="005D005A">
              <w:rPr>
                <w:noProof/>
                <w:webHidden/>
              </w:rPr>
            </w:r>
            <w:r w:rsidR="005D005A">
              <w:rPr>
                <w:noProof/>
                <w:webHidden/>
              </w:rPr>
              <w:fldChar w:fldCharType="separate"/>
            </w:r>
            <w:r>
              <w:rPr>
                <w:noProof/>
                <w:webHidden/>
              </w:rPr>
              <w:t>7</w:t>
            </w:r>
            <w:r w:rsidR="005D005A">
              <w:rPr>
                <w:noProof/>
                <w:webHidden/>
              </w:rPr>
              <w:fldChar w:fldCharType="end"/>
            </w:r>
          </w:hyperlink>
        </w:p>
        <w:p w14:paraId="39E4B038" w14:textId="37E0AA6A" w:rsidR="005D005A" w:rsidRDefault="004505FA">
          <w:pPr>
            <w:pStyle w:val="TOC1"/>
            <w:rPr>
              <w:rFonts w:asciiTheme="minorHAnsi" w:eastAsiaTheme="minorEastAsia" w:hAnsiTheme="minorHAnsi" w:cstheme="minorBidi"/>
              <w:noProof/>
              <w:spacing w:val="0"/>
              <w:szCs w:val="22"/>
            </w:rPr>
          </w:pPr>
          <w:hyperlink w:anchor="_Toc86935648" w:history="1">
            <w:r w:rsidR="005D005A" w:rsidRPr="006E6ED6">
              <w:rPr>
                <w:rStyle w:val="Hyperlink"/>
                <w:rFonts w:eastAsiaTheme="majorEastAsia"/>
                <w:noProof/>
              </w:rPr>
              <w:t>3.2.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Flexibility</w:t>
            </w:r>
            <w:r w:rsidR="005D005A">
              <w:rPr>
                <w:noProof/>
                <w:webHidden/>
              </w:rPr>
              <w:tab/>
            </w:r>
            <w:r w:rsidR="005D005A">
              <w:rPr>
                <w:noProof/>
                <w:webHidden/>
              </w:rPr>
              <w:fldChar w:fldCharType="begin"/>
            </w:r>
            <w:r w:rsidR="005D005A">
              <w:rPr>
                <w:noProof/>
                <w:webHidden/>
              </w:rPr>
              <w:instrText xml:space="preserve"> PAGEREF _Toc86935648 \h </w:instrText>
            </w:r>
            <w:r w:rsidR="005D005A">
              <w:rPr>
                <w:noProof/>
                <w:webHidden/>
              </w:rPr>
            </w:r>
            <w:r w:rsidR="005D005A">
              <w:rPr>
                <w:noProof/>
                <w:webHidden/>
              </w:rPr>
              <w:fldChar w:fldCharType="separate"/>
            </w:r>
            <w:r>
              <w:rPr>
                <w:noProof/>
                <w:webHidden/>
              </w:rPr>
              <w:t>8</w:t>
            </w:r>
            <w:r w:rsidR="005D005A">
              <w:rPr>
                <w:noProof/>
                <w:webHidden/>
              </w:rPr>
              <w:fldChar w:fldCharType="end"/>
            </w:r>
          </w:hyperlink>
        </w:p>
        <w:p w14:paraId="15491E9A" w14:textId="4C906009" w:rsidR="005D005A" w:rsidRDefault="004505FA">
          <w:pPr>
            <w:pStyle w:val="TOC1"/>
            <w:rPr>
              <w:rFonts w:asciiTheme="minorHAnsi" w:eastAsiaTheme="minorEastAsia" w:hAnsiTheme="minorHAnsi" w:cstheme="minorBidi"/>
              <w:noProof/>
              <w:spacing w:val="0"/>
              <w:szCs w:val="22"/>
            </w:rPr>
          </w:pPr>
          <w:hyperlink w:anchor="_Toc86935649" w:history="1">
            <w:r w:rsidR="005D005A" w:rsidRPr="006E6ED6">
              <w:rPr>
                <w:rStyle w:val="Hyperlink"/>
                <w:rFonts w:eastAsiaTheme="majorEastAsia"/>
                <w:noProof/>
              </w:rPr>
              <w:t>3.3.</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Using grant funding</w:t>
            </w:r>
            <w:r w:rsidR="005D005A">
              <w:rPr>
                <w:noProof/>
                <w:webHidden/>
              </w:rPr>
              <w:tab/>
            </w:r>
            <w:r w:rsidR="005D005A">
              <w:rPr>
                <w:noProof/>
                <w:webHidden/>
              </w:rPr>
              <w:fldChar w:fldCharType="begin"/>
            </w:r>
            <w:r w:rsidR="005D005A">
              <w:rPr>
                <w:noProof/>
                <w:webHidden/>
              </w:rPr>
              <w:instrText xml:space="preserve"> PAGEREF _Toc86935649 \h </w:instrText>
            </w:r>
            <w:r w:rsidR="005D005A">
              <w:rPr>
                <w:noProof/>
                <w:webHidden/>
              </w:rPr>
            </w:r>
            <w:r w:rsidR="005D005A">
              <w:rPr>
                <w:noProof/>
                <w:webHidden/>
              </w:rPr>
              <w:fldChar w:fldCharType="separate"/>
            </w:r>
            <w:r>
              <w:rPr>
                <w:noProof/>
                <w:webHidden/>
              </w:rPr>
              <w:t>8</w:t>
            </w:r>
            <w:r w:rsidR="005D005A">
              <w:rPr>
                <w:noProof/>
                <w:webHidden/>
              </w:rPr>
              <w:fldChar w:fldCharType="end"/>
            </w:r>
          </w:hyperlink>
        </w:p>
        <w:p w14:paraId="3127ADA6" w14:textId="6140113C" w:rsidR="005D005A" w:rsidRDefault="004505FA">
          <w:pPr>
            <w:pStyle w:val="TOC1"/>
            <w:rPr>
              <w:rFonts w:asciiTheme="minorHAnsi" w:eastAsiaTheme="minorEastAsia" w:hAnsiTheme="minorHAnsi" w:cstheme="minorBidi"/>
              <w:noProof/>
              <w:spacing w:val="0"/>
              <w:szCs w:val="22"/>
            </w:rPr>
          </w:pPr>
          <w:hyperlink w:anchor="_Toc86935650" w:history="1">
            <w:r w:rsidR="005D005A" w:rsidRPr="006E6ED6">
              <w:rPr>
                <w:rStyle w:val="Hyperlink"/>
                <w:rFonts w:eastAsiaTheme="majorEastAsia"/>
                <w:noProof/>
              </w:rPr>
              <w:t>3.4.</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Fees</w:t>
            </w:r>
            <w:r w:rsidR="005D005A">
              <w:rPr>
                <w:noProof/>
                <w:webHidden/>
              </w:rPr>
              <w:tab/>
            </w:r>
            <w:r w:rsidR="005D005A">
              <w:rPr>
                <w:noProof/>
                <w:webHidden/>
              </w:rPr>
              <w:fldChar w:fldCharType="begin"/>
            </w:r>
            <w:r w:rsidR="005D005A">
              <w:rPr>
                <w:noProof/>
                <w:webHidden/>
              </w:rPr>
              <w:instrText xml:space="preserve"> PAGEREF _Toc86935650 \h </w:instrText>
            </w:r>
            <w:r w:rsidR="005D005A">
              <w:rPr>
                <w:noProof/>
                <w:webHidden/>
              </w:rPr>
            </w:r>
            <w:r w:rsidR="005D005A">
              <w:rPr>
                <w:noProof/>
                <w:webHidden/>
              </w:rPr>
              <w:fldChar w:fldCharType="separate"/>
            </w:r>
            <w:r>
              <w:rPr>
                <w:noProof/>
                <w:webHidden/>
              </w:rPr>
              <w:t>9</w:t>
            </w:r>
            <w:r w:rsidR="005D005A">
              <w:rPr>
                <w:noProof/>
                <w:webHidden/>
              </w:rPr>
              <w:fldChar w:fldCharType="end"/>
            </w:r>
          </w:hyperlink>
        </w:p>
        <w:p w14:paraId="5A3D7984" w14:textId="0AFA834C" w:rsidR="005D005A" w:rsidRDefault="004505FA">
          <w:pPr>
            <w:pStyle w:val="TOC1"/>
            <w:rPr>
              <w:rFonts w:asciiTheme="minorHAnsi" w:eastAsiaTheme="minorEastAsia" w:hAnsiTheme="minorHAnsi" w:cstheme="minorBidi"/>
              <w:noProof/>
              <w:spacing w:val="0"/>
              <w:szCs w:val="22"/>
            </w:rPr>
          </w:pPr>
          <w:hyperlink w:anchor="_Toc86935651" w:history="1">
            <w:r w:rsidR="005D005A" w:rsidRPr="006E6ED6">
              <w:rPr>
                <w:rStyle w:val="Hyperlink"/>
                <w:rFonts w:eastAsiaTheme="majorEastAsia"/>
                <w:noProof/>
              </w:rPr>
              <w:t>3.5.</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Subcontracting</w:t>
            </w:r>
            <w:r w:rsidR="005D005A">
              <w:rPr>
                <w:noProof/>
                <w:webHidden/>
              </w:rPr>
              <w:tab/>
            </w:r>
            <w:r w:rsidR="005D005A">
              <w:rPr>
                <w:noProof/>
                <w:webHidden/>
              </w:rPr>
              <w:fldChar w:fldCharType="begin"/>
            </w:r>
            <w:r w:rsidR="005D005A">
              <w:rPr>
                <w:noProof/>
                <w:webHidden/>
              </w:rPr>
              <w:instrText xml:space="preserve"> PAGEREF _Toc86935651 \h </w:instrText>
            </w:r>
            <w:r w:rsidR="005D005A">
              <w:rPr>
                <w:noProof/>
                <w:webHidden/>
              </w:rPr>
            </w:r>
            <w:r w:rsidR="005D005A">
              <w:rPr>
                <w:noProof/>
                <w:webHidden/>
              </w:rPr>
              <w:fldChar w:fldCharType="separate"/>
            </w:r>
            <w:r>
              <w:rPr>
                <w:noProof/>
                <w:webHidden/>
              </w:rPr>
              <w:t>10</w:t>
            </w:r>
            <w:r w:rsidR="005D005A">
              <w:rPr>
                <w:noProof/>
                <w:webHidden/>
              </w:rPr>
              <w:fldChar w:fldCharType="end"/>
            </w:r>
          </w:hyperlink>
        </w:p>
        <w:p w14:paraId="036BB059" w14:textId="5748B524" w:rsidR="005D005A" w:rsidRDefault="004505FA">
          <w:pPr>
            <w:pStyle w:val="TOC1"/>
            <w:rPr>
              <w:rFonts w:asciiTheme="minorHAnsi" w:eastAsiaTheme="minorEastAsia" w:hAnsiTheme="minorHAnsi" w:cstheme="minorBidi"/>
              <w:noProof/>
              <w:spacing w:val="0"/>
              <w:szCs w:val="22"/>
            </w:rPr>
          </w:pPr>
          <w:hyperlink w:anchor="_Toc86935652" w:history="1">
            <w:r w:rsidR="005D005A" w:rsidRPr="006E6ED6">
              <w:rPr>
                <w:rStyle w:val="Hyperlink"/>
                <w:rFonts w:eastAsiaTheme="majorEastAsia"/>
                <w:noProof/>
              </w:rPr>
              <w:t>3.6.</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Collaboration with other agencies and services</w:t>
            </w:r>
            <w:r w:rsidR="005D005A">
              <w:rPr>
                <w:noProof/>
                <w:webHidden/>
              </w:rPr>
              <w:tab/>
            </w:r>
            <w:r w:rsidR="005D005A">
              <w:rPr>
                <w:noProof/>
                <w:webHidden/>
              </w:rPr>
              <w:fldChar w:fldCharType="begin"/>
            </w:r>
            <w:r w:rsidR="005D005A">
              <w:rPr>
                <w:noProof/>
                <w:webHidden/>
              </w:rPr>
              <w:instrText xml:space="preserve"> PAGEREF _Toc86935652 \h </w:instrText>
            </w:r>
            <w:r w:rsidR="005D005A">
              <w:rPr>
                <w:noProof/>
                <w:webHidden/>
              </w:rPr>
            </w:r>
            <w:r w:rsidR="005D005A">
              <w:rPr>
                <w:noProof/>
                <w:webHidden/>
              </w:rPr>
              <w:fldChar w:fldCharType="separate"/>
            </w:r>
            <w:r>
              <w:rPr>
                <w:noProof/>
                <w:webHidden/>
              </w:rPr>
              <w:t>10</w:t>
            </w:r>
            <w:r w:rsidR="005D005A">
              <w:rPr>
                <w:noProof/>
                <w:webHidden/>
              </w:rPr>
              <w:fldChar w:fldCharType="end"/>
            </w:r>
          </w:hyperlink>
        </w:p>
        <w:p w14:paraId="5558EF51" w14:textId="6A64C1E1" w:rsidR="005D005A" w:rsidRDefault="004505FA">
          <w:pPr>
            <w:pStyle w:val="TOC1"/>
            <w:rPr>
              <w:rFonts w:asciiTheme="minorHAnsi" w:eastAsiaTheme="minorEastAsia" w:hAnsiTheme="minorHAnsi" w:cstheme="minorBidi"/>
              <w:noProof/>
              <w:spacing w:val="0"/>
              <w:szCs w:val="22"/>
            </w:rPr>
          </w:pPr>
          <w:hyperlink w:anchor="_Toc86935653" w:history="1">
            <w:r w:rsidR="005D005A" w:rsidRPr="006E6ED6">
              <w:rPr>
                <w:rStyle w:val="Hyperlink"/>
                <w:rFonts w:eastAsiaTheme="majorEastAsia"/>
                <w:noProof/>
              </w:rPr>
              <w:t>3.7.</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Communication and Promotion</w:t>
            </w:r>
            <w:r w:rsidR="005D005A">
              <w:rPr>
                <w:noProof/>
                <w:webHidden/>
              </w:rPr>
              <w:tab/>
            </w:r>
            <w:r w:rsidR="005D005A">
              <w:rPr>
                <w:noProof/>
                <w:webHidden/>
              </w:rPr>
              <w:fldChar w:fldCharType="begin"/>
            </w:r>
            <w:r w:rsidR="005D005A">
              <w:rPr>
                <w:noProof/>
                <w:webHidden/>
              </w:rPr>
              <w:instrText xml:space="preserve"> PAGEREF _Toc86935653 \h </w:instrText>
            </w:r>
            <w:r w:rsidR="005D005A">
              <w:rPr>
                <w:noProof/>
                <w:webHidden/>
              </w:rPr>
            </w:r>
            <w:r w:rsidR="005D005A">
              <w:rPr>
                <w:noProof/>
                <w:webHidden/>
              </w:rPr>
              <w:fldChar w:fldCharType="separate"/>
            </w:r>
            <w:r>
              <w:rPr>
                <w:noProof/>
                <w:webHidden/>
              </w:rPr>
              <w:t>11</w:t>
            </w:r>
            <w:r w:rsidR="005D005A">
              <w:rPr>
                <w:noProof/>
                <w:webHidden/>
              </w:rPr>
              <w:fldChar w:fldCharType="end"/>
            </w:r>
          </w:hyperlink>
        </w:p>
        <w:p w14:paraId="4FE1DDFA" w14:textId="54BDF54A" w:rsidR="005D005A" w:rsidRDefault="004505FA">
          <w:pPr>
            <w:pStyle w:val="TOC2"/>
            <w:rPr>
              <w:rFonts w:asciiTheme="minorHAnsi" w:eastAsiaTheme="minorEastAsia" w:hAnsiTheme="minorHAnsi" w:cstheme="minorBidi"/>
              <w:noProof/>
              <w:spacing w:val="0"/>
              <w:szCs w:val="22"/>
            </w:rPr>
          </w:pPr>
          <w:hyperlink w:anchor="_Toc86935654" w:history="1">
            <w:r w:rsidR="005D005A" w:rsidRPr="006E6ED6">
              <w:rPr>
                <w:rStyle w:val="Hyperlink"/>
                <w:rFonts w:eastAsiaTheme="majorEastAsia"/>
                <w:noProof/>
              </w:rPr>
              <w:t>4.</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Working with Clients</w:t>
            </w:r>
            <w:r w:rsidR="005D005A">
              <w:rPr>
                <w:noProof/>
                <w:webHidden/>
              </w:rPr>
              <w:tab/>
            </w:r>
            <w:r w:rsidR="005D005A">
              <w:rPr>
                <w:noProof/>
                <w:webHidden/>
              </w:rPr>
              <w:fldChar w:fldCharType="begin"/>
            </w:r>
            <w:r w:rsidR="005D005A">
              <w:rPr>
                <w:noProof/>
                <w:webHidden/>
              </w:rPr>
              <w:instrText xml:space="preserve"> PAGEREF _Toc86935654 \h </w:instrText>
            </w:r>
            <w:r w:rsidR="005D005A">
              <w:rPr>
                <w:noProof/>
                <w:webHidden/>
              </w:rPr>
            </w:r>
            <w:r w:rsidR="005D005A">
              <w:rPr>
                <w:noProof/>
                <w:webHidden/>
              </w:rPr>
              <w:fldChar w:fldCharType="separate"/>
            </w:r>
            <w:r>
              <w:rPr>
                <w:noProof/>
                <w:webHidden/>
              </w:rPr>
              <w:t>12</w:t>
            </w:r>
            <w:r w:rsidR="005D005A">
              <w:rPr>
                <w:noProof/>
                <w:webHidden/>
              </w:rPr>
              <w:fldChar w:fldCharType="end"/>
            </w:r>
          </w:hyperlink>
        </w:p>
        <w:p w14:paraId="270D9AB6" w14:textId="1691A911" w:rsidR="005D005A" w:rsidRDefault="004505FA">
          <w:pPr>
            <w:pStyle w:val="TOC1"/>
            <w:rPr>
              <w:rFonts w:asciiTheme="minorHAnsi" w:eastAsiaTheme="minorEastAsia" w:hAnsiTheme="minorHAnsi" w:cstheme="minorBidi"/>
              <w:noProof/>
              <w:spacing w:val="0"/>
              <w:szCs w:val="22"/>
            </w:rPr>
          </w:pPr>
          <w:hyperlink w:anchor="_Toc86935655" w:history="1">
            <w:r w:rsidR="005D005A" w:rsidRPr="006E6ED6">
              <w:rPr>
                <w:rStyle w:val="Hyperlink"/>
                <w:rFonts w:eastAsiaTheme="majorEastAsia"/>
                <w:noProof/>
              </w:rPr>
              <w:t>4.1.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Client eligibility and accessibility</w:t>
            </w:r>
            <w:r w:rsidR="005D005A">
              <w:rPr>
                <w:noProof/>
                <w:webHidden/>
              </w:rPr>
              <w:tab/>
            </w:r>
            <w:r w:rsidR="005D005A">
              <w:rPr>
                <w:noProof/>
                <w:webHidden/>
              </w:rPr>
              <w:fldChar w:fldCharType="begin"/>
            </w:r>
            <w:r w:rsidR="005D005A">
              <w:rPr>
                <w:noProof/>
                <w:webHidden/>
              </w:rPr>
              <w:instrText xml:space="preserve"> PAGEREF _Toc86935655 \h </w:instrText>
            </w:r>
            <w:r w:rsidR="005D005A">
              <w:rPr>
                <w:noProof/>
                <w:webHidden/>
              </w:rPr>
            </w:r>
            <w:r w:rsidR="005D005A">
              <w:rPr>
                <w:noProof/>
                <w:webHidden/>
              </w:rPr>
              <w:fldChar w:fldCharType="separate"/>
            </w:r>
            <w:r>
              <w:rPr>
                <w:noProof/>
                <w:webHidden/>
              </w:rPr>
              <w:t>12</w:t>
            </w:r>
            <w:r w:rsidR="005D005A">
              <w:rPr>
                <w:noProof/>
                <w:webHidden/>
              </w:rPr>
              <w:fldChar w:fldCharType="end"/>
            </w:r>
          </w:hyperlink>
        </w:p>
        <w:p w14:paraId="4FF4F841" w14:textId="0CC1E59E" w:rsidR="005D005A" w:rsidRDefault="004505FA">
          <w:pPr>
            <w:pStyle w:val="TOC1"/>
            <w:rPr>
              <w:rFonts w:asciiTheme="minorHAnsi" w:eastAsiaTheme="minorEastAsia" w:hAnsiTheme="minorHAnsi" w:cstheme="minorBidi"/>
              <w:noProof/>
              <w:spacing w:val="0"/>
              <w:szCs w:val="22"/>
            </w:rPr>
          </w:pPr>
          <w:hyperlink w:anchor="_Toc86935656" w:history="1">
            <w:r w:rsidR="005D005A" w:rsidRPr="006E6ED6">
              <w:rPr>
                <w:rStyle w:val="Hyperlink"/>
                <w:rFonts w:eastAsiaTheme="majorEastAsia"/>
                <w:noProof/>
              </w:rPr>
              <w:t>4.2.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Priority target groups</w:t>
            </w:r>
            <w:r w:rsidR="005D005A">
              <w:rPr>
                <w:noProof/>
                <w:webHidden/>
              </w:rPr>
              <w:tab/>
            </w:r>
            <w:r w:rsidR="005D005A">
              <w:rPr>
                <w:noProof/>
                <w:webHidden/>
              </w:rPr>
              <w:fldChar w:fldCharType="begin"/>
            </w:r>
            <w:r w:rsidR="005D005A">
              <w:rPr>
                <w:noProof/>
                <w:webHidden/>
              </w:rPr>
              <w:instrText xml:space="preserve"> PAGEREF _Toc86935656 \h </w:instrText>
            </w:r>
            <w:r w:rsidR="005D005A">
              <w:rPr>
                <w:noProof/>
                <w:webHidden/>
              </w:rPr>
            </w:r>
            <w:r w:rsidR="005D005A">
              <w:rPr>
                <w:noProof/>
                <w:webHidden/>
              </w:rPr>
              <w:fldChar w:fldCharType="separate"/>
            </w:r>
            <w:r>
              <w:rPr>
                <w:noProof/>
                <w:webHidden/>
              </w:rPr>
              <w:t>13</w:t>
            </w:r>
            <w:r w:rsidR="005D005A">
              <w:rPr>
                <w:noProof/>
                <w:webHidden/>
              </w:rPr>
              <w:fldChar w:fldCharType="end"/>
            </w:r>
          </w:hyperlink>
        </w:p>
        <w:p w14:paraId="03E4C20A" w14:textId="6548F525" w:rsidR="005D005A" w:rsidRDefault="004505FA">
          <w:pPr>
            <w:pStyle w:val="TOC1"/>
            <w:rPr>
              <w:rFonts w:asciiTheme="minorHAnsi" w:eastAsiaTheme="minorEastAsia" w:hAnsiTheme="minorHAnsi" w:cstheme="minorBidi"/>
              <w:noProof/>
              <w:spacing w:val="0"/>
              <w:szCs w:val="22"/>
            </w:rPr>
          </w:pPr>
          <w:hyperlink w:anchor="_Toc86935657" w:history="1">
            <w:r w:rsidR="005D005A" w:rsidRPr="006E6ED6">
              <w:rPr>
                <w:rStyle w:val="Hyperlink"/>
                <w:rFonts w:eastAsiaTheme="majorEastAsia"/>
                <w:noProof/>
              </w:rPr>
              <w:t>4.3.</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Referral practices</w:t>
            </w:r>
            <w:r w:rsidR="005D005A">
              <w:rPr>
                <w:noProof/>
                <w:webHidden/>
              </w:rPr>
              <w:tab/>
            </w:r>
            <w:r w:rsidR="005D005A">
              <w:rPr>
                <w:noProof/>
                <w:webHidden/>
              </w:rPr>
              <w:fldChar w:fldCharType="begin"/>
            </w:r>
            <w:r w:rsidR="005D005A">
              <w:rPr>
                <w:noProof/>
                <w:webHidden/>
              </w:rPr>
              <w:instrText xml:space="preserve"> PAGEREF _Toc86935657 \h </w:instrText>
            </w:r>
            <w:r w:rsidR="005D005A">
              <w:rPr>
                <w:noProof/>
                <w:webHidden/>
              </w:rPr>
            </w:r>
            <w:r w:rsidR="005D005A">
              <w:rPr>
                <w:noProof/>
                <w:webHidden/>
              </w:rPr>
              <w:fldChar w:fldCharType="separate"/>
            </w:r>
            <w:r>
              <w:rPr>
                <w:noProof/>
                <w:webHidden/>
              </w:rPr>
              <w:t>13</w:t>
            </w:r>
            <w:r w:rsidR="005D005A">
              <w:rPr>
                <w:noProof/>
                <w:webHidden/>
              </w:rPr>
              <w:fldChar w:fldCharType="end"/>
            </w:r>
          </w:hyperlink>
        </w:p>
        <w:p w14:paraId="79F4A6BD" w14:textId="5DA23F26" w:rsidR="005D005A" w:rsidRDefault="004505FA">
          <w:pPr>
            <w:pStyle w:val="TOC1"/>
            <w:rPr>
              <w:rFonts w:asciiTheme="minorHAnsi" w:eastAsiaTheme="minorEastAsia" w:hAnsiTheme="minorHAnsi" w:cstheme="minorBidi"/>
              <w:noProof/>
              <w:spacing w:val="0"/>
              <w:szCs w:val="22"/>
            </w:rPr>
          </w:pPr>
          <w:hyperlink w:anchor="_Toc86935658" w:history="1">
            <w:r w:rsidR="005D005A" w:rsidRPr="006E6ED6">
              <w:rPr>
                <w:rStyle w:val="Hyperlink"/>
                <w:rFonts w:eastAsiaTheme="majorEastAsia"/>
                <w:noProof/>
              </w:rPr>
              <w:t>4.4.</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Required qualifications</w:t>
            </w:r>
            <w:r w:rsidR="005D005A">
              <w:rPr>
                <w:noProof/>
                <w:webHidden/>
              </w:rPr>
              <w:tab/>
            </w:r>
            <w:r w:rsidR="005D005A">
              <w:rPr>
                <w:noProof/>
                <w:webHidden/>
              </w:rPr>
              <w:fldChar w:fldCharType="begin"/>
            </w:r>
            <w:r w:rsidR="005D005A">
              <w:rPr>
                <w:noProof/>
                <w:webHidden/>
              </w:rPr>
              <w:instrText xml:space="preserve"> PAGEREF _Toc86935658 \h </w:instrText>
            </w:r>
            <w:r w:rsidR="005D005A">
              <w:rPr>
                <w:noProof/>
                <w:webHidden/>
              </w:rPr>
            </w:r>
            <w:r w:rsidR="005D005A">
              <w:rPr>
                <w:noProof/>
                <w:webHidden/>
              </w:rPr>
              <w:fldChar w:fldCharType="separate"/>
            </w:r>
            <w:r>
              <w:rPr>
                <w:noProof/>
                <w:webHidden/>
              </w:rPr>
              <w:t>13</w:t>
            </w:r>
            <w:r w:rsidR="005D005A">
              <w:rPr>
                <w:noProof/>
                <w:webHidden/>
              </w:rPr>
              <w:fldChar w:fldCharType="end"/>
            </w:r>
          </w:hyperlink>
        </w:p>
        <w:p w14:paraId="39AD87D6" w14:textId="0283DDEC" w:rsidR="005D005A" w:rsidRDefault="004505FA">
          <w:pPr>
            <w:pStyle w:val="TOC1"/>
            <w:rPr>
              <w:rFonts w:asciiTheme="minorHAnsi" w:eastAsiaTheme="minorEastAsia" w:hAnsiTheme="minorHAnsi" w:cstheme="minorBidi"/>
              <w:noProof/>
              <w:spacing w:val="0"/>
              <w:szCs w:val="22"/>
            </w:rPr>
          </w:pPr>
          <w:hyperlink w:anchor="_Toc86935659" w:history="1">
            <w:r w:rsidR="005D005A" w:rsidRPr="006E6ED6">
              <w:rPr>
                <w:rStyle w:val="Hyperlink"/>
                <w:rFonts w:eastAsiaTheme="majorEastAsia"/>
                <w:noProof/>
              </w:rPr>
              <w:t>4.5.</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Clients Exiting the Service</w:t>
            </w:r>
            <w:r w:rsidR="005D005A">
              <w:rPr>
                <w:noProof/>
                <w:webHidden/>
              </w:rPr>
              <w:tab/>
            </w:r>
            <w:r w:rsidR="005D005A">
              <w:rPr>
                <w:noProof/>
                <w:webHidden/>
              </w:rPr>
              <w:fldChar w:fldCharType="begin"/>
            </w:r>
            <w:r w:rsidR="005D005A">
              <w:rPr>
                <w:noProof/>
                <w:webHidden/>
              </w:rPr>
              <w:instrText xml:space="preserve"> PAGEREF _Toc86935659 \h </w:instrText>
            </w:r>
            <w:r w:rsidR="005D005A">
              <w:rPr>
                <w:noProof/>
                <w:webHidden/>
              </w:rPr>
            </w:r>
            <w:r w:rsidR="005D005A">
              <w:rPr>
                <w:noProof/>
                <w:webHidden/>
              </w:rPr>
              <w:fldChar w:fldCharType="separate"/>
            </w:r>
            <w:r>
              <w:rPr>
                <w:noProof/>
                <w:webHidden/>
              </w:rPr>
              <w:t>14</w:t>
            </w:r>
            <w:r w:rsidR="005D005A">
              <w:rPr>
                <w:noProof/>
                <w:webHidden/>
              </w:rPr>
              <w:fldChar w:fldCharType="end"/>
            </w:r>
          </w:hyperlink>
        </w:p>
        <w:p w14:paraId="5140FB3A" w14:textId="56B6C4CA" w:rsidR="005D005A" w:rsidRDefault="004505FA">
          <w:pPr>
            <w:pStyle w:val="TOC1"/>
            <w:rPr>
              <w:rFonts w:asciiTheme="minorHAnsi" w:eastAsiaTheme="minorEastAsia" w:hAnsiTheme="minorHAnsi" w:cstheme="minorBidi"/>
              <w:noProof/>
              <w:spacing w:val="0"/>
              <w:szCs w:val="22"/>
            </w:rPr>
          </w:pPr>
          <w:hyperlink w:anchor="_Toc86935660" w:history="1">
            <w:r w:rsidR="005D005A" w:rsidRPr="006E6ED6">
              <w:rPr>
                <w:rStyle w:val="Hyperlink"/>
                <w:rFonts w:eastAsiaTheme="majorEastAsia"/>
                <w:noProof/>
              </w:rPr>
              <w:t>4.6.</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Refusal of service</w:t>
            </w:r>
            <w:r w:rsidR="005D005A">
              <w:rPr>
                <w:noProof/>
                <w:webHidden/>
              </w:rPr>
              <w:tab/>
            </w:r>
            <w:r w:rsidR="005D005A">
              <w:rPr>
                <w:noProof/>
                <w:webHidden/>
              </w:rPr>
              <w:fldChar w:fldCharType="begin"/>
            </w:r>
            <w:r w:rsidR="005D005A">
              <w:rPr>
                <w:noProof/>
                <w:webHidden/>
              </w:rPr>
              <w:instrText xml:space="preserve"> PAGEREF _Toc86935660 \h </w:instrText>
            </w:r>
            <w:r w:rsidR="005D005A">
              <w:rPr>
                <w:noProof/>
                <w:webHidden/>
              </w:rPr>
            </w:r>
            <w:r w:rsidR="005D005A">
              <w:rPr>
                <w:noProof/>
                <w:webHidden/>
              </w:rPr>
              <w:fldChar w:fldCharType="separate"/>
            </w:r>
            <w:r>
              <w:rPr>
                <w:noProof/>
                <w:webHidden/>
              </w:rPr>
              <w:t>14</w:t>
            </w:r>
            <w:r w:rsidR="005D005A">
              <w:rPr>
                <w:noProof/>
                <w:webHidden/>
              </w:rPr>
              <w:fldChar w:fldCharType="end"/>
            </w:r>
          </w:hyperlink>
        </w:p>
        <w:p w14:paraId="44F2BBC8" w14:textId="1FF52A3C" w:rsidR="005D005A" w:rsidRDefault="004505FA">
          <w:pPr>
            <w:pStyle w:val="TOC1"/>
            <w:rPr>
              <w:rFonts w:asciiTheme="minorHAnsi" w:eastAsiaTheme="minorEastAsia" w:hAnsiTheme="minorHAnsi" w:cstheme="minorBidi"/>
              <w:noProof/>
              <w:spacing w:val="0"/>
              <w:szCs w:val="22"/>
            </w:rPr>
          </w:pPr>
          <w:hyperlink w:anchor="_Toc86935661" w:history="1">
            <w:r w:rsidR="005D005A" w:rsidRPr="006E6ED6">
              <w:rPr>
                <w:rStyle w:val="Hyperlink"/>
                <w:rFonts w:eastAsiaTheme="majorEastAsia"/>
                <w:noProof/>
              </w:rPr>
              <w:t>4.7.</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Safety</w:t>
            </w:r>
            <w:r w:rsidR="005D005A">
              <w:rPr>
                <w:noProof/>
                <w:webHidden/>
              </w:rPr>
              <w:tab/>
            </w:r>
            <w:r w:rsidR="005D005A">
              <w:rPr>
                <w:noProof/>
                <w:webHidden/>
              </w:rPr>
              <w:fldChar w:fldCharType="begin"/>
            </w:r>
            <w:r w:rsidR="005D005A">
              <w:rPr>
                <w:noProof/>
                <w:webHidden/>
              </w:rPr>
              <w:instrText xml:space="preserve"> PAGEREF _Toc86935661 \h </w:instrText>
            </w:r>
            <w:r w:rsidR="005D005A">
              <w:rPr>
                <w:noProof/>
                <w:webHidden/>
              </w:rPr>
            </w:r>
            <w:r w:rsidR="005D005A">
              <w:rPr>
                <w:noProof/>
                <w:webHidden/>
              </w:rPr>
              <w:fldChar w:fldCharType="separate"/>
            </w:r>
            <w:r>
              <w:rPr>
                <w:noProof/>
                <w:webHidden/>
              </w:rPr>
              <w:t>14</w:t>
            </w:r>
            <w:r w:rsidR="005D005A">
              <w:rPr>
                <w:noProof/>
                <w:webHidden/>
              </w:rPr>
              <w:fldChar w:fldCharType="end"/>
            </w:r>
          </w:hyperlink>
        </w:p>
        <w:p w14:paraId="2F1ACE16" w14:textId="1BA9C8F8" w:rsidR="005D005A" w:rsidRDefault="004505FA">
          <w:pPr>
            <w:pStyle w:val="TOC2"/>
            <w:rPr>
              <w:rFonts w:asciiTheme="minorHAnsi" w:eastAsiaTheme="minorEastAsia" w:hAnsiTheme="minorHAnsi" w:cstheme="minorBidi"/>
              <w:noProof/>
              <w:spacing w:val="0"/>
              <w:szCs w:val="22"/>
            </w:rPr>
          </w:pPr>
          <w:hyperlink w:anchor="_Toc86935663" w:history="1">
            <w:r w:rsidR="005D005A" w:rsidRPr="006E6ED6">
              <w:rPr>
                <w:rStyle w:val="Hyperlink"/>
                <w:rFonts w:eastAsiaTheme="majorEastAsia"/>
                <w:noProof/>
              </w:rPr>
              <w:t>5.</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Commonwealth Child Safe Framework</w:t>
            </w:r>
            <w:r w:rsidR="005D005A">
              <w:rPr>
                <w:noProof/>
                <w:webHidden/>
              </w:rPr>
              <w:tab/>
            </w:r>
            <w:r w:rsidR="005D005A">
              <w:rPr>
                <w:noProof/>
                <w:webHidden/>
              </w:rPr>
              <w:fldChar w:fldCharType="begin"/>
            </w:r>
            <w:r w:rsidR="005D005A">
              <w:rPr>
                <w:noProof/>
                <w:webHidden/>
              </w:rPr>
              <w:instrText xml:space="preserve"> PAGEREF _Toc86935663 \h </w:instrText>
            </w:r>
            <w:r w:rsidR="005D005A">
              <w:rPr>
                <w:noProof/>
                <w:webHidden/>
              </w:rPr>
            </w:r>
            <w:r w:rsidR="005D005A">
              <w:rPr>
                <w:noProof/>
                <w:webHidden/>
              </w:rPr>
              <w:fldChar w:fldCharType="separate"/>
            </w:r>
            <w:r>
              <w:rPr>
                <w:noProof/>
                <w:webHidden/>
              </w:rPr>
              <w:t>15</w:t>
            </w:r>
            <w:r w:rsidR="005D005A">
              <w:rPr>
                <w:noProof/>
                <w:webHidden/>
              </w:rPr>
              <w:fldChar w:fldCharType="end"/>
            </w:r>
          </w:hyperlink>
        </w:p>
        <w:p w14:paraId="3260E115" w14:textId="2EE102BC" w:rsidR="005D005A" w:rsidRDefault="004505FA">
          <w:pPr>
            <w:pStyle w:val="TOC2"/>
            <w:rPr>
              <w:rFonts w:asciiTheme="minorHAnsi" w:eastAsiaTheme="minorEastAsia" w:hAnsiTheme="minorHAnsi" w:cstheme="minorBidi"/>
              <w:noProof/>
              <w:spacing w:val="0"/>
              <w:szCs w:val="22"/>
            </w:rPr>
          </w:pPr>
          <w:hyperlink w:anchor="_Toc86935664" w:history="1">
            <w:r w:rsidR="005D005A" w:rsidRPr="006E6ED6">
              <w:rPr>
                <w:rStyle w:val="Hyperlink"/>
                <w:rFonts w:eastAsiaTheme="majorEastAsia"/>
                <w:noProof/>
              </w:rPr>
              <w:t>6.</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Governance and Support</w:t>
            </w:r>
            <w:r w:rsidR="005D005A">
              <w:rPr>
                <w:noProof/>
                <w:webHidden/>
              </w:rPr>
              <w:tab/>
            </w:r>
            <w:r w:rsidR="005D005A">
              <w:rPr>
                <w:noProof/>
                <w:webHidden/>
              </w:rPr>
              <w:fldChar w:fldCharType="begin"/>
            </w:r>
            <w:r w:rsidR="005D005A">
              <w:rPr>
                <w:noProof/>
                <w:webHidden/>
              </w:rPr>
              <w:instrText xml:space="preserve"> PAGEREF _Toc86935664 \h </w:instrText>
            </w:r>
            <w:r w:rsidR="005D005A">
              <w:rPr>
                <w:noProof/>
                <w:webHidden/>
              </w:rPr>
            </w:r>
            <w:r w:rsidR="005D005A">
              <w:rPr>
                <w:noProof/>
                <w:webHidden/>
              </w:rPr>
              <w:fldChar w:fldCharType="separate"/>
            </w:r>
            <w:r>
              <w:rPr>
                <w:noProof/>
                <w:webHidden/>
              </w:rPr>
              <w:t>16</w:t>
            </w:r>
            <w:r w:rsidR="005D005A">
              <w:rPr>
                <w:noProof/>
                <w:webHidden/>
              </w:rPr>
              <w:fldChar w:fldCharType="end"/>
            </w:r>
          </w:hyperlink>
        </w:p>
        <w:p w14:paraId="49A7BA38" w14:textId="78AECB27" w:rsidR="005D005A" w:rsidRDefault="004505FA">
          <w:pPr>
            <w:pStyle w:val="TOC1"/>
            <w:rPr>
              <w:rFonts w:asciiTheme="minorHAnsi" w:eastAsiaTheme="minorEastAsia" w:hAnsiTheme="minorHAnsi" w:cstheme="minorBidi"/>
              <w:noProof/>
              <w:spacing w:val="0"/>
              <w:szCs w:val="22"/>
            </w:rPr>
          </w:pPr>
          <w:hyperlink w:anchor="_Toc86935665" w:history="1">
            <w:r w:rsidR="005D005A" w:rsidRPr="006E6ED6">
              <w:rPr>
                <w:rStyle w:val="Hyperlink"/>
                <w:rFonts w:eastAsiaTheme="majorEastAsia"/>
                <w:noProof/>
              </w:rPr>
              <w:t>6.1.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Support available to providers</w:t>
            </w:r>
            <w:r w:rsidR="005D005A">
              <w:rPr>
                <w:noProof/>
                <w:webHidden/>
              </w:rPr>
              <w:tab/>
            </w:r>
            <w:r w:rsidR="005D005A">
              <w:rPr>
                <w:noProof/>
                <w:webHidden/>
              </w:rPr>
              <w:fldChar w:fldCharType="begin"/>
            </w:r>
            <w:r w:rsidR="005D005A">
              <w:rPr>
                <w:noProof/>
                <w:webHidden/>
              </w:rPr>
              <w:instrText xml:space="preserve"> PAGEREF _Toc86935665 \h </w:instrText>
            </w:r>
            <w:r w:rsidR="005D005A">
              <w:rPr>
                <w:noProof/>
                <w:webHidden/>
              </w:rPr>
            </w:r>
            <w:r w:rsidR="005D005A">
              <w:rPr>
                <w:noProof/>
                <w:webHidden/>
              </w:rPr>
              <w:fldChar w:fldCharType="separate"/>
            </w:r>
            <w:r>
              <w:rPr>
                <w:noProof/>
                <w:webHidden/>
              </w:rPr>
              <w:t>16</w:t>
            </w:r>
            <w:r w:rsidR="005D005A">
              <w:rPr>
                <w:noProof/>
                <w:webHidden/>
              </w:rPr>
              <w:fldChar w:fldCharType="end"/>
            </w:r>
          </w:hyperlink>
        </w:p>
        <w:p w14:paraId="429FDD25" w14:textId="006A7A77" w:rsidR="005D005A" w:rsidRDefault="004505FA">
          <w:pPr>
            <w:pStyle w:val="TOC1"/>
            <w:rPr>
              <w:rFonts w:asciiTheme="minorHAnsi" w:eastAsiaTheme="minorEastAsia" w:hAnsiTheme="minorHAnsi" w:cstheme="minorBidi"/>
              <w:noProof/>
              <w:spacing w:val="0"/>
              <w:szCs w:val="22"/>
            </w:rPr>
          </w:pPr>
          <w:hyperlink w:anchor="_Toc86935666" w:history="1">
            <w:r w:rsidR="005D005A" w:rsidRPr="006E6ED6">
              <w:rPr>
                <w:rStyle w:val="Hyperlink"/>
                <w:rFonts w:eastAsiaTheme="majorEastAsia"/>
                <w:noProof/>
              </w:rPr>
              <w:t>6.2.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Compliance with Activity requirements</w:t>
            </w:r>
            <w:r w:rsidR="005D005A">
              <w:rPr>
                <w:noProof/>
                <w:webHidden/>
              </w:rPr>
              <w:tab/>
            </w:r>
            <w:r w:rsidR="005D005A">
              <w:rPr>
                <w:noProof/>
                <w:webHidden/>
              </w:rPr>
              <w:fldChar w:fldCharType="begin"/>
            </w:r>
            <w:r w:rsidR="005D005A">
              <w:rPr>
                <w:noProof/>
                <w:webHidden/>
              </w:rPr>
              <w:instrText xml:space="preserve"> PAGEREF _Toc86935666 \h </w:instrText>
            </w:r>
            <w:r w:rsidR="005D005A">
              <w:rPr>
                <w:noProof/>
                <w:webHidden/>
              </w:rPr>
            </w:r>
            <w:r w:rsidR="005D005A">
              <w:rPr>
                <w:noProof/>
                <w:webHidden/>
              </w:rPr>
              <w:fldChar w:fldCharType="separate"/>
            </w:r>
            <w:r>
              <w:rPr>
                <w:noProof/>
                <w:webHidden/>
              </w:rPr>
              <w:t>17</w:t>
            </w:r>
            <w:r w:rsidR="005D005A">
              <w:rPr>
                <w:noProof/>
                <w:webHidden/>
              </w:rPr>
              <w:fldChar w:fldCharType="end"/>
            </w:r>
          </w:hyperlink>
        </w:p>
        <w:p w14:paraId="09F3B660" w14:textId="7318438E" w:rsidR="005D005A" w:rsidRDefault="004505FA">
          <w:pPr>
            <w:pStyle w:val="TOC2"/>
            <w:rPr>
              <w:rFonts w:asciiTheme="minorHAnsi" w:eastAsiaTheme="minorEastAsia" w:hAnsiTheme="minorHAnsi" w:cstheme="minorBidi"/>
              <w:noProof/>
              <w:spacing w:val="0"/>
              <w:szCs w:val="22"/>
            </w:rPr>
          </w:pPr>
          <w:hyperlink w:anchor="_Toc86935668" w:history="1">
            <w:r w:rsidR="005D005A" w:rsidRPr="006E6ED6">
              <w:rPr>
                <w:rStyle w:val="Hyperlink"/>
                <w:rFonts w:eastAsiaTheme="majorEastAsia"/>
                <w:noProof/>
              </w:rPr>
              <w:t>7.</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Funding</w:t>
            </w:r>
            <w:r w:rsidR="005D005A">
              <w:rPr>
                <w:noProof/>
                <w:webHidden/>
              </w:rPr>
              <w:tab/>
            </w:r>
            <w:r w:rsidR="005D005A">
              <w:rPr>
                <w:noProof/>
                <w:webHidden/>
              </w:rPr>
              <w:fldChar w:fldCharType="begin"/>
            </w:r>
            <w:r w:rsidR="005D005A">
              <w:rPr>
                <w:noProof/>
                <w:webHidden/>
              </w:rPr>
              <w:instrText xml:space="preserve"> PAGEREF _Toc86935668 \h </w:instrText>
            </w:r>
            <w:r w:rsidR="005D005A">
              <w:rPr>
                <w:noProof/>
                <w:webHidden/>
              </w:rPr>
            </w:r>
            <w:r w:rsidR="005D005A">
              <w:rPr>
                <w:noProof/>
                <w:webHidden/>
              </w:rPr>
              <w:fldChar w:fldCharType="separate"/>
            </w:r>
            <w:r>
              <w:rPr>
                <w:noProof/>
                <w:webHidden/>
              </w:rPr>
              <w:t>18</w:t>
            </w:r>
            <w:r w:rsidR="005D005A">
              <w:rPr>
                <w:noProof/>
                <w:webHidden/>
              </w:rPr>
              <w:fldChar w:fldCharType="end"/>
            </w:r>
          </w:hyperlink>
        </w:p>
        <w:p w14:paraId="65A843DC" w14:textId="4E32D51E" w:rsidR="005D005A" w:rsidRDefault="004505FA">
          <w:pPr>
            <w:pStyle w:val="TOC1"/>
            <w:rPr>
              <w:rFonts w:asciiTheme="minorHAnsi" w:eastAsiaTheme="minorEastAsia" w:hAnsiTheme="minorHAnsi" w:cstheme="minorBidi"/>
              <w:noProof/>
              <w:spacing w:val="0"/>
              <w:szCs w:val="22"/>
            </w:rPr>
          </w:pPr>
          <w:hyperlink w:anchor="_Toc86935669" w:history="1">
            <w:r w:rsidR="005D005A" w:rsidRPr="006E6ED6">
              <w:rPr>
                <w:rStyle w:val="Hyperlink"/>
                <w:rFonts w:eastAsiaTheme="majorEastAsia"/>
                <w:noProof/>
              </w:rPr>
              <w:t>7.1.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Eligible and ineligible expenses</w:t>
            </w:r>
            <w:r w:rsidR="005D005A">
              <w:rPr>
                <w:noProof/>
                <w:webHidden/>
              </w:rPr>
              <w:tab/>
            </w:r>
            <w:r w:rsidR="005D005A">
              <w:rPr>
                <w:noProof/>
                <w:webHidden/>
              </w:rPr>
              <w:fldChar w:fldCharType="begin"/>
            </w:r>
            <w:r w:rsidR="005D005A">
              <w:rPr>
                <w:noProof/>
                <w:webHidden/>
              </w:rPr>
              <w:instrText xml:space="preserve"> PAGEREF _Toc86935669 \h </w:instrText>
            </w:r>
            <w:r w:rsidR="005D005A">
              <w:rPr>
                <w:noProof/>
                <w:webHidden/>
              </w:rPr>
            </w:r>
            <w:r w:rsidR="005D005A">
              <w:rPr>
                <w:noProof/>
                <w:webHidden/>
              </w:rPr>
              <w:fldChar w:fldCharType="separate"/>
            </w:r>
            <w:r>
              <w:rPr>
                <w:noProof/>
                <w:webHidden/>
              </w:rPr>
              <w:t>18</w:t>
            </w:r>
            <w:r w:rsidR="005D005A">
              <w:rPr>
                <w:noProof/>
                <w:webHidden/>
              </w:rPr>
              <w:fldChar w:fldCharType="end"/>
            </w:r>
          </w:hyperlink>
        </w:p>
        <w:p w14:paraId="0340379A" w14:textId="5D9063BC" w:rsidR="005D005A" w:rsidRDefault="004505FA">
          <w:pPr>
            <w:pStyle w:val="TOC1"/>
            <w:rPr>
              <w:rFonts w:asciiTheme="minorHAnsi" w:eastAsiaTheme="minorEastAsia" w:hAnsiTheme="minorHAnsi" w:cstheme="minorBidi"/>
              <w:noProof/>
              <w:spacing w:val="0"/>
              <w:szCs w:val="22"/>
            </w:rPr>
          </w:pPr>
          <w:hyperlink w:anchor="_Toc86935670" w:history="1">
            <w:r w:rsidR="005D005A" w:rsidRPr="006E6ED6">
              <w:rPr>
                <w:rStyle w:val="Hyperlink"/>
                <w:rFonts w:eastAsiaTheme="majorEastAsia"/>
                <w:noProof/>
              </w:rPr>
              <w:t>7.2.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Funding innovation</w:t>
            </w:r>
            <w:r w:rsidR="005D005A">
              <w:rPr>
                <w:noProof/>
                <w:webHidden/>
              </w:rPr>
              <w:tab/>
            </w:r>
            <w:r w:rsidR="005D005A">
              <w:rPr>
                <w:noProof/>
                <w:webHidden/>
              </w:rPr>
              <w:fldChar w:fldCharType="begin"/>
            </w:r>
            <w:r w:rsidR="005D005A">
              <w:rPr>
                <w:noProof/>
                <w:webHidden/>
              </w:rPr>
              <w:instrText xml:space="preserve"> PAGEREF _Toc86935670 \h </w:instrText>
            </w:r>
            <w:r w:rsidR="005D005A">
              <w:rPr>
                <w:noProof/>
                <w:webHidden/>
              </w:rPr>
            </w:r>
            <w:r w:rsidR="005D005A">
              <w:rPr>
                <w:noProof/>
                <w:webHidden/>
              </w:rPr>
              <w:fldChar w:fldCharType="separate"/>
            </w:r>
            <w:r>
              <w:rPr>
                <w:noProof/>
                <w:webHidden/>
              </w:rPr>
              <w:t>18</w:t>
            </w:r>
            <w:r w:rsidR="005D005A">
              <w:rPr>
                <w:noProof/>
                <w:webHidden/>
              </w:rPr>
              <w:fldChar w:fldCharType="end"/>
            </w:r>
          </w:hyperlink>
        </w:p>
        <w:p w14:paraId="51A1B8E8" w14:textId="7C99D626" w:rsidR="005D005A" w:rsidRDefault="004505FA">
          <w:pPr>
            <w:pStyle w:val="TOC1"/>
            <w:rPr>
              <w:rFonts w:asciiTheme="minorHAnsi" w:eastAsiaTheme="minorEastAsia" w:hAnsiTheme="minorHAnsi" w:cstheme="minorBidi"/>
              <w:noProof/>
              <w:spacing w:val="0"/>
              <w:szCs w:val="22"/>
            </w:rPr>
          </w:pPr>
          <w:hyperlink w:anchor="_Toc86935671" w:history="1">
            <w:r w:rsidR="005D005A" w:rsidRPr="006E6ED6">
              <w:rPr>
                <w:rStyle w:val="Hyperlink"/>
                <w:rFonts w:eastAsiaTheme="majorEastAsia"/>
                <w:noProof/>
              </w:rPr>
              <w:t>7.3.</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Long-term sustainability</w:t>
            </w:r>
            <w:r w:rsidR="005D005A">
              <w:rPr>
                <w:noProof/>
                <w:webHidden/>
              </w:rPr>
              <w:tab/>
            </w:r>
            <w:r w:rsidR="005D005A">
              <w:rPr>
                <w:noProof/>
                <w:webHidden/>
              </w:rPr>
              <w:fldChar w:fldCharType="begin"/>
            </w:r>
            <w:r w:rsidR="005D005A">
              <w:rPr>
                <w:noProof/>
                <w:webHidden/>
              </w:rPr>
              <w:instrText xml:space="preserve"> PAGEREF _Toc86935671 \h </w:instrText>
            </w:r>
            <w:r w:rsidR="005D005A">
              <w:rPr>
                <w:noProof/>
                <w:webHidden/>
              </w:rPr>
            </w:r>
            <w:r w:rsidR="005D005A">
              <w:rPr>
                <w:noProof/>
                <w:webHidden/>
              </w:rPr>
              <w:fldChar w:fldCharType="separate"/>
            </w:r>
            <w:r>
              <w:rPr>
                <w:noProof/>
                <w:webHidden/>
              </w:rPr>
              <w:t>19</w:t>
            </w:r>
            <w:r w:rsidR="005D005A">
              <w:rPr>
                <w:noProof/>
                <w:webHidden/>
              </w:rPr>
              <w:fldChar w:fldCharType="end"/>
            </w:r>
          </w:hyperlink>
        </w:p>
        <w:p w14:paraId="443F6B55" w14:textId="4AC85A81" w:rsidR="005D005A" w:rsidRDefault="004505FA">
          <w:pPr>
            <w:pStyle w:val="TOC2"/>
            <w:rPr>
              <w:rFonts w:asciiTheme="minorHAnsi" w:eastAsiaTheme="minorEastAsia" w:hAnsiTheme="minorHAnsi" w:cstheme="minorBidi"/>
              <w:noProof/>
              <w:spacing w:val="0"/>
              <w:szCs w:val="22"/>
            </w:rPr>
          </w:pPr>
          <w:hyperlink w:anchor="_Toc86935673" w:history="1">
            <w:r w:rsidR="005D005A" w:rsidRPr="006E6ED6">
              <w:rPr>
                <w:rStyle w:val="Hyperlink"/>
                <w:rFonts w:eastAsiaTheme="majorEastAsia"/>
                <w:noProof/>
              </w:rPr>
              <w:t>8.</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Reporting</w:t>
            </w:r>
            <w:r w:rsidR="005D005A">
              <w:rPr>
                <w:noProof/>
                <w:webHidden/>
              </w:rPr>
              <w:tab/>
            </w:r>
            <w:r w:rsidR="005D005A">
              <w:rPr>
                <w:noProof/>
                <w:webHidden/>
              </w:rPr>
              <w:fldChar w:fldCharType="begin"/>
            </w:r>
            <w:r w:rsidR="005D005A">
              <w:rPr>
                <w:noProof/>
                <w:webHidden/>
              </w:rPr>
              <w:instrText xml:space="preserve"> PAGEREF _Toc86935673 \h </w:instrText>
            </w:r>
            <w:r w:rsidR="005D005A">
              <w:rPr>
                <w:noProof/>
                <w:webHidden/>
              </w:rPr>
            </w:r>
            <w:r w:rsidR="005D005A">
              <w:rPr>
                <w:noProof/>
                <w:webHidden/>
              </w:rPr>
              <w:fldChar w:fldCharType="separate"/>
            </w:r>
            <w:r>
              <w:rPr>
                <w:noProof/>
                <w:webHidden/>
              </w:rPr>
              <w:t>20</w:t>
            </w:r>
            <w:r w:rsidR="005D005A">
              <w:rPr>
                <w:noProof/>
                <w:webHidden/>
              </w:rPr>
              <w:fldChar w:fldCharType="end"/>
            </w:r>
          </w:hyperlink>
        </w:p>
        <w:p w14:paraId="50057E8F" w14:textId="02B55EDA" w:rsidR="005D005A" w:rsidRDefault="004505FA">
          <w:pPr>
            <w:pStyle w:val="TOC1"/>
            <w:rPr>
              <w:rFonts w:asciiTheme="minorHAnsi" w:eastAsiaTheme="minorEastAsia" w:hAnsiTheme="minorHAnsi" w:cstheme="minorBidi"/>
              <w:noProof/>
              <w:spacing w:val="0"/>
              <w:szCs w:val="22"/>
            </w:rPr>
          </w:pPr>
          <w:hyperlink w:anchor="_Toc86935674" w:history="1">
            <w:r w:rsidR="005D005A" w:rsidRPr="006E6ED6">
              <w:rPr>
                <w:rStyle w:val="Hyperlink"/>
                <w:rFonts w:eastAsiaTheme="majorEastAsia"/>
                <w:noProof/>
              </w:rPr>
              <w:t>8.1.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Data reporting</w:t>
            </w:r>
            <w:r w:rsidR="005D005A">
              <w:rPr>
                <w:noProof/>
                <w:webHidden/>
              </w:rPr>
              <w:tab/>
            </w:r>
            <w:r w:rsidR="005D005A">
              <w:rPr>
                <w:noProof/>
                <w:webHidden/>
              </w:rPr>
              <w:fldChar w:fldCharType="begin"/>
            </w:r>
            <w:r w:rsidR="005D005A">
              <w:rPr>
                <w:noProof/>
                <w:webHidden/>
              </w:rPr>
              <w:instrText xml:space="preserve"> PAGEREF _Toc86935674 \h </w:instrText>
            </w:r>
            <w:r w:rsidR="005D005A">
              <w:rPr>
                <w:noProof/>
                <w:webHidden/>
              </w:rPr>
            </w:r>
            <w:r w:rsidR="005D005A">
              <w:rPr>
                <w:noProof/>
                <w:webHidden/>
              </w:rPr>
              <w:fldChar w:fldCharType="separate"/>
            </w:r>
            <w:r>
              <w:rPr>
                <w:noProof/>
                <w:webHidden/>
              </w:rPr>
              <w:t>20</w:t>
            </w:r>
            <w:r w:rsidR="005D005A">
              <w:rPr>
                <w:noProof/>
                <w:webHidden/>
              </w:rPr>
              <w:fldChar w:fldCharType="end"/>
            </w:r>
          </w:hyperlink>
        </w:p>
        <w:p w14:paraId="7DD51640" w14:textId="61D26717" w:rsidR="005D005A" w:rsidRDefault="004505FA">
          <w:pPr>
            <w:pStyle w:val="TOC1"/>
            <w:rPr>
              <w:rFonts w:asciiTheme="minorHAnsi" w:eastAsiaTheme="minorEastAsia" w:hAnsiTheme="minorHAnsi" w:cstheme="minorBidi"/>
              <w:noProof/>
              <w:spacing w:val="0"/>
              <w:szCs w:val="22"/>
            </w:rPr>
          </w:pPr>
          <w:hyperlink w:anchor="_Toc86935675" w:history="1">
            <w:r w:rsidR="005D005A" w:rsidRPr="006E6ED6">
              <w:rPr>
                <w:rStyle w:val="Hyperlink"/>
                <w:rFonts w:eastAsiaTheme="majorEastAsia"/>
                <w:noProof/>
              </w:rPr>
              <w:t>8.2.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Data Exchange</w:t>
            </w:r>
            <w:r w:rsidR="005D005A">
              <w:rPr>
                <w:noProof/>
                <w:webHidden/>
              </w:rPr>
              <w:tab/>
            </w:r>
            <w:r w:rsidR="005D005A">
              <w:rPr>
                <w:noProof/>
                <w:webHidden/>
              </w:rPr>
              <w:fldChar w:fldCharType="begin"/>
            </w:r>
            <w:r w:rsidR="005D005A">
              <w:rPr>
                <w:noProof/>
                <w:webHidden/>
              </w:rPr>
              <w:instrText xml:space="preserve"> PAGEREF _Toc86935675 \h </w:instrText>
            </w:r>
            <w:r w:rsidR="005D005A">
              <w:rPr>
                <w:noProof/>
                <w:webHidden/>
              </w:rPr>
            </w:r>
            <w:r w:rsidR="005D005A">
              <w:rPr>
                <w:noProof/>
                <w:webHidden/>
              </w:rPr>
              <w:fldChar w:fldCharType="separate"/>
            </w:r>
            <w:r>
              <w:rPr>
                <w:noProof/>
                <w:webHidden/>
              </w:rPr>
              <w:t>20</w:t>
            </w:r>
            <w:r w:rsidR="005D005A">
              <w:rPr>
                <w:noProof/>
                <w:webHidden/>
              </w:rPr>
              <w:fldChar w:fldCharType="end"/>
            </w:r>
          </w:hyperlink>
        </w:p>
        <w:p w14:paraId="72C3A170" w14:textId="59EADBBF" w:rsidR="005D005A" w:rsidRDefault="004505FA">
          <w:pPr>
            <w:pStyle w:val="TOC1"/>
            <w:rPr>
              <w:rFonts w:asciiTheme="minorHAnsi" w:eastAsiaTheme="minorEastAsia" w:hAnsiTheme="minorHAnsi" w:cstheme="minorBidi"/>
              <w:noProof/>
              <w:spacing w:val="0"/>
              <w:szCs w:val="22"/>
            </w:rPr>
          </w:pPr>
          <w:hyperlink w:anchor="_Toc86935676" w:history="1">
            <w:r w:rsidR="005D005A" w:rsidRPr="006E6ED6">
              <w:rPr>
                <w:rStyle w:val="Hyperlink"/>
                <w:rFonts w:eastAsiaTheme="majorEastAsia"/>
                <w:noProof/>
              </w:rPr>
              <w:t>8.3.</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Data Exchange Partnership Approach</w:t>
            </w:r>
            <w:r w:rsidR="005D005A">
              <w:rPr>
                <w:noProof/>
                <w:webHidden/>
              </w:rPr>
              <w:tab/>
            </w:r>
            <w:r w:rsidR="005D005A">
              <w:rPr>
                <w:noProof/>
                <w:webHidden/>
              </w:rPr>
              <w:fldChar w:fldCharType="begin"/>
            </w:r>
            <w:r w:rsidR="005D005A">
              <w:rPr>
                <w:noProof/>
                <w:webHidden/>
              </w:rPr>
              <w:instrText xml:space="preserve"> PAGEREF _Toc86935676 \h </w:instrText>
            </w:r>
            <w:r w:rsidR="005D005A">
              <w:rPr>
                <w:noProof/>
                <w:webHidden/>
              </w:rPr>
            </w:r>
            <w:r w:rsidR="005D005A">
              <w:rPr>
                <w:noProof/>
                <w:webHidden/>
              </w:rPr>
              <w:fldChar w:fldCharType="separate"/>
            </w:r>
            <w:r>
              <w:rPr>
                <w:noProof/>
                <w:webHidden/>
              </w:rPr>
              <w:t>20</w:t>
            </w:r>
            <w:r w:rsidR="005D005A">
              <w:rPr>
                <w:noProof/>
                <w:webHidden/>
              </w:rPr>
              <w:fldChar w:fldCharType="end"/>
            </w:r>
          </w:hyperlink>
        </w:p>
        <w:p w14:paraId="56154032" w14:textId="023A35DE" w:rsidR="005D005A" w:rsidRDefault="004505FA">
          <w:pPr>
            <w:pStyle w:val="TOC1"/>
            <w:rPr>
              <w:rFonts w:asciiTheme="minorHAnsi" w:eastAsiaTheme="minorEastAsia" w:hAnsiTheme="minorHAnsi" w:cstheme="minorBidi"/>
              <w:noProof/>
              <w:spacing w:val="0"/>
              <w:szCs w:val="22"/>
            </w:rPr>
          </w:pPr>
          <w:hyperlink w:anchor="_Toc86935677" w:history="1">
            <w:r w:rsidR="005D005A" w:rsidRPr="006E6ED6">
              <w:rPr>
                <w:rStyle w:val="Hyperlink"/>
                <w:rFonts w:eastAsiaTheme="majorEastAsia"/>
                <w:noProof/>
              </w:rPr>
              <w:t>8.4.</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Guidance on measuring client and community outcomes</w:t>
            </w:r>
            <w:r w:rsidR="005D005A">
              <w:rPr>
                <w:noProof/>
                <w:webHidden/>
              </w:rPr>
              <w:tab/>
            </w:r>
            <w:r w:rsidR="005D005A">
              <w:rPr>
                <w:noProof/>
                <w:webHidden/>
              </w:rPr>
              <w:fldChar w:fldCharType="begin"/>
            </w:r>
            <w:r w:rsidR="005D005A">
              <w:rPr>
                <w:noProof/>
                <w:webHidden/>
              </w:rPr>
              <w:instrText xml:space="preserve"> PAGEREF _Toc86935677 \h </w:instrText>
            </w:r>
            <w:r w:rsidR="005D005A">
              <w:rPr>
                <w:noProof/>
                <w:webHidden/>
              </w:rPr>
            </w:r>
            <w:r w:rsidR="005D005A">
              <w:rPr>
                <w:noProof/>
                <w:webHidden/>
              </w:rPr>
              <w:fldChar w:fldCharType="separate"/>
            </w:r>
            <w:r>
              <w:rPr>
                <w:noProof/>
                <w:webHidden/>
              </w:rPr>
              <w:t>21</w:t>
            </w:r>
            <w:r w:rsidR="005D005A">
              <w:rPr>
                <w:noProof/>
                <w:webHidden/>
              </w:rPr>
              <w:fldChar w:fldCharType="end"/>
            </w:r>
          </w:hyperlink>
        </w:p>
        <w:p w14:paraId="084C9768" w14:textId="12B6C34D" w:rsidR="005D005A" w:rsidRDefault="004505FA">
          <w:pPr>
            <w:pStyle w:val="TOC1"/>
            <w:rPr>
              <w:rFonts w:asciiTheme="minorHAnsi" w:eastAsiaTheme="minorEastAsia" w:hAnsiTheme="minorHAnsi" w:cstheme="minorBidi"/>
              <w:noProof/>
              <w:spacing w:val="0"/>
              <w:szCs w:val="22"/>
            </w:rPr>
          </w:pPr>
          <w:hyperlink w:anchor="_Toc86935678" w:history="1">
            <w:r w:rsidR="005D005A" w:rsidRPr="006E6ED6">
              <w:rPr>
                <w:rStyle w:val="Hyperlink"/>
                <w:rFonts w:eastAsiaTheme="majorEastAsia"/>
                <w:noProof/>
              </w:rPr>
              <w:t>8.5.</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Activity Work Plans (AWP) and AWP reports</w:t>
            </w:r>
            <w:r w:rsidR="005D005A">
              <w:rPr>
                <w:noProof/>
                <w:webHidden/>
              </w:rPr>
              <w:tab/>
            </w:r>
            <w:r w:rsidR="005D005A">
              <w:rPr>
                <w:noProof/>
                <w:webHidden/>
              </w:rPr>
              <w:fldChar w:fldCharType="begin"/>
            </w:r>
            <w:r w:rsidR="005D005A">
              <w:rPr>
                <w:noProof/>
                <w:webHidden/>
              </w:rPr>
              <w:instrText xml:space="preserve"> PAGEREF _Toc86935678 \h </w:instrText>
            </w:r>
            <w:r w:rsidR="005D005A">
              <w:rPr>
                <w:noProof/>
                <w:webHidden/>
              </w:rPr>
            </w:r>
            <w:r w:rsidR="005D005A">
              <w:rPr>
                <w:noProof/>
                <w:webHidden/>
              </w:rPr>
              <w:fldChar w:fldCharType="separate"/>
            </w:r>
            <w:r>
              <w:rPr>
                <w:noProof/>
                <w:webHidden/>
              </w:rPr>
              <w:t>21</w:t>
            </w:r>
            <w:r w:rsidR="005D005A">
              <w:rPr>
                <w:noProof/>
                <w:webHidden/>
              </w:rPr>
              <w:fldChar w:fldCharType="end"/>
            </w:r>
          </w:hyperlink>
        </w:p>
        <w:p w14:paraId="7D593111" w14:textId="292B290B" w:rsidR="005D005A" w:rsidRDefault="004505FA">
          <w:pPr>
            <w:pStyle w:val="TOC1"/>
            <w:rPr>
              <w:rFonts w:asciiTheme="minorHAnsi" w:eastAsiaTheme="minorEastAsia" w:hAnsiTheme="minorHAnsi" w:cstheme="minorBidi"/>
              <w:noProof/>
              <w:spacing w:val="0"/>
              <w:szCs w:val="22"/>
            </w:rPr>
          </w:pPr>
          <w:hyperlink w:anchor="_Toc86935679" w:history="1">
            <w:r w:rsidR="005D005A" w:rsidRPr="006E6ED6">
              <w:rPr>
                <w:rStyle w:val="Hyperlink"/>
                <w:rFonts w:eastAsiaTheme="majorEastAsia"/>
                <w:noProof/>
              </w:rPr>
              <w:t>8.6.</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Program logics and theories of change</w:t>
            </w:r>
            <w:r w:rsidR="005D005A">
              <w:rPr>
                <w:noProof/>
                <w:webHidden/>
              </w:rPr>
              <w:tab/>
            </w:r>
            <w:r w:rsidR="005D005A">
              <w:rPr>
                <w:noProof/>
                <w:webHidden/>
              </w:rPr>
              <w:fldChar w:fldCharType="begin"/>
            </w:r>
            <w:r w:rsidR="005D005A">
              <w:rPr>
                <w:noProof/>
                <w:webHidden/>
              </w:rPr>
              <w:instrText xml:space="preserve"> PAGEREF _Toc86935679 \h </w:instrText>
            </w:r>
            <w:r w:rsidR="005D005A">
              <w:rPr>
                <w:noProof/>
                <w:webHidden/>
              </w:rPr>
            </w:r>
            <w:r w:rsidR="005D005A">
              <w:rPr>
                <w:noProof/>
                <w:webHidden/>
              </w:rPr>
              <w:fldChar w:fldCharType="separate"/>
            </w:r>
            <w:r>
              <w:rPr>
                <w:noProof/>
                <w:webHidden/>
              </w:rPr>
              <w:t>22</w:t>
            </w:r>
            <w:r w:rsidR="005D005A">
              <w:rPr>
                <w:noProof/>
                <w:webHidden/>
              </w:rPr>
              <w:fldChar w:fldCharType="end"/>
            </w:r>
          </w:hyperlink>
        </w:p>
        <w:p w14:paraId="61BC5388" w14:textId="5D7BD706" w:rsidR="005D005A" w:rsidRDefault="004505FA">
          <w:pPr>
            <w:pStyle w:val="TOC1"/>
            <w:rPr>
              <w:rFonts w:asciiTheme="minorHAnsi" w:eastAsiaTheme="minorEastAsia" w:hAnsiTheme="minorHAnsi" w:cstheme="minorBidi"/>
              <w:noProof/>
              <w:spacing w:val="0"/>
              <w:szCs w:val="22"/>
            </w:rPr>
          </w:pPr>
          <w:hyperlink w:anchor="_Toc86935681" w:history="1">
            <w:r w:rsidR="005D005A" w:rsidRPr="006E6ED6">
              <w:rPr>
                <w:rStyle w:val="Hyperlink"/>
                <w:rFonts w:eastAsiaTheme="majorEastAsia"/>
                <w:noProof/>
              </w:rPr>
              <w:t>8.7.</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Financial acquittal reports</w:t>
            </w:r>
            <w:r w:rsidR="005D005A">
              <w:rPr>
                <w:noProof/>
                <w:webHidden/>
              </w:rPr>
              <w:tab/>
            </w:r>
            <w:r w:rsidR="005D005A">
              <w:rPr>
                <w:noProof/>
                <w:webHidden/>
              </w:rPr>
              <w:fldChar w:fldCharType="begin"/>
            </w:r>
            <w:r w:rsidR="005D005A">
              <w:rPr>
                <w:noProof/>
                <w:webHidden/>
              </w:rPr>
              <w:instrText xml:space="preserve"> PAGEREF _Toc86935681 \h </w:instrText>
            </w:r>
            <w:r w:rsidR="005D005A">
              <w:rPr>
                <w:noProof/>
                <w:webHidden/>
              </w:rPr>
            </w:r>
            <w:r w:rsidR="005D005A">
              <w:rPr>
                <w:noProof/>
                <w:webHidden/>
              </w:rPr>
              <w:fldChar w:fldCharType="separate"/>
            </w:r>
            <w:r>
              <w:rPr>
                <w:noProof/>
                <w:webHidden/>
              </w:rPr>
              <w:t>22</w:t>
            </w:r>
            <w:r w:rsidR="005D005A">
              <w:rPr>
                <w:noProof/>
                <w:webHidden/>
              </w:rPr>
              <w:fldChar w:fldCharType="end"/>
            </w:r>
          </w:hyperlink>
        </w:p>
        <w:p w14:paraId="10DD7A13" w14:textId="3A5A3442" w:rsidR="005D005A" w:rsidRDefault="004505FA">
          <w:pPr>
            <w:pStyle w:val="TOC1"/>
            <w:rPr>
              <w:rFonts w:asciiTheme="minorHAnsi" w:eastAsiaTheme="minorEastAsia" w:hAnsiTheme="minorHAnsi" w:cstheme="minorBidi"/>
              <w:noProof/>
              <w:spacing w:val="0"/>
              <w:szCs w:val="22"/>
            </w:rPr>
          </w:pPr>
          <w:hyperlink w:anchor="_Toc86935682" w:history="1">
            <w:r w:rsidR="005D005A" w:rsidRPr="006E6ED6">
              <w:rPr>
                <w:rStyle w:val="Hyperlink"/>
                <w:rFonts w:eastAsiaTheme="majorEastAsia"/>
                <w:noProof/>
              </w:rPr>
              <w:t>8.8.</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Unexpended funds</w:t>
            </w:r>
            <w:r w:rsidR="005D005A">
              <w:rPr>
                <w:noProof/>
                <w:webHidden/>
              </w:rPr>
              <w:tab/>
            </w:r>
            <w:r w:rsidR="005D005A">
              <w:rPr>
                <w:noProof/>
                <w:webHidden/>
              </w:rPr>
              <w:fldChar w:fldCharType="begin"/>
            </w:r>
            <w:r w:rsidR="005D005A">
              <w:rPr>
                <w:noProof/>
                <w:webHidden/>
              </w:rPr>
              <w:instrText xml:space="preserve"> PAGEREF _Toc86935682 \h </w:instrText>
            </w:r>
            <w:r w:rsidR="005D005A">
              <w:rPr>
                <w:noProof/>
                <w:webHidden/>
              </w:rPr>
            </w:r>
            <w:r w:rsidR="005D005A">
              <w:rPr>
                <w:noProof/>
                <w:webHidden/>
              </w:rPr>
              <w:fldChar w:fldCharType="separate"/>
            </w:r>
            <w:r>
              <w:rPr>
                <w:noProof/>
                <w:webHidden/>
              </w:rPr>
              <w:t>22</w:t>
            </w:r>
            <w:r w:rsidR="005D005A">
              <w:rPr>
                <w:noProof/>
                <w:webHidden/>
              </w:rPr>
              <w:fldChar w:fldCharType="end"/>
            </w:r>
          </w:hyperlink>
        </w:p>
        <w:p w14:paraId="1BA0F36F" w14:textId="0923900C" w:rsidR="005D005A" w:rsidRDefault="004505FA">
          <w:pPr>
            <w:pStyle w:val="TOC2"/>
            <w:rPr>
              <w:rFonts w:asciiTheme="minorHAnsi" w:eastAsiaTheme="minorEastAsia" w:hAnsiTheme="minorHAnsi" w:cstheme="minorBidi"/>
              <w:noProof/>
              <w:spacing w:val="0"/>
              <w:szCs w:val="22"/>
            </w:rPr>
          </w:pPr>
          <w:hyperlink w:anchor="_Toc86935684" w:history="1">
            <w:r w:rsidR="005D005A" w:rsidRPr="006E6ED6">
              <w:rPr>
                <w:rStyle w:val="Hyperlink"/>
                <w:rFonts w:eastAsiaTheme="majorEastAsia"/>
                <w:noProof/>
              </w:rPr>
              <w:t>9.</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Grant Administration</w:t>
            </w:r>
            <w:r w:rsidR="005D005A">
              <w:rPr>
                <w:noProof/>
                <w:webHidden/>
              </w:rPr>
              <w:tab/>
            </w:r>
            <w:r w:rsidR="005D005A">
              <w:rPr>
                <w:noProof/>
                <w:webHidden/>
              </w:rPr>
              <w:fldChar w:fldCharType="begin"/>
            </w:r>
            <w:r w:rsidR="005D005A">
              <w:rPr>
                <w:noProof/>
                <w:webHidden/>
              </w:rPr>
              <w:instrText xml:space="preserve"> PAGEREF _Toc86935684 \h </w:instrText>
            </w:r>
            <w:r w:rsidR="005D005A">
              <w:rPr>
                <w:noProof/>
                <w:webHidden/>
              </w:rPr>
            </w:r>
            <w:r w:rsidR="005D005A">
              <w:rPr>
                <w:noProof/>
                <w:webHidden/>
              </w:rPr>
              <w:fldChar w:fldCharType="separate"/>
            </w:r>
            <w:r>
              <w:rPr>
                <w:noProof/>
                <w:webHidden/>
              </w:rPr>
              <w:t>23</w:t>
            </w:r>
            <w:r w:rsidR="005D005A">
              <w:rPr>
                <w:noProof/>
                <w:webHidden/>
              </w:rPr>
              <w:fldChar w:fldCharType="end"/>
            </w:r>
          </w:hyperlink>
        </w:p>
        <w:p w14:paraId="08A7BC93" w14:textId="75E5C6A2" w:rsidR="005D005A" w:rsidRDefault="004505FA">
          <w:pPr>
            <w:pStyle w:val="TOC1"/>
            <w:rPr>
              <w:rFonts w:asciiTheme="minorHAnsi" w:eastAsiaTheme="minorEastAsia" w:hAnsiTheme="minorHAnsi" w:cstheme="minorBidi"/>
              <w:noProof/>
              <w:spacing w:val="0"/>
              <w:szCs w:val="22"/>
            </w:rPr>
          </w:pPr>
          <w:hyperlink w:anchor="_Toc86935685" w:history="1">
            <w:r w:rsidR="005D005A" w:rsidRPr="006E6ED6">
              <w:rPr>
                <w:rStyle w:val="Hyperlink"/>
                <w:rFonts w:eastAsiaTheme="majorEastAsia"/>
                <w:noProof/>
              </w:rPr>
              <w:t>9.1.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Grant recipients’ responsibilities and accountabilities under the Activity</w:t>
            </w:r>
            <w:r w:rsidR="005D005A">
              <w:rPr>
                <w:noProof/>
                <w:webHidden/>
              </w:rPr>
              <w:tab/>
            </w:r>
            <w:r w:rsidR="005D005A">
              <w:rPr>
                <w:noProof/>
                <w:webHidden/>
              </w:rPr>
              <w:fldChar w:fldCharType="begin"/>
            </w:r>
            <w:r w:rsidR="005D005A">
              <w:rPr>
                <w:noProof/>
                <w:webHidden/>
              </w:rPr>
              <w:instrText xml:space="preserve"> PAGEREF _Toc86935685 \h </w:instrText>
            </w:r>
            <w:r w:rsidR="005D005A">
              <w:rPr>
                <w:noProof/>
                <w:webHidden/>
              </w:rPr>
            </w:r>
            <w:r w:rsidR="005D005A">
              <w:rPr>
                <w:noProof/>
                <w:webHidden/>
              </w:rPr>
              <w:fldChar w:fldCharType="separate"/>
            </w:r>
            <w:r>
              <w:rPr>
                <w:noProof/>
                <w:webHidden/>
              </w:rPr>
              <w:t>23</w:t>
            </w:r>
            <w:r w:rsidR="005D005A">
              <w:rPr>
                <w:noProof/>
                <w:webHidden/>
              </w:rPr>
              <w:fldChar w:fldCharType="end"/>
            </w:r>
          </w:hyperlink>
        </w:p>
        <w:p w14:paraId="25F9FF50" w14:textId="6E0DB397" w:rsidR="005D005A" w:rsidRDefault="004505FA">
          <w:pPr>
            <w:pStyle w:val="TOC1"/>
            <w:rPr>
              <w:rFonts w:asciiTheme="minorHAnsi" w:eastAsiaTheme="minorEastAsia" w:hAnsiTheme="minorHAnsi" w:cstheme="minorBidi"/>
              <w:noProof/>
              <w:spacing w:val="0"/>
              <w:szCs w:val="22"/>
            </w:rPr>
          </w:pPr>
          <w:hyperlink w:anchor="_Toc86935686" w:history="1">
            <w:r w:rsidR="005D005A" w:rsidRPr="006E6ED6">
              <w:rPr>
                <w:rStyle w:val="Hyperlink"/>
                <w:rFonts w:eastAsiaTheme="majorEastAsia"/>
                <w:noProof/>
              </w:rPr>
              <w:t>9.2.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Other key requirements, policies, information &amp; factsheets</w:t>
            </w:r>
            <w:r w:rsidR="005D005A">
              <w:rPr>
                <w:noProof/>
                <w:webHidden/>
              </w:rPr>
              <w:tab/>
            </w:r>
            <w:r w:rsidR="005D005A">
              <w:rPr>
                <w:noProof/>
                <w:webHidden/>
              </w:rPr>
              <w:fldChar w:fldCharType="begin"/>
            </w:r>
            <w:r w:rsidR="005D005A">
              <w:rPr>
                <w:noProof/>
                <w:webHidden/>
              </w:rPr>
              <w:instrText xml:space="preserve"> PAGEREF _Toc86935686 \h </w:instrText>
            </w:r>
            <w:r w:rsidR="005D005A">
              <w:rPr>
                <w:noProof/>
                <w:webHidden/>
              </w:rPr>
            </w:r>
            <w:r w:rsidR="005D005A">
              <w:rPr>
                <w:noProof/>
                <w:webHidden/>
              </w:rPr>
              <w:fldChar w:fldCharType="separate"/>
            </w:r>
            <w:r>
              <w:rPr>
                <w:noProof/>
                <w:webHidden/>
              </w:rPr>
              <w:t>23</w:t>
            </w:r>
            <w:r w:rsidR="005D005A">
              <w:rPr>
                <w:noProof/>
                <w:webHidden/>
              </w:rPr>
              <w:fldChar w:fldCharType="end"/>
            </w:r>
          </w:hyperlink>
        </w:p>
        <w:p w14:paraId="02C4647A" w14:textId="5198D2BF" w:rsidR="005D005A" w:rsidRDefault="004505FA">
          <w:pPr>
            <w:pStyle w:val="TOC1"/>
            <w:rPr>
              <w:rFonts w:asciiTheme="minorHAnsi" w:eastAsiaTheme="minorEastAsia" w:hAnsiTheme="minorHAnsi" w:cstheme="minorBidi"/>
              <w:noProof/>
              <w:spacing w:val="0"/>
              <w:szCs w:val="22"/>
            </w:rPr>
          </w:pPr>
          <w:hyperlink w:anchor="_Toc86935687" w:history="1">
            <w:r w:rsidR="005D005A" w:rsidRPr="006E6ED6">
              <w:rPr>
                <w:rStyle w:val="Hyperlink"/>
                <w:rFonts w:eastAsiaTheme="majorEastAsia"/>
                <w:noProof/>
              </w:rPr>
              <w:t>9.3.</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Privacy</w:t>
            </w:r>
            <w:r w:rsidR="005D005A">
              <w:rPr>
                <w:noProof/>
                <w:webHidden/>
              </w:rPr>
              <w:tab/>
            </w:r>
            <w:r w:rsidR="005D005A">
              <w:rPr>
                <w:noProof/>
                <w:webHidden/>
              </w:rPr>
              <w:fldChar w:fldCharType="begin"/>
            </w:r>
            <w:r w:rsidR="005D005A">
              <w:rPr>
                <w:noProof/>
                <w:webHidden/>
              </w:rPr>
              <w:instrText xml:space="preserve"> PAGEREF _Toc86935687 \h </w:instrText>
            </w:r>
            <w:r w:rsidR="005D005A">
              <w:rPr>
                <w:noProof/>
                <w:webHidden/>
              </w:rPr>
            </w:r>
            <w:r w:rsidR="005D005A">
              <w:rPr>
                <w:noProof/>
                <w:webHidden/>
              </w:rPr>
              <w:fldChar w:fldCharType="separate"/>
            </w:r>
            <w:r>
              <w:rPr>
                <w:noProof/>
                <w:webHidden/>
              </w:rPr>
              <w:t>24</w:t>
            </w:r>
            <w:r w:rsidR="005D005A">
              <w:rPr>
                <w:noProof/>
                <w:webHidden/>
              </w:rPr>
              <w:fldChar w:fldCharType="end"/>
            </w:r>
          </w:hyperlink>
        </w:p>
        <w:p w14:paraId="434F4994" w14:textId="361757BB" w:rsidR="005D005A" w:rsidRDefault="004505FA">
          <w:pPr>
            <w:pStyle w:val="TOC1"/>
            <w:rPr>
              <w:rFonts w:asciiTheme="minorHAnsi" w:eastAsiaTheme="minorEastAsia" w:hAnsiTheme="minorHAnsi" w:cstheme="minorBidi"/>
              <w:noProof/>
              <w:spacing w:val="0"/>
              <w:szCs w:val="22"/>
            </w:rPr>
          </w:pPr>
          <w:hyperlink w:anchor="_Toc86935688" w:history="1">
            <w:r w:rsidR="005D005A" w:rsidRPr="006E6ED6">
              <w:rPr>
                <w:rStyle w:val="Hyperlink"/>
                <w:rFonts w:eastAsiaTheme="majorEastAsia"/>
                <w:noProof/>
              </w:rPr>
              <w:t>9.4.</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Grant Recipient Portal</w:t>
            </w:r>
            <w:r w:rsidR="005D005A">
              <w:rPr>
                <w:noProof/>
                <w:webHidden/>
              </w:rPr>
              <w:tab/>
            </w:r>
            <w:r w:rsidR="005D005A">
              <w:rPr>
                <w:noProof/>
                <w:webHidden/>
              </w:rPr>
              <w:fldChar w:fldCharType="begin"/>
            </w:r>
            <w:r w:rsidR="005D005A">
              <w:rPr>
                <w:noProof/>
                <w:webHidden/>
              </w:rPr>
              <w:instrText xml:space="preserve"> PAGEREF _Toc86935688 \h </w:instrText>
            </w:r>
            <w:r w:rsidR="005D005A">
              <w:rPr>
                <w:noProof/>
                <w:webHidden/>
              </w:rPr>
            </w:r>
            <w:r w:rsidR="005D005A">
              <w:rPr>
                <w:noProof/>
                <w:webHidden/>
              </w:rPr>
              <w:fldChar w:fldCharType="separate"/>
            </w:r>
            <w:r>
              <w:rPr>
                <w:noProof/>
                <w:webHidden/>
              </w:rPr>
              <w:t>24</w:t>
            </w:r>
            <w:r w:rsidR="005D005A">
              <w:rPr>
                <w:noProof/>
                <w:webHidden/>
              </w:rPr>
              <w:fldChar w:fldCharType="end"/>
            </w:r>
          </w:hyperlink>
        </w:p>
        <w:p w14:paraId="53C68184" w14:textId="252AA0EF" w:rsidR="005D005A" w:rsidRDefault="004505FA">
          <w:pPr>
            <w:pStyle w:val="TOC1"/>
            <w:rPr>
              <w:rFonts w:asciiTheme="minorHAnsi" w:eastAsiaTheme="minorEastAsia" w:hAnsiTheme="minorHAnsi" w:cstheme="minorBidi"/>
              <w:noProof/>
              <w:spacing w:val="0"/>
              <w:szCs w:val="22"/>
            </w:rPr>
          </w:pPr>
          <w:hyperlink w:anchor="_Toc86935689" w:history="1">
            <w:r w:rsidR="005D005A" w:rsidRPr="006E6ED6">
              <w:rPr>
                <w:rStyle w:val="Hyperlink"/>
                <w:rFonts w:eastAsiaTheme="majorEastAsia"/>
                <w:noProof/>
              </w:rPr>
              <w:t>9.5.</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Complaints</w:t>
            </w:r>
            <w:r w:rsidR="005D005A">
              <w:rPr>
                <w:noProof/>
                <w:webHidden/>
              </w:rPr>
              <w:tab/>
            </w:r>
            <w:r w:rsidR="005D005A">
              <w:rPr>
                <w:noProof/>
                <w:webHidden/>
              </w:rPr>
              <w:fldChar w:fldCharType="begin"/>
            </w:r>
            <w:r w:rsidR="005D005A">
              <w:rPr>
                <w:noProof/>
                <w:webHidden/>
              </w:rPr>
              <w:instrText xml:space="preserve"> PAGEREF _Toc86935689 \h </w:instrText>
            </w:r>
            <w:r w:rsidR="005D005A">
              <w:rPr>
                <w:noProof/>
                <w:webHidden/>
              </w:rPr>
            </w:r>
            <w:r w:rsidR="005D005A">
              <w:rPr>
                <w:noProof/>
                <w:webHidden/>
              </w:rPr>
              <w:fldChar w:fldCharType="separate"/>
            </w:r>
            <w:r>
              <w:rPr>
                <w:noProof/>
                <w:webHidden/>
              </w:rPr>
              <w:t>24</w:t>
            </w:r>
            <w:r w:rsidR="005D005A">
              <w:rPr>
                <w:noProof/>
                <w:webHidden/>
              </w:rPr>
              <w:fldChar w:fldCharType="end"/>
            </w:r>
          </w:hyperlink>
        </w:p>
        <w:p w14:paraId="01639221" w14:textId="381B564C" w:rsidR="005D005A" w:rsidRDefault="004505FA">
          <w:pPr>
            <w:pStyle w:val="TOC1"/>
            <w:rPr>
              <w:rFonts w:asciiTheme="minorHAnsi" w:eastAsiaTheme="minorEastAsia" w:hAnsiTheme="minorHAnsi" w:cstheme="minorBidi"/>
              <w:noProof/>
              <w:spacing w:val="0"/>
              <w:szCs w:val="22"/>
            </w:rPr>
          </w:pPr>
          <w:hyperlink w:anchor="_Toc86935690" w:history="1">
            <w:r w:rsidR="005D005A" w:rsidRPr="006E6ED6">
              <w:rPr>
                <w:rStyle w:val="Hyperlink"/>
                <w:rFonts w:eastAsiaTheme="majorEastAsia"/>
                <w:noProof/>
              </w:rPr>
              <w:t>9.6.</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Hot Issues and Media</w:t>
            </w:r>
            <w:r w:rsidR="005D005A">
              <w:rPr>
                <w:noProof/>
                <w:webHidden/>
              </w:rPr>
              <w:tab/>
            </w:r>
            <w:r w:rsidR="005D005A">
              <w:rPr>
                <w:noProof/>
                <w:webHidden/>
              </w:rPr>
              <w:fldChar w:fldCharType="begin"/>
            </w:r>
            <w:r w:rsidR="005D005A">
              <w:rPr>
                <w:noProof/>
                <w:webHidden/>
              </w:rPr>
              <w:instrText xml:space="preserve"> PAGEREF _Toc86935690 \h </w:instrText>
            </w:r>
            <w:r w:rsidR="005D005A">
              <w:rPr>
                <w:noProof/>
                <w:webHidden/>
              </w:rPr>
            </w:r>
            <w:r w:rsidR="005D005A">
              <w:rPr>
                <w:noProof/>
                <w:webHidden/>
              </w:rPr>
              <w:fldChar w:fldCharType="separate"/>
            </w:r>
            <w:r>
              <w:rPr>
                <w:noProof/>
                <w:webHidden/>
              </w:rPr>
              <w:t>25</w:t>
            </w:r>
            <w:r w:rsidR="005D005A">
              <w:rPr>
                <w:noProof/>
                <w:webHidden/>
              </w:rPr>
              <w:fldChar w:fldCharType="end"/>
            </w:r>
          </w:hyperlink>
        </w:p>
        <w:p w14:paraId="63E9A20D" w14:textId="7192C096" w:rsidR="005D005A" w:rsidRDefault="004505FA">
          <w:pPr>
            <w:pStyle w:val="TOC1"/>
            <w:rPr>
              <w:rFonts w:asciiTheme="minorHAnsi" w:eastAsiaTheme="minorEastAsia" w:hAnsiTheme="minorHAnsi" w:cstheme="minorBidi"/>
              <w:noProof/>
              <w:spacing w:val="0"/>
              <w:szCs w:val="22"/>
            </w:rPr>
          </w:pPr>
          <w:hyperlink w:anchor="_Toc86935691" w:history="1">
            <w:r w:rsidR="005D005A" w:rsidRPr="006E6ED6">
              <w:rPr>
                <w:rStyle w:val="Hyperlink"/>
                <w:rFonts w:eastAsiaTheme="majorEastAsia"/>
                <w:noProof/>
              </w:rPr>
              <w:t>9.7.</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Critical Incidents</w:t>
            </w:r>
            <w:r w:rsidR="005D005A">
              <w:rPr>
                <w:noProof/>
                <w:webHidden/>
              </w:rPr>
              <w:tab/>
            </w:r>
            <w:r w:rsidR="005D005A">
              <w:rPr>
                <w:noProof/>
                <w:webHidden/>
              </w:rPr>
              <w:fldChar w:fldCharType="begin"/>
            </w:r>
            <w:r w:rsidR="005D005A">
              <w:rPr>
                <w:noProof/>
                <w:webHidden/>
              </w:rPr>
              <w:instrText xml:space="preserve"> PAGEREF _Toc86935691 \h </w:instrText>
            </w:r>
            <w:r w:rsidR="005D005A">
              <w:rPr>
                <w:noProof/>
                <w:webHidden/>
              </w:rPr>
            </w:r>
            <w:r w:rsidR="005D005A">
              <w:rPr>
                <w:noProof/>
                <w:webHidden/>
              </w:rPr>
              <w:fldChar w:fldCharType="separate"/>
            </w:r>
            <w:r>
              <w:rPr>
                <w:noProof/>
                <w:webHidden/>
              </w:rPr>
              <w:t>25</w:t>
            </w:r>
            <w:r w:rsidR="005D005A">
              <w:rPr>
                <w:noProof/>
                <w:webHidden/>
              </w:rPr>
              <w:fldChar w:fldCharType="end"/>
            </w:r>
          </w:hyperlink>
        </w:p>
        <w:p w14:paraId="14FAB10E" w14:textId="7BD2766E" w:rsidR="005D005A" w:rsidRDefault="004505FA">
          <w:pPr>
            <w:pStyle w:val="TOC2"/>
            <w:rPr>
              <w:rFonts w:asciiTheme="minorHAnsi" w:eastAsiaTheme="minorEastAsia" w:hAnsiTheme="minorHAnsi" w:cstheme="minorBidi"/>
              <w:noProof/>
              <w:spacing w:val="0"/>
              <w:szCs w:val="22"/>
            </w:rPr>
          </w:pPr>
          <w:hyperlink w:anchor="_Toc86935692" w:history="1">
            <w:r w:rsidR="005D005A" w:rsidRPr="006E6ED6">
              <w:rPr>
                <w:rStyle w:val="Hyperlink"/>
                <w:rFonts w:eastAsiaTheme="majorEastAsia"/>
                <w:noProof/>
              </w:rPr>
              <w:t>10.</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Glossary</w:t>
            </w:r>
            <w:r w:rsidR="005D005A">
              <w:rPr>
                <w:noProof/>
                <w:webHidden/>
              </w:rPr>
              <w:tab/>
            </w:r>
            <w:r w:rsidR="005D005A">
              <w:rPr>
                <w:noProof/>
                <w:webHidden/>
              </w:rPr>
              <w:fldChar w:fldCharType="begin"/>
            </w:r>
            <w:r w:rsidR="005D005A">
              <w:rPr>
                <w:noProof/>
                <w:webHidden/>
              </w:rPr>
              <w:instrText xml:space="preserve"> PAGEREF _Toc86935692 \h </w:instrText>
            </w:r>
            <w:r w:rsidR="005D005A">
              <w:rPr>
                <w:noProof/>
                <w:webHidden/>
              </w:rPr>
            </w:r>
            <w:r w:rsidR="005D005A">
              <w:rPr>
                <w:noProof/>
                <w:webHidden/>
              </w:rPr>
              <w:fldChar w:fldCharType="separate"/>
            </w:r>
            <w:r>
              <w:rPr>
                <w:noProof/>
                <w:webHidden/>
              </w:rPr>
              <w:t>26</w:t>
            </w:r>
            <w:r w:rsidR="005D005A">
              <w:rPr>
                <w:noProof/>
                <w:webHidden/>
              </w:rPr>
              <w:fldChar w:fldCharType="end"/>
            </w:r>
          </w:hyperlink>
        </w:p>
        <w:p w14:paraId="70672D57" w14:textId="7720BF5A" w:rsidR="005D005A" w:rsidRDefault="004505FA">
          <w:pPr>
            <w:pStyle w:val="TOC2"/>
            <w:rPr>
              <w:rFonts w:asciiTheme="minorHAnsi" w:eastAsiaTheme="minorEastAsia" w:hAnsiTheme="minorHAnsi" w:cstheme="minorBidi"/>
              <w:noProof/>
              <w:spacing w:val="0"/>
              <w:szCs w:val="22"/>
            </w:rPr>
          </w:pPr>
          <w:hyperlink w:anchor="_Toc86935693" w:history="1">
            <w:r w:rsidR="005D005A" w:rsidRPr="006E6ED6">
              <w:rPr>
                <w:rStyle w:val="Hyperlink"/>
                <w:rFonts w:eastAsiaTheme="majorEastAsia"/>
                <w:noProof/>
              </w:rPr>
              <w:t>11.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Appendices</w:t>
            </w:r>
            <w:r w:rsidR="005D005A">
              <w:rPr>
                <w:noProof/>
                <w:webHidden/>
              </w:rPr>
              <w:tab/>
            </w:r>
            <w:r w:rsidR="005D005A">
              <w:rPr>
                <w:noProof/>
                <w:webHidden/>
              </w:rPr>
              <w:fldChar w:fldCharType="begin"/>
            </w:r>
            <w:r w:rsidR="005D005A">
              <w:rPr>
                <w:noProof/>
                <w:webHidden/>
              </w:rPr>
              <w:instrText xml:space="preserve"> PAGEREF _Toc86935693 \h </w:instrText>
            </w:r>
            <w:r w:rsidR="005D005A">
              <w:rPr>
                <w:noProof/>
                <w:webHidden/>
              </w:rPr>
            </w:r>
            <w:r w:rsidR="005D005A">
              <w:rPr>
                <w:noProof/>
                <w:webHidden/>
              </w:rPr>
              <w:fldChar w:fldCharType="separate"/>
            </w:r>
            <w:r>
              <w:rPr>
                <w:noProof/>
                <w:webHidden/>
              </w:rPr>
              <w:t>27</w:t>
            </w:r>
            <w:r w:rsidR="005D005A">
              <w:rPr>
                <w:noProof/>
                <w:webHidden/>
              </w:rPr>
              <w:fldChar w:fldCharType="end"/>
            </w:r>
          </w:hyperlink>
        </w:p>
        <w:p w14:paraId="414358D8" w14:textId="16D004D2" w:rsidR="005D005A" w:rsidRDefault="004505FA">
          <w:pPr>
            <w:pStyle w:val="TOC1"/>
            <w:rPr>
              <w:rFonts w:asciiTheme="minorHAnsi" w:eastAsiaTheme="minorEastAsia" w:hAnsiTheme="minorHAnsi" w:cstheme="minorBidi"/>
              <w:noProof/>
              <w:spacing w:val="0"/>
              <w:szCs w:val="22"/>
            </w:rPr>
          </w:pPr>
          <w:hyperlink w:anchor="_Toc86935694" w:history="1">
            <w:r w:rsidR="005D005A" w:rsidRPr="006E6ED6">
              <w:rPr>
                <w:rStyle w:val="Hyperlink"/>
                <w:rFonts w:eastAsiaTheme="majorEastAsia"/>
                <w:noProof/>
              </w:rPr>
              <w:t>11.1.</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Appendix A – Referral practice table</w:t>
            </w:r>
            <w:r w:rsidR="005D005A">
              <w:rPr>
                <w:noProof/>
                <w:webHidden/>
              </w:rPr>
              <w:tab/>
            </w:r>
            <w:r w:rsidR="005D005A">
              <w:rPr>
                <w:noProof/>
                <w:webHidden/>
              </w:rPr>
              <w:fldChar w:fldCharType="begin"/>
            </w:r>
            <w:r w:rsidR="005D005A">
              <w:rPr>
                <w:noProof/>
                <w:webHidden/>
              </w:rPr>
              <w:instrText xml:space="preserve"> PAGEREF _Toc86935694 \h </w:instrText>
            </w:r>
            <w:r w:rsidR="005D005A">
              <w:rPr>
                <w:noProof/>
                <w:webHidden/>
              </w:rPr>
            </w:r>
            <w:r w:rsidR="005D005A">
              <w:rPr>
                <w:noProof/>
                <w:webHidden/>
              </w:rPr>
              <w:fldChar w:fldCharType="separate"/>
            </w:r>
            <w:r>
              <w:rPr>
                <w:noProof/>
                <w:webHidden/>
              </w:rPr>
              <w:t>27</w:t>
            </w:r>
            <w:r w:rsidR="005D005A">
              <w:rPr>
                <w:noProof/>
                <w:webHidden/>
              </w:rPr>
              <w:fldChar w:fldCharType="end"/>
            </w:r>
          </w:hyperlink>
        </w:p>
        <w:p w14:paraId="4FB42238" w14:textId="04A1E88E" w:rsidR="005D005A" w:rsidRDefault="004505FA">
          <w:pPr>
            <w:pStyle w:val="TOC1"/>
            <w:rPr>
              <w:rFonts w:asciiTheme="minorHAnsi" w:eastAsiaTheme="minorEastAsia" w:hAnsiTheme="minorHAnsi" w:cstheme="minorBidi"/>
              <w:noProof/>
              <w:spacing w:val="0"/>
              <w:szCs w:val="22"/>
            </w:rPr>
          </w:pPr>
          <w:hyperlink w:anchor="_Toc86935695" w:history="1">
            <w:r w:rsidR="005D005A" w:rsidRPr="006E6ED6">
              <w:rPr>
                <w:rStyle w:val="Hyperlink"/>
                <w:rFonts w:eastAsiaTheme="majorEastAsia"/>
                <w:noProof/>
              </w:rPr>
              <w:t>11.2.</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Appendix B – Referrals checklist</w:t>
            </w:r>
            <w:r w:rsidR="005D005A">
              <w:rPr>
                <w:noProof/>
                <w:webHidden/>
              </w:rPr>
              <w:tab/>
            </w:r>
            <w:r w:rsidR="005D005A">
              <w:rPr>
                <w:noProof/>
                <w:webHidden/>
              </w:rPr>
              <w:fldChar w:fldCharType="begin"/>
            </w:r>
            <w:r w:rsidR="005D005A">
              <w:rPr>
                <w:noProof/>
                <w:webHidden/>
              </w:rPr>
              <w:instrText xml:space="preserve"> PAGEREF _Toc86935695 \h </w:instrText>
            </w:r>
            <w:r w:rsidR="005D005A">
              <w:rPr>
                <w:noProof/>
                <w:webHidden/>
              </w:rPr>
            </w:r>
            <w:r w:rsidR="005D005A">
              <w:rPr>
                <w:noProof/>
                <w:webHidden/>
              </w:rPr>
              <w:fldChar w:fldCharType="separate"/>
            </w:r>
            <w:r>
              <w:rPr>
                <w:noProof/>
                <w:webHidden/>
              </w:rPr>
              <w:t>29</w:t>
            </w:r>
            <w:r w:rsidR="005D005A">
              <w:rPr>
                <w:noProof/>
                <w:webHidden/>
              </w:rPr>
              <w:fldChar w:fldCharType="end"/>
            </w:r>
          </w:hyperlink>
        </w:p>
        <w:p w14:paraId="4C91B0AF" w14:textId="45136E5B" w:rsidR="005D005A" w:rsidRDefault="004505FA">
          <w:pPr>
            <w:pStyle w:val="TOC1"/>
            <w:rPr>
              <w:rFonts w:asciiTheme="minorHAnsi" w:eastAsiaTheme="minorEastAsia" w:hAnsiTheme="minorHAnsi" w:cstheme="minorBidi"/>
              <w:noProof/>
              <w:spacing w:val="0"/>
              <w:szCs w:val="22"/>
            </w:rPr>
          </w:pPr>
          <w:hyperlink w:anchor="_Toc86935696" w:history="1">
            <w:r w:rsidR="005D005A" w:rsidRPr="006E6ED6">
              <w:rPr>
                <w:rStyle w:val="Hyperlink"/>
                <w:rFonts w:eastAsiaTheme="majorEastAsia"/>
                <w:noProof/>
              </w:rPr>
              <w:t>11.3.</w:t>
            </w:r>
            <w:r w:rsidR="005D005A">
              <w:rPr>
                <w:rFonts w:asciiTheme="minorHAnsi" w:eastAsiaTheme="minorEastAsia" w:hAnsiTheme="minorHAnsi" w:cstheme="minorBidi"/>
                <w:noProof/>
                <w:spacing w:val="0"/>
                <w:szCs w:val="22"/>
              </w:rPr>
              <w:tab/>
            </w:r>
            <w:r w:rsidR="005D005A" w:rsidRPr="006E6ED6">
              <w:rPr>
                <w:rStyle w:val="Hyperlink"/>
                <w:rFonts w:eastAsiaTheme="majorEastAsia"/>
                <w:noProof/>
              </w:rPr>
              <w:t>Appendix C - Outcomes Framework for the Families and Children Activity</w:t>
            </w:r>
            <w:r w:rsidR="005D005A">
              <w:rPr>
                <w:noProof/>
                <w:webHidden/>
              </w:rPr>
              <w:tab/>
            </w:r>
            <w:r w:rsidR="005D005A">
              <w:rPr>
                <w:noProof/>
                <w:webHidden/>
              </w:rPr>
              <w:fldChar w:fldCharType="begin"/>
            </w:r>
            <w:r w:rsidR="005D005A">
              <w:rPr>
                <w:noProof/>
                <w:webHidden/>
              </w:rPr>
              <w:instrText xml:space="preserve"> PAGEREF _Toc86935696 \h </w:instrText>
            </w:r>
            <w:r w:rsidR="005D005A">
              <w:rPr>
                <w:noProof/>
                <w:webHidden/>
              </w:rPr>
            </w:r>
            <w:r w:rsidR="005D005A">
              <w:rPr>
                <w:noProof/>
                <w:webHidden/>
              </w:rPr>
              <w:fldChar w:fldCharType="separate"/>
            </w:r>
            <w:r>
              <w:rPr>
                <w:noProof/>
                <w:webHidden/>
              </w:rPr>
              <w:t>30</w:t>
            </w:r>
            <w:r w:rsidR="005D005A">
              <w:rPr>
                <w:noProof/>
                <w:webHidden/>
              </w:rPr>
              <w:fldChar w:fldCharType="end"/>
            </w:r>
          </w:hyperlink>
        </w:p>
        <w:p w14:paraId="788E728E" w14:textId="72F4BE0C" w:rsidR="007B19C7" w:rsidRPr="003A6046" w:rsidRDefault="007B19C7" w:rsidP="00F4452F">
          <w:pPr>
            <w:spacing w:before="0" w:after="200" w:line="276" w:lineRule="auto"/>
            <w:rPr>
              <w:rFonts w:cs="Arial"/>
            </w:rPr>
          </w:pPr>
          <w:r w:rsidRPr="00F4452F">
            <w:rPr>
              <w:rStyle w:val="Hyperlink"/>
              <w:rFonts w:eastAsiaTheme="majorEastAsia"/>
            </w:rPr>
            <w:fldChar w:fldCharType="end"/>
          </w:r>
        </w:p>
      </w:sdtContent>
    </w:sdt>
    <w:p w14:paraId="4C453131" w14:textId="77777777" w:rsidR="009D1C88" w:rsidRDefault="009D1C88">
      <w:pPr>
        <w:spacing w:before="0" w:after="200" w:line="276" w:lineRule="auto"/>
        <w:rPr>
          <w:rFonts w:ascii="Georgia" w:hAnsi="Georgia" w:cs="Arial"/>
          <w:bCs/>
          <w:color w:val="500778"/>
          <w:kern w:val="32"/>
          <w:sz w:val="36"/>
          <w:szCs w:val="32"/>
        </w:rPr>
      </w:pPr>
      <w:r>
        <w:br w:type="page"/>
      </w:r>
    </w:p>
    <w:p w14:paraId="0BCDB0BE" w14:textId="40886987" w:rsidR="002A7944" w:rsidRPr="00A21E38" w:rsidRDefault="002A7944" w:rsidP="00F4452F">
      <w:pPr>
        <w:pStyle w:val="Heading2"/>
      </w:pPr>
      <w:bookmarkStart w:id="6" w:name="_Toc86935642"/>
      <w:r w:rsidRPr="00A21E38">
        <w:lastRenderedPageBreak/>
        <w:t>Pref</w:t>
      </w:r>
      <w:r w:rsidR="003E0CF0" w:rsidRPr="00A21E38">
        <w:t>a</w:t>
      </w:r>
      <w:r w:rsidRPr="00A21E38">
        <w:t>ce</w:t>
      </w:r>
      <w:bookmarkEnd w:id="6"/>
    </w:p>
    <w:p w14:paraId="6D0225F0" w14:textId="265F029B" w:rsidR="002A7944" w:rsidRPr="0006602E" w:rsidRDefault="002A7944" w:rsidP="002A7944">
      <w:pPr>
        <w:spacing w:after="0" w:line="276" w:lineRule="auto"/>
        <w:rPr>
          <w:rFonts w:cs="Arial"/>
          <w:szCs w:val="22"/>
        </w:rPr>
      </w:pPr>
      <w:r w:rsidRPr="0006602E">
        <w:rPr>
          <w:rFonts w:cs="Arial"/>
          <w:szCs w:val="22"/>
        </w:rPr>
        <w:t xml:space="preserve">These Operational Guidelines </w:t>
      </w:r>
      <w:r w:rsidR="002519D4">
        <w:rPr>
          <w:rFonts w:cs="Arial"/>
          <w:szCs w:val="22"/>
        </w:rPr>
        <w:t xml:space="preserve">relate to </w:t>
      </w:r>
      <w:r w:rsidRPr="0006602E">
        <w:rPr>
          <w:rFonts w:cs="Arial"/>
          <w:szCs w:val="22"/>
        </w:rPr>
        <w:t>the Budget Based Fund</w:t>
      </w:r>
      <w:r w:rsidR="002C77BB">
        <w:rPr>
          <w:rFonts w:cs="Arial"/>
          <w:szCs w:val="22"/>
        </w:rPr>
        <w:t>ed</w:t>
      </w:r>
      <w:r w:rsidRPr="0006602E">
        <w:rPr>
          <w:rFonts w:cs="Arial"/>
          <w:szCs w:val="22"/>
        </w:rPr>
        <w:t xml:space="preserve"> (BBF) program, funded by the Department of Social Services (</w:t>
      </w:r>
      <w:r w:rsidR="003E0CF0" w:rsidRPr="0006602E">
        <w:rPr>
          <w:rFonts w:cs="Arial"/>
          <w:szCs w:val="22"/>
        </w:rPr>
        <w:t>the department</w:t>
      </w:r>
      <w:r w:rsidRPr="0006602E">
        <w:rPr>
          <w:rFonts w:cs="Arial"/>
          <w:szCs w:val="22"/>
        </w:rPr>
        <w:t>)</w:t>
      </w:r>
      <w:r w:rsidR="002519D4">
        <w:rPr>
          <w:rFonts w:cs="Arial"/>
          <w:szCs w:val="22"/>
        </w:rPr>
        <w:t>. The primary purpose of</w:t>
      </w:r>
      <w:r w:rsidR="00AB121A">
        <w:rPr>
          <w:rFonts w:cs="Arial"/>
          <w:szCs w:val="22"/>
        </w:rPr>
        <w:t> </w:t>
      </w:r>
      <w:r w:rsidR="002519D4">
        <w:rPr>
          <w:rFonts w:cs="Arial"/>
          <w:szCs w:val="22"/>
        </w:rPr>
        <w:t xml:space="preserve">the Operational Guidelines is to assist BBF </w:t>
      </w:r>
      <w:r w:rsidRPr="0006602E">
        <w:rPr>
          <w:rFonts w:cs="Arial"/>
          <w:szCs w:val="22"/>
        </w:rPr>
        <w:t xml:space="preserve">providers to </w:t>
      </w:r>
      <w:r w:rsidR="002519D4">
        <w:rPr>
          <w:rFonts w:cs="Arial"/>
          <w:szCs w:val="22"/>
        </w:rPr>
        <w:t xml:space="preserve">work </w:t>
      </w:r>
      <w:r w:rsidR="00AC4233">
        <w:rPr>
          <w:rFonts w:cs="Arial"/>
          <w:szCs w:val="22"/>
        </w:rPr>
        <w:t>in a nationally consistent</w:t>
      </w:r>
      <w:r w:rsidR="004822F0">
        <w:rPr>
          <w:rFonts w:cs="Arial"/>
          <w:szCs w:val="22"/>
        </w:rPr>
        <w:t>, coordinated and cooperative</w:t>
      </w:r>
      <w:r w:rsidR="00AC4233">
        <w:rPr>
          <w:rFonts w:cs="Arial"/>
          <w:szCs w:val="22"/>
        </w:rPr>
        <w:t xml:space="preserve"> </w:t>
      </w:r>
      <w:r w:rsidR="004822F0">
        <w:rPr>
          <w:rFonts w:cs="Arial"/>
          <w:szCs w:val="22"/>
        </w:rPr>
        <w:t>way</w:t>
      </w:r>
      <w:r w:rsidR="002519D4">
        <w:rPr>
          <w:rFonts w:cs="Arial"/>
          <w:szCs w:val="22"/>
        </w:rPr>
        <w:t>. This</w:t>
      </w:r>
      <w:r w:rsidR="00EA58BA">
        <w:rPr>
          <w:rFonts w:cs="Arial"/>
          <w:szCs w:val="22"/>
        </w:rPr>
        <w:t xml:space="preserve"> </w:t>
      </w:r>
      <w:r w:rsidR="002519D4">
        <w:rPr>
          <w:rFonts w:cs="Arial"/>
          <w:szCs w:val="22"/>
        </w:rPr>
        <w:t>document</w:t>
      </w:r>
      <w:r w:rsidRPr="0006602E">
        <w:rPr>
          <w:rFonts w:cs="Arial"/>
          <w:szCs w:val="22"/>
        </w:rPr>
        <w:t xml:space="preserve"> outline</w:t>
      </w:r>
      <w:r w:rsidR="002519D4">
        <w:rPr>
          <w:rFonts w:cs="Arial"/>
          <w:szCs w:val="22"/>
        </w:rPr>
        <w:t>s</w:t>
      </w:r>
      <w:r w:rsidRPr="0006602E">
        <w:rPr>
          <w:rFonts w:cs="Arial"/>
          <w:szCs w:val="22"/>
        </w:rPr>
        <w:t xml:space="preserve"> the key elements of service delivery and seek</w:t>
      </w:r>
      <w:r w:rsidR="00C67865">
        <w:rPr>
          <w:rFonts w:cs="Arial"/>
          <w:szCs w:val="22"/>
        </w:rPr>
        <w:t>s</w:t>
      </w:r>
      <w:r w:rsidRPr="0006602E">
        <w:rPr>
          <w:rFonts w:cs="Arial"/>
          <w:szCs w:val="22"/>
        </w:rPr>
        <w:t xml:space="preserve"> to clarify policy and process questions that may arise during the delivery of the </w:t>
      </w:r>
      <w:r w:rsidR="002519D4">
        <w:rPr>
          <w:rFonts w:cs="Arial"/>
          <w:szCs w:val="22"/>
        </w:rPr>
        <w:t xml:space="preserve">BBF </w:t>
      </w:r>
      <w:r w:rsidR="00AC4233">
        <w:rPr>
          <w:rFonts w:cs="Arial"/>
          <w:szCs w:val="22"/>
        </w:rPr>
        <w:t>s</w:t>
      </w:r>
      <w:r w:rsidR="00AC4233" w:rsidRPr="0006602E">
        <w:rPr>
          <w:rFonts w:cs="Arial"/>
          <w:szCs w:val="22"/>
        </w:rPr>
        <w:t>ub</w:t>
      </w:r>
      <w:r w:rsidR="002519D4">
        <w:rPr>
          <w:rFonts w:cs="Arial"/>
          <w:szCs w:val="22"/>
        </w:rPr>
        <w:noBreakHyphen/>
      </w:r>
      <w:r w:rsidRPr="0006602E">
        <w:rPr>
          <w:rFonts w:cs="Arial"/>
          <w:szCs w:val="22"/>
        </w:rPr>
        <w:t>activity.</w:t>
      </w:r>
    </w:p>
    <w:p w14:paraId="2D0BEBAC" w14:textId="3BF3D62A" w:rsidR="00AB121A" w:rsidRDefault="00E461E3" w:rsidP="00E461E3">
      <w:pPr>
        <w:rPr>
          <w:rFonts w:cs="Arial"/>
          <w:szCs w:val="22"/>
        </w:rPr>
      </w:pPr>
      <w:r w:rsidRPr="00346F8D">
        <w:rPr>
          <w:rFonts w:cs="Arial"/>
          <w:szCs w:val="22"/>
        </w:rPr>
        <w:t>The Operational Guidelines are a living document. As additional issues arise, and policy clarifications are developed, these will be included in an updated version of</w:t>
      </w:r>
      <w:r>
        <w:rPr>
          <w:rFonts w:cs="Arial"/>
          <w:szCs w:val="22"/>
        </w:rPr>
        <w:t xml:space="preserve"> these Operational Guidelines. </w:t>
      </w:r>
      <w:r w:rsidRPr="00346F8D">
        <w:rPr>
          <w:rFonts w:cs="Arial"/>
          <w:szCs w:val="22"/>
        </w:rPr>
        <w:t xml:space="preserve">Updates to the Operational </w:t>
      </w:r>
      <w:r w:rsidRPr="004C3752">
        <w:rPr>
          <w:rFonts w:cs="Arial"/>
          <w:szCs w:val="22"/>
        </w:rPr>
        <w:t xml:space="preserve">Guidelines will be emailed to the program schedule level contact </w:t>
      </w:r>
      <w:r w:rsidRPr="00346F8D">
        <w:rPr>
          <w:rFonts w:cs="Arial"/>
          <w:szCs w:val="22"/>
        </w:rPr>
        <w:t>listed in t</w:t>
      </w:r>
      <w:r>
        <w:rPr>
          <w:rFonts w:cs="Arial"/>
          <w:szCs w:val="22"/>
        </w:rPr>
        <w:t>he department’s Grant Payment System (GPS).</w:t>
      </w:r>
    </w:p>
    <w:p w14:paraId="2B8182CD" w14:textId="2E82F91F" w:rsidR="00E461E3" w:rsidRPr="00432E8F" w:rsidRDefault="00E461E3" w:rsidP="00E461E3">
      <w:r w:rsidRPr="00346F8D">
        <w:rPr>
          <w:rFonts w:cs="Arial"/>
          <w:szCs w:val="22"/>
        </w:rPr>
        <w:t>Please ensure this contact detail is kept up-to-date with your Funding Arrangement Manager</w:t>
      </w:r>
      <w:r w:rsidRPr="00FF7378">
        <w:rPr>
          <w:rFonts w:cs="Arial"/>
          <w:szCs w:val="22"/>
        </w:rPr>
        <w:t xml:space="preserve"> (FAM)</w:t>
      </w:r>
      <w:r w:rsidR="00432E8F" w:rsidRPr="00346F8D">
        <w:rPr>
          <w:rFonts w:cs="Arial"/>
        </w:rPr>
        <w:t>.</w:t>
      </w:r>
      <w:r w:rsidR="00432E8F" w:rsidRPr="00FF7378">
        <w:rPr>
          <w:rFonts w:cs="Arial"/>
        </w:rPr>
        <w:t xml:space="preserve"> </w:t>
      </w:r>
      <w:r w:rsidR="00432E8F" w:rsidRPr="00346F8D">
        <w:t>Copies of the most current Operation</w:t>
      </w:r>
      <w:r w:rsidR="00432E8F">
        <w:t>al</w:t>
      </w:r>
      <w:r w:rsidR="00432E8F" w:rsidRPr="00346F8D">
        <w:t xml:space="preserve"> Guidelines can be found on the </w:t>
      </w:r>
      <w:hyperlink r:id="rId13" w:history="1">
        <w:r w:rsidR="00432E8F" w:rsidRPr="00792DD1">
          <w:rPr>
            <w:rStyle w:val="Hyperlink"/>
          </w:rPr>
          <w:t>Families and Children</w:t>
        </w:r>
      </w:hyperlink>
      <w:r w:rsidR="00432E8F" w:rsidRPr="00432E8F">
        <w:rPr>
          <w:rStyle w:val="Hyperlink"/>
        </w:rPr>
        <w:t xml:space="preserve"> Activity</w:t>
      </w:r>
      <w:r w:rsidR="00432E8F">
        <w:t xml:space="preserve"> pages on the</w:t>
      </w:r>
      <w:r w:rsidR="00432E8F" w:rsidRPr="00346F8D">
        <w:t xml:space="preserve"> department’s website</w:t>
      </w:r>
      <w:r w:rsidR="00432E8F">
        <w:t>.</w:t>
      </w:r>
    </w:p>
    <w:p w14:paraId="54AF6702" w14:textId="1079D19F" w:rsidR="00247A96" w:rsidRDefault="00247A96" w:rsidP="00AE23EF">
      <w:pPr>
        <w:pStyle w:val="CommentText"/>
        <w:rPr>
          <w:rFonts w:cs="Arial"/>
          <w:sz w:val="22"/>
          <w:szCs w:val="22"/>
        </w:rPr>
      </w:pPr>
      <w:r>
        <w:rPr>
          <w:rFonts w:cs="Arial"/>
          <w:sz w:val="22"/>
          <w:szCs w:val="22"/>
        </w:rPr>
        <w:t>BBF p</w:t>
      </w:r>
      <w:r w:rsidRPr="00431DF9">
        <w:rPr>
          <w:rFonts w:cs="Arial"/>
          <w:sz w:val="22"/>
          <w:szCs w:val="22"/>
        </w:rPr>
        <w:t>roviders have a responsibility to ensure they are familiar with all contractual obligations including where these may change as the Operational Guidelines are amended</w:t>
      </w:r>
      <w:r>
        <w:rPr>
          <w:rFonts w:cs="Arial"/>
          <w:sz w:val="22"/>
          <w:szCs w:val="22"/>
        </w:rPr>
        <w:t>.</w:t>
      </w:r>
    </w:p>
    <w:p w14:paraId="6B72FE10" w14:textId="3531DB1B" w:rsidR="00FB627B" w:rsidRPr="001E62A6" w:rsidRDefault="00FB627B" w:rsidP="00FB627B">
      <w:pPr>
        <w:spacing w:after="0" w:line="276" w:lineRule="auto"/>
        <w:rPr>
          <w:rFonts w:cs="Arial"/>
          <w:szCs w:val="22"/>
        </w:rPr>
      </w:pPr>
      <w:r w:rsidRPr="001E62A6">
        <w:rPr>
          <w:rFonts w:cs="Arial"/>
          <w:szCs w:val="22"/>
        </w:rPr>
        <w:t xml:space="preserve">BBF providers should engage with their </w:t>
      </w:r>
      <w:r w:rsidR="00C75A0F">
        <w:rPr>
          <w:rFonts w:cs="Arial"/>
          <w:szCs w:val="22"/>
        </w:rPr>
        <w:t>FAM</w:t>
      </w:r>
      <w:r w:rsidRPr="001E62A6">
        <w:rPr>
          <w:rFonts w:cs="Arial"/>
          <w:szCs w:val="22"/>
        </w:rPr>
        <w:t xml:space="preserve"> as the first point of contact with the department. The </w:t>
      </w:r>
      <w:r w:rsidR="00C75A0F">
        <w:rPr>
          <w:rFonts w:cs="Arial"/>
          <w:szCs w:val="22"/>
        </w:rPr>
        <w:t>FAM</w:t>
      </w:r>
      <w:r w:rsidRPr="001E62A6">
        <w:rPr>
          <w:rFonts w:cs="Arial"/>
          <w:szCs w:val="22"/>
        </w:rPr>
        <w:t xml:space="preserve"> will provide guidance and assist you with reporting, accountability and contractual obligations.</w:t>
      </w:r>
    </w:p>
    <w:p w14:paraId="05AF8B9A" w14:textId="6308620C" w:rsidR="002A7944" w:rsidRPr="0006602E" w:rsidRDefault="002A7944" w:rsidP="002A7944">
      <w:pPr>
        <w:spacing w:after="0" w:line="276" w:lineRule="auto"/>
        <w:rPr>
          <w:rFonts w:cs="Arial"/>
          <w:szCs w:val="22"/>
        </w:rPr>
      </w:pPr>
      <w:r w:rsidRPr="0006602E">
        <w:rPr>
          <w:rFonts w:cs="Arial"/>
          <w:szCs w:val="22"/>
        </w:rPr>
        <w:t>The Operational Guidelines should be read in conjunction with the:</w:t>
      </w:r>
    </w:p>
    <w:p w14:paraId="03DA0E2E" w14:textId="46163454" w:rsidR="00D70DE0" w:rsidRPr="001F7840" w:rsidRDefault="002A7944" w:rsidP="001F7840">
      <w:pPr>
        <w:pStyle w:val="ListBullet"/>
        <w:rPr>
          <w:rFonts w:eastAsia="Calibri"/>
        </w:rPr>
      </w:pPr>
      <w:r w:rsidRPr="001F7840">
        <w:t xml:space="preserve">Budget Based Funded Grant Opportunity Guidelines </w:t>
      </w:r>
    </w:p>
    <w:p w14:paraId="5F5EA98A" w14:textId="77777777" w:rsidR="00D70DE0" w:rsidRPr="00047957" w:rsidRDefault="00D70DE0" w:rsidP="00255991">
      <w:pPr>
        <w:numPr>
          <w:ilvl w:val="0"/>
          <w:numId w:val="3"/>
        </w:numPr>
        <w:spacing w:before="0" w:after="200" w:line="276" w:lineRule="auto"/>
        <w:contextualSpacing/>
        <w:rPr>
          <w:rFonts w:eastAsia="Calibri"/>
          <w:spacing w:val="0"/>
          <w:szCs w:val="22"/>
          <w:lang w:eastAsia="en-US"/>
        </w:rPr>
      </w:pPr>
      <w:r w:rsidRPr="00047957">
        <w:rPr>
          <w:rFonts w:eastAsia="Calibri"/>
          <w:spacing w:val="0"/>
          <w:szCs w:val="22"/>
          <w:lang w:eastAsia="en-US"/>
        </w:rPr>
        <w:t>Commonwealth Standard Grant Agreement/s</w:t>
      </w:r>
    </w:p>
    <w:p w14:paraId="4D9B0121" w14:textId="77777777" w:rsidR="00D70DE0" w:rsidRPr="00047957" w:rsidRDefault="00D70DE0" w:rsidP="00255991">
      <w:pPr>
        <w:numPr>
          <w:ilvl w:val="0"/>
          <w:numId w:val="3"/>
        </w:numPr>
        <w:spacing w:before="0" w:after="200" w:line="276" w:lineRule="auto"/>
        <w:contextualSpacing/>
        <w:rPr>
          <w:rFonts w:eastAsia="Calibri"/>
          <w:spacing w:val="0"/>
          <w:szCs w:val="22"/>
          <w:lang w:eastAsia="en-US"/>
        </w:rPr>
      </w:pPr>
      <w:r w:rsidRPr="00047957">
        <w:rPr>
          <w:rFonts w:eastAsia="Calibri"/>
          <w:spacing w:val="0"/>
          <w:szCs w:val="22"/>
          <w:lang w:eastAsia="en-US"/>
        </w:rPr>
        <w:t>Commonwealth Standard Grant Conditions (Schedule 1)</w:t>
      </w:r>
    </w:p>
    <w:p w14:paraId="4E871B57" w14:textId="77777777" w:rsidR="00D70DE0" w:rsidRPr="00047957" w:rsidRDefault="00D70DE0" w:rsidP="00255991">
      <w:pPr>
        <w:numPr>
          <w:ilvl w:val="0"/>
          <w:numId w:val="3"/>
        </w:numPr>
        <w:spacing w:before="0" w:after="200" w:line="276" w:lineRule="auto"/>
        <w:contextualSpacing/>
        <w:rPr>
          <w:rFonts w:eastAsia="Calibri"/>
          <w:spacing w:val="0"/>
          <w:szCs w:val="22"/>
          <w:lang w:eastAsia="en-US"/>
        </w:rPr>
      </w:pPr>
      <w:r w:rsidRPr="00047957">
        <w:rPr>
          <w:rFonts w:eastAsia="Calibri"/>
          <w:spacing w:val="0"/>
          <w:szCs w:val="22"/>
          <w:lang w:eastAsia="en-US"/>
        </w:rPr>
        <w:t>Commonwealth Standard Grant Agreement Supplementary Provisions</w:t>
      </w:r>
    </w:p>
    <w:p w14:paraId="3030B5F8" w14:textId="77777777" w:rsidR="00D70DE0" w:rsidRPr="00047957" w:rsidRDefault="004505FA" w:rsidP="00255991">
      <w:pPr>
        <w:numPr>
          <w:ilvl w:val="0"/>
          <w:numId w:val="3"/>
        </w:numPr>
        <w:spacing w:before="0" w:after="200" w:line="276" w:lineRule="auto"/>
        <w:contextualSpacing/>
        <w:rPr>
          <w:rFonts w:eastAsia="Calibri"/>
          <w:spacing w:val="0"/>
          <w:szCs w:val="22"/>
          <w:lang w:eastAsia="en-US"/>
        </w:rPr>
      </w:pPr>
      <w:hyperlink r:id="rId14" w:history="1">
        <w:r w:rsidR="00D70DE0" w:rsidRPr="00047957">
          <w:rPr>
            <w:rFonts w:eastAsia="Calibri" w:cs="Arial"/>
            <w:color w:val="0000FF"/>
            <w:spacing w:val="0"/>
            <w:szCs w:val="22"/>
            <w:u w:val="single"/>
            <w:lang w:eastAsia="en-US"/>
          </w:rPr>
          <w:t>Families and Children Administrative Approval Requirements</w:t>
        </w:r>
      </w:hyperlink>
      <w:r w:rsidR="00D70DE0" w:rsidRPr="00047957">
        <w:rPr>
          <w:rFonts w:eastAsia="Calibri" w:cs="Arial"/>
          <w:spacing w:val="0"/>
          <w:szCs w:val="22"/>
          <w:lang w:eastAsia="en-US"/>
        </w:rPr>
        <w:t>.</w:t>
      </w:r>
    </w:p>
    <w:p w14:paraId="239F2038" w14:textId="77777777" w:rsidR="002A7944" w:rsidRDefault="002A7944" w:rsidP="004C3752">
      <w:pPr>
        <w:ind w:left="360"/>
        <w:rPr>
          <w:b/>
        </w:rPr>
      </w:pPr>
      <w:r>
        <w:rPr>
          <w:b/>
        </w:rPr>
        <w:br w:type="page"/>
      </w:r>
    </w:p>
    <w:p w14:paraId="68C6A2D1" w14:textId="60B093B7" w:rsidR="007B19C7" w:rsidRPr="00A21E38" w:rsidRDefault="007B19C7" w:rsidP="00F4452F">
      <w:pPr>
        <w:pStyle w:val="Heading2"/>
      </w:pPr>
      <w:bookmarkStart w:id="7" w:name="_Toc70416156"/>
      <w:bookmarkStart w:id="8" w:name="_Toc70417868"/>
      <w:bookmarkStart w:id="9" w:name="_Toc86935643"/>
      <w:bookmarkEnd w:id="7"/>
      <w:bookmarkEnd w:id="8"/>
      <w:r w:rsidRPr="00A21E38">
        <w:lastRenderedPageBreak/>
        <w:t xml:space="preserve">Families and Children’s Activity – </w:t>
      </w:r>
      <w:r w:rsidR="000A5AAE" w:rsidRPr="00A21E38">
        <w:t>Budget Based Funded program</w:t>
      </w:r>
      <w:bookmarkEnd w:id="9"/>
    </w:p>
    <w:p w14:paraId="27611DE5" w14:textId="098A74D0" w:rsidR="007B19C7" w:rsidRPr="003A6046" w:rsidRDefault="007B19C7" w:rsidP="00F4452F">
      <w:pPr>
        <w:pStyle w:val="Heading1"/>
      </w:pPr>
      <w:bookmarkStart w:id="10" w:name="_Toc86935644"/>
      <w:r w:rsidRPr="003A6046">
        <w:t>Overview</w:t>
      </w:r>
      <w:bookmarkEnd w:id="10"/>
    </w:p>
    <w:p w14:paraId="58CD19A9" w14:textId="0E7A36F3" w:rsidR="004C0D1A" w:rsidRDefault="00D346BF" w:rsidP="004551A4">
      <w:pPr>
        <w:rPr>
          <w:rFonts w:cs="Arial"/>
          <w:szCs w:val="22"/>
        </w:rPr>
      </w:pPr>
      <w:bookmarkStart w:id="11" w:name="_Toc395536190"/>
      <w:r w:rsidRPr="0006602E">
        <w:rPr>
          <w:rFonts w:cs="Arial"/>
          <w:szCs w:val="22"/>
        </w:rPr>
        <w:t>B</w:t>
      </w:r>
      <w:r w:rsidR="002A7944" w:rsidRPr="0006602E">
        <w:rPr>
          <w:rFonts w:cs="Arial"/>
          <w:szCs w:val="22"/>
        </w:rPr>
        <w:t>BF</w:t>
      </w:r>
      <w:r w:rsidRPr="0006602E">
        <w:rPr>
          <w:rFonts w:cs="Arial"/>
          <w:szCs w:val="22"/>
        </w:rPr>
        <w:t xml:space="preserve"> </w:t>
      </w:r>
      <w:r w:rsidR="003E0CF0" w:rsidRPr="0006602E">
        <w:rPr>
          <w:rFonts w:cs="Arial"/>
          <w:szCs w:val="22"/>
        </w:rPr>
        <w:t>is a sub-activity under the Families and Children (FaC) Activity of the Families and Communities Program.</w:t>
      </w:r>
    </w:p>
    <w:p w14:paraId="3645E588" w14:textId="5995EFD3" w:rsidR="004C0D1A" w:rsidRPr="00E45786" w:rsidRDefault="004C0D1A" w:rsidP="001451A6">
      <w:pPr>
        <w:rPr>
          <w:rFonts w:cs="Arial"/>
          <w:szCs w:val="22"/>
        </w:rPr>
      </w:pPr>
      <w:r w:rsidRPr="001451A6">
        <w:rPr>
          <w:rFonts w:cs="Arial"/>
          <w:szCs w:val="22"/>
        </w:rPr>
        <w:t>The FaC Activity aims to</w:t>
      </w:r>
      <w:r w:rsidR="00AB121A">
        <w:rPr>
          <w:rFonts w:cs="Arial"/>
          <w:szCs w:val="22"/>
        </w:rPr>
        <w:t> </w:t>
      </w:r>
      <w:r w:rsidRPr="001451A6">
        <w:rPr>
          <w:rFonts w:cs="Arial"/>
          <w:szCs w:val="22"/>
        </w:rPr>
        <w:t xml:space="preserve">support families, strengthen relationships, improve the </w:t>
      </w:r>
      <w:bookmarkStart w:id="12" w:name="_GoBack"/>
      <w:bookmarkEnd w:id="12"/>
      <w:r w:rsidRPr="001451A6">
        <w:rPr>
          <w:rFonts w:cs="Arial"/>
          <w:szCs w:val="22"/>
        </w:rPr>
        <w:t xml:space="preserve">wellbeing of children and young people and increase participation of people in community life to enhance family and community </w:t>
      </w:r>
      <w:r w:rsidRPr="00E45786">
        <w:rPr>
          <w:rFonts w:cs="Arial"/>
          <w:szCs w:val="22"/>
        </w:rPr>
        <w:t>functioning.</w:t>
      </w:r>
    </w:p>
    <w:p w14:paraId="0D625152" w14:textId="07F6CBD2" w:rsidR="00E45786" w:rsidRPr="004C3752" w:rsidRDefault="00E45786" w:rsidP="00E45786">
      <w:pPr>
        <w:rPr>
          <w:szCs w:val="22"/>
        </w:rPr>
      </w:pPr>
      <w:r w:rsidRPr="004C3752">
        <w:rPr>
          <w:szCs w:val="22"/>
        </w:rPr>
        <w:t xml:space="preserve">The objectives of the Families and Communities Program and the </w:t>
      </w:r>
      <w:r>
        <w:rPr>
          <w:szCs w:val="22"/>
        </w:rPr>
        <w:t>FaC</w:t>
      </w:r>
      <w:r w:rsidRPr="004C3752">
        <w:rPr>
          <w:szCs w:val="22"/>
        </w:rPr>
        <w:t xml:space="preserve"> Activity align with objectives in the:</w:t>
      </w:r>
    </w:p>
    <w:p w14:paraId="0FD66EEA" w14:textId="77777777" w:rsidR="00E45786" w:rsidRPr="00EC3FB0" w:rsidRDefault="00E45786" w:rsidP="00255991">
      <w:pPr>
        <w:pStyle w:val="ListParagraph"/>
        <w:numPr>
          <w:ilvl w:val="0"/>
          <w:numId w:val="2"/>
        </w:numPr>
        <w:rPr>
          <w:rFonts w:cs="Arial"/>
          <w:szCs w:val="22"/>
        </w:rPr>
      </w:pPr>
      <w:r w:rsidRPr="00EC3FB0">
        <w:rPr>
          <w:rFonts w:cs="Arial"/>
          <w:szCs w:val="22"/>
        </w:rPr>
        <w:t>National Agreement on Closing the Gap</w:t>
      </w:r>
    </w:p>
    <w:p w14:paraId="3069BC5C" w14:textId="77777777" w:rsidR="00E45786" w:rsidRPr="00AA743A" w:rsidRDefault="00E45786" w:rsidP="00255991">
      <w:pPr>
        <w:pStyle w:val="ListParagraph"/>
        <w:numPr>
          <w:ilvl w:val="0"/>
          <w:numId w:val="2"/>
        </w:numPr>
        <w:rPr>
          <w:rFonts w:cs="Arial"/>
          <w:szCs w:val="22"/>
        </w:rPr>
      </w:pPr>
      <w:r w:rsidRPr="00AA743A">
        <w:rPr>
          <w:rFonts w:cs="Arial"/>
          <w:szCs w:val="22"/>
        </w:rPr>
        <w:t>National Framework for Protecting Australia's Children</w:t>
      </w:r>
    </w:p>
    <w:p w14:paraId="636BD57C" w14:textId="04096452" w:rsidR="00E45786" w:rsidRPr="00EC3FB0" w:rsidRDefault="001A2364" w:rsidP="00255991">
      <w:pPr>
        <w:pStyle w:val="ListParagraph"/>
        <w:numPr>
          <w:ilvl w:val="0"/>
          <w:numId w:val="2"/>
        </w:numPr>
        <w:rPr>
          <w:rFonts w:cs="Arial"/>
          <w:szCs w:val="22"/>
        </w:rPr>
      </w:pPr>
      <w:r w:rsidRPr="00AA743A">
        <w:rPr>
          <w:rFonts w:cs="Arial"/>
          <w:szCs w:val="22"/>
        </w:rPr>
        <w:t>National Plan to Reduce Violence against Women and Their Children 2010-2022.</w:t>
      </w:r>
    </w:p>
    <w:p w14:paraId="19F7A8A3" w14:textId="5754D33B" w:rsidR="00E45786" w:rsidRPr="00683499" w:rsidRDefault="00E45786" w:rsidP="001451A6">
      <w:pPr>
        <w:rPr>
          <w:szCs w:val="22"/>
        </w:rPr>
      </w:pPr>
      <w:r w:rsidRPr="004C3752">
        <w:rPr>
          <w:szCs w:val="22"/>
        </w:rPr>
        <w:t>The department strongly encourages service providers to understand these initiatives</w:t>
      </w:r>
      <w:r w:rsidR="00325D4E">
        <w:rPr>
          <w:szCs w:val="22"/>
        </w:rPr>
        <w:t xml:space="preserve"> and their successor plans</w:t>
      </w:r>
      <w:r w:rsidRPr="004C3752">
        <w:rPr>
          <w:szCs w:val="22"/>
        </w:rPr>
        <w:t xml:space="preserve"> and consider how the design and delivery of their services can contribute to </w:t>
      </w:r>
      <w:r w:rsidR="002519D4">
        <w:rPr>
          <w:szCs w:val="22"/>
        </w:rPr>
        <w:t>achieving the intended outcomes</w:t>
      </w:r>
      <w:r w:rsidRPr="00E45786">
        <w:rPr>
          <w:szCs w:val="22"/>
        </w:rPr>
        <w:t>.</w:t>
      </w:r>
    </w:p>
    <w:p w14:paraId="3810F88F" w14:textId="60F9F852" w:rsidR="007B19C7" w:rsidRPr="003A6046" w:rsidRDefault="007B19C7" w:rsidP="00AA743A">
      <w:pPr>
        <w:pStyle w:val="Heading1"/>
      </w:pPr>
      <w:bookmarkStart w:id="13" w:name="_Toc86935645"/>
      <w:bookmarkEnd w:id="11"/>
      <w:r w:rsidRPr="003A6046">
        <w:t>Aims and Objectives</w:t>
      </w:r>
      <w:bookmarkEnd w:id="13"/>
    </w:p>
    <w:p w14:paraId="74C45014" w14:textId="731869BA" w:rsidR="00262775" w:rsidRPr="0006602E" w:rsidRDefault="00D346BF" w:rsidP="00262775">
      <w:pPr>
        <w:rPr>
          <w:rFonts w:cs="Arial"/>
          <w:szCs w:val="22"/>
        </w:rPr>
      </w:pPr>
      <w:r w:rsidRPr="0006602E">
        <w:rPr>
          <w:rFonts w:cs="Arial"/>
          <w:szCs w:val="22"/>
        </w:rPr>
        <w:t>The BBF</w:t>
      </w:r>
      <w:r w:rsidR="00F3302C" w:rsidRPr="0006602E">
        <w:rPr>
          <w:rFonts w:cs="Arial"/>
          <w:szCs w:val="22"/>
        </w:rPr>
        <w:t xml:space="preserve"> sub</w:t>
      </w:r>
      <w:r w:rsidRPr="0006602E">
        <w:rPr>
          <w:rFonts w:cs="Arial"/>
          <w:szCs w:val="22"/>
        </w:rPr>
        <w:t xml:space="preserve">-activity contributes to the achievement of the Families and Communities Program. </w:t>
      </w:r>
      <w:r w:rsidR="00262775" w:rsidRPr="0006602E">
        <w:rPr>
          <w:rFonts w:cs="Arial"/>
          <w:szCs w:val="22"/>
        </w:rPr>
        <w:t>The BBF sub-activity focuses on providing Australian families with flexible, affordable and accessible adjunct care and early learning services. Early learning services should be responsive to the needs of today’s families, who do not always work the traditional nine-to-five, five-day working week to ensure that all Australian children are fully prepared for learning and life.</w:t>
      </w:r>
    </w:p>
    <w:p w14:paraId="20AAC488" w14:textId="3E4D9C4A" w:rsidR="00D346BF" w:rsidRPr="0006602E" w:rsidRDefault="00D346BF" w:rsidP="004C3752">
      <w:pPr>
        <w:spacing w:after="120"/>
        <w:rPr>
          <w:rFonts w:cs="Arial"/>
          <w:szCs w:val="22"/>
        </w:rPr>
      </w:pPr>
      <w:r w:rsidRPr="0006602E">
        <w:rPr>
          <w:rFonts w:cs="Arial"/>
          <w:szCs w:val="22"/>
        </w:rPr>
        <w:t xml:space="preserve">The objective of the BBF </w:t>
      </w:r>
      <w:r w:rsidR="00F3302C" w:rsidRPr="0006602E">
        <w:rPr>
          <w:rFonts w:cs="Arial"/>
          <w:szCs w:val="22"/>
        </w:rPr>
        <w:t xml:space="preserve">sub-activity </w:t>
      </w:r>
      <w:r w:rsidRPr="0006602E">
        <w:rPr>
          <w:rFonts w:cs="Arial"/>
          <w:szCs w:val="22"/>
        </w:rPr>
        <w:t>is:</w:t>
      </w:r>
    </w:p>
    <w:p w14:paraId="52426368" w14:textId="77777777" w:rsidR="00D346BF" w:rsidRPr="0006602E" w:rsidRDefault="00D346BF" w:rsidP="00255991">
      <w:pPr>
        <w:pStyle w:val="ListParagraph"/>
        <w:numPr>
          <w:ilvl w:val="0"/>
          <w:numId w:val="2"/>
        </w:numPr>
        <w:rPr>
          <w:rFonts w:cs="Arial"/>
          <w:szCs w:val="22"/>
        </w:rPr>
      </w:pPr>
      <w:r w:rsidRPr="0006602E">
        <w:rPr>
          <w:rFonts w:cs="Arial"/>
          <w:szCs w:val="22"/>
        </w:rPr>
        <w:t>the provision of, and availability and access to, quality services for families that both promote positive learning and development outcomes for school readiness and allow parents to access educational and training opportunities.</w:t>
      </w:r>
    </w:p>
    <w:p w14:paraId="57EC69FE" w14:textId="42719741" w:rsidR="00D346BF" w:rsidRPr="0006602E" w:rsidRDefault="00D346BF" w:rsidP="004C3752">
      <w:pPr>
        <w:spacing w:after="120"/>
        <w:rPr>
          <w:rFonts w:cs="Arial"/>
          <w:szCs w:val="22"/>
        </w:rPr>
      </w:pPr>
      <w:r w:rsidRPr="0006602E">
        <w:rPr>
          <w:rFonts w:cs="Arial"/>
          <w:szCs w:val="22"/>
        </w:rPr>
        <w:t>The expected outcome of the grant activity is:</w:t>
      </w:r>
    </w:p>
    <w:p w14:paraId="23AB0D9E" w14:textId="77777777" w:rsidR="007B19C7" w:rsidRPr="0006602E" w:rsidRDefault="00D346BF" w:rsidP="00255991">
      <w:pPr>
        <w:pStyle w:val="ListParagraph"/>
        <w:numPr>
          <w:ilvl w:val="0"/>
          <w:numId w:val="2"/>
        </w:numPr>
        <w:rPr>
          <w:rFonts w:cs="Arial"/>
          <w:szCs w:val="22"/>
        </w:rPr>
      </w:pPr>
      <w:r w:rsidRPr="0006602E">
        <w:rPr>
          <w:rFonts w:cs="Arial"/>
          <w:szCs w:val="22"/>
        </w:rPr>
        <w:t>to support the delivery of a range of quality services for families in a limited number of approved locations where the market would otherwise fail to deliver services to meet the needs of children and families.</w:t>
      </w:r>
    </w:p>
    <w:p w14:paraId="74361FCA" w14:textId="6E92C850" w:rsidR="007B19C7" w:rsidRPr="00A21E38" w:rsidRDefault="007B19C7" w:rsidP="00AA743A">
      <w:pPr>
        <w:pStyle w:val="Heading2"/>
      </w:pPr>
      <w:bookmarkStart w:id="14" w:name="_Toc35850939"/>
      <w:bookmarkStart w:id="15" w:name="_Toc36199654"/>
      <w:bookmarkStart w:id="16" w:name="_Toc86935646"/>
      <w:r w:rsidRPr="00A21E38">
        <w:lastRenderedPageBreak/>
        <w:t>Service Delivery</w:t>
      </w:r>
      <w:bookmarkEnd w:id="14"/>
      <w:bookmarkEnd w:id="15"/>
      <w:bookmarkEnd w:id="16"/>
    </w:p>
    <w:p w14:paraId="5B6E8DD4" w14:textId="75082014" w:rsidR="007B19C7" w:rsidRPr="003A6046" w:rsidRDefault="004505FA" w:rsidP="00AA743A">
      <w:pPr>
        <w:pStyle w:val="Heading1"/>
      </w:pPr>
      <w:hyperlink w:anchor="_Toc501461276" w:history="1">
        <w:bookmarkStart w:id="17" w:name="_Toc86935647"/>
        <w:r w:rsidR="001D0ED7">
          <w:t>Service</w:t>
        </w:r>
        <w:r w:rsidR="001D0ED7" w:rsidRPr="003A6046">
          <w:t xml:space="preserve"> Area</w:t>
        </w:r>
        <w:r w:rsidR="001D0ED7">
          <w:t>s</w:t>
        </w:r>
      </w:hyperlink>
      <w:bookmarkEnd w:id="17"/>
    </w:p>
    <w:p w14:paraId="7932180E" w14:textId="5F80F1A9" w:rsidR="001D0ED7" w:rsidRPr="004C3752" w:rsidRDefault="001D0ED7" w:rsidP="004C3752">
      <w:pPr>
        <w:keepNext/>
        <w:rPr>
          <w:szCs w:val="22"/>
        </w:rPr>
      </w:pPr>
      <w:r w:rsidRPr="004C3752">
        <w:rPr>
          <w:szCs w:val="22"/>
        </w:rPr>
        <w:t xml:space="preserve">Grant recipients must deliver </w:t>
      </w:r>
      <w:r>
        <w:rPr>
          <w:szCs w:val="22"/>
        </w:rPr>
        <w:t>BBF</w:t>
      </w:r>
      <w:r w:rsidRPr="004C3752">
        <w:rPr>
          <w:szCs w:val="22"/>
        </w:rPr>
        <w:t xml:space="preserve"> </w:t>
      </w:r>
      <w:r w:rsidR="00670E21">
        <w:rPr>
          <w:szCs w:val="22"/>
        </w:rPr>
        <w:t xml:space="preserve">services </w:t>
      </w:r>
      <w:r w:rsidRPr="004C3752">
        <w:rPr>
          <w:szCs w:val="22"/>
        </w:rPr>
        <w:t>in the service areas specified in their grant agreements. Grant recipients cannot change their service areas without prior written agreement from the department.</w:t>
      </w:r>
    </w:p>
    <w:p w14:paraId="11D1B9D7" w14:textId="2CFA7E6A" w:rsidR="001D0ED7" w:rsidRPr="004C3752" w:rsidRDefault="001D0ED7" w:rsidP="001D0ED7">
      <w:pPr>
        <w:rPr>
          <w:szCs w:val="22"/>
        </w:rPr>
      </w:pPr>
      <w:r w:rsidRPr="004C3752">
        <w:rPr>
          <w:szCs w:val="22"/>
        </w:rPr>
        <w:t>Grant recipients may be able to vary their service areas to meet changing demands in</w:t>
      </w:r>
      <w:r w:rsidR="00AB121A">
        <w:rPr>
          <w:szCs w:val="22"/>
        </w:rPr>
        <w:t> </w:t>
      </w:r>
      <w:r w:rsidRPr="004C3752">
        <w:rPr>
          <w:szCs w:val="22"/>
        </w:rPr>
        <w:t>consultation and agreement with the department. Grant recipients are encouraged to</w:t>
      </w:r>
      <w:r w:rsidR="00AB121A">
        <w:rPr>
          <w:szCs w:val="22"/>
        </w:rPr>
        <w:t> </w:t>
      </w:r>
      <w:r w:rsidRPr="004C3752">
        <w:rPr>
          <w:szCs w:val="22"/>
        </w:rPr>
        <w:t>monitor demographic changes in their broader region and discuss varying their service areas with the department if this helps address an emerging need that is not met in</w:t>
      </w:r>
      <w:r w:rsidR="00AB121A">
        <w:rPr>
          <w:szCs w:val="22"/>
        </w:rPr>
        <w:t> </w:t>
      </w:r>
      <w:r w:rsidRPr="004C3752">
        <w:rPr>
          <w:szCs w:val="22"/>
        </w:rPr>
        <w:t>an</w:t>
      </w:r>
      <w:r w:rsidR="00AB121A">
        <w:rPr>
          <w:szCs w:val="22"/>
        </w:rPr>
        <w:t> </w:t>
      </w:r>
      <w:r w:rsidRPr="004C3752">
        <w:rPr>
          <w:szCs w:val="22"/>
        </w:rPr>
        <w:t>area. The department may ask grant recipients to vary their existing service areas to meet changing demands.</w:t>
      </w:r>
    </w:p>
    <w:p w14:paraId="35D31E2F" w14:textId="0A5C0878" w:rsidR="001D0ED7" w:rsidRPr="00AA743A" w:rsidRDefault="001D0ED7">
      <w:pPr>
        <w:rPr>
          <w:szCs w:val="22"/>
        </w:rPr>
      </w:pPr>
      <w:r w:rsidRPr="00AA743A">
        <w:rPr>
          <w:szCs w:val="22"/>
        </w:rPr>
        <w:t xml:space="preserve">Each service area has a geographical boundary based on the Australian Statistical Geographical Standard. If the </w:t>
      </w:r>
      <w:r w:rsidR="00804658">
        <w:rPr>
          <w:szCs w:val="22"/>
        </w:rPr>
        <w:t xml:space="preserve">organisation seeks to change the </w:t>
      </w:r>
      <w:r w:rsidRPr="00AA743A">
        <w:rPr>
          <w:szCs w:val="22"/>
        </w:rPr>
        <w:t>boundary of a service area, the department expects the grant recipient to be able to meet the cost of delivering BBF</w:t>
      </w:r>
      <w:r w:rsidR="00670E21" w:rsidRPr="00AA743A">
        <w:rPr>
          <w:szCs w:val="22"/>
        </w:rPr>
        <w:t xml:space="preserve"> services</w:t>
      </w:r>
      <w:r w:rsidRPr="00AA743A">
        <w:rPr>
          <w:szCs w:val="22"/>
        </w:rPr>
        <w:t xml:space="preserve"> in the revised area</w:t>
      </w:r>
      <w:r w:rsidR="00804658">
        <w:rPr>
          <w:szCs w:val="22"/>
        </w:rPr>
        <w:t xml:space="preserve"> </w:t>
      </w:r>
      <w:r w:rsidRPr="00AA743A">
        <w:rPr>
          <w:szCs w:val="22"/>
        </w:rPr>
        <w:t>within the funding provided.</w:t>
      </w:r>
    </w:p>
    <w:p w14:paraId="4779D2ED" w14:textId="1B51F9FC" w:rsidR="00C865D0" w:rsidRDefault="00C865D0" w:rsidP="00C865D0">
      <w:pPr>
        <w:rPr>
          <w:szCs w:val="22"/>
        </w:rPr>
      </w:pPr>
      <w:r>
        <w:rPr>
          <w:szCs w:val="22"/>
        </w:rPr>
        <w:t>In accordance with grant agreement requirements, BBF providers must advise the department of their outlet locations in service areas within three months of the execution of their grant agreements. Thereafter, providers must advise the department of any changes to outlet locations annually through the AWP Report.</w:t>
      </w:r>
    </w:p>
    <w:p w14:paraId="279D9C40" w14:textId="77777777" w:rsidR="00C865D0" w:rsidRDefault="00C865D0" w:rsidP="00C865D0">
      <w:pPr>
        <w:keepNext/>
        <w:keepLines/>
        <w:rPr>
          <w:szCs w:val="22"/>
        </w:rPr>
      </w:pPr>
      <w:r>
        <w:rPr>
          <w:szCs w:val="22"/>
        </w:rPr>
        <w:t>In summary:</w:t>
      </w:r>
    </w:p>
    <w:p w14:paraId="64800808" w14:textId="77777777" w:rsidR="00C865D0" w:rsidRDefault="00C865D0" w:rsidP="00961B2A">
      <w:pPr>
        <w:pStyle w:val="ListBullet"/>
      </w:pPr>
      <w:r>
        <w:t>changes to service areas cannot occur without prior written agreement from the department; and</w:t>
      </w:r>
    </w:p>
    <w:p w14:paraId="1EC1115F" w14:textId="77777777" w:rsidR="00C865D0" w:rsidRDefault="00C865D0" w:rsidP="00961B2A">
      <w:pPr>
        <w:pStyle w:val="ListBullet"/>
      </w:pPr>
      <w:r>
        <w:t>changes to outlet locations within service areas can be adjusted as required by the organisation and updates reported annually through the AWP Report.</w:t>
      </w:r>
    </w:p>
    <w:p w14:paraId="6704E65C" w14:textId="4AE726D6" w:rsidR="001D0ED7" w:rsidRPr="00AA743A" w:rsidRDefault="001D0ED7">
      <w:pPr>
        <w:rPr>
          <w:szCs w:val="22"/>
        </w:rPr>
      </w:pPr>
      <w:r w:rsidRPr="00AA743A">
        <w:rPr>
          <w:szCs w:val="22"/>
        </w:rPr>
        <w:t>Grant recipients are required to deliver services to clients from outside service areas when they present to services. Grant recipients should consider the most appropriate type of service delivery to these clients (</w:t>
      </w:r>
      <w:r w:rsidR="00193FA1" w:rsidRPr="00AA743A">
        <w:rPr>
          <w:szCs w:val="22"/>
        </w:rPr>
        <w:t>for example,</w:t>
      </w:r>
      <w:r w:rsidRPr="00AA743A">
        <w:rPr>
          <w:szCs w:val="22"/>
        </w:rPr>
        <w:t xml:space="preserve"> referral </w:t>
      </w:r>
      <w:r w:rsidR="00193FA1" w:rsidRPr="00AA743A">
        <w:rPr>
          <w:szCs w:val="22"/>
        </w:rPr>
        <w:t xml:space="preserve">or </w:t>
      </w:r>
      <w:r w:rsidRPr="00AA743A">
        <w:rPr>
          <w:szCs w:val="22"/>
        </w:rPr>
        <w:t>standard service delivery) by considering questions such as:</w:t>
      </w:r>
    </w:p>
    <w:p w14:paraId="42064019" w14:textId="77777777" w:rsidR="001D0ED7" w:rsidRPr="00AA743A" w:rsidRDefault="001D0ED7" w:rsidP="00255991">
      <w:pPr>
        <w:pStyle w:val="ListParagraph"/>
        <w:numPr>
          <w:ilvl w:val="0"/>
          <w:numId w:val="2"/>
        </w:numPr>
        <w:rPr>
          <w:szCs w:val="22"/>
        </w:rPr>
      </w:pPr>
      <w:r w:rsidRPr="00AA743A">
        <w:rPr>
          <w:rFonts w:cs="Arial"/>
          <w:szCs w:val="22"/>
        </w:rPr>
        <w:t>What is in the best interest of the client in the longer term?</w:t>
      </w:r>
    </w:p>
    <w:p w14:paraId="04D5CF69" w14:textId="77777777" w:rsidR="001D0ED7" w:rsidRPr="00AA743A" w:rsidRDefault="001D0ED7" w:rsidP="00255991">
      <w:pPr>
        <w:pStyle w:val="ListParagraph"/>
        <w:numPr>
          <w:ilvl w:val="0"/>
          <w:numId w:val="2"/>
        </w:numPr>
        <w:rPr>
          <w:szCs w:val="22"/>
        </w:rPr>
      </w:pPr>
      <w:r w:rsidRPr="00AA743A">
        <w:rPr>
          <w:rFonts w:cs="Arial"/>
          <w:szCs w:val="22"/>
        </w:rPr>
        <w:t>Is there another provider, or appropriate community service, that could support the client?</w:t>
      </w:r>
    </w:p>
    <w:p w14:paraId="198297D5" w14:textId="77777777" w:rsidR="001D0ED7" w:rsidRPr="00AA743A" w:rsidRDefault="001D0ED7" w:rsidP="00255991">
      <w:pPr>
        <w:pStyle w:val="ListParagraph"/>
        <w:numPr>
          <w:ilvl w:val="0"/>
          <w:numId w:val="2"/>
        </w:numPr>
        <w:rPr>
          <w:szCs w:val="22"/>
        </w:rPr>
      </w:pPr>
      <w:r w:rsidRPr="00AA743A">
        <w:rPr>
          <w:rFonts w:cs="Arial"/>
          <w:szCs w:val="22"/>
        </w:rPr>
        <w:t>What is the grant recipient’s capacity to service the client and what impact, if any, could this have on servicing participants from within the service area?</w:t>
      </w:r>
    </w:p>
    <w:p w14:paraId="4207920F" w14:textId="7853FE9B" w:rsidR="001D0ED7" w:rsidRPr="00AA743A" w:rsidRDefault="001D0ED7" w:rsidP="00255991">
      <w:pPr>
        <w:pStyle w:val="ListParagraph"/>
        <w:numPr>
          <w:ilvl w:val="0"/>
          <w:numId w:val="2"/>
        </w:numPr>
        <w:rPr>
          <w:szCs w:val="22"/>
        </w:rPr>
      </w:pPr>
      <w:r w:rsidRPr="00AA743A">
        <w:rPr>
          <w:rFonts w:cs="Arial"/>
          <w:szCs w:val="22"/>
        </w:rPr>
        <w:t>What are the barriers to support the client? (</w:t>
      </w:r>
      <w:r w:rsidR="00193FA1" w:rsidRPr="00AA743A">
        <w:rPr>
          <w:rFonts w:cs="Arial"/>
          <w:szCs w:val="22"/>
        </w:rPr>
        <w:t>f</w:t>
      </w:r>
      <w:r w:rsidRPr="00AA743A">
        <w:rPr>
          <w:rFonts w:cs="Arial"/>
          <w:szCs w:val="22"/>
        </w:rPr>
        <w:t>or example, will service delivery staff have to travel long distances to service the client; will the client receive the quality of service expected; would the client be better supported by another provider?)</w:t>
      </w:r>
    </w:p>
    <w:p w14:paraId="4859FA69" w14:textId="33FA1B13" w:rsidR="004D2589" w:rsidRPr="004C3752" w:rsidRDefault="004D2589" w:rsidP="00AA743A">
      <w:pPr>
        <w:pStyle w:val="Heading1"/>
      </w:pPr>
      <w:bookmarkStart w:id="18" w:name="_Toc86935648"/>
      <w:r w:rsidRPr="004C3752">
        <w:lastRenderedPageBreak/>
        <w:t>Flexibility</w:t>
      </w:r>
      <w:bookmarkEnd w:id="18"/>
    </w:p>
    <w:p w14:paraId="046A9B0C" w14:textId="5571C908" w:rsidR="004D2589" w:rsidRDefault="004D2589" w:rsidP="00AA743A">
      <w:pPr>
        <w:keepNext/>
        <w:keepLines/>
        <w:rPr>
          <w:rFonts w:cs="Arial"/>
          <w:szCs w:val="22"/>
        </w:rPr>
      </w:pPr>
      <w:r w:rsidRPr="00AA743A">
        <w:rPr>
          <w:rFonts w:cs="Arial"/>
          <w:szCs w:val="22"/>
        </w:rPr>
        <w:t>The department expects service providers</w:t>
      </w:r>
      <w:r w:rsidR="00116876" w:rsidRPr="00AA743A">
        <w:rPr>
          <w:rFonts w:cs="Arial"/>
          <w:szCs w:val="22"/>
        </w:rPr>
        <w:t>, in mutual agreement with the department,</w:t>
      </w:r>
      <w:r w:rsidRPr="00AA743A">
        <w:rPr>
          <w:rFonts w:cs="Arial"/>
          <w:szCs w:val="22"/>
        </w:rPr>
        <w:t xml:space="preserve"> to</w:t>
      </w:r>
      <w:r w:rsidR="005C6FB1">
        <w:rPr>
          <w:rFonts w:cs="Arial"/>
          <w:szCs w:val="22"/>
        </w:rPr>
        <w:t> </w:t>
      </w:r>
      <w:r w:rsidRPr="00AA743A">
        <w:rPr>
          <w:rFonts w:cs="Arial"/>
          <w:szCs w:val="22"/>
        </w:rPr>
        <w:t>monitor changes in their communities and adjust the services they deliver to meet the changing needs of families and children. The department may ask service providers to</w:t>
      </w:r>
      <w:r w:rsidR="005C6FB1">
        <w:rPr>
          <w:rFonts w:cs="Arial"/>
          <w:szCs w:val="22"/>
        </w:rPr>
        <w:t> </w:t>
      </w:r>
      <w:r w:rsidRPr="00AA743A">
        <w:rPr>
          <w:rFonts w:cs="Arial"/>
          <w:szCs w:val="22"/>
        </w:rPr>
        <w:t>vary their existing service type/s to meet changing demands.</w:t>
      </w:r>
    </w:p>
    <w:p w14:paraId="2D114A72" w14:textId="6819C81E" w:rsidR="00E23E4B" w:rsidRPr="008D37AA" w:rsidRDefault="00E23E4B" w:rsidP="00E23E4B">
      <w:pPr>
        <w:rPr>
          <w:rFonts w:eastAsia="Calibri"/>
          <w:lang w:eastAsia="en-US"/>
        </w:rPr>
      </w:pPr>
      <w:r w:rsidRPr="008D37AA">
        <w:rPr>
          <w:rFonts w:eastAsia="Calibri"/>
          <w:lang w:eastAsia="en-US"/>
        </w:rPr>
        <w:t xml:space="preserve">If there is identified community need in other areas, </w:t>
      </w:r>
      <w:r>
        <w:rPr>
          <w:rFonts w:eastAsia="Calibri"/>
          <w:lang w:eastAsia="en-US"/>
        </w:rPr>
        <w:t>service providers</w:t>
      </w:r>
      <w:r w:rsidRPr="008D37AA">
        <w:rPr>
          <w:rFonts w:eastAsia="Calibri"/>
          <w:lang w:eastAsia="en-US"/>
        </w:rPr>
        <w:t xml:space="preserve"> can request to adjust their service delivery footprint in order to m</w:t>
      </w:r>
      <w:r>
        <w:rPr>
          <w:rFonts w:eastAsia="Calibri"/>
          <w:lang w:eastAsia="en-US"/>
        </w:rPr>
        <w:t>eet identified need in communities where a BBF</w:t>
      </w:r>
      <w:r w:rsidRPr="008D37AA">
        <w:rPr>
          <w:rFonts w:eastAsia="Calibri"/>
          <w:lang w:eastAsia="en-US"/>
        </w:rPr>
        <w:t xml:space="preserve"> (or equivalent) service is unavailable or not</w:t>
      </w:r>
      <w:r>
        <w:rPr>
          <w:rFonts w:eastAsia="Calibri"/>
          <w:lang w:eastAsia="en-US"/>
        </w:rPr>
        <w:t xml:space="preserve"> accessible to the client/s. In </w:t>
      </w:r>
      <w:r w:rsidRPr="008D37AA">
        <w:rPr>
          <w:rFonts w:eastAsia="Calibri"/>
          <w:lang w:eastAsia="en-US"/>
        </w:rPr>
        <w:t>these cases, requests must demonstrate:</w:t>
      </w:r>
    </w:p>
    <w:p w14:paraId="0B61D05C" w14:textId="1141CA6C" w:rsidR="00E23E4B" w:rsidRDefault="00E23E4B" w:rsidP="00E23E4B">
      <w:pPr>
        <w:pStyle w:val="ListBullet"/>
      </w:pPr>
      <w:r>
        <w:t xml:space="preserve">the organisation has sufficient funds to deliver </w:t>
      </w:r>
      <w:r w:rsidR="00592AA8">
        <w:t>in</w:t>
      </w:r>
      <w:r>
        <w:t xml:space="preserve"> both new and existing service areas;</w:t>
      </w:r>
    </w:p>
    <w:p w14:paraId="4282FDD6" w14:textId="4772C85A" w:rsidR="00E23E4B" w:rsidRDefault="00E23E4B" w:rsidP="00E23E4B">
      <w:pPr>
        <w:pStyle w:val="ListBullet"/>
      </w:pPr>
      <w:r>
        <w:t xml:space="preserve">that </w:t>
      </w:r>
      <w:r w:rsidR="00CE1C09">
        <w:t xml:space="preserve">an </w:t>
      </w:r>
      <w:r>
        <w:t>expan</w:t>
      </w:r>
      <w:r w:rsidR="00CE1C09">
        <w:t>sion of</w:t>
      </w:r>
      <w:r>
        <w:t xml:space="preserve"> the service area w</w:t>
      </w:r>
      <w:r w:rsidR="00CE1C09">
        <w:t>ill</w:t>
      </w:r>
      <w:r>
        <w:t xml:space="preserve"> not result in a reduction in service to the existing client base;</w:t>
      </w:r>
    </w:p>
    <w:p w14:paraId="3650DF39" w14:textId="77777777" w:rsidR="00E23E4B" w:rsidRPr="00F6246F" w:rsidRDefault="00E23E4B" w:rsidP="00E23E4B">
      <w:pPr>
        <w:pStyle w:val="ListBullet"/>
      </w:pPr>
      <w:r>
        <w:t>there are no alternative Commonwealth or state/territory governments funded services, or existing services cannot meet the identified need.</w:t>
      </w:r>
    </w:p>
    <w:p w14:paraId="114845E8" w14:textId="197CF1B9" w:rsidR="008D5552" w:rsidRPr="008D5552" w:rsidRDefault="007B6936" w:rsidP="008D5552">
      <w:r w:rsidRPr="007B6936">
        <w:t xml:space="preserve">Providers that wish to vary a service area should </w:t>
      </w:r>
      <w:r w:rsidR="008D5552">
        <w:t>d</w:t>
      </w:r>
      <w:r w:rsidRPr="007B6936">
        <w:t>iscuss this with their FAM who can provide advice on how to seek approval for the change.</w:t>
      </w:r>
    </w:p>
    <w:p w14:paraId="24FD67C4" w14:textId="08ED6485" w:rsidR="007B19C7" w:rsidRPr="003A6046" w:rsidRDefault="003E0CF0" w:rsidP="00AA743A">
      <w:pPr>
        <w:pStyle w:val="Heading1"/>
      </w:pPr>
      <w:bookmarkStart w:id="19" w:name="_Toc68866023"/>
      <w:bookmarkStart w:id="20" w:name="_Toc68873951"/>
      <w:bookmarkStart w:id="21" w:name="_Toc68866025"/>
      <w:bookmarkStart w:id="22" w:name="_Toc68873953"/>
      <w:bookmarkStart w:id="23" w:name="_Toc43106037"/>
      <w:bookmarkStart w:id="24" w:name="_Toc43732965"/>
      <w:bookmarkStart w:id="25" w:name="_Toc49432289"/>
      <w:bookmarkStart w:id="26" w:name="_Toc49518599"/>
      <w:bookmarkStart w:id="27" w:name="_Toc68768849"/>
      <w:bookmarkStart w:id="28" w:name="_Toc68775054"/>
      <w:bookmarkStart w:id="29" w:name="_Toc68786755"/>
      <w:bookmarkStart w:id="30" w:name="_Toc68866028"/>
      <w:bookmarkStart w:id="31" w:name="_Toc68873956"/>
      <w:bookmarkStart w:id="32" w:name="_Toc43106043"/>
      <w:bookmarkStart w:id="33" w:name="_Toc43732971"/>
      <w:bookmarkStart w:id="34" w:name="_Toc49432295"/>
      <w:bookmarkStart w:id="35" w:name="_Toc49518605"/>
      <w:bookmarkStart w:id="36" w:name="_Toc68768855"/>
      <w:bookmarkStart w:id="37" w:name="_Toc68775060"/>
      <w:bookmarkStart w:id="38" w:name="_Toc68786761"/>
      <w:bookmarkStart w:id="39" w:name="_Toc68866034"/>
      <w:bookmarkStart w:id="40" w:name="_Toc68873962"/>
      <w:bookmarkStart w:id="41" w:name="_Toc8693564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Using grant funding</w:t>
      </w:r>
      <w:bookmarkEnd w:id="41"/>
    </w:p>
    <w:p w14:paraId="2882A17F" w14:textId="77777777" w:rsidR="00E340A1" w:rsidRPr="0006602E" w:rsidRDefault="00E340A1" w:rsidP="00E61F6E">
      <w:pPr>
        <w:keepNext/>
        <w:keepLines/>
        <w:rPr>
          <w:rFonts w:cs="Arial"/>
          <w:szCs w:val="22"/>
        </w:rPr>
      </w:pPr>
      <w:r w:rsidRPr="0006602E">
        <w:rPr>
          <w:rFonts w:cs="Arial"/>
          <w:szCs w:val="22"/>
        </w:rPr>
        <w:t>Funding is provided as a contribution to assist with the costs of operating BBF services in approved locations. Funding is not intended to cover the full cost of providing services.</w:t>
      </w:r>
    </w:p>
    <w:p w14:paraId="367A5011" w14:textId="1837F5BB" w:rsidR="00E340A1" w:rsidRPr="0006602E" w:rsidRDefault="00E340A1" w:rsidP="00E61F6E">
      <w:pPr>
        <w:keepNext/>
        <w:keepLines/>
        <w:rPr>
          <w:rFonts w:cs="Arial"/>
          <w:szCs w:val="22"/>
        </w:rPr>
      </w:pPr>
      <w:r w:rsidRPr="0006602E">
        <w:rPr>
          <w:rFonts w:cs="Arial"/>
          <w:szCs w:val="22"/>
        </w:rPr>
        <w:t xml:space="preserve">The </w:t>
      </w:r>
      <w:r w:rsidR="00464A7A">
        <w:rPr>
          <w:rFonts w:cs="Arial"/>
          <w:szCs w:val="22"/>
        </w:rPr>
        <w:t>funding</w:t>
      </w:r>
      <w:r w:rsidRPr="0006602E">
        <w:rPr>
          <w:rFonts w:cs="Arial"/>
          <w:szCs w:val="22"/>
        </w:rPr>
        <w:t xml:space="preserve"> can be used for the following grant activities:</w:t>
      </w:r>
    </w:p>
    <w:p w14:paraId="0D5E683B" w14:textId="77777777" w:rsidR="00E340A1" w:rsidRPr="0006602E" w:rsidRDefault="00E340A1" w:rsidP="00255991">
      <w:pPr>
        <w:pStyle w:val="ListParagraph"/>
        <w:keepNext/>
        <w:keepLines/>
        <w:numPr>
          <w:ilvl w:val="0"/>
          <w:numId w:val="2"/>
        </w:numPr>
        <w:rPr>
          <w:rFonts w:cs="Arial"/>
          <w:b/>
          <w:szCs w:val="22"/>
        </w:rPr>
      </w:pPr>
      <w:r w:rsidRPr="0006602E">
        <w:rPr>
          <w:rFonts w:cs="Arial"/>
          <w:b/>
          <w:szCs w:val="22"/>
        </w:rPr>
        <w:t>Support Services</w:t>
      </w:r>
    </w:p>
    <w:p w14:paraId="79D160EB" w14:textId="7FC5D9EA" w:rsidR="00E340A1" w:rsidRPr="0006602E" w:rsidRDefault="00E340A1" w:rsidP="00E61F6E">
      <w:pPr>
        <w:keepNext/>
        <w:keepLines/>
        <w:rPr>
          <w:rFonts w:cs="Arial"/>
          <w:szCs w:val="22"/>
        </w:rPr>
      </w:pPr>
      <w:r w:rsidRPr="0006602E">
        <w:rPr>
          <w:rFonts w:cs="Arial"/>
          <w:szCs w:val="22"/>
        </w:rPr>
        <w:t>Crèches and adjunct care for families that allow parents or carers to access educational and training opportunities or other types of community programs and support. These services provide care and early learning sessions for less than full-time hours. This</w:t>
      </w:r>
      <w:r w:rsidR="00E960E6">
        <w:rPr>
          <w:rFonts w:cs="Arial"/>
          <w:szCs w:val="22"/>
        </w:rPr>
        <w:t> </w:t>
      </w:r>
      <w:r w:rsidRPr="0006602E">
        <w:rPr>
          <w:rFonts w:cs="Arial"/>
          <w:szCs w:val="22"/>
        </w:rPr>
        <w:t xml:space="preserve">may include occasional care and other services provided for less than full-time hours. </w:t>
      </w:r>
    </w:p>
    <w:p w14:paraId="70800E21" w14:textId="77777777" w:rsidR="00E340A1" w:rsidRPr="0006602E" w:rsidRDefault="00E340A1" w:rsidP="00255991">
      <w:pPr>
        <w:pStyle w:val="ListParagraph"/>
        <w:keepNext/>
        <w:keepLines/>
        <w:numPr>
          <w:ilvl w:val="0"/>
          <w:numId w:val="2"/>
        </w:numPr>
        <w:rPr>
          <w:rFonts w:cs="Arial"/>
          <w:b/>
          <w:szCs w:val="22"/>
        </w:rPr>
      </w:pPr>
      <w:r w:rsidRPr="0006602E">
        <w:rPr>
          <w:rFonts w:cs="Arial"/>
          <w:b/>
          <w:szCs w:val="22"/>
        </w:rPr>
        <w:t xml:space="preserve">Outside School Hours Care </w:t>
      </w:r>
    </w:p>
    <w:p w14:paraId="7BAB0471" w14:textId="77777777" w:rsidR="00E340A1" w:rsidRPr="0006602E" w:rsidRDefault="00E340A1" w:rsidP="00E61F6E">
      <w:pPr>
        <w:keepNext/>
        <w:keepLines/>
        <w:rPr>
          <w:rFonts w:cs="Arial"/>
          <w:szCs w:val="22"/>
        </w:rPr>
      </w:pPr>
      <w:r w:rsidRPr="0006602E">
        <w:rPr>
          <w:rFonts w:cs="Arial"/>
          <w:szCs w:val="22"/>
        </w:rPr>
        <w:t>Outside School Hours Care services provide After School Care, Before School Care and/or Vacation Care services for primary school-aged children in which enrichment programs such as cultural activities, life skills or sporting activities may be provided.</w:t>
      </w:r>
    </w:p>
    <w:p w14:paraId="6AD65803" w14:textId="77777777" w:rsidR="00E340A1" w:rsidRPr="0006602E" w:rsidRDefault="00E340A1" w:rsidP="00255991">
      <w:pPr>
        <w:pStyle w:val="ListParagraph"/>
        <w:keepNext/>
        <w:keepLines/>
        <w:numPr>
          <w:ilvl w:val="0"/>
          <w:numId w:val="2"/>
        </w:numPr>
        <w:rPr>
          <w:rFonts w:cs="Arial"/>
          <w:b/>
          <w:szCs w:val="22"/>
        </w:rPr>
      </w:pPr>
      <w:r w:rsidRPr="0006602E">
        <w:rPr>
          <w:rFonts w:cs="Arial"/>
          <w:b/>
          <w:szCs w:val="22"/>
        </w:rPr>
        <w:t xml:space="preserve">Mobile Services </w:t>
      </w:r>
    </w:p>
    <w:p w14:paraId="3BFB59C2" w14:textId="3D440A7E" w:rsidR="00E340A1" w:rsidRDefault="00E340A1" w:rsidP="007623CD">
      <w:pPr>
        <w:keepLines/>
        <w:rPr>
          <w:rFonts w:cs="Arial"/>
          <w:szCs w:val="22"/>
        </w:rPr>
      </w:pPr>
      <w:r w:rsidRPr="0006602E">
        <w:rPr>
          <w:rFonts w:cs="Arial"/>
          <w:szCs w:val="22"/>
        </w:rPr>
        <w:t>Mobile services are where early learning staff travel to visit areas to provide care and early learning sessions and support. This may include vacation care, playgroups, on</w:t>
      </w:r>
      <w:r w:rsidR="00F3302C">
        <w:rPr>
          <w:rFonts w:cs="Arial"/>
          <w:szCs w:val="22"/>
        </w:rPr>
        <w:noBreakHyphen/>
      </w:r>
      <w:r w:rsidRPr="0006602E">
        <w:rPr>
          <w:rFonts w:cs="Arial"/>
          <w:szCs w:val="22"/>
        </w:rPr>
        <w:t xml:space="preserve">farm care, parenting support, toy libraries and parent resource libraries. </w:t>
      </w:r>
    </w:p>
    <w:p w14:paraId="76535B4A" w14:textId="0B3F37A4" w:rsidR="005F1206" w:rsidRPr="004C3752" w:rsidRDefault="005F1206" w:rsidP="004C3752">
      <w:pPr>
        <w:rPr>
          <w:rFonts w:cs="Arial"/>
          <w:color w:val="000000"/>
          <w:szCs w:val="22"/>
        </w:rPr>
      </w:pPr>
      <w:r w:rsidRPr="004541A2">
        <w:rPr>
          <w:rFonts w:cs="Arial"/>
          <w:szCs w:val="22"/>
        </w:rPr>
        <w:t xml:space="preserve">Further detail on what is an appropriate use of grant funding can be found at </w:t>
      </w:r>
      <w:hyperlink w:anchor="_Funding" w:history="1">
        <w:r w:rsidRPr="000707A5">
          <w:rPr>
            <w:rStyle w:val="Hyperlink"/>
            <w:rFonts w:cs="Arial"/>
            <w:szCs w:val="22"/>
          </w:rPr>
          <w:t xml:space="preserve">Section </w:t>
        </w:r>
        <w:r w:rsidR="000707A5" w:rsidRPr="000707A5">
          <w:rPr>
            <w:rStyle w:val="Hyperlink"/>
            <w:rFonts w:cs="Arial"/>
            <w:szCs w:val="22"/>
          </w:rPr>
          <w:t>7</w:t>
        </w:r>
      </w:hyperlink>
      <w:r w:rsidRPr="00E26431">
        <w:rPr>
          <w:rFonts w:cs="Arial"/>
          <w:szCs w:val="22"/>
        </w:rPr>
        <w:t xml:space="preserve"> of</w:t>
      </w:r>
      <w:r w:rsidR="005C6FB1">
        <w:rPr>
          <w:rFonts w:cs="Arial"/>
          <w:szCs w:val="22"/>
        </w:rPr>
        <w:t> </w:t>
      </w:r>
      <w:r w:rsidRPr="00E26431">
        <w:rPr>
          <w:rFonts w:cs="Arial"/>
          <w:szCs w:val="22"/>
        </w:rPr>
        <w:t>these Operational Guidelines</w:t>
      </w:r>
      <w:r w:rsidRPr="00E26431">
        <w:rPr>
          <w:rFonts w:cs="Arial"/>
          <w:color w:val="000000"/>
          <w:szCs w:val="22"/>
        </w:rPr>
        <w:t>.</w:t>
      </w:r>
    </w:p>
    <w:bookmarkStart w:id="42" w:name="_Toc43732973"/>
    <w:bookmarkStart w:id="43" w:name="_Toc43732974"/>
    <w:bookmarkStart w:id="44" w:name="_Toc43732975"/>
    <w:bookmarkStart w:id="45" w:name="_Toc43732976"/>
    <w:bookmarkStart w:id="46" w:name="_Toc43732977"/>
    <w:bookmarkStart w:id="47" w:name="_Toc43732978"/>
    <w:bookmarkStart w:id="48" w:name="_Toc43732979"/>
    <w:bookmarkEnd w:id="42"/>
    <w:bookmarkEnd w:id="43"/>
    <w:bookmarkEnd w:id="44"/>
    <w:bookmarkEnd w:id="45"/>
    <w:bookmarkEnd w:id="46"/>
    <w:bookmarkEnd w:id="47"/>
    <w:bookmarkEnd w:id="48"/>
    <w:p w14:paraId="31E926D3" w14:textId="31D493D9" w:rsidR="007B19C7" w:rsidRPr="008D600A" w:rsidRDefault="002D794A" w:rsidP="00AA743A">
      <w:pPr>
        <w:pStyle w:val="Heading1"/>
      </w:pPr>
      <w:r w:rsidRPr="008D600A">
        <w:rPr>
          <w:rFonts w:cstheme="majorBidi"/>
        </w:rPr>
        <w:lastRenderedPageBreak/>
        <w:fldChar w:fldCharType="begin"/>
      </w:r>
      <w:r w:rsidRPr="008D600A">
        <w:instrText xml:space="preserve"> HYPERLINK \l "_Toc501461285" </w:instrText>
      </w:r>
      <w:r w:rsidRPr="008D600A">
        <w:rPr>
          <w:rFonts w:cstheme="majorBidi"/>
        </w:rPr>
        <w:fldChar w:fldCharType="separate"/>
      </w:r>
      <w:bookmarkStart w:id="49" w:name="_Toc86935650"/>
      <w:bookmarkStart w:id="50" w:name="_Toc35850952"/>
      <w:bookmarkStart w:id="51" w:name="_Toc36199671"/>
      <w:r w:rsidR="007B19C7" w:rsidRPr="008D600A">
        <w:t>Fees</w:t>
      </w:r>
      <w:bookmarkEnd w:id="49"/>
      <w:bookmarkEnd w:id="50"/>
      <w:bookmarkEnd w:id="51"/>
      <w:r w:rsidRPr="008D600A">
        <w:fldChar w:fldCharType="end"/>
      </w:r>
    </w:p>
    <w:p w14:paraId="58833ED9" w14:textId="561DAECB" w:rsidR="004551A4" w:rsidRPr="0006602E" w:rsidRDefault="004551A4" w:rsidP="007B19C7">
      <w:pPr>
        <w:autoSpaceDE w:val="0"/>
        <w:autoSpaceDN w:val="0"/>
        <w:adjustRightInd w:val="0"/>
        <w:rPr>
          <w:rFonts w:cs="Arial"/>
          <w:color w:val="000000"/>
          <w:szCs w:val="22"/>
        </w:rPr>
      </w:pPr>
      <w:r w:rsidRPr="00E26431">
        <w:rPr>
          <w:rFonts w:cs="Arial"/>
          <w:color w:val="000000"/>
          <w:szCs w:val="22"/>
        </w:rPr>
        <w:t>Service users participating in BBF</w:t>
      </w:r>
      <w:r w:rsidR="00670E21">
        <w:rPr>
          <w:rFonts w:cs="Arial"/>
          <w:color w:val="000000"/>
          <w:szCs w:val="22"/>
        </w:rPr>
        <w:t>-</w:t>
      </w:r>
      <w:r w:rsidRPr="00E26431">
        <w:rPr>
          <w:rFonts w:cs="Arial"/>
          <w:color w:val="000000"/>
          <w:szCs w:val="22"/>
        </w:rPr>
        <w:t>funded activities should be able to access these activities free of charge.</w:t>
      </w:r>
    </w:p>
    <w:p w14:paraId="3E0EEEA3" w14:textId="572BFA8C" w:rsidR="003E0CF0" w:rsidRPr="00744B08" w:rsidRDefault="007B19C7" w:rsidP="003E0CF0">
      <w:pPr>
        <w:rPr>
          <w:rFonts w:cs="Arial"/>
          <w:color w:val="000000"/>
          <w:szCs w:val="22"/>
        </w:rPr>
      </w:pPr>
      <w:r w:rsidRPr="0006602E">
        <w:rPr>
          <w:rFonts w:cs="Arial"/>
          <w:color w:val="000000"/>
          <w:szCs w:val="22"/>
        </w:rPr>
        <w:t>Where fees are charged, service providers must</w:t>
      </w:r>
      <w:r w:rsidR="004551A4" w:rsidRPr="0006602E">
        <w:rPr>
          <w:rFonts w:cs="Arial"/>
          <w:color w:val="000000"/>
          <w:szCs w:val="22"/>
        </w:rPr>
        <w:t xml:space="preserve"> liaise with their F</w:t>
      </w:r>
      <w:r w:rsidR="00CA1C88">
        <w:rPr>
          <w:rFonts w:cs="Arial"/>
          <w:color w:val="000000"/>
          <w:szCs w:val="22"/>
        </w:rPr>
        <w:t>AM</w:t>
      </w:r>
      <w:r w:rsidR="004551A4" w:rsidRPr="0006602E">
        <w:rPr>
          <w:rFonts w:cs="Arial"/>
          <w:color w:val="000000"/>
          <w:szCs w:val="22"/>
        </w:rPr>
        <w:t xml:space="preserve"> to seek an</w:t>
      </w:r>
      <w:r w:rsidR="005C6FB1">
        <w:rPr>
          <w:rFonts w:cs="Arial"/>
          <w:color w:val="000000"/>
          <w:szCs w:val="22"/>
        </w:rPr>
        <w:t> </w:t>
      </w:r>
      <w:r w:rsidR="004551A4" w:rsidRPr="0006602E">
        <w:rPr>
          <w:rFonts w:cs="Arial"/>
          <w:color w:val="000000"/>
          <w:szCs w:val="22"/>
        </w:rPr>
        <w:t xml:space="preserve">exemption from this </w:t>
      </w:r>
      <w:r w:rsidR="004551A4" w:rsidRPr="00744B08">
        <w:rPr>
          <w:rFonts w:cs="Arial"/>
          <w:color w:val="000000"/>
          <w:szCs w:val="22"/>
        </w:rPr>
        <w:t>rule.</w:t>
      </w:r>
      <w:r w:rsidR="00744B08" w:rsidRPr="00744B08">
        <w:rPr>
          <w:rFonts w:cs="Arial"/>
          <w:color w:val="000000"/>
          <w:szCs w:val="22"/>
        </w:rPr>
        <w:t xml:space="preserve"> </w:t>
      </w:r>
      <w:r w:rsidR="00744B08" w:rsidRPr="004C3752">
        <w:rPr>
          <w:szCs w:val="22"/>
        </w:rPr>
        <w:t>However clients must not be refused services or referred to</w:t>
      </w:r>
      <w:r w:rsidR="005C6FB1">
        <w:rPr>
          <w:szCs w:val="22"/>
        </w:rPr>
        <w:t> </w:t>
      </w:r>
      <w:r w:rsidR="00744B08" w:rsidRPr="004C3752">
        <w:rPr>
          <w:szCs w:val="22"/>
        </w:rPr>
        <w:t>other organisations on the basis of incapacity to pay fees.</w:t>
      </w:r>
    </w:p>
    <w:p w14:paraId="5DE5BAF4" w14:textId="2DC35D32" w:rsidR="003E0CF0" w:rsidRPr="0006602E" w:rsidRDefault="003E0CF0" w:rsidP="004C3752">
      <w:pPr>
        <w:spacing w:after="120"/>
        <w:rPr>
          <w:szCs w:val="22"/>
        </w:rPr>
      </w:pPr>
      <w:r w:rsidRPr="0006602E">
        <w:rPr>
          <w:szCs w:val="22"/>
        </w:rPr>
        <w:t>Where fees are c</w:t>
      </w:r>
      <w:r w:rsidR="009628E1">
        <w:rPr>
          <w:szCs w:val="22"/>
        </w:rPr>
        <w:t>harged, service providers must:</w:t>
      </w:r>
    </w:p>
    <w:p w14:paraId="51421761" w14:textId="38627E39" w:rsidR="003E0CF0" w:rsidRPr="0006602E" w:rsidRDefault="003E0CF0" w:rsidP="00255991">
      <w:pPr>
        <w:pStyle w:val="ListParagraph"/>
        <w:numPr>
          <w:ilvl w:val="0"/>
          <w:numId w:val="2"/>
        </w:numPr>
        <w:rPr>
          <w:szCs w:val="22"/>
        </w:rPr>
      </w:pPr>
      <w:r w:rsidRPr="0006602E">
        <w:rPr>
          <w:szCs w:val="22"/>
        </w:rPr>
        <w:t>publicall</w:t>
      </w:r>
      <w:r w:rsidR="009628E1">
        <w:rPr>
          <w:szCs w:val="22"/>
        </w:rPr>
        <w:t>y display their fee policy, and</w:t>
      </w:r>
    </w:p>
    <w:p w14:paraId="6F87BDED" w14:textId="0B67DA87" w:rsidR="007B19C7" w:rsidRPr="0006602E" w:rsidRDefault="003E0CF0" w:rsidP="00255991">
      <w:pPr>
        <w:pStyle w:val="ListParagraph"/>
        <w:numPr>
          <w:ilvl w:val="0"/>
          <w:numId w:val="2"/>
        </w:numPr>
        <w:autoSpaceDE w:val="0"/>
        <w:autoSpaceDN w:val="0"/>
        <w:adjustRightInd w:val="0"/>
        <w:rPr>
          <w:rFonts w:cs="Arial"/>
          <w:color w:val="000000"/>
          <w:szCs w:val="22"/>
        </w:rPr>
      </w:pPr>
      <w:r w:rsidRPr="0006602E">
        <w:rPr>
          <w:szCs w:val="22"/>
        </w:rPr>
        <w:t>inform clients of their fee policy.</w:t>
      </w:r>
    </w:p>
    <w:p w14:paraId="41BF49CF" w14:textId="77777777" w:rsidR="00B65927" w:rsidRDefault="00B65927">
      <w:pPr>
        <w:spacing w:before="0" w:after="200" w:line="276" w:lineRule="auto"/>
        <w:rPr>
          <w:rFonts w:ascii="Georgia" w:hAnsi="Georgia" w:cs="Arial"/>
          <w:bCs/>
          <w:color w:val="500778"/>
          <w:kern w:val="32"/>
          <w:sz w:val="36"/>
          <w:szCs w:val="32"/>
        </w:rPr>
      </w:pPr>
      <w:r>
        <w:br w:type="page"/>
      </w:r>
    </w:p>
    <w:p w14:paraId="458E1732" w14:textId="6334AF82" w:rsidR="003E0CF0" w:rsidRDefault="003E0CF0" w:rsidP="00AA743A">
      <w:pPr>
        <w:pStyle w:val="Heading1"/>
      </w:pPr>
      <w:bookmarkStart w:id="52" w:name="_Toc86935651"/>
      <w:r>
        <w:lastRenderedPageBreak/>
        <w:t>Subcontracting</w:t>
      </w:r>
      <w:bookmarkEnd w:id="52"/>
    </w:p>
    <w:p w14:paraId="6DE22F8D" w14:textId="77777777" w:rsidR="00B15459" w:rsidRPr="004C3752" w:rsidRDefault="00B15459" w:rsidP="004C3752">
      <w:pPr>
        <w:rPr>
          <w:szCs w:val="22"/>
        </w:rPr>
      </w:pPr>
      <w:r w:rsidRPr="004C3752">
        <w:rPr>
          <w:szCs w:val="22"/>
        </w:rPr>
        <w:t>Service providers cannot subcontract any part of their grant activities without the department’s prior written consent.</w:t>
      </w:r>
    </w:p>
    <w:p w14:paraId="194736D3" w14:textId="6FECECD6" w:rsidR="00B15459" w:rsidRDefault="00B15459" w:rsidP="004C3752">
      <w:pPr>
        <w:rPr>
          <w:szCs w:val="22"/>
        </w:rPr>
      </w:pPr>
      <w:r w:rsidRPr="004C3752">
        <w:rPr>
          <w:szCs w:val="22"/>
        </w:rPr>
        <w:t>Service providers are responsible for the performance of their obligations under their grant agreements, including in relation to any tasks undertaken by subcontractors.</w:t>
      </w:r>
    </w:p>
    <w:p w14:paraId="6F46D343" w14:textId="5C32F98D" w:rsidR="00592AA8" w:rsidRPr="00592AA8" w:rsidRDefault="00592AA8" w:rsidP="004C3752">
      <w:pPr>
        <w:rPr>
          <w:rFonts w:eastAsiaTheme="majorEastAsia"/>
        </w:rPr>
      </w:pPr>
      <w:r>
        <w:rPr>
          <w:rFonts w:eastAsiaTheme="majorEastAsia"/>
        </w:rPr>
        <w:t xml:space="preserve">Requests for departmental consent </w:t>
      </w:r>
      <w:r w:rsidRPr="005E34D7">
        <w:t>should</w:t>
      </w:r>
      <w:r>
        <w:t xml:space="preserve"> first</w:t>
      </w:r>
      <w:r w:rsidRPr="005E34D7">
        <w:t xml:space="preserve"> </w:t>
      </w:r>
      <w:r>
        <w:t xml:space="preserve">be </w:t>
      </w:r>
      <w:r w:rsidRPr="005E34D7">
        <w:t>discuss</w:t>
      </w:r>
      <w:r>
        <w:t>ed</w:t>
      </w:r>
      <w:r w:rsidRPr="005E34D7">
        <w:t xml:space="preserve"> with the</w:t>
      </w:r>
      <w:r>
        <w:t xml:space="preserve"> service provider’s</w:t>
      </w:r>
      <w:r w:rsidRPr="005E34D7">
        <w:t xml:space="preserve"> </w:t>
      </w:r>
      <w:r>
        <w:t>FAM.</w:t>
      </w:r>
    </w:p>
    <w:p w14:paraId="23A038E1" w14:textId="5295CAEF" w:rsidR="007F1D94" w:rsidRPr="002F3278" w:rsidRDefault="007F1D94" w:rsidP="00AA743A">
      <w:pPr>
        <w:pStyle w:val="Heading1"/>
      </w:pPr>
      <w:bookmarkStart w:id="53" w:name="_Toc86935652"/>
      <w:r w:rsidRPr="002F3278">
        <w:t>Collaboration with other agencies and services</w:t>
      </w:r>
      <w:bookmarkEnd w:id="53"/>
    </w:p>
    <w:p w14:paraId="54B2D412" w14:textId="77777777" w:rsidR="007F1D94" w:rsidRPr="004C3752" w:rsidRDefault="007F1D94" w:rsidP="004C3752">
      <w:pPr>
        <w:spacing w:after="120"/>
        <w:rPr>
          <w:szCs w:val="22"/>
        </w:rPr>
      </w:pPr>
      <w:r w:rsidRPr="004C3752">
        <w:rPr>
          <w:szCs w:val="22"/>
        </w:rPr>
        <w:t>Grant recipients must work collaboratively with each other and with relevant government and non-government agencies to provide an integrated suite of local services that address the needs of the target group. To ensure effective integration with appropriate services, grant recipients must build and maintain effective relationships with a broad network of relevant services, which may include:</w:t>
      </w:r>
    </w:p>
    <w:p w14:paraId="6B7EA98D" w14:textId="53990964" w:rsidR="007F1D94" w:rsidRPr="00AA743A" w:rsidRDefault="007F1D94" w:rsidP="00961B2A">
      <w:pPr>
        <w:pStyle w:val="ListBullet"/>
      </w:pPr>
      <w:r w:rsidRPr="00AA743A">
        <w:t>other providers under the Families and Communities Program, particularly those funded under the Families and Children Sub-Activity</w:t>
      </w:r>
      <w:r w:rsidR="008F0AF0">
        <w:t>;</w:t>
      </w:r>
    </w:p>
    <w:p w14:paraId="753B7F74" w14:textId="66DD29CE" w:rsidR="007F1D94" w:rsidRPr="00AA743A" w:rsidRDefault="007F1D94" w:rsidP="00961B2A">
      <w:pPr>
        <w:pStyle w:val="ListBullet"/>
      </w:pPr>
      <w:r w:rsidRPr="00AA743A">
        <w:t>services funded by state and territory governments that service the target group/s</w:t>
      </w:r>
      <w:r w:rsidR="008F0AF0">
        <w:t>;</w:t>
      </w:r>
    </w:p>
    <w:p w14:paraId="06958173" w14:textId="77E12884" w:rsidR="007F1D94" w:rsidRPr="00AA743A" w:rsidRDefault="007F1D94" w:rsidP="00961B2A">
      <w:pPr>
        <w:pStyle w:val="ListBullet"/>
      </w:pPr>
      <w:r w:rsidRPr="00AA743A">
        <w:t>Services Australia</w:t>
      </w:r>
      <w:r w:rsidR="008F0AF0">
        <w:t>;</w:t>
      </w:r>
    </w:p>
    <w:p w14:paraId="5F2A7EF8" w14:textId="7F43A41B" w:rsidR="009A058A" w:rsidRPr="00AA743A" w:rsidRDefault="009A058A" w:rsidP="00961B2A">
      <w:pPr>
        <w:pStyle w:val="ListBullet"/>
      </w:pPr>
      <w:r w:rsidRPr="00AA743A">
        <w:t>family support services</w:t>
      </w:r>
      <w:r w:rsidR="008F0AF0">
        <w:t>;</w:t>
      </w:r>
    </w:p>
    <w:p w14:paraId="3093D971" w14:textId="7E3F41D1" w:rsidR="007F1D94" w:rsidRPr="00AA743A" w:rsidRDefault="007F1D94" w:rsidP="00961B2A">
      <w:pPr>
        <w:pStyle w:val="ListBullet"/>
      </w:pPr>
      <w:r w:rsidRPr="00AA743A">
        <w:t>medical services such as general practitioners</w:t>
      </w:r>
      <w:r w:rsidR="008F0AF0">
        <w:t>;</w:t>
      </w:r>
    </w:p>
    <w:p w14:paraId="33099486" w14:textId="34167151" w:rsidR="007F1D94" w:rsidRPr="00AA743A" w:rsidRDefault="007F1D94" w:rsidP="00961B2A">
      <w:pPr>
        <w:pStyle w:val="ListBullet"/>
      </w:pPr>
      <w:r w:rsidRPr="00AA743A">
        <w:t>mental health services</w:t>
      </w:r>
      <w:r w:rsidR="008F0AF0">
        <w:t>;</w:t>
      </w:r>
    </w:p>
    <w:p w14:paraId="1193B5AB" w14:textId="5691086F" w:rsidR="007F1D94" w:rsidRPr="00AA743A" w:rsidRDefault="007F1D94" w:rsidP="00961B2A">
      <w:pPr>
        <w:pStyle w:val="ListBullet"/>
      </w:pPr>
      <w:r w:rsidRPr="00AA743A">
        <w:t>alcohol and other drug services</w:t>
      </w:r>
      <w:r w:rsidR="008F0AF0">
        <w:t>;</w:t>
      </w:r>
    </w:p>
    <w:p w14:paraId="6AAD248E" w14:textId="77777777" w:rsidR="007F1D94" w:rsidRPr="00AA743A" w:rsidRDefault="007F1D94" w:rsidP="00961B2A">
      <w:pPr>
        <w:pStyle w:val="ListBullet"/>
      </w:pPr>
      <w:r w:rsidRPr="00AA743A">
        <w:t>family violence services</w:t>
      </w:r>
    </w:p>
    <w:p w14:paraId="0F6047B6" w14:textId="578BB548" w:rsidR="007F1D94" w:rsidRPr="00AA743A" w:rsidRDefault="007F1D94" w:rsidP="00961B2A">
      <w:pPr>
        <w:pStyle w:val="ListBullet"/>
      </w:pPr>
      <w:r w:rsidRPr="00AA743A">
        <w:t>legal assistance services</w:t>
      </w:r>
      <w:r w:rsidR="008F0AF0">
        <w:t>;</w:t>
      </w:r>
    </w:p>
    <w:p w14:paraId="7BABC8B6" w14:textId="6BC22405" w:rsidR="007F1D94" w:rsidRPr="00AA743A" w:rsidRDefault="007F1D94" w:rsidP="00961B2A">
      <w:pPr>
        <w:pStyle w:val="ListBullet"/>
      </w:pPr>
      <w:r w:rsidRPr="00AA743A">
        <w:t>family law courts</w:t>
      </w:r>
      <w:r w:rsidR="008F0AF0">
        <w:t>;</w:t>
      </w:r>
    </w:p>
    <w:p w14:paraId="083FE5C8" w14:textId="5EAFD081" w:rsidR="007F1D94" w:rsidRPr="00AA743A" w:rsidRDefault="007F1D94" w:rsidP="00961B2A">
      <w:pPr>
        <w:pStyle w:val="ListBullet"/>
      </w:pPr>
      <w:r w:rsidRPr="00AA743A">
        <w:t>domestic and family violence services</w:t>
      </w:r>
      <w:r w:rsidR="008F0AF0">
        <w:t>;</w:t>
      </w:r>
    </w:p>
    <w:p w14:paraId="165EE048" w14:textId="5A083B10" w:rsidR="007F1D94" w:rsidRPr="00AA743A" w:rsidRDefault="007F1D94" w:rsidP="00961B2A">
      <w:pPr>
        <w:pStyle w:val="ListBullet"/>
      </w:pPr>
      <w:r w:rsidRPr="00AA743A">
        <w:t>homelessness services</w:t>
      </w:r>
      <w:r w:rsidR="008F0AF0">
        <w:t>;</w:t>
      </w:r>
    </w:p>
    <w:p w14:paraId="50CEED97" w14:textId="49920C12" w:rsidR="007F1D94" w:rsidRPr="00AA743A" w:rsidRDefault="007F1D94" w:rsidP="00961B2A">
      <w:pPr>
        <w:pStyle w:val="ListBullet"/>
      </w:pPr>
      <w:r w:rsidRPr="00AA743A">
        <w:t>education services</w:t>
      </w:r>
      <w:r w:rsidR="008F0AF0">
        <w:t>;</w:t>
      </w:r>
    </w:p>
    <w:p w14:paraId="2D7DA5FA" w14:textId="77777777" w:rsidR="007F1D94" w:rsidRPr="00AA743A" w:rsidRDefault="007F1D94" w:rsidP="00961B2A">
      <w:pPr>
        <w:pStyle w:val="ListBullet"/>
      </w:pPr>
      <w:r w:rsidRPr="00AA743A">
        <w:t>housing services, and</w:t>
      </w:r>
    </w:p>
    <w:p w14:paraId="485545C8" w14:textId="77777777" w:rsidR="007F1D94" w:rsidRPr="00AA743A" w:rsidRDefault="007F1D94" w:rsidP="00961B2A">
      <w:pPr>
        <w:pStyle w:val="ListBullet"/>
      </w:pPr>
      <w:r w:rsidRPr="00AA743A">
        <w:t>any other relevant services, such as financial counselling and health services.</w:t>
      </w:r>
    </w:p>
    <w:p w14:paraId="0D769F8E" w14:textId="7062DAC3" w:rsidR="007F1D94" w:rsidRPr="004C3752" w:rsidRDefault="007F1D94" w:rsidP="004C3752">
      <w:pPr>
        <w:spacing w:after="120"/>
        <w:rPr>
          <w:szCs w:val="22"/>
        </w:rPr>
      </w:pPr>
      <w:r w:rsidRPr="004C3752">
        <w:rPr>
          <w:szCs w:val="22"/>
        </w:rPr>
        <w:t>Grant recipients must also abide by the following set of principles that encourages providers to work with local community initiatives (for example Stronger Places Stronger People or other existing collective impact initiatives)</w:t>
      </w:r>
      <w:r w:rsidR="00D6578F">
        <w:rPr>
          <w:szCs w:val="22"/>
        </w:rPr>
        <w:t xml:space="preserve">. </w:t>
      </w:r>
      <w:r w:rsidRPr="004C3752">
        <w:rPr>
          <w:szCs w:val="22"/>
        </w:rPr>
        <w:t xml:space="preserve">Grant recipients are to work in ways that: </w:t>
      </w:r>
    </w:p>
    <w:p w14:paraId="1AD3C70E" w14:textId="77777777" w:rsidR="007F1D94" w:rsidRPr="004C3752" w:rsidRDefault="007F1D94" w:rsidP="00961B2A">
      <w:pPr>
        <w:pStyle w:val="ListBullet"/>
      </w:pPr>
      <w:r w:rsidRPr="004C3752">
        <w:t xml:space="preserve">recognise, support and work with community-led change initiatives (in places where they are being or have been established); </w:t>
      </w:r>
    </w:p>
    <w:p w14:paraId="49882DF7" w14:textId="77777777" w:rsidR="007F1D94" w:rsidRPr="004C3752" w:rsidRDefault="007F1D94" w:rsidP="00961B2A">
      <w:pPr>
        <w:pStyle w:val="ListBullet"/>
      </w:pPr>
      <w:r w:rsidRPr="004C3752">
        <w:t>recognise and support local and cultural leaders and governance arrangements;</w:t>
      </w:r>
    </w:p>
    <w:p w14:paraId="08583A52" w14:textId="77777777" w:rsidR="007F1D94" w:rsidRPr="004C3752" w:rsidRDefault="007F1D94" w:rsidP="00961B2A">
      <w:pPr>
        <w:pStyle w:val="ListBullet"/>
      </w:pPr>
      <w:r w:rsidRPr="004C3752">
        <w:t>support and participate in the design and implementation of community-led change strategy;</w:t>
      </w:r>
    </w:p>
    <w:p w14:paraId="3BC20A3F" w14:textId="1B6F4E46" w:rsidR="007F1D94" w:rsidRPr="004C3752" w:rsidRDefault="007F1D94" w:rsidP="00961B2A">
      <w:pPr>
        <w:pStyle w:val="ListBullet"/>
      </w:pPr>
      <w:r w:rsidRPr="004C3752">
        <w:t>align service provision and communication to the community’s strategy</w:t>
      </w:r>
      <w:r w:rsidR="00D6578F">
        <w:t>, including</w:t>
      </w:r>
      <w:r w:rsidRPr="004C3752">
        <w:t xml:space="preserve">- community needs, goals and solutions; </w:t>
      </w:r>
    </w:p>
    <w:p w14:paraId="1E0FDE0B" w14:textId="77777777" w:rsidR="007F1D94" w:rsidRPr="004C3752" w:rsidRDefault="007F1D94" w:rsidP="00961B2A">
      <w:pPr>
        <w:pStyle w:val="ListBullet"/>
      </w:pPr>
      <w:r w:rsidRPr="004C3752">
        <w:t xml:space="preserve">share data, evidence and learnings to improve outcomes for children, families and communities; </w:t>
      </w:r>
    </w:p>
    <w:p w14:paraId="61C60697" w14:textId="327AE462" w:rsidR="007F1D94" w:rsidRPr="004C3752" w:rsidRDefault="007F1D94" w:rsidP="00961B2A">
      <w:pPr>
        <w:pStyle w:val="ListBullet"/>
      </w:pPr>
      <w:r w:rsidRPr="004C3752">
        <w:lastRenderedPageBreak/>
        <w:t xml:space="preserve">are fair, open and transparent in engaging with Aboriginal and non-Aboriginal </w:t>
      </w:r>
      <w:r w:rsidR="009628E1">
        <w:t>stakeholders and organisations;</w:t>
      </w:r>
    </w:p>
    <w:p w14:paraId="04F7AA59" w14:textId="50573C27" w:rsidR="007F1D94" w:rsidRPr="004C3752" w:rsidRDefault="007F1D94" w:rsidP="00961B2A">
      <w:pPr>
        <w:pStyle w:val="ListBullet"/>
      </w:pPr>
      <w:r w:rsidRPr="004C3752">
        <w:t>participate in work that examines the system (beyond programs)</w:t>
      </w:r>
      <w:r w:rsidR="009628E1">
        <w:t xml:space="preserve"> to create better outcomes; and</w:t>
      </w:r>
    </w:p>
    <w:p w14:paraId="40B61068" w14:textId="6F0D8285" w:rsidR="007F1D94" w:rsidRPr="004C3752" w:rsidRDefault="007F1D94" w:rsidP="00961B2A">
      <w:pPr>
        <w:pStyle w:val="ListBullet"/>
      </w:pPr>
      <w:r w:rsidRPr="004C3752">
        <w:t>build relationships, collaboration and leverage investments and impacts.</w:t>
      </w:r>
    </w:p>
    <w:p w14:paraId="026ED774" w14:textId="57B42BC7" w:rsidR="007B19C7" w:rsidRPr="003A6046" w:rsidRDefault="007B19C7" w:rsidP="00F4452F">
      <w:pPr>
        <w:pStyle w:val="Heading1"/>
      </w:pPr>
      <w:bookmarkStart w:id="54" w:name="_Toc86935653"/>
      <w:r w:rsidRPr="003A6046">
        <w:t>Communication and Promotion</w:t>
      </w:r>
      <w:bookmarkEnd w:id="54"/>
    </w:p>
    <w:p w14:paraId="48A796EF" w14:textId="501DB0D6" w:rsidR="00670E21" w:rsidRDefault="002519D4" w:rsidP="004C3752">
      <w:pPr>
        <w:rPr>
          <w:szCs w:val="22"/>
        </w:rPr>
      </w:pPr>
      <w:r>
        <w:rPr>
          <w:szCs w:val="22"/>
        </w:rPr>
        <w:t xml:space="preserve">Service providers are responsible for </w:t>
      </w:r>
      <w:r w:rsidR="007C1288" w:rsidRPr="004C3752">
        <w:rPr>
          <w:szCs w:val="22"/>
        </w:rPr>
        <w:t>maintain</w:t>
      </w:r>
      <w:r>
        <w:rPr>
          <w:szCs w:val="22"/>
        </w:rPr>
        <w:t>ing</w:t>
      </w:r>
      <w:r w:rsidR="007C1288" w:rsidRPr="004C3752">
        <w:rPr>
          <w:szCs w:val="22"/>
        </w:rPr>
        <w:t xml:space="preserve"> up-to-date information about their services (where relevant) on the </w:t>
      </w:r>
      <w:hyperlink r:id="rId15" w:history="1">
        <w:r w:rsidR="007C1288" w:rsidRPr="00077B86">
          <w:rPr>
            <w:rStyle w:val="Hyperlink"/>
            <w:szCs w:val="22"/>
          </w:rPr>
          <w:t>Family Relationships Online website</w:t>
        </w:r>
      </w:hyperlink>
      <w:r w:rsidR="007C1288" w:rsidRPr="004C3752">
        <w:rPr>
          <w:szCs w:val="22"/>
        </w:rPr>
        <w:t>.</w:t>
      </w:r>
    </w:p>
    <w:p w14:paraId="0D13F5FA" w14:textId="543709FA" w:rsidR="00B30D11" w:rsidRPr="00B30D11" w:rsidRDefault="00B30D11" w:rsidP="00961B2A">
      <w:pPr>
        <w:pStyle w:val="ListBullet"/>
      </w:pPr>
      <w:r w:rsidRPr="00B30D11">
        <w:t xml:space="preserve">For requests to update the Family Dispute Resolution Practitioner Register email </w:t>
      </w:r>
      <w:hyperlink r:id="rId16" w:history="1">
        <w:r w:rsidRPr="00B30D11">
          <w:rPr>
            <w:rStyle w:val="Hyperlink"/>
          </w:rPr>
          <w:t>practitionerregistration@ag.gov.au</w:t>
        </w:r>
      </w:hyperlink>
      <w:r w:rsidR="009628E1">
        <w:t>.</w:t>
      </w:r>
    </w:p>
    <w:p w14:paraId="51D01E12" w14:textId="2889918B" w:rsidR="00B30D11" w:rsidRPr="00B30D11" w:rsidRDefault="00B30D11" w:rsidP="00255991">
      <w:pPr>
        <w:pStyle w:val="ListParagraph"/>
        <w:numPr>
          <w:ilvl w:val="0"/>
          <w:numId w:val="2"/>
        </w:numPr>
        <w:rPr>
          <w:szCs w:val="22"/>
        </w:rPr>
      </w:pPr>
      <w:r w:rsidRPr="00B30D11">
        <w:rPr>
          <w:szCs w:val="22"/>
        </w:rPr>
        <w:t xml:space="preserve">For website changes or queries email </w:t>
      </w:r>
      <w:hyperlink r:id="rId17" w:history="1">
        <w:r w:rsidRPr="00B30D11">
          <w:rPr>
            <w:rStyle w:val="Hyperlink"/>
          </w:rPr>
          <w:t>familylawservices@ag.gov.au</w:t>
        </w:r>
      </w:hyperlink>
      <w:r w:rsidR="009628E1">
        <w:rPr>
          <w:szCs w:val="22"/>
        </w:rPr>
        <w:t>.</w:t>
      </w:r>
    </w:p>
    <w:p w14:paraId="03B78DFC" w14:textId="532B98F5" w:rsidR="0099726C" w:rsidRPr="004C3752" w:rsidRDefault="0099726C" w:rsidP="0099726C">
      <w:pPr>
        <w:rPr>
          <w:szCs w:val="22"/>
        </w:rPr>
      </w:pPr>
      <w:r w:rsidRPr="004C3752">
        <w:rPr>
          <w:szCs w:val="22"/>
        </w:rPr>
        <w:t xml:space="preserve">Providers should list their services on free online community service directories where applicable. The department maintains a </w:t>
      </w:r>
      <w:hyperlink r:id="rId18" w:history="1">
        <w:r w:rsidRPr="00432E8F">
          <w:rPr>
            <w:rStyle w:val="Hyperlink"/>
            <w:szCs w:val="22"/>
          </w:rPr>
          <w:t>list of service directories</w:t>
        </w:r>
      </w:hyperlink>
      <w:r w:rsidR="00432E8F">
        <w:rPr>
          <w:szCs w:val="22"/>
        </w:rPr>
        <w:t xml:space="preserve"> that providers should consider.</w:t>
      </w:r>
      <w:r w:rsidRPr="004C3752">
        <w:rPr>
          <w:szCs w:val="22"/>
        </w:rPr>
        <w:t xml:space="preserve"> If you think this list should include other directories, please contact your FAM.</w:t>
      </w:r>
    </w:p>
    <w:p w14:paraId="33CEA8FB" w14:textId="77777777" w:rsidR="0099726C" w:rsidRPr="004C3752" w:rsidRDefault="0099726C" w:rsidP="0099726C">
      <w:pPr>
        <w:rPr>
          <w:szCs w:val="22"/>
        </w:rPr>
      </w:pPr>
      <w:r w:rsidRPr="004C3752">
        <w:rPr>
          <w:szCs w:val="22"/>
        </w:rPr>
        <w:t>The department encourages providers to list their services on local service directories where possible. For example, some local and regional councils maintain online service directories.</w:t>
      </w:r>
    </w:p>
    <w:p w14:paraId="1A357403" w14:textId="3E042827" w:rsidR="0099726C" w:rsidRPr="004C3752" w:rsidRDefault="0099726C" w:rsidP="0099726C">
      <w:pPr>
        <w:rPr>
          <w:szCs w:val="22"/>
        </w:rPr>
      </w:pPr>
      <w:r w:rsidRPr="004C3752">
        <w:rPr>
          <w:szCs w:val="22"/>
        </w:rPr>
        <w:t>The department also encourages service providers to promote their services in multiple locations that families visit and through a variety of mediums that families use. For</w:t>
      </w:r>
      <w:r w:rsidR="005C6FB1">
        <w:rPr>
          <w:szCs w:val="22"/>
        </w:rPr>
        <w:t> </w:t>
      </w:r>
      <w:r w:rsidRPr="004C3752">
        <w:rPr>
          <w:szCs w:val="22"/>
        </w:rPr>
        <w:t>example, shopping centres, childcare, preschool, medical practices, social media, radio, newspapers etc.</w:t>
      </w:r>
    </w:p>
    <w:p w14:paraId="0FB04DDE" w14:textId="3D5D5C85" w:rsidR="0099726C" w:rsidRPr="004C3752" w:rsidRDefault="0099726C" w:rsidP="0099726C">
      <w:pPr>
        <w:rPr>
          <w:szCs w:val="22"/>
        </w:rPr>
      </w:pPr>
      <w:r w:rsidRPr="004C3752">
        <w:rPr>
          <w:szCs w:val="22"/>
        </w:rPr>
        <w:t xml:space="preserve">Please refer to the </w:t>
      </w:r>
      <w:hyperlink r:id="rId19" w:history="1">
        <w:r w:rsidRPr="0041091A">
          <w:rPr>
            <w:rStyle w:val="Hyperlink"/>
            <w:szCs w:val="22"/>
          </w:rPr>
          <w:t>DSS Communication Policy for Services, Activities and Events</w:t>
        </w:r>
      </w:hyperlink>
      <w:r w:rsidRPr="004C3752">
        <w:rPr>
          <w:szCs w:val="22"/>
        </w:rPr>
        <w:t xml:space="preserve"> for further information on promoting services.</w:t>
      </w:r>
    </w:p>
    <w:p w14:paraId="285995E7" w14:textId="77777777" w:rsidR="006D5481" w:rsidRDefault="006D5481">
      <w:pPr>
        <w:spacing w:before="0" w:after="200" w:line="276" w:lineRule="auto"/>
        <w:rPr>
          <w:rFonts w:eastAsiaTheme="majorEastAsia" w:cs="Arial"/>
          <w:b/>
          <w:bCs/>
          <w:szCs w:val="22"/>
        </w:rPr>
      </w:pPr>
      <w:r>
        <w:rPr>
          <w:rFonts w:cs="Arial"/>
          <w:szCs w:val="22"/>
        </w:rPr>
        <w:br w:type="page"/>
      </w:r>
    </w:p>
    <w:bookmarkStart w:id="55" w:name="_Toc68866040"/>
    <w:bookmarkStart w:id="56" w:name="_Toc68873968"/>
    <w:bookmarkStart w:id="57" w:name="_Toc68866042"/>
    <w:bookmarkStart w:id="58" w:name="_Toc68873970"/>
    <w:bookmarkEnd w:id="55"/>
    <w:bookmarkEnd w:id="56"/>
    <w:bookmarkEnd w:id="57"/>
    <w:bookmarkEnd w:id="58"/>
    <w:p w14:paraId="3D40E9E1" w14:textId="4132AFE5" w:rsidR="007B19C7" w:rsidRPr="003A6046" w:rsidRDefault="006D5481" w:rsidP="00F4452F">
      <w:pPr>
        <w:pStyle w:val="Heading2"/>
      </w:pPr>
      <w:r>
        <w:rPr>
          <w:rFonts w:cstheme="majorBidi"/>
        </w:rPr>
        <w:lastRenderedPageBreak/>
        <w:fldChar w:fldCharType="begin"/>
      </w:r>
      <w:r>
        <w:instrText xml:space="preserve"> HYPERLINK \l "_Toc501461263" </w:instrText>
      </w:r>
      <w:r>
        <w:rPr>
          <w:rFonts w:cstheme="majorBidi"/>
        </w:rPr>
        <w:fldChar w:fldCharType="separate"/>
      </w:r>
      <w:bookmarkStart w:id="59" w:name="_Toc86935654"/>
      <w:r w:rsidR="007B19C7" w:rsidRPr="003A6046">
        <w:t>Working</w:t>
      </w:r>
      <w:r>
        <w:fldChar w:fldCharType="end"/>
      </w:r>
      <w:r w:rsidR="007B19C7" w:rsidRPr="003A6046">
        <w:t xml:space="preserve"> with Clients</w:t>
      </w:r>
      <w:bookmarkEnd w:id="59"/>
    </w:p>
    <w:p w14:paraId="7E592065" w14:textId="22C33762" w:rsidR="007B19C7" w:rsidRPr="004C3752" w:rsidRDefault="002519D4" w:rsidP="007B19C7">
      <w:pPr>
        <w:rPr>
          <w:rStyle w:val="BookTitle"/>
          <w:rFonts w:cs="Arial"/>
          <w:i w:val="0"/>
          <w:iCs w:val="0"/>
          <w:smallCaps w:val="0"/>
          <w:spacing w:val="0"/>
          <w:szCs w:val="22"/>
        </w:rPr>
      </w:pPr>
      <w:r>
        <w:rPr>
          <w:rStyle w:val="BookTitle"/>
          <w:rFonts w:cs="Arial"/>
          <w:i w:val="0"/>
          <w:smallCaps w:val="0"/>
          <w:spacing w:val="0"/>
          <w:szCs w:val="22"/>
        </w:rPr>
        <w:t xml:space="preserve">BBF services should identify and target </w:t>
      </w:r>
      <w:r w:rsidR="007B19C7" w:rsidRPr="0006602E">
        <w:rPr>
          <w:rStyle w:val="BookTitle"/>
          <w:rFonts w:cs="Arial"/>
          <w:i w:val="0"/>
          <w:smallCaps w:val="0"/>
          <w:spacing w:val="0"/>
          <w:szCs w:val="22"/>
        </w:rPr>
        <w:t xml:space="preserve">those in the community who </w:t>
      </w:r>
      <w:r>
        <w:rPr>
          <w:rStyle w:val="BookTitle"/>
          <w:rFonts w:cs="Arial"/>
          <w:i w:val="0"/>
          <w:smallCaps w:val="0"/>
          <w:spacing w:val="0"/>
          <w:szCs w:val="22"/>
        </w:rPr>
        <w:t xml:space="preserve">are most in </w:t>
      </w:r>
      <w:r w:rsidR="007B19C7" w:rsidRPr="0006602E">
        <w:rPr>
          <w:rStyle w:val="BookTitle"/>
          <w:rFonts w:cs="Arial"/>
          <w:i w:val="0"/>
          <w:smallCaps w:val="0"/>
          <w:spacing w:val="0"/>
          <w:szCs w:val="22"/>
        </w:rPr>
        <w:t xml:space="preserve">need </w:t>
      </w:r>
      <w:r>
        <w:rPr>
          <w:rStyle w:val="BookTitle"/>
          <w:rFonts w:cs="Arial"/>
          <w:i w:val="0"/>
          <w:smallCaps w:val="0"/>
          <w:spacing w:val="0"/>
          <w:szCs w:val="22"/>
        </w:rPr>
        <w:t>of</w:t>
      </w:r>
      <w:r w:rsidR="005C6FB1">
        <w:rPr>
          <w:rStyle w:val="BookTitle"/>
          <w:rFonts w:cs="Arial"/>
          <w:i w:val="0"/>
          <w:smallCaps w:val="0"/>
          <w:spacing w:val="0"/>
          <w:szCs w:val="22"/>
        </w:rPr>
        <w:t> </w:t>
      </w:r>
      <w:r>
        <w:rPr>
          <w:rStyle w:val="BookTitle"/>
          <w:rFonts w:cs="Arial"/>
          <w:i w:val="0"/>
          <w:smallCaps w:val="0"/>
          <w:spacing w:val="0"/>
          <w:szCs w:val="22"/>
        </w:rPr>
        <w:t>support including hard</w:t>
      </w:r>
      <w:r w:rsidR="00670E21">
        <w:rPr>
          <w:rStyle w:val="BookTitle"/>
          <w:rFonts w:cs="Arial"/>
          <w:i w:val="0"/>
          <w:smallCaps w:val="0"/>
          <w:spacing w:val="0"/>
          <w:szCs w:val="22"/>
        </w:rPr>
        <w:t>-</w:t>
      </w:r>
      <w:r>
        <w:rPr>
          <w:rStyle w:val="BookTitle"/>
          <w:rFonts w:cs="Arial"/>
          <w:i w:val="0"/>
          <w:smallCaps w:val="0"/>
          <w:spacing w:val="0"/>
          <w:szCs w:val="22"/>
        </w:rPr>
        <w:t>to</w:t>
      </w:r>
      <w:r w:rsidR="00670E21">
        <w:rPr>
          <w:rStyle w:val="BookTitle"/>
          <w:rFonts w:cs="Arial"/>
          <w:i w:val="0"/>
          <w:smallCaps w:val="0"/>
          <w:spacing w:val="0"/>
          <w:szCs w:val="22"/>
        </w:rPr>
        <w:t>-</w:t>
      </w:r>
      <w:r>
        <w:rPr>
          <w:rStyle w:val="BookTitle"/>
          <w:rFonts w:cs="Arial"/>
          <w:i w:val="0"/>
          <w:smallCaps w:val="0"/>
          <w:spacing w:val="0"/>
          <w:szCs w:val="22"/>
        </w:rPr>
        <w:t>reach families</w:t>
      </w:r>
      <w:r w:rsidR="007B19C7" w:rsidRPr="0006602E">
        <w:rPr>
          <w:rStyle w:val="BookTitle"/>
          <w:rFonts w:cs="Arial"/>
          <w:i w:val="0"/>
          <w:smallCaps w:val="0"/>
          <w:spacing w:val="0"/>
          <w:szCs w:val="22"/>
        </w:rPr>
        <w:t xml:space="preserve">. The targeting of services should be underpinned by effective needs assessment and culturally </w:t>
      </w:r>
      <w:r w:rsidR="007B19C7" w:rsidRPr="008B0771">
        <w:rPr>
          <w:rStyle w:val="BookTitle"/>
          <w:rFonts w:cs="Arial"/>
          <w:i w:val="0"/>
          <w:smallCaps w:val="0"/>
          <w:spacing w:val="0"/>
          <w:szCs w:val="22"/>
        </w:rPr>
        <w:t>competent practice.</w:t>
      </w:r>
    </w:p>
    <w:p w14:paraId="3C3CC3B8" w14:textId="55E41DA9" w:rsidR="007B19C7" w:rsidRPr="008B0771" w:rsidRDefault="004505FA" w:rsidP="00F4452F">
      <w:pPr>
        <w:pStyle w:val="Heading1"/>
      </w:pPr>
      <w:hyperlink w:anchor="_Toc501461263" w:history="1">
        <w:bookmarkStart w:id="60" w:name="_Toc86935655"/>
        <w:r w:rsidR="00EF406D" w:rsidRPr="008B0771">
          <w:t>Clie</w:t>
        </w:r>
        <w:r w:rsidR="00F20599" w:rsidRPr="008B0771">
          <w:t>nt</w:t>
        </w:r>
        <w:r w:rsidR="00CD6E0A" w:rsidRPr="008B0771">
          <w:t xml:space="preserve"> eligibility</w:t>
        </w:r>
      </w:hyperlink>
      <w:r w:rsidR="008B0771" w:rsidRPr="004C3752">
        <w:t xml:space="preserve"> and accessibility</w:t>
      </w:r>
      <w:bookmarkEnd w:id="60"/>
    </w:p>
    <w:p w14:paraId="022D3B98" w14:textId="5AD50F35" w:rsidR="00E970EA" w:rsidRPr="00F3302C" w:rsidRDefault="007B19C7" w:rsidP="00F3302C">
      <w:pPr>
        <w:rPr>
          <w:rStyle w:val="BookTitle"/>
          <w:rFonts w:cs="Arial"/>
          <w:i w:val="0"/>
          <w:smallCaps w:val="0"/>
          <w:spacing w:val="0"/>
          <w:szCs w:val="22"/>
        </w:rPr>
      </w:pPr>
      <w:r w:rsidRPr="00F3302C">
        <w:rPr>
          <w:rStyle w:val="BookTitle"/>
          <w:rFonts w:cs="Arial"/>
          <w:i w:val="0"/>
          <w:smallCaps w:val="0"/>
          <w:spacing w:val="0"/>
          <w:szCs w:val="22"/>
        </w:rPr>
        <w:t>Th</w:t>
      </w:r>
      <w:r w:rsidR="007452CD">
        <w:rPr>
          <w:rStyle w:val="BookTitle"/>
          <w:rFonts w:cs="Arial"/>
          <w:i w:val="0"/>
          <w:smallCaps w:val="0"/>
          <w:spacing w:val="0"/>
          <w:szCs w:val="22"/>
        </w:rPr>
        <w:t>e BBF</w:t>
      </w:r>
      <w:r w:rsidRPr="00F3302C">
        <w:rPr>
          <w:rStyle w:val="BookTitle"/>
          <w:rFonts w:cs="Arial"/>
          <w:i w:val="0"/>
          <w:smallCaps w:val="0"/>
          <w:spacing w:val="0"/>
          <w:szCs w:val="22"/>
        </w:rPr>
        <w:t xml:space="preserve"> program is a universal service that provides prevention, early intervention and support for families, couples, children and individuals.</w:t>
      </w:r>
    </w:p>
    <w:p w14:paraId="1C53F037" w14:textId="77777777" w:rsidR="00E970EA" w:rsidRPr="00F3302C" w:rsidRDefault="00E970EA" w:rsidP="004C3752">
      <w:pPr>
        <w:spacing w:after="120"/>
        <w:rPr>
          <w:rStyle w:val="BookTitle"/>
          <w:rFonts w:cs="Arial"/>
          <w:i w:val="0"/>
          <w:smallCaps w:val="0"/>
          <w:spacing w:val="0"/>
          <w:szCs w:val="22"/>
        </w:rPr>
      </w:pPr>
      <w:r w:rsidRPr="00F3302C">
        <w:rPr>
          <w:rStyle w:val="BookTitle"/>
          <w:rFonts w:cs="Arial"/>
          <w:i w:val="0"/>
          <w:smallCaps w:val="0"/>
          <w:spacing w:val="0"/>
          <w:szCs w:val="22"/>
        </w:rPr>
        <w:t xml:space="preserve">Some of the key client characteristics </w:t>
      </w:r>
      <w:r w:rsidR="005F1984" w:rsidRPr="00F3302C">
        <w:rPr>
          <w:rStyle w:val="BookTitle"/>
          <w:rFonts w:cs="Arial"/>
          <w:i w:val="0"/>
          <w:smallCaps w:val="0"/>
          <w:spacing w:val="0"/>
          <w:szCs w:val="22"/>
        </w:rPr>
        <w:t xml:space="preserve">may </w:t>
      </w:r>
      <w:r w:rsidRPr="00F3302C">
        <w:rPr>
          <w:rStyle w:val="BookTitle"/>
          <w:rFonts w:cs="Arial"/>
          <w:i w:val="0"/>
          <w:smallCaps w:val="0"/>
          <w:spacing w:val="0"/>
          <w:szCs w:val="22"/>
        </w:rPr>
        <w:t>include</w:t>
      </w:r>
      <w:r w:rsidR="005F1984" w:rsidRPr="00F3302C">
        <w:rPr>
          <w:rStyle w:val="BookTitle"/>
          <w:rFonts w:cs="Arial"/>
          <w:i w:val="0"/>
          <w:smallCaps w:val="0"/>
          <w:spacing w:val="0"/>
          <w:szCs w:val="22"/>
        </w:rPr>
        <w:t xml:space="preserve"> people</w:t>
      </w:r>
      <w:r w:rsidRPr="00F3302C">
        <w:rPr>
          <w:rStyle w:val="BookTitle"/>
          <w:rFonts w:cs="Arial"/>
          <w:i w:val="0"/>
          <w:smallCaps w:val="0"/>
          <w:spacing w:val="0"/>
          <w:szCs w:val="22"/>
        </w:rPr>
        <w:t>:</w:t>
      </w:r>
    </w:p>
    <w:p w14:paraId="5B333816" w14:textId="4840FC55" w:rsidR="00E970EA" w:rsidRPr="00F3302C" w:rsidRDefault="00E970EA" w:rsidP="00961B2A">
      <w:pPr>
        <w:pStyle w:val="ListBullet"/>
        <w:rPr>
          <w:rStyle w:val="BookTitle"/>
          <w:i w:val="0"/>
          <w:smallCaps w:val="0"/>
          <w:spacing w:val="0"/>
        </w:rPr>
      </w:pPr>
      <w:r w:rsidRPr="00F3302C">
        <w:rPr>
          <w:rStyle w:val="BookTitle"/>
          <w:i w:val="0"/>
          <w:smallCaps w:val="0"/>
          <w:spacing w:val="0"/>
        </w:rPr>
        <w:t>who have arrived in Australia in the last five years</w:t>
      </w:r>
      <w:r w:rsidR="008F0AF0">
        <w:rPr>
          <w:rStyle w:val="BookTitle"/>
          <w:i w:val="0"/>
          <w:smallCaps w:val="0"/>
          <w:spacing w:val="0"/>
        </w:rPr>
        <w:t>;</w:t>
      </w:r>
    </w:p>
    <w:p w14:paraId="56FB871F" w14:textId="6B4E3AE0" w:rsidR="00E970EA" w:rsidRPr="00F3302C" w:rsidRDefault="00E970EA" w:rsidP="00961B2A">
      <w:pPr>
        <w:pStyle w:val="ListBullet"/>
        <w:rPr>
          <w:rStyle w:val="BookTitle"/>
          <w:i w:val="0"/>
          <w:smallCaps w:val="0"/>
          <w:spacing w:val="0"/>
        </w:rPr>
      </w:pPr>
      <w:r w:rsidRPr="00F3302C">
        <w:rPr>
          <w:rStyle w:val="BookTitle"/>
          <w:i w:val="0"/>
          <w:smallCaps w:val="0"/>
          <w:spacing w:val="0"/>
        </w:rPr>
        <w:t>from a cultural and linguistically diverse background</w:t>
      </w:r>
      <w:r w:rsidR="008F0AF0">
        <w:rPr>
          <w:rStyle w:val="BookTitle"/>
          <w:i w:val="0"/>
          <w:smallCaps w:val="0"/>
          <w:spacing w:val="0"/>
        </w:rPr>
        <w:t>;</w:t>
      </w:r>
    </w:p>
    <w:p w14:paraId="0A7B9605" w14:textId="29C618FE" w:rsidR="00E970EA" w:rsidRPr="00F3302C" w:rsidRDefault="00E970EA" w:rsidP="00961B2A">
      <w:pPr>
        <w:pStyle w:val="ListBullet"/>
        <w:rPr>
          <w:rStyle w:val="BookTitle"/>
          <w:i w:val="0"/>
          <w:smallCaps w:val="0"/>
          <w:spacing w:val="0"/>
        </w:rPr>
      </w:pPr>
      <w:r w:rsidRPr="00F3302C">
        <w:rPr>
          <w:rStyle w:val="BookTitle"/>
          <w:i w:val="0"/>
          <w:smallCaps w:val="0"/>
          <w:spacing w:val="0"/>
        </w:rPr>
        <w:t>identifying as Aboriginal and/or Torres Strait Islander</w:t>
      </w:r>
      <w:r w:rsidR="008F0AF0">
        <w:rPr>
          <w:rStyle w:val="BookTitle"/>
          <w:i w:val="0"/>
          <w:smallCaps w:val="0"/>
          <w:spacing w:val="0"/>
        </w:rPr>
        <w:t>;</w:t>
      </w:r>
    </w:p>
    <w:p w14:paraId="4236E48E" w14:textId="57FB4DFB" w:rsidR="00E970EA" w:rsidRPr="00F3302C" w:rsidRDefault="00E970EA" w:rsidP="00961B2A">
      <w:pPr>
        <w:pStyle w:val="ListBullet"/>
        <w:rPr>
          <w:rStyle w:val="BookTitle"/>
          <w:i w:val="0"/>
          <w:smallCaps w:val="0"/>
          <w:spacing w:val="0"/>
        </w:rPr>
      </w:pPr>
      <w:r w:rsidRPr="00F3302C">
        <w:rPr>
          <w:rStyle w:val="BookTitle"/>
          <w:i w:val="0"/>
          <w:smallCaps w:val="0"/>
          <w:spacing w:val="0"/>
        </w:rPr>
        <w:t>residing in low Socio-Economic Indexes for Area (SEIFA)</w:t>
      </w:r>
      <w:r w:rsidR="008F0AF0">
        <w:rPr>
          <w:rStyle w:val="BookTitle"/>
          <w:i w:val="0"/>
          <w:smallCaps w:val="0"/>
          <w:spacing w:val="0"/>
        </w:rPr>
        <w:t>;</w:t>
      </w:r>
    </w:p>
    <w:p w14:paraId="4EEAF1E7" w14:textId="07125E55" w:rsidR="00E970EA" w:rsidRPr="00F3302C" w:rsidRDefault="00E970EA" w:rsidP="00961B2A">
      <w:pPr>
        <w:pStyle w:val="ListBullet"/>
        <w:rPr>
          <w:rStyle w:val="BookTitle"/>
          <w:i w:val="0"/>
          <w:smallCaps w:val="0"/>
          <w:spacing w:val="0"/>
        </w:rPr>
      </w:pPr>
      <w:r w:rsidRPr="00F3302C">
        <w:rPr>
          <w:rStyle w:val="BookTitle"/>
          <w:i w:val="0"/>
          <w:smallCaps w:val="0"/>
          <w:spacing w:val="0"/>
        </w:rPr>
        <w:t>residing in rural or remote area</w:t>
      </w:r>
      <w:r w:rsidR="00847ACA" w:rsidRPr="00F3302C">
        <w:rPr>
          <w:rStyle w:val="BookTitle"/>
          <w:i w:val="0"/>
          <w:smallCaps w:val="0"/>
          <w:spacing w:val="0"/>
        </w:rPr>
        <w:t>s</w:t>
      </w:r>
      <w:r w:rsidR="008F0AF0">
        <w:rPr>
          <w:rStyle w:val="BookTitle"/>
          <w:i w:val="0"/>
          <w:smallCaps w:val="0"/>
          <w:spacing w:val="0"/>
        </w:rPr>
        <w:t>;</w:t>
      </w:r>
    </w:p>
    <w:p w14:paraId="264F0E5A" w14:textId="691ACA94" w:rsidR="00E970EA" w:rsidRPr="00F3302C" w:rsidRDefault="00E970EA" w:rsidP="00961B2A">
      <w:pPr>
        <w:pStyle w:val="ListBullet"/>
        <w:rPr>
          <w:rStyle w:val="BookTitle"/>
          <w:i w:val="0"/>
          <w:smallCaps w:val="0"/>
          <w:spacing w:val="0"/>
        </w:rPr>
      </w:pPr>
      <w:r w:rsidRPr="00F3302C">
        <w:rPr>
          <w:rStyle w:val="BookTitle"/>
          <w:i w:val="0"/>
          <w:smallCaps w:val="0"/>
          <w:spacing w:val="0"/>
        </w:rPr>
        <w:t>receiving government payments, pensions allowances and/or cashless debit card holders</w:t>
      </w:r>
      <w:r w:rsidR="008F0AF0">
        <w:rPr>
          <w:rStyle w:val="BookTitle"/>
          <w:i w:val="0"/>
          <w:smallCaps w:val="0"/>
          <w:spacing w:val="0"/>
        </w:rPr>
        <w:t>;</w:t>
      </w:r>
    </w:p>
    <w:p w14:paraId="41E64798" w14:textId="111DA8D6" w:rsidR="00E970EA" w:rsidRPr="00F3302C" w:rsidRDefault="005F1984" w:rsidP="00961B2A">
      <w:pPr>
        <w:pStyle w:val="ListBullet"/>
        <w:rPr>
          <w:rStyle w:val="BookTitle"/>
          <w:i w:val="0"/>
          <w:smallCaps w:val="0"/>
          <w:spacing w:val="0"/>
        </w:rPr>
      </w:pPr>
      <w:r w:rsidRPr="00F3302C">
        <w:rPr>
          <w:rStyle w:val="BookTitle"/>
          <w:i w:val="0"/>
          <w:smallCaps w:val="0"/>
          <w:spacing w:val="0"/>
        </w:rPr>
        <w:t>(</w:t>
      </w:r>
      <w:r w:rsidR="00E970EA" w:rsidRPr="00F3302C">
        <w:rPr>
          <w:rStyle w:val="BookTitle"/>
          <w:i w:val="0"/>
          <w:smallCaps w:val="0"/>
          <w:spacing w:val="0"/>
        </w:rPr>
        <w:t>and families</w:t>
      </w:r>
      <w:r w:rsidRPr="00F3302C">
        <w:rPr>
          <w:rStyle w:val="BookTitle"/>
          <w:i w:val="0"/>
          <w:smallCaps w:val="0"/>
          <w:spacing w:val="0"/>
        </w:rPr>
        <w:t>)</w:t>
      </w:r>
      <w:r w:rsidR="00E970EA" w:rsidRPr="00F3302C">
        <w:rPr>
          <w:rStyle w:val="BookTitle"/>
          <w:i w:val="0"/>
          <w:smallCaps w:val="0"/>
          <w:spacing w:val="0"/>
        </w:rPr>
        <w:t xml:space="preserve"> who are unemployed, ill, studying and/or experiencing financial distress</w:t>
      </w:r>
      <w:r w:rsidR="008F0AF0">
        <w:rPr>
          <w:rStyle w:val="BookTitle"/>
          <w:i w:val="0"/>
          <w:smallCaps w:val="0"/>
          <w:spacing w:val="0"/>
        </w:rPr>
        <w:t>; and</w:t>
      </w:r>
    </w:p>
    <w:p w14:paraId="3A557533" w14:textId="1CC8A9C5" w:rsidR="00E970EA" w:rsidRDefault="00E970EA" w:rsidP="00961B2A">
      <w:pPr>
        <w:pStyle w:val="ListBullet"/>
        <w:rPr>
          <w:rStyle w:val="BookTitle"/>
          <w:i w:val="0"/>
          <w:smallCaps w:val="0"/>
          <w:spacing w:val="0"/>
        </w:rPr>
      </w:pPr>
      <w:r w:rsidRPr="0006602E">
        <w:rPr>
          <w:rStyle w:val="BookTitle"/>
          <w:i w:val="0"/>
          <w:smallCaps w:val="0"/>
          <w:spacing w:val="0"/>
        </w:rPr>
        <w:t>unable to access services catering for traditional nine-to-five, five-day working week.</w:t>
      </w:r>
    </w:p>
    <w:p w14:paraId="50614CD3" w14:textId="578F47FA" w:rsidR="001C74D1" w:rsidRDefault="001C74D1" w:rsidP="001C74D1">
      <w:r>
        <w:t>As a general guide, BBF providers should not be</w:t>
      </w:r>
      <w:r w:rsidRPr="00AB6182">
        <w:t xml:space="preserve"> work</w:t>
      </w:r>
      <w:r>
        <w:t>ing</w:t>
      </w:r>
      <w:r w:rsidRPr="00AB6182">
        <w:t xml:space="preserve"> with </w:t>
      </w:r>
      <w:r w:rsidRPr="00761378">
        <w:t xml:space="preserve">children and young people </w:t>
      </w:r>
      <w:r w:rsidRPr="00AB6182">
        <w:t xml:space="preserve">without </w:t>
      </w:r>
      <w:r>
        <w:t xml:space="preserve">either </w:t>
      </w:r>
      <w:r w:rsidRPr="00AB6182">
        <w:t>the involvemen</w:t>
      </w:r>
      <w:r>
        <w:t xml:space="preserve">t of their families, carers or guardians, or their written consent. </w:t>
      </w:r>
    </w:p>
    <w:p w14:paraId="40E47780" w14:textId="6D0ADFE7" w:rsidR="00F20599" w:rsidRPr="00AE23EF" w:rsidRDefault="00F20599" w:rsidP="004C3752">
      <w:r w:rsidRPr="004C3752">
        <w:rPr>
          <w:szCs w:val="22"/>
        </w:rPr>
        <w:t xml:space="preserve">It is expected that </w:t>
      </w:r>
      <w:r w:rsidR="001D174D">
        <w:rPr>
          <w:szCs w:val="22"/>
        </w:rPr>
        <w:t>BBF</w:t>
      </w:r>
      <w:r w:rsidRPr="004C3752">
        <w:rPr>
          <w:szCs w:val="22"/>
        </w:rPr>
        <w:t xml:space="preserve"> providers will have their own systems in place to ensure they obtain written consent from parents or guardians to work individually with the child or</w:t>
      </w:r>
      <w:r w:rsidR="005C6FB1">
        <w:rPr>
          <w:szCs w:val="22"/>
        </w:rPr>
        <w:t> </w:t>
      </w:r>
      <w:r w:rsidRPr="004C3752">
        <w:rPr>
          <w:szCs w:val="22"/>
        </w:rPr>
        <w:t>young person</w:t>
      </w:r>
      <w:r w:rsidR="00F536B2" w:rsidRPr="00F4452F">
        <w:rPr>
          <w:szCs w:val="22"/>
        </w:rPr>
        <w:t>, and can provide evidence of this if requested by the department.</w:t>
      </w:r>
    </w:p>
    <w:p w14:paraId="1C9170FC" w14:textId="24AA639E" w:rsidR="008B0771" w:rsidRPr="004E4031" w:rsidRDefault="008B0771" w:rsidP="008B0771">
      <w:pPr>
        <w:rPr>
          <w:szCs w:val="22"/>
        </w:rPr>
      </w:pPr>
      <w:r w:rsidRPr="004E4031">
        <w:rPr>
          <w:szCs w:val="22"/>
        </w:rPr>
        <w:t>BBF services must be accessible to all eligible families and children in accordance with the following requirements, policies and guidelines (unless otherwise exempted by legislation):</w:t>
      </w:r>
    </w:p>
    <w:p w14:paraId="12A83749" w14:textId="77777777" w:rsidR="008B0771" w:rsidRPr="004E4031" w:rsidRDefault="008B0771" w:rsidP="001F7840">
      <w:pPr>
        <w:pStyle w:val="ListBullet"/>
      </w:pPr>
      <w:r w:rsidRPr="004E4031">
        <w:t>Families and Children Activity Administrative Approval Requirements (</w:t>
      </w:r>
      <w:hyperlink r:id="rId20" w:history="1">
        <w:r w:rsidRPr="004E4031">
          <w:rPr>
            <w:rStyle w:val="Hyperlink"/>
          </w:rPr>
          <w:t>https://www.dss.gov.au/our-responsibilities/families-and-children/programs-services/family-support-program/families-and-children-activity-administrative-approval-requirements</w:t>
        </w:r>
      </w:hyperlink>
      <w:r w:rsidRPr="004E4031">
        <w:t>)</w:t>
      </w:r>
    </w:p>
    <w:p w14:paraId="5A5DA6C9" w14:textId="77777777" w:rsidR="008B0771" w:rsidRPr="004E4031" w:rsidRDefault="008B0771" w:rsidP="001F7840">
      <w:pPr>
        <w:pStyle w:val="ListBullet"/>
      </w:pPr>
      <w:r w:rsidRPr="004E4031">
        <w:t>Access and Equity Policy (</w:t>
      </w:r>
      <w:hyperlink r:id="rId21" w:history="1">
        <w:r w:rsidRPr="004E4031">
          <w:rPr>
            <w:rStyle w:val="Hyperlink"/>
          </w:rPr>
          <w:t>https://www.communitygrants.gov.au/information-recipients/access-and-equity-policy</w:t>
        </w:r>
      </w:hyperlink>
      <w:r w:rsidRPr="004E4031">
        <w:t>)</w:t>
      </w:r>
    </w:p>
    <w:p w14:paraId="55D460DC" w14:textId="77777777" w:rsidR="008B0771" w:rsidRPr="004E4031" w:rsidRDefault="008B0771" w:rsidP="001F7840">
      <w:pPr>
        <w:pStyle w:val="ListBullet"/>
      </w:pPr>
      <w:r w:rsidRPr="004E4031">
        <w:t>Families and Children Access Strategy Guidelines (</w:t>
      </w:r>
      <w:hyperlink r:id="rId22" w:history="1">
        <w:r w:rsidRPr="004E4031">
          <w:rPr>
            <w:rStyle w:val="Hyperlink"/>
          </w:rPr>
          <w:t>https://www.dss.gov.au/our-responsibilities/families-and-children/programs-services/family-support-program/families-and-children-access-strategy-guidelines</w:t>
        </w:r>
      </w:hyperlink>
      <w:r w:rsidRPr="004E4031">
        <w:t>)</w:t>
      </w:r>
    </w:p>
    <w:p w14:paraId="2288B231" w14:textId="12EE139B" w:rsidR="009D5DDB" w:rsidRPr="00592AA8" w:rsidRDefault="008B0771" w:rsidP="00592AA8">
      <w:r w:rsidRPr="00592AA8">
        <w:t>BBF services should be responsive to the needs of today’s families, who do not always work traditional nine-to-five days or five-day working weeks, and should deliver equitable outcomes.</w:t>
      </w:r>
    </w:p>
    <w:p w14:paraId="156623AC" w14:textId="77777777" w:rsidR="008B0771" w:rsidRPr="00592AA8" w:rsidRDefault="008B0771" w:rsidP="00592AA8">
      <w:r w:rsidRPr="00592AA8">
        <w:t>Service providers must ensure that cultural and linguistic diversity is not a barrier for participants by providing access to language services where appropriate.</w:t>
      </w:r>
    </w:p>
    <w:p w14:paraId="36217463" w14:textId="79D75EAC" w:rsidR="008B0771" w:rsidRPr="00592AA8" w:rsidRDefault="008B0771" w:rsidP="00592AA8">
      <w:r w:rsidRPr="00592AA8">
        <w:lastRenderedPageBreak/>
        <w:t>Service providers are required to deliver services to participants from outside service areas when they present to services.</w:t>
      </w:r>
    </w:p>
    <w:p w14:paraId="7B7DFD57" w14:textId="77777777" w:rsidR="007B19C7" w:rsidRPr="008B0771" w:rsidRDefault="004505FA" w:rsidP="00F4452F">
      <w:pPr>
        <w:pStyle w:val="Heading1"/>
      </w:pPr>
      <w:hyperlink w:anchor="_Toc501461265" w:history="1">
        <w:bookmarkStart w:id="61" w:name="_Toc36199659"/>
        <w:bookmarkStart w:id="62" w:name="_Toc35850937"/>
        <w:bookmarkStart w:id="63" w:name="_Toc86935656"/>
        <w:r w:rsidR="007B19C7" w:rsidRPr="008B0771">
          <w:t>Priority target groups</w:t>
        </w:r>
        <w:bookmarkEnd w:id="61"/>
        <w:bookmarkEnd w:id="62"/>
        <w:bookmarkEnd w:id="63"/>
      </w:hyperlink>
      <w:r w:rsidR="007B19C7" w:rsidRPr="008B0771">
        <w:t xml:space="preserve"> </w:t>
      </w:r>
    </w:p>
    <w:p w14:paraId="2B6CEE50" w14:textId="5F584AE4" w:rsidR="004551A4" w:rsidRPr="0006602E" w:rsidRDefault="004551A4" w:rsidP="004551A4">
      <w:pPr>
        <w:rPr>
          <w:rStyle w:val="BookTitle"/>
          <w:i w:val="0"/>
          <w:smallCaps w:val="0"/>
          <w:spacing w:val="0"/>
          <w:szCs w:val="22"/>
        </w:rPr>
      </w:pPr>
      <w:r w:rsidRPr="0006602E">
        <w:rPr>
          <w:rStyle w:val="BookTitle"/>
          <w:i w:val="0"/>
          <w:smallCaps w:val="0"/>
          <w:spacing w:val="0"/>
          <w:szCs w:val="22"/>
        </w:rPr>
        <w:t>The child is the primary client for this program where activities either target infant to primary school age children at risk, or where activities assist disadvantaged parents or migrant families with caring responsibilities for children.</w:t>
      </w:r>
    </w:p>
    <w:p w14:paraId="0CFF48B5" w14:textId="767A3F75" w:rsidR="004551A4" w:rsidRDefault="004551A4" w:rsidP="004551A4">
      <w:pPr>
        <w:rPr>
          <w:rStyle w:val="BookTitle"/>
          <w:i w:val="0"/>
          <w:smallCaps w:val="0"/>
          <w:spacing w:val="0"/>
          <w:szCs w:val="22"/>
        </w:rPr>
      </w:pPr>
      <w:r w:rsidRPr="0006602E">
        <w:rPr>
          <w:rStyle w:val="BookTitle"/>
          <w:i w:val="0"/>
          <w:smallCaps w:val="0"/>
          <w:spacing w:val="0"/>
          <w:szCs w:val="22"/>
        </w:rPr>
        <w:t>The parents of children are also primary clients for this program where activities target training for parents, parental capacity building and family counselling sessions.</w:t>
      </w:r>
    </w:p>
    <w:p w14:paraId="42020C67" w14:textId="64015686" w:rsidR="00052554" w:rsidRPr="00683499" w:rsidRDefault="00052554" w:rsidP="00F4452F">
      <w:pPr>
        <w:pStyle w:val="Heading1"/>
      </w:pPr>
      <w:bookmarkStart w:id="64" w:name="_Toc68865646"/>
      <w:bookmarkStart w:id="65" w:name="_Toc86935657"/>
      <w:r w:rsidRPr="00683499">
        <w:t>Referral practices</w:t>
      </w:r>
      <w:bookmarkEnd w:id="64"/>
      <w:bookmarkEnd w:id="65"/>
    </w:p>
    <w:p w14:paraId="63A2B60A" w14:textId="77777777" w:rsidR="00052554" w:rsidRPr="004C3752" w:rsidRDefault="00052554" w:rsidP="00052554">
      <w:pPr>
        <w:rPr>
          <w:szCs w:val="22"/>
        </w:rPr>
      </w:pPr>
      <w:r w:rsidRPr="004C3752">
        <w:rPr>
          <w:rFonts w:cs="Arial"/>
          <w:szCs w:val="22"/>
        </w:rPr>
        <w:t>Providers funded under the department’s Families and Children Activity must work collaboratively with each other and relevant government and non-government agencies that provide services to families and children.</w:t>
      </w:r>
    </w:p>
    <w:p w14:paraId="742E89AD" w14:textId="5319AA1D" w:rsidR="00052554" w:rsidRPr="004C3752" w:rsidRDefault="00052554" w:rsidP="00052554">
      <w:pPr>
        <w:rPr>
          <w:szCs w:val="22"/>
        </w:rPr>
      </w:pPr>
      <w:r w:rsidRPr="004C3752">
        <w:rPr>
          <w:szCs w:val="22"/>
        </w:rPr>
        <w:t xml:space="preserve">If a </w:t>
      </w:r>
      <w:r>
        <w:rPr>
          <w:szCs w:val="22"/>
        </w:rPr>
        <w:t>BBF</w:t>
      </w:r>
      <w:r w:rsidRPr="004C3752">
        <w:rPr>
          <w:szCs w:val="22"/>
        </w:rPr>
        <w:t xml:space="preserve"> provider lacks capacity or capability to support a client, or thinks a client would benefit from additional types of support, the department expects the provider to offer the client a timely referral to one or more appropriate services. The department expects </w:t>
      </w:r>
      <w:r>
        <w:rPr>
          <w:szCs w:val="22"/>
        </w:rPr>
        <w:t>BBF</w:t>
      </w:r>
      <w:r w:rsidRPr="004C3752">
        <w:rPr>
          <w:szCs w:val="22"/>
        </w:rPr>
        <w:t xml:space="preserve"> providers to have accurate knowledge of the services to which they are referring clients, and recommends that providers develop clear referral protocols with one another.</w:t>
      </w:r>
    </w:p>
    <w:p w14:paraId="7A80AB21" w14:textId="425790C8" w:rsidR="00052554" w:rsidRPr="00E26431" w:rsidRDefault="00052554" w:rsidP="004551A4">
      <w:pPr>
        <w:rPr>
          <w:rFonts w:cs="Arial"/>
          <w:szCs w:val="22"/>
        </w:rPr>
      </w:pPr>
      <w:r w:rsidRPr="004C3752">
        <w:rPr>
          <w:rFonts w:cs="Arial"/>
          <w:szCs w:val="22"/>
        </w:rPr>
        <w:t xml:space="preserve">Effective referral practices are critical to </w:t>
      </w:r>
      <w:r w:rsidRPr="00E26431">
        <w:rPr>
          <w:rFonts w:cs="Arial"/>
          <w:szCs w:val="22"/>
        </w:rPr>
        <w:t xml:space="preserve">minimising service system fragmentation and preventing families and children ‘falling through the gaps’. The table at </w:t>
      </w:r>
      <w:hyperlink w:anchor="_Appendix_A_–" w:history="1">
        <w:r w:rsidRPr="00253E49">
          <w:rPr>
            <w:rStyle w:val="Hyperlink"/>
            <w:rFonts w:cs="Arial"/>
            <w:b/>
            <w:szCs w:val="22"/>
          </w:rPr>
          <w:t xml:space="preserve">Appendix </w:t>
        </w:r>
        <w:r w:rsidR="006D5481" w:rsidRPr="00253E49">
          <w:rPr>
            <w:rStyle w:val="Hyperlink"/>
            <w:rFonts w:cs="Arial"/>
            <w:b/>
            <w:szCs w:val="22"/>
          </w:rPr>
          <w:t>A</w:t>
        </w:r>
      </w:hyperlink>
      <w:r w:rsidRPr="00E26431">
        <w:rPr>
          <w:rFonts w:cs="Arial"/>
          <w:szCs w:val="22"/>
        </w:rPr>
        <w:t xml:space="preserve"> outlines different types of referral practices.</w:t>
      </w:r>
    </w:p>
    <w:p w14:paraId="0C70C6C5" w14:textId="47C6AAFE" w:rsidR="008A3CB7" w:rsidRPr="00E26431" w:rsidRDefault="008A3CB7" w:rsidP="008A3CB7">
      <w:pPr>
        <w:pStyle w:val="Default"/>
        <w:rPr>
          <w:sz w:val="22"/>
          <w:szCs w:val="22"/>
        </w:rPr>
      </w:pPr>
      <w:r w:rsidRPr="00E26431">
        <w:rPr>
          <w:sz w:val="22"/>
          <w:szCs w:val="22"/>
        </w:rPr>
        <w:t>The department expects that staff who make referrals have or receive the knowledge and skills they need to support families and children to access other services, including negotiating ways to overcome barriers to access</w:t>
      </w:r>
      <w:r w:rsidR="00110575">
        <w:rPr>
          <w:sz w:val="22"/>
          <w:szCs w:val="22"/>
        </w:rPr>
        <w:t xml:space="preserve">, </w:t>
      </w:r>
      <w:r w:rsidR="00110575" w:rsidRPr="00110575">
        <w:rPr>
          <w:sz w:val="22"/>
          <w:szCs w:val="22"/>
        </w:rPr>
        <w:t>and ensuring cultural competency in their work with Aboriginal and Torres Strait Islander clients</w:t>
      </w:r>
      <w:r w:rsidRPr="00E26431">
        <w:rPr>
          <w:sz w:val="22"/>
          <w:szCs w:val="22"/>
        </w:rPr>
        <w:t>.</w:t>
      </w:r>
    </w:p>
    <w:p w14:paraId="5D861D3A" w14:textId="77777777" w:rsidR="008A3CB7" w:rsidRPr="00E26431" w:rsidRDefault="008A3CB7" w:rsidP="008A3CB7">
      <w:pPr>
        <w:pStyle w:val="Default"/>
        <w:rPr>
          <w:sz w:val="22"/>
          <w:szCs w:val="22"/>
        </w:rPr>
      </w:pPr>
    </w:p>
    <w:p w14:paraId="2B09983C" w14:textId="6F8FC03A" w:rsidR="008A3CB7" w:rsidRDefault="008A3CB7" w:rsidP="004C3752">
      <w:pPr>
        <w:pStyle w:val="Default"/>
        <w:spacing w:after="120"/>
        <w:rPr>
          <w:sz w:val="22"/>
          <w:szCs w:val="22"/>
        </w:rPr>
      </w:pPr>
      <w:r w:rsidRPr="00E26431">
        <w:rPr>
          <w:sz w:val="22"/>
          <w:szCs w:val="22"/>
        </w:rPr>
        <w:t xml:space="preserve">The checklist at </w:t>
      </w:r>
      <w:hyperlink w:anchor="_Appendix_B_–" w:history="1">
        <w:r w:rsidRPr="00253E49">
          <w:rPr>
            <w:rStyle w:val="Hyperlink"/>
            <w:b/>
            <w:szCs w:val="22"/>
          </w:rPr>
          <w:t xml:space="preserve">Appendix </w:t>
        </w:r>
        <w:r w:rsidR="006D5481" w:rsidRPr="00253E49">
          <w:rPr>
            <w:rStyle w:val="Hyperlink"/>
            <w:b/>
            <w:szCs w:val="22"/>
          </w:rPr>
          <w:t>B</w:t>
        </w:r>
      </w:hyperlink>
      <w:r w:rsidRPr="00E26431">
        <w:rPr>
          <w:sz w:val="22"/>
          <w:szCs w:val="22"/>
        </w:rPr>
        <w:t xml:space="preserve"> may assist staff to make effective</w:t>
      </w:r>
      <w:r>
        <w:rPr>
          <w:sz w:val="22"/>
          <w:szCs w:val="22"/>
        </w:rPr>
        <w:t xml:space="preserve"> referrals.</w:t>
      </w:r>
    </w:p>
    <w:p w14:paraId="436D684A" w14:textId="6FA3AA96" w:rsidR="00231077" w:rsidRDefault="00231077" w:rsidP="004C3752">
      <w:pPr>
        <w:pStyle w:val="Default"/>
        <w:rPr>
          <w:rStyle w:val="BookTitle"/>
          <w:i w:val="0"/>
          <w:iCs w:val="0"/>
          <w:smallCaps w:val="0"/>
          <w:spacing w:val="0"/>
          <w:sz w:val="22"/>
          <w:szCs w:val="22"/>
        </w:rPr>
      </w:pPr>
      <w:r w:rsidRPr="00CD3282">
        <w:rPr>
          <w:sz w:val="22"/>
          <w:szCs w:val="22"/>
        </w:rPr>
        <w:t>Service providers must employ and adequately train, support and supervise staff in accordance with their grant agreements and the Families and Children Administrative Approval Requirements.</w:t>
      </w:r>
    </w:p>
    <w:p w14:paraId="537AE1D5" w14:textId="71B27B98" w:rsidR="00456A1C" w:rsidRPr="003A6046" w:rsidRDefault="002466BA" w:rsidP="00F4452F">
      <w:pPr>
        <w:pStyle w:val="Heading1"/>
      </w:pPr>
      <w:bookmarkStart w:id="66" w:name="_Toc86935658"/>
      <w:r>
        <w:t>Required</w:t>
      </w:r>
      <w:r w:rsidR="00456A1C" w:rsidRPr="003A6046">
        <w:t xml:space="preserve"> qualification</w:t>
      </w:r>
      <w:r w:rsidR="00335A43">
        <w:t>s</w:t>
      </w:r>
      <w:bookmarkEnd w:id="66"/>
    </w:p>
    <w:p w14:paraId="2C36842B" w14:textId="73F395BF" w:rsidR="00456A1C" w:rsidRPr="00BC118F" w:rsidRDefault="00456A1C" w:rsidP="00456A1C">
      <w:pPr>
        <w:rPr>
          <w:szCs w:val="22"/>
        </w:rPr>
      </w:pPr>
      <w:r w:rsidRPr="00BC118F">
        <w:rPr>
          <w:szCs w:val="22"/>
        </w:rPr>
        <w:t>There are no minimum requirements for qualifications of staff required to deliver BBF services. However, service providers are e</w:t>
      </w:r>
      <w:r>
        <w:rPr>
          <w:szCs w:val="22"/>
        </w:rPr>
        <w:t>ncouraged</w:t>
      </w:r>
      <w:r w:rsidRPr="00BC118F">
        <w:rPr>
          <w:szCs w:val="22"/>
        </w:rPr>
        <w:t xml:space="preserve"> to employ staff with a range of</w:t>
      </w:r>
      <w:r w:rsidR="005C6FB1">
        <w:rPr>
          <w:szCs w:val="22"/>
        </w:rPr>
        <w:t> </w:t>
      </w:r>
      <w:r w:rsidRPr="00BC118F">
        <w:rPr>
          <w:szCs w:val="22"/>
        </w:rPr>
        <w:t>backgrounds, qualifications, skills and knowledge relevant to the service.</w:t>
      </w:r>
    </w:p>
    <w:p w14:paraId="42792CA7" w14:textId="31CC66D9" w:rsidR="00456A1C" w:rsidRPr="0006602E" w:rsidRDefault="002519D4" w:rsidP="00456A1C">
      <w:pPr>
        <w:rPr>
          <w:i/>
          <w:iCs/>
          <w:smallCaps/>
          <w:szCs w:val="22"/>
        </w:rPr>
      </w:pPr>
      <w:r>
        <w:rPr>
          <w:szCs w:val="22"/>
        </w:rPr>
        <w:t>A</w:t>
      </w:r>
      <w:r w:rsidR="00456A1C" w:rsidRPr="0006602E">
        <w:rPr>
          <w:szCs w:val="22"/>
        </w:rPr>
        <w:t xml:space="preserve">ll BBF providers </w:t>
      </w:r>
      <w:r>
        <w:rPr>
          <w:szCs w:val="22"/>
        </w:rPr>
        <w:t xml:space="preserve">must </w:t>
      </w:r>
      <w:r w:rsidR="00456A1C" w:rsidRPr="0006602E">
        <w:rPr>
          <w:szCs w:val="22"/>
        </w:rPr>
        <w:t>comply with the relevant State, Territory or Commonwealth law relating to the employment or engagement of people who work or volunteer</w:t>
      </w:r>
      <w:r w:rsidR="00456A1C" w:rsidRPr="0006602E">
        <w:rPr>
          <w:rFonts w:cs="Arial"/>
          <w:szCs w:val="22"/>
        </w:rPr>
        <w:t xml:space="preserve"> with children in relation to the Activity, including mandatory reporting and </w:t>
      </w:r>
      <w:r w:rsidR="00456A1C">
        <w:rPr>
          <w:rFonts w:cs="Arial"/>
          <w:szCs w:val="22"/>
        </w:rPr>
        <w:t xml:space="preserve">complying with the </w:t>
      </w:r>
      <w:hyperlink r:id="rId23" w:history="1">
        <w:r w:rsidR="00456A1C" w:rsidRPr="00074F81">
          <w:rPr>
            <w:rStyle w:val="Hyperlink"/>
            <w:rFonts w:cs="Arial"/>
            <w:szCs w:val="22"/>
          </w:rPr>
          <w:t>National Standards for Working with Children Checks</w:t>
        </w:r>
      </w:hyperlink>
      <w:r w:rsidR="00456A1C" w:rsidRPr="0006602E">
        <w:rPr>
          <w:rFonts w:cs="Arial"/>
          <w:szCs w:val="22"/>
        </w:rPr>
        <w:t>.</w:t>
      </w:r>
    </w:p>
    <w:p w14:paraId="1DC97B25" w14:textId="48878B4D" w:rsidR="00425099" w:rsidRPr="00425099" w:rsidRDefault="00425099" w:rsidP="00425099">
      <w:pPr>
        <w:rPr>
          <w:szCs w:val="22"/>
        </w:rPr>
      </w:pPr>
      <w:r w:rsidRPr="00425099">
        <w:rPr>
          <w:szCs w:val="22"/>
        </w:rPr>
        <w:t>Service providers must adhere to requirements specified in grant agreements in relation to working with vulnerable persons</w:t>
      </w:r>
      <w:r w:rsidR="001724D6">
        <w:rPr>
          <w:szCs w:val="22"/>
        </w:rPr>
        <w:t xml:space="preserve">. </w:t>
      </w:r>
      <w:r w:rsidRPr="00425099">
        <w:rPr>
          <w:szCs w:val="22"/>
        </w:rPr>
        <w:t xml:space="preserve"> More information on the department’s policy regarding vulnerable persons, police checks and criminal offences is available on the </w:t>
      </w:r>
      <w:hyperlink r:id="rId24" w:history="1">
        <w:r w:rsidR="00C24465">
          <w:rPr>
            <w:rStyle w:val="Hyperlink"/>
            <w:rFonts w:cs="Arial"/>
            <w:szCs w:val="22"/>
          </w:rPr>
          <w:t>DSS</w:t>
        </w:r>
        <w:r w:rsidR="00C24465" w:rsidRPr="00425099">
          <w:rPr>
            <w:rStyle w:val="Hyperlink"/>
            <w:rFonts w:cs="Arial"/>
            <w:szCs w:val="22"/>
          </w:rPr>
          <w:t xml:space="preserve"> website</w:t>
        </w:r>
      </w:hyperlink>
      <w:r w:rsidRPr="00425099">
        <w:rPr>
          <w:szCs w:val="22"/>
        </w:rPr>
        <w:t>.</w:t>
      </w:r>
    </w:p>
    <w:p w14:paraId="037A504F" w14:textId="2DCCCE94" w:rsidR="007B19C7" w:rsidRPr="003A6046" w:rsidRDefault="00A717CF" w:rsidP="00F4452F">
      <w:pPr>
        <w:pStyle w:val="Heading1"/>
      </w:pPr>
      <w:bookmarkStart w:id="67" w:name="_Toc70416173"/>
      <w:bookmarkStart w:id="68" w:name="_Toc70417885"/>
      <w:bookmarkStart w:id="69" w:name="_Toc70416174"/>
      <w:bookmarkStart w:id="70" w:name="_Toc70417886"/>
      <w:bookmarkStart w:id="71" w:name="_Toc70416175"/>
      <w:bookmarkStart w:id="72" w:name="_Toc70417887"/>
      <w:bookmarkStart w:id="73" w:name="_Toc68866048"/>
      <w:bookmarkStart w:id="74" w:name="_Toc68873977"/>
      <w:bookmarkStart w:id="75" w:name="_Toc68866050"/>
      <w:bookmarkStart w:id="76" w:name="_Toc68873979"/>
      <w:bookmarkStart w:id="77" w:name="_Toc68866051"/>
      <w:bookmarkStart w:id="78" w:name="_Toc68873980"/>
      <w:bookmarkStart w:id="79" w:name="_Toc68866052"/>
      <w:bookmarkStart w:id="80" w:name="_Toc68873981"/>
      <w:bookmarkStart w:id="81" w:name="_Toc68866055"/>
      <w:bookmarkStart w:id="82" w:name="_Toc68873984"/>
      <w:bookmarkStart w:id="83" w:name="_Toc68866058"/>
      <w:bookmarkStart w:id="84" w:name="_Toc68873987"/>
      <w:bookmarkStart w:id="85" w:name="_Toc68866062"/>
      <w:bookmarkStart w:id="86" w:name="_Toc68873991"/>
      <w:bookmarkStart w:id="87" w:name="_Toc68866064"/>
      <w:bookmarkStart w:id="88" w:name="_Toc68873993"/>
      <w:bookmarkStart w:id="89" w:name="_Toc68866065"/>
      <w:bookmarkStart w:id="90" w:name="_Toc68873994"/>
      <w:bookmarkStart w:id="91" w:name="_Toc68866066"/>
      <w:bookmarkStart w:id="92" w:name="_Toc68873995"/>
      <w:bookmarkStart w:id="93" w:name="_Toc68866067"/>
      <w:bookmarkStart w:id="94" w:name="_Toc68873996"/>
      <w:bookmarkStart w:id="95" w:name="_Toc68866068"/>
      <w:bookmarkStart w:id="96" w:name="_Toc68873997"/>
      <w:bookmarkStart w:id="97" w:name="_Toc68866070"/>
      <w:bookmarkStart w:id="98" w:name="_Toc68873999"/>
      <w:bookmarkStart w:id="99" w:name="_Toc8693565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lastRenderedPageBreak/>
        <w:t>Client</w:t>
      </w:r>
      <w:r w:rsidR="00C21675">
        <w:t>s</w:t>
      </w:r>
      <w:r>
        <w:t xml:space="preserve"> </w:t>
      </w:r>
      <w:hyperlink w:anchor="_Toc501461284" w:history="1">
        <w:bookmarkStart w:id="100" w:name="_Toc35850951"/>
        <w:bookmarkStart w:id="101" w:name="_Toc36199670"/>
        <w:r w:rsidR="007B19C7" w:rsidRPr="003A6046">
          <w:t xml:space="preserve">Exiting </w:t>
        </w:r>
        <w:r>
          <w:t>the Service</w:t>
        </w:r>
        <w:bookmarkEnd w:id="99"/>
      </w:hyperlink>
      <w:bookmarkEnd w:id="100"/>
      <w:bookmarkEnd w:id="101"/>
    </w:p>
    <w:p w14:paraId="3159CE5B" w14:textId="46A67857" w:rsidR="00240968" w:rsidRDefault="00240968" w:rsidP="007B19C7">
      <w:pPr>
        <w:spacing w:after="120" w:line="276" w:lineRule="auto"/>
        <w:rPr>
          <w:rFonts w:cs="Arial"/>
          <w:szCs w:val="22"/>
        </w:rPr>
      </w:pPr>
      <w:r w:rsidRPr="00240968">
        <w:rPr>
          <w:rFonts w:cs="Arial"/>
          <w:szCs w:val="22"/>
        </w:rPr>
        <w:t xml:space="preserve">Participation in </w:t>
      </w:r>
      <w:r>
        <w:rPr>
          <w:rFonts w:cs="Arial"/>
          <w:szCs w:val="22"/>
        </w:rPr>
        <w:t>BBF</w:t>
      </w:r>
      <w:r w:rsidR="00670E21">
        <w:rPr>
          <w:rFonts w:cs="Arial"/>
          <w:szCs w:val="22"/>
        </w:rPr>
        <w:t xml:space="preserve"> services</w:t>
      </w:r>
      <w:r>
        <w:rPr>
          <w:rFonts w:cs="Arial"/>
          <w:szCs w:val="22"/>
        </w:rPr>
        <w:t xml:space="preserve"> </w:t>
      </w:r>
      <w:r w:rsidRPr="00240968">
        <w:rPr>
          <w:rFonts w:cs="Arial"/>
          <w:szCs w:val="22"/>
        </w:rPr>
        <w:t>is voluntary and clients may exit the service at a time they choose or as agreed with the service provider. There is an expectation that client information is updated accordingly in the data collection system. In addition, there is</w:t>
      </w:r>
      <w:r w:rsidR="005C6FB1">
        <w:rPr>
          <w:rFonts w:cs="Arial"/>
          <w:szCs w:val="22"/>
        </w:rPr>
        <w:t> </w:t>
      </w:r>
      <w:r w:rsidRPr="00240968">
        <w:rPr>
          <w:rFonts w:cs="Arial"/>
          <w:szCs w:val="22"/>
        </w:rPr>
        <w:t>an</w:t>
      </w:r>
      <w:r w:rsidR="005C6FB1">
        <w:rPr>
          <w:rFonts w:cs="Arial"/>
          <w:szCs w:val="22"/>
        </w:rPr>
        <w:t> </w:t>
      </w:r>
      <w:r w:rsidRPr="00240968">
        <w:rPr>
          <w:rFonts w:cs="Arial"/>
          <w:szCs w:val="22"/>
        </w:rPr>
        <w:t>expectation that service providers, when delivering direct services to individuals, will ensure that these clients have adequate alternative supports in place should they require them. This may include additional support they are referred to, family supports and strategies developed to support their needs.</w:t>
      </w:r>
    </w:p>
    <w:p w14:paraId="2D347FF9" w14:textId="43C93C3F" w:rsidR="007B19C7" w:rsidRPr="00D05C25" w:rsidRDefault="004505FA" w:rsidP="00F4452F">
      <w:pPr>
        <w:pStyle w:val="Heading1"/>
      </w:pPr>
      <w:hyperlink w:anchor="_Toc501461286" w:history="1">
        <w:bookmarkStart w:id="102" w:name="_Toc86935660"/>
        <w:bookmarkStart w:id="103" w:name="_Toc35850953"/>
        <w:bookmarkStart w:id="104" w:name="_Toc36199672"/>
        <w:r w:rsidR="007B19C7" w:rsidRPr="00D05C25">
          <w:t>Refusal of service</w:t>
        </w:r>
        <w:bookmarkEnd w:id="102"/>
      </w:hyperlink>
      <w:bookmarkEnd w:id="103"/>
      <w:bookmarkEnd w:id="104"/>
    </w:p>
    <w:p w14:paraId="521E4534" w14:textId="2D920F3B" w:rsidR="007B19C7" w:rsidRPr="0006602E" w:rsidRDefault="00A717CF" w:rsidP="007B19C7">
      <w:pPr>
        <w:rPr>
          <w:rFonts w:cs="Arial"/>
          <w:szCs w:val="22"/>
          <w:highlight w:val="cyan"/>
        </w:rPr>
      </w:pPr>
      <w:r w:rsidRPr="0006602E">
        <w:rPr>
          <w:rFonts w:cs="Arial"/>
          <w:szCs w:val="22"/>
        </w:rPr>
        <w:t xml:space="preserve">Service providers </w:t>
      </w:r>
      <w:r w:rsidR="007B19C7" w:rsidRPr="0006602E">
        <w:rPr>
          <w:rFonts w:cs="Arial"/>
          <w:szCs w:val="22"/>
        </w:rPr>
        <w:t>can refuse services, where there are safety concerns, or there is</w:t>
      </w:r>
      <w:r w:rsidR="005C6FB1">
        <w:rPr>
          <w:rFonts w:cs="Arial"/>
          <w:szCs w:val="22"/>
        </w:rPr>
        <w:t> </w:t>
      </w:r>
      <w:r w:rsidR="007B19C7" w:rsidRPr="0006602E">
        <w:rPr>
          <w:rFonts w:cs="Arial"/>
          <w:szCs w:val="22"/>
        </w:rPr>
        <w:t xml:space="preserve">evidence to suggest that participants are not eligible for the </w:t>
      </w:r>
      <w:r w:rsidR="005E6740" w:rsidRPr="0006602E">
        <w:rPr>
          <w:rFonts w:cs="Arial"/>
          <w:szCs w:val="22"/>
        </w:rPr>
        <w:t xml:space="preserve">BBF </w:t>
      </w:r>
      <w:r w:rsidR="007B19C7" w:rsidRPr="0006602E">
        <w:rPr>
          <w:rFonts w:cs="Arial"/>
          <w:szCs w:val="22"/>
        </w:rPr>
        <w:t>service.</w:t>
      </w:r>
    </w:p>
    <w:p w14:paraId="44F6CF4C" w14:textId="6AFA8C64" w:rsidR="001D174D" w:rsidRPr="004C3752" w:rsidRDefault="001D174D" w:rsidP="00F4452F">
      <w:pPr>
        <w:pStyle w:val="Heading1"/>
        <w:rPr>
          <w:b/>
        </w:rPr>
      </w:pPr>
      <w:bookmarkStart w:id="105" w:name="_Toc86935661"/>
      <w:r w:rsidRPr="004C3752">
        <w:t>Safety</w:t>
      </w:r>
      <w:bookmarkEnd w:id="105"/>
    </w:p>
    <w:p w14:paraId="087F35E6" w14:textId="7203F0AB" w:rsidR="005633C5" w:rsidRPr="00EA3CD3" w:rsidRDefault="005633C5" w:rsidP="005633C5">
      <w:pPr>
        <w:keepNext/>
        <w:keepLines/>
        <w:rPr>
          <w:szCs w:val="22"/>
        </w:rPr>
      </w:pPr>
      <w:r w:rsidRPr="00EA3CD3">
        <w:rPr>
          <w:szCs w:val="22"/>
        </w:rPr>
        <w:t xml:space="preserve">The safety of all </w:t>
      </w:r>
      <w:r>
        <w:rPr>
          <w:szCs w:val="22"/>
        </w:rPr>
        <w:t xml:space="preserve">children, young people, their families and carers </w:t>
      </w:r>
      <w:r w:rsidRPr="00EA3CD3">
        <w:rPr>
          <w:szCs w:val="22"/>
        </w:rPr>
        <w:t xml:space="preserve">who visit or work for </w:t>
      </w:r>
      <w:r>
        <w:rPr>
          <w:szCs w:val="22"/>
        </w:rPr>
        <w:t>BBF services</w:t>
      </w:r>
      <w:r w:rsidRPr="00EA3CD3">
        <w:rPr>
          <w:szCs w:val="22"/>
        </w:rPr>
        <w:t xml:space="preserve"> is paramount.</w:t>
      </w:r>
    </w:p>
    <w:p w14:paraId="13437733" w14:textId="77777777" w:rsidR="005633C5" w:rsidRPr="00EA3CD3" w:rsidRDefault="005633C5" w:rsidP="005633C5">
      <w:pPr>
        <w:keepNext/>
        <w:keepLines/>
        <w:rPr>
          <w:szCs w:val="22"/>
        </w:rPr>
      </w:pPr>
      <w:r w:rsidRPr="00EA3CD3">
        <w:rPr>
          <w:szCs w:val="22"/>
        </w:rPr>
        <w:t xml:space="preserve">Service providers </w:t>
      </w:r>
      <w:r>
        <w:rPr>
          <w:szCs w:val="22"/>
        </w:rPr>
        <w:t>must ensure the safety of their staff and should</w:t>
      </w:r>
      <w:r w:rsidRPr="00EA3CD3">
        <w:rPr>
          <w:szCs w:val="22"/>
        </w:rPr>
        <w:t>:</w:t>
      </w:r>
    </w:p>
    <w:p w14:paraId="1E408D50" w14:textId="77777777" w:rsidR="005633C5" w:rsidRPr="00EA3CD3" w:rsidRDefault="005633C5" w:rsidP="00961B2A">
      <w:pPr>
        <w:pStyle w:val="ListBullet"/>
      </w:pPr>
      <w:r w:rsidRPr="00EA3CD3">
        <w:t>give their staff clear safety policies and procedures in writing and provide staff with adequate support, training and resources to comply with those policies and procedures; and</w:t>
      </w:r>
    </w:p>
    <w:p w14:paraId="2D79E8DE" w14:textId="0269A285" w:rsidR="00110575" w:rsidRDefault="005633C5" w:rsidP="00961B2A">
      <w:pPr>
        <w:pStyle w:val="ListBullet"/>
      </w:pPr>
      <w:r w:rsidRPr="00EA3CD3">
        <w:t xml:space="preserve">report critical incidents to the department (refer to </w:t>
      </w:r>
      <w:hyperlink w:anchor="_Critical_Incidents" w:history="1">
        <w:r w:rsidRPr="000707A5">
          <w:rPr>
            <w:rStyle w:val="Hyperlink"/>
          </w:rPr>
          <w:t>Section</w:t>
        </w:r>
        <w:r w:rsidR="000707A5" w:rsidRPr="000707A5">
          <w:rPr>
            <w:rStyle w:val="Hyperlink"/>
          </w:rPr>
          <w:t>9.7</w:t>
        </w:r>
      </w:hyperlink>
      <w:r w:rsidRPr="00EA3CD3">
        <w:t>).</w:t>
      </w:r>
    </w:p>
    <w:p w14:paraId="78EA91EB" w14:textId="77777777" w:rsidR="00110575" w:rsidRDefault="00110575">
      <w:pPr>
        <w:spacing w:before="0" w:after="200" w:line="276" w:lineRule="auto"/>
        <w:rPr>
          <w:rFonts w:cs="Arial"/>
          <w:szCs w:val="22"/>
        </w:rPr>
      </w:pPr>
      <w:r>
        <w:br w:type="page"/>
      </w:r>
    </w:p>
    <w:p w14:paraId="1144EB26" w14:textId="77777777" w:rsidR="006141ED" w:rsidRPr="003A6046" w:rsidRDefault="006141ED" w:rsidP="00F4452F">
      <w:pPr>
        <w:pStyle w:val="Heading2"/>
      </w:pPr>
      <w:bookmarkStart w:id="106" w:name="_Toc86935662"/>
      <w:bookmarkStart w:id="107" w:name="_Toc70413839"/>
      <w:bookmarkStart w:id="108" w:name="_Toc70416182"/>
      <w:bookmarkStart w:id="109" w:name="_Toc70417894"/>
      <w:bookmarkStart w:id="110" w:name="_Toc86935663"/>
      <w:bookmarkEnd w:id="106"/>
      <w:bookmarkEnd w:id="107"/>
      <w:bookmarkEnd w:id="108"/>
      <w:bookmarkEnd w:id="109"/>
      <w:r w:rsidRPr="003A6046">
        <w:lastRenderedPageBreak/>
        <w:t>Commonwealth Child Safe Framework</w:t>
      </w:r>
      <w:bookmarkEnd w:id="110"/>
    </w:p>
    <w:p w14:paraId="1BFDD7B0" w14:textId="159A1BE7" w:rsidR="006141ED" w:rsidRPr="004C3752" w:rsidRDefault="006141ED" w:rsidP="006141ED">
      <w:pPr>
        <w:spacing w:after="150"/>
        <w:rPr>
          <w:rFonts w:eastAsiaTheme="minorHAnsi"/>
          <w:szCs w:val="22"/>
        </w:rPr>
      </w:pPr>
      <w:r w:rsidRPr="004C3752">
        <w:rPr>
          <w:szCs w:val="22"/>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FB706B">
        <w:rPr>
          <w:szCs w:val="22"/>
        </w:rPr>
        <w:t xml:space="preserve"> (the National Principles)</w:t>
      </w:r>
      <w:r w:rsidRPr="004C3752">
        <w:rPr>
          <w:szCs w:val="22"/>
        </w:rPr>
        <w:t>.</w:t>
      </w:r>
    </w:p>
    <w:p w14:paraId="74484E54" w14:textId="15891594" w:rsidR="006141ED" w:rsidRPr="004C3752" w:rsidRDefault="006141ED" w:rsidP="006141ED">
      <w:pPr>
        <w:spacing w:after="150"/>
        <w:rPr>
          <w:szCs w:val="22"/>
        </w:rPr>
      </w:pPr>
      <w:r w:rsidRPr="004C3752">
        <w:rPr>
          <w:szCs w:val="22"/>
        </w:rPr>
        <w:t xml:space="preserve">In response, the Australian Government introduced the </w:t>
      </w:r>
      <w:r w:rsidRPr="004C3752">
        <w:rPr>
          <w:i/>
          <w:iCs/>
          <w:szCs w:val="22"/>
        </w:rPr>
        <w:t>Commonwealth Child Safe Framework</w:t>
      </w:r>
      <w:r w:rsidRPr="004C3752">
        <w:rPr>
          <w:szCs w:val="22"/>
        </w:rPr>
        <w:t xml:space="preserve"> (the Framework), a whole-of-government policy that sets minimum standards for creating and embedding a child safe culture and practice in Commonwealth entities and Commonwealth funded third parties.</w:t>
      </w:r>
    </w:p>
    <w:p w14:paraId="14F1F317" w14:textId="1850BF6C" w:rsidR="006141ED" w:rsidRPr="00683499" w:rsidRDefault="006141ED" w:rsidP="006141ED">
      <w:pPr>
        <w:spacing w:after="120"/>
        <w:rPr>
          <w:szCs w:val="22"/>
        </w:rPr>
      </w:pPr>
      <w:r w:rsidRPr="004C3752">
        <w:rPr>
          <w:szCs w:val="22"/>
        </w:rPr>
        <w:t>In line with clause CB9 of the Supplementary Provisions in your grant agreement, all</w:t>
      </w:r>
      <w:r w:rsidR="005C6FB1">
        <w:rPr>
          <w:szCs w:val="22"/>
        </w:rPr>
        <w:t> </w:t>
      </w:r>
      <w:r w:rsidRPr="004C3752">
        <w:rPr>
          <w:szCs w:val="22"/>
        </w:rPr>
        <w:t xml:space="preserve">services funded under the </w:t>
      </w:r>
      <w:r>
        <w:rPr>
          <w:szCs w:val="22"/>
        </w:rPr>
        <w:t>Budget Based Funded</w:t>
      </w:r>
      <w:r w:rsidRPr="00683499">
        <w:rPr>
          <w:szCs w:val="22"/>
        </w:rPr>
        <w:t xml:space="preserve"> activity must ensure activities conducted comply with the National Principles and other action for the safety of children, and relevant checks and authority. Under this clause, you are required to:</w:t>
      </w:r>
    </w:p>
    <w:p w14:paraId="21077586" w14:textId="2D8C4870" w:rsidR="006141ED" w:rsidRPr="00683499" w:rsidRDefault="006141ED" w:rsidP="00961B2A">
      <w:pPr>
        <w:pStyle w:val="ListBullet"/>
      </w:pPr>
      <w:r w:rsidRPr="00683499">
        <w:t>submit an annual Statement of Compliance stating you have implemented the</w:t>
      </w:r>
      <w:r w:rsidR="00FB706B">
        <w:t> </w:t>
      </w:r>
      <w:r w:rsidRPr="00683499">
        <w:t>National Principles;</w:t>
      </w:r>
    </w:p>
    <w:p w14:paraId="36346A0D" w14:textId="18E577C2" w:rsidR="006141ED" w:rsidRPr="00683499" w:rsidRDefault="00871D22" w:rsidP="00961B2A">
      <w:pPr>
        <w:pStyle w:val="ListBullet"/>
      </w:pPr>
      <w:r w:rsidRPr="00AE23EF">
        <w:t xml:space="preserve">complete an updated risk assessment </w:t>
      </w:r>
      <w:r w:rsidR="006141ED" w:rsidRPr="00871D22">
        <w:t>to identify</w:t>
      </w:r>
      <w:r w:rsidR="006141ED" w:rsidRPr="00683499">
        <w:t xml:space="preserve"> the level of responsibility for children and level of risk of harm to children;</w:t>
      </w:r>
    </w:p>
    <w:p w14:paraId="13D53C6F" w14:textId="2FBAC722" w:rsidR="006141ED" w:rsidRPr="00683499" w:rsidRDefault="006141ED" w:rsidP="00961B2A">
      <w:pPr>
        <w:pStyle w:val="ListBullet"/>
      </w:pPr>
      <w:r w:rsidRPr="00683499">
        <w:t>have an updated risk management strategy; and</w:t>
      </w:r>
    </w:p>
    <w:p w14:paraId="767C1B47" w14:textId="344106DB" w:rsidR="006141ED" w:rsidRPr="00683499" w:rsidRDefault="006141ED" w:rsidP="00961B2A">
      <w:pPr>
        <w:pStyle w:val="ListBullet"/>
      </w:pPr>
      <w:r w:rsidRPr="00683499">
        <w:t>provide training and a compliance regime.</w:t>
      </w:r>
    </w:p>
    <w:p w14:paraId="122F7266" w14:textId="4425751E" w:rsidR="006141ED" w:rsidRPr="00DB67B9" w:rsidRDefault="006141ED" w:rsidP="006141ED">
      <w:pPr>
        <w:spacing w:after="150"/>
        <w:rPr>
          <w:szCs w:val="22"/>
          <w:lang w:eastAsia="en-US"/>
        </w:rPr>
      </w:pPr>
      <w:r w:rsidRPr="00683499">
        <w:rPr>
          <w:szCs w:val="22"/>
        </w:rPr>
        <w:t xml:space="preserve">It is the organisation’s responsibility to understand their </w:t>
      </w:r>
      <w:r w:rsidRPr="00DB67B9">
        <w:rPr>
          <w:szCs w:val="22"/>
        </w:rPr>
        <w:t>requirements</w:t>
      </w:r>
      <w:r w:rsidR="00DB67B9" w:rsidRPr="00DB67B9">
        <w:rPr>
          <w:szCs w:val="22"/>
        </w:rPr>
        <w:t xml:space="preserve"> </w:t>
      </w:r>
      <w:r w:rsidR="00DB67B9" w:rsidRPr="00AE23EF">
        <w:rPr>
          <w:szCs w:val="22"/>
        </w:rPr>
        <w:t>and evidence their compliance</w:t>
      </w:r>
      <w:r w:rsidRPr="00DB67B9">
        <w:rPr>
          <w:szCs w:val="22"/>
        </w:rPr>
        <w:t xml:space="preserve"> </w:t>
      </w:r>
      <w:r w:rsidR="00FB706B">
        <w:rPr>
          <w:szCs w:val="22"/>
        </w:rPr>
        <w:t>with</w:t>
      </w:r>
      <w:r w:rsidR="00FB706B" w:rsidRPr="00DB67B9">
        <w:rPr>
          <w:szCs w:val="22"/>
        </w:rPr>
        <w:t xml:space="preserve"> </w:t>
      </w:r>
      <w:r w:rsidRPr="00DB67B9">
        <w:rPr>
          <w:szCs w:val="22"/>
        </w:rPr>
        <w:t xml:space="preserve">the </w:t>
      </w:r>
      <w:r w:rsidR="00FB706B">
        <w:rPr>
          <w:szCs w:val="22"/>
        </w:rPr>
        <w:t>National Principles</w:t>
      </w:r>
      <w:r w:rsidRPr="00DB67B9">
        <w:rPr>
          <w:szCs w:val="22"/>
        </w:rPr>
        <w:t>.</w:t>
      </w:r>
    </w:p>
    <w:p w14:paraId="4144736B" w14:textId="35104B51" w:rsidR="006141ED" w:rsidRPr="00683499" w:rsidRDefault="006141ED" w:rsidP="006141ED">
      <w:pPr>
        <w:spacing w:after="150"/>
        <w:rPr>
          <w:szCs w:val="22"/>
        </w:rPr>
      </w:pPr>
      <w:r w:rsidRPr="00683499">
        <w:rPr>
          <w:szCs w:val="22"/>
        </w:rPr>
        <w:t xml:space="preserve">Further information on the </w:t>
      </w:r>
      <w:r w:rsidR="00FB706B">
        <w:rPr>
          <w:szCs w:val="22"/>
        </w:rPr>
        <w:t>National Principles</w:t>
      </w:r>
      <w:r w:rsidR="00FB706B" w:rsidRPr="00683499">
        <w:rPr>
          <w:szCs w:val="22"/>
        </w:rPr>
        <w:t xml:space="preserve"> </w:t>
      </w:r>
      <w:r w:rsidRPr="00683499">
        <w:rPr>
          <w:szCs w:val="22"/>
        </w:rPr>
        <w:t>and providers’ obligations is available on</w:t>
      </w:r>
      <w:r w:rsidR="005C6FB1">
        <w:rPr>
          <w:szCs w:val="22"/>
        </w:rPr>
        <w:t> </w:t>
      </w:r>
      <w:r w:rsidRPr="00683499">
        <w:rPr>
          <w:szCs w:val="22"/>
        </w:rPr>
        <w:t>the </w:t>
      </w:r>
      <w:hyperlink r:id="rId25" w:history="1">
        <w:r w:rsidRPr="00683499">
          <w:rPr>
            <w:rStyle w:val="Hyperlink"/>
            <w:rFonts w:eastAsiaTheme="majorEastAsia"/>
            <w:szCs w:val="22"/>
          </w:rPr>
          <w:t>National Office for Child Safety website</w:t>
        </w:r>
      </w:hyperlink>
      <w:r w:rsidRPr="00683499">
        <w:rPr>
          <w:szCs w:val="22"/>
        </w:rPr>
        <w:t xml:space="preserve"> and the Australian Human Rights Commission’s </w:t>
      </w:r>
      <w:hyperlink r:id="rId26" w:history="1">
        <w:r w:rsidRPr="00683499">
          <w:rPr>
            <w:rStyle w:val="Hyperlink"/>
            <w:rFonts w:eastAsiaTheme="majorEastAsia"/>
            <w:szCs w:val="22"/>
          </w:rPr>
          <w:t>Child Safe Organisations website</w:t>
        </w:r>
      </w:hyperlink>
      <w:r w:rsidRPr="00683499">
        <w:rPr>
          <w:szCs w:val="22"/>
        </w:rPr>
        <w:t>.</w:t>
      </w:r>
    </w:p>
    <w:p w14:paraId="37804F11" w14:textId="2EC926E6" w:rsidR="006141ED" w:rsidRDefault="00110575" w:rsidP="00F4452F">
      <w:pPr>
        <w:spacing w:after="150"/>
        <w:rPr>
          <w:szCs w:val="22"/>
        </w:rPr>
      </w:pPr>
      <w:r>
        <w:rPr>
          <w:szCs w:val="22"/>
        </w:rPr>
        <w:t xml:space="preserve">Answers to </w:t>
      </w:r>
      <w:r w:rsidR="000B67E4">
        <w:rPr>
          <w:szCs w:val="22"/>
        </w:rPr>
        <w:t xml:space="preserve">Frequently Asked Questions relating to DSS funded organisations </w:t>
      </w:r>
      <w:r>
        <w:rPr>
          <w:szCs w:val="22"/>
        </w:rPr>
        <w:t>are</w:t>
      </w:r>
      <w:r w:rsidR="000B67E4">
        <w:rPr>
          <w:szCs w:val="22"/>
        </w:rPr>
        <w:t xml:space="preserve"> available on the </w:t>
      </w:r>
      <w:hyperlink r:id="rId27" w:history="1">
        <w:r w:rsidR="000B67E4" w:rsidRPr="000D241F">
          <w:rPr>
            <w:rStyle w:val="Hyperlink"/>
            <w:szCs w:val="22"/>
          </w:rPr>
          <w:t>DSS website</w:t>
        </w:r>
      </w:hyperlink>
      <w:r w:rsidR="000B67E4">
        <w:rPr>
          <w:szCs w:val="22"/>
        </w:rPr>
        <w:t xml:space="preserve">. </w:t>
      </w:r>
      <w:r w:rsidR="006141ED" w:rsidRPr="00683499">
        <w:rPr>
          <w:szCs w:val="22"/>
        </w:rPr>
        <w:t>Any</w:t>
      </w:r>
      <w:r w:rsidR="000B67E4">
        <w:rPr>
          <w:szCs w:val="22"/>
        </w:rPr>
        <w:t xml:space="preserve"> additional</w:t>
      </w:r>
      <w:r w:rsidR="006141ED" w:rsidRPr="00683499">
        <w:rPr>
          <w:szCs w:val="22"/>
        </w:rPr>
        <w:t xml:space="preserve"> questions regarding the Statement of Compliance Process should be directed to</w:t>
      </w:r>
      <w:r w:rsidR="005C6FB1">
        <w:rPr>
          <w:szCs w:val="22"/>
        </w:rPr>
        <w:t> </w:t>
      </w:r>
      <w:r w:rsidR="006141ED" w:rsidRPr="00683499">
        <w:rPr>
          <w:szCs w:val="22"/>
        </w:rPr>
        <w:t>yo</w:t>
      </w:r>
      <w:r w:rsidR="006141ED" w:rsidRPr="006B6F34">
        <w:rPr>
          <w:szCs w:val="22"/>
        </w:rPr>
        <w:t>ur FAM</w:t>
      </w:r>
      <w:r w:rsidR="006141ED">
        <w:rPr>
          <w:szCs w:val="22"/>
        </w:rPr>
        <w:t>s</w:t>
      </w:r>
      <w:r w:rsidR="006141ED" w:rsidRPr="006B6F34">
        <w:rPr>
          <w:szCs w:val="22"/>
        </w:rPr>
        <w:t>.</w:t>
      </w:r>
    </w:p>
    <w:p w14:paraId="5A02323E" w14:textId="14AF371B" w:rsidR="00110575" w:rsidRPr="00592AA8" w:rsidRDefault="00110575" w:rsidP="00592AA8">
      <w:pPr>
        <w:spacing w:before="0" w:after="200" w:line="276" w:lineRule="auto"/>
        <w:rPr>
          <w:szCs w:val="22"/>
        </w:rPr>
      </w:pPr>
      <w:r>
        <w:rPr>
          <w:szCs w:val="22"/>
        </w:rPr>
        <w:br w:type="page"/>
      </w:r>
    </w:p>
    <w:p w14:paraId="082FC02B" w14:textId="008F8C3C" w:rsidR="007B19C7" w:rsidRPr="003A6046" w:rsidRDefault="004505FA" w:rsidP="00F4452F">
      <w:pPr>
        <w:pStyle w:val="Heading2"/>
      </w:pPr>
      <w:hyperlink w:anchor="_Toc501461264" w:history="1">
        <w:bookmarkStart w:id="111" w:name="_Toc86935664"/>
        <w:r w:rsidR="007B19C7" w:rsidRPr="003A6046">
          <w:t>Governance</w:t>
        </w:r>
      </w:hyperlink>
      <w:r w:rsidR="007B19C7" w:rsidRPr="003A6046">
        <w:t xml:space="preserve"> and Support</w:t>
      </w:r>
      <w:bookmarkEnd w:id="111"/>
    </w:p>
    <w:p w14:paraId="37C655FC" w14:textId="72F59C9E" w:rsidR="007B19C7" w:rsidRPr="0006602E" w:rsidRDefault="00174DD5" w:rsidP="004C3752">
      <w:pPr>
        <w:spacing w:after="120"/>
        <w:rPr>
          <w:rFonts w:cs="Arial"/>
          <w:szCs w:val="22"/>
        </w:rPr>
      </w:pPr>
      <w:r w:rsidRPr="0006602E">
        <w:rPr>
          <w:rFonts w:cs="Arial"/>
          <w:szCs w:val="22"/>
        </w:rPr>
        <w:t xml:space="preserve">The department expects </w:t>
      </w:r>
      <w:r w:rsidR="002519D4">
        <w:rPr>
          <w:rFonts w:cs="Arial"/>
          <w:szCs w:val="22"/>
        </w:rPr>
        <w:t xml:space="preserve">providers to </w:t>
      </w:r>
      <w:r w:rsidRPr="0006602E">
        <w:rPr>
          <w:rFonts w:cs="Arial"/>
          <w:szCs w:val="22"/>
        </w:rPr>
        <w:t>have a</w:t>
      </w:r>
      <w:r w:rsidR="004F727F">
        <w:rPr>
          <w:rFonts w:cs="Arial"/>
          <w:szCs w:val="22"/>
        </w:rPr>
        <w:t>n effective</w:t>
      </w:r>
      <w:r w:rsidR="007B19C7" w:rsidRPr="0006602E">
        <w:rPr>
          <w:rFonts w:cs="Arial"/>
          <w:szCs w:val="22"/>
        </w:rPr>
        <w:t xml:space="preserve"> governance framework </w:t>
      </w:r>
      <w:r w:rsidRPr="0006602E">
        <w:rPr>
          <w:rFonts w:cs="Arial"/>
          <w:szCs w:val="22"/>
        </w:rPr>
        <w:t>that includes</w:t>
      </w:r>
      <w:r w:rsidR="007B19C7" w:rsidRPr="0006602E">
        <w:rPr>
          <w:rFonts w:cs="Arial"/>
          <w:szCs w:val="22"/>
        </w:rPr>
        <w:t>:</w:t>
      </w:r>
    </w:p>
    <w:p w14:paraId="4EDD868D" w14:textId="2944DD00" w:rsidR="007B19C7" w:rsidRPr="00AA743A" w:rsidRDefault="007B19C7" w:rsidP="00961B2A">
      <w:pPr>
        <w:pStyle w:val="ListBullet"/>
      </w:pPr>
      <w:r w:rsidRPr="00AA743A">
        <w:t xml:space="preserve">explicit information on roles, </w:t>
      </w:r>
      <w:hyperlink r:id="rId28" w:history="1">
        <w:r w:rsidRPr="00F4452F">
          <w:t>responsibilities</w:t>
        </w:r>
      </w:hyperlink>
      <w:r w:rsidRPr="00AA743A">
        <w:t xml:space="preserve">, </w:t>
      </w:r>
      <w:hyperlink r:id="rId29" w:history="1">
        <w:r w:rsidRPr="00F4452F">
          <w:t>rights</w:t>
        </w:r>
      </w:hyperlink>
      <w:r w:rsidRPr="00AA743A">
        <w:t xml:space="preserve">, and </w:t>
      </w:r>
      <w:hyperlink r:id="rId30" w:history="1">
        <w:r w:rsidRPr="00F4452F">
          <w:t>remuneration</w:t>
        </w:r>
      </w:hyperlink>
      <w:r w:rsidR="008F0AF0" w:rsidRPr="00AA743A">
        <w:t>;</w:t>
      </w:r>
    </w:p>
    <w:p w14:paraId="237FBF8B" w14:textId="3B1193C0" w:rsidR="007B19C7" w:rsidRPr="00AA743A" w:rsidRDefault="004505FA" w:rsidP="00961B2A">
      <w:pPr>
        <w:pStyle w:val="ListBullet"/>
      </w:pPr>
      <w:hyperlink r:id="rId31" w:history="1">
        <w:r w:rsidR="007B19C7" w:rsidRPr="00F4452F">
          <w:t>procedures</w:t>
        </w:r>
      </w:hyperlink>
      <w:r w:rsidR="007B19C7" w:rsidRPr="00AA743A">
        <w:t xml:space="preserve"> for quality assurance, risk management and issues management</w:t>
      </w:r>
      <w:r w:rsidR="008F0AF0" w:rsidRPr="00AA743A">
        <w:t>;</w:t>
      </w:r>
    </w:p>
    <w:p w14:paraId="76E3F5AF" w14:textId="7CC17291" w:rsidR="007B19C7" w:rsidRPr="00AA743A" w:rsidRDefault="007B19C7" w:rsidP="00961B2A">
      <w:pPr>
        <w:pStyle w:val="ListBullet"/>
      </w:pPr>
      <w:r w:rsidRPr="00F4452F">
        <w:t xml:space="preserve">procedures for </w:t>
      </w:r>
      <w:hyperlink r:id="rId32" w:history="1">
        <w:r w:rsidRPr="00F4452F">
          <w:t>supervision</w:t>
        </w:r>
      </w:hyperlink>
      <w:r w:rsidRPr="00AA743A">
        <w:t xml:space="preserve">, performance management and </w:t>
      </w:r>
      <w:hyperlink r:id="rId33" w:history="1">
        <w:r w:rsidRPr="00F4452F">
          <w:t>information management</w:t>
        </w:r>
      </w:hyperlink>
      <w:r w:rsidR="008F0AF0" w:rsidRPr="00AA743A">
        <w:t>;</w:t>
      </w:r>
    </w:p>
    <w:p w14:paraId="225531A3" w14:textId="39684C5B" w:rsidR="00174DD5" w:rsidRPr="00F4452F" w:rsidRDefault="009C0E72" w:rsidP="00961B2A">
      <w:pPr>
        <w:pStyle w:val="ListBullet"/>
      </w:pPr>
      <w:r w:rsidRPr="00F4452F">
        <w:t>f</w:t>
      </w:r>
      <w:r w:rsidR="00174DD5" w:rsidRPr="00F4452F">
        <w:t>inancial systems that support effective management and accountability</w:t>
      </w:r>
      <w:r w:rsidR="008F0AF0" w:rsidRPr="00F4452F">
        <w:t>; and</w:t>
      </w:r>
    </w:p>
    <w:p w14:paraId="395E05D1" w14:textId="77777777" w:rsidR="00174DD5" w:rsidRPr="00F4452F" w:rsidRDefault="009C0E72" w:rsidP="00961B2A">
      <w:pPr>
        <w:pStyle w:val="ListBullet"/>
      </w:pPr>
      <w:r w:rsidRPr="00F4452F">
        <w:t>c</w:t>
      </w:r>
      <w:r w:rsidR="00174DD5" w:rsidRPr="00F4452F">
        <w:t>lear effective arrangements for internal control and transparent decision making.</w:t>
      </w:r>
    </w:p>
    <w:p w14:paraId="6C155DD5" w14:textId="5C38D216" w:rsidR="00EB42DE" w:rsidRDefault="00EB42DE" w:rsidP="00F4452F">
      <w:pPr>
        <w:pStyle w:val="Heading1"/>
      </w:pPr>
      <w:r>
        <w:t xml:space="preserve"> </w:t>
      </w:r>
      <w:bookmarkStart w:id="112" w:name="_Toc86935665"/>
      <w:r>
        <w:t>Support available to providers</w:t>
      </w:r>
      <w:bookmarkEnd w:id="112"/>
    </w:p>
    <w:p w14:paraId="63006414" w14:textId="55A02413" w:rsidR="00EB42DE" w:rsidRPr="004C3752" w:rsidRDefault="009111D5" w:rsidP="00EB42DE">
      <w:pPr>
        <w:spacing w:after="200"/>
        <w:rPr>
          <w:szCs w:val="22"/>
        </w:rPr>
      </w:pPr>
      <w:r>
        <w:rPr>
          <w:szCs w:val="22"/>
        </w:rPr>
        <w:t>This table</w:t>
      </w:r>
      <w:r w:rsidR="00EB42DE" w:rsidRPr="004C3752">
        <w:rPr>
          <w:szCs w:val="22"/>
        </w:rPr>
        <w:t xml:space="preserve"> outlines sources of support for different aspects of the BBF grant activity:</w:t>
      </w:r>
    </w:p>
    <w:tbl>
      <w:tblPr>
        <w:tblStyle w:val="TableGrid"/>
        <w:tblW w:w="9776" w:type="dxa"/>
        <w:tblLook w:val="04A0" w:firstRow="1" w:lastRow="0" w:firstColumn="1" w:lastColumn="0" w:noHBand="0" w:noVBand="1"/>
        <w:tblCaption w:val="Support available to providers"/>
        <w:tblDescription w:val="This table outlines sources of support for different aspects of the BBF grant activity"/>
      </w:tblPr>
      <w:tblGrid>
        <w:gridCol w:w="2820"/>
        <w:gridCol w:w="6956"/>
      </w:tblGrid>
      <w:tr w:rsidR="00EB42DE" w:rsidRPr="00EB42DE" w14:paraId="794C580C" w14:textId="77777777" w:rsidTr="009628E1">
        <w:trPr>
          <w:tblHeader/>
        </w:trPr>
        <w:tc>
          <w:tcPr>
            <w:tcW w:w="4106" w:type="dxa"/>
            <w:shd w:val="clear" w:color="auto" w:fill="000000" w:themeFill="text1"/>
            <w:vAlign w:val="center"/>
          </w:tcPr>
          <w:p w14:paraId="210C3EF1" w14:textId="77777777" w:rsidR="00EB42DE" w:rsidRPr="004C3752" w:rsidRDefault="00EB42DE" w:rsidP="003B0BDE">
            <w:pPr>
              <w:rPr>
                <w:b/>
                <w:color w:val="FFFFFF" w:themeColor="background1"/>
                <w:szCs w:val="22"/>
              </w:rPr>
            </w:pPr>
            <w:r w:rsidRPr="004C3752">
              <w:rPr>
                <w:b/>
                <w:color w:val="FFFFFF" w:themeColor="background1"/>
                <w:szCs w:val="22"/>
              </w:rPr>
              <w:t>Topic</w:t>
            </w:r>
          </w:p>
        </w:tc>
        <w:tc>
          <w:tcPr>
            <w:tcW w:w="5670" w:type="dxa"/>
            <w:shd w:val="clear" w:color="auto" w:fill="000000" w:themeFill="text1"/>
            <w:vAlign w:val="center"/>
          </w:tcPr>
          <w:p w14:paraId="6DD757B3" w14:textId="77777777" w:rsidR="00EB42DE" w:rsidRPr="004C3752" w:rsidRDefault="00EB42DE" w:rsidP="003B0BDE">
            <w:pPr>
              <w:rPr>
                <w:b/>
                <w:color w:val="FFFFFF" w:themeColor="background1"/>
                <w:szCs w:val="22"/>
              </w:rPr>
            </w:pPr>
            <w:r w:rsidRPr="004C3752">
              <w:rPr>
                <w:b/>
                <w:color w:val="FFFFFF" w:themeColor="background1"/>
                <w:szCs w:val="22"/>
              </w:rPr>
              <w:t>Support</w:t>
            </w:r>
          </w:p>
        </w:tc>
      </w:tr>
      <w:tr w:rsidR="00EB42DE" w:rsidRPr="00EB42DE" w14:paraId="2777087F" w14:textId="77777777" w:rsidTr="003B0BDE">
        <w:tc>
          <w:tcPr>
            <w:tcW w:w="4106" w:type="dxa"/>
            <w:vAlign w:val="center"/>
          </w:tcPr>
          <w:p w14:paraId="00DAC577" w14:textId="77777777" w:rsidR="00EB42DE" w:rsidRPr="004C3752" w:rsidRDefault="00EB42DE" w:rsidP="003B0BDE">
            <w:pPr>
              <w:rPr>
                <w:szCs w:val="22"/>
              </w:rPr>
            </w:pPr>
            <w:r w:rsidRPr="004C3752">
              <w:rPr>
                <w:szCs w:val="22"/>
              </w:rPr>
              <w:t>Grant agreement</w:t>
            </w:r>
          </w:p>
        </w:tc>
        <w:tc>
          <w:tcPr>
            <w:tcW w:w="5670" w:type="dxa"/>
            <w:vAlign w:val="center"/>
          </w:tcPr>
          <w:p w14:paraId="63D61881" w14:textId="666679ED"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FAM</w:t>
            </w:r>
          </w:p>
        </w:tc>
      </w:tr>
      <w:tr w:rsidR="00EB42DE" w:rsidRPr="00EB42DE" w14:paraId="65B06E17" w14:textId="77777777" w:rsidTr="003B0BDE">
        <w:tc>
          <w:tcPr>
            <w:tcW w:w="4106" w:type="dxa"/>
            <w:vAlign w:val="center"/>
          </w:tcPr>
          <w:p w14:paraId="1C8DCA34" w14:textId="77777777" w:rsidR="00EB42DE" w:rsidRPr="004C3752" w:rsidRDefault="00EB42DE" w:rsidP="003B0BDE">
            <w:pPr>
              <w:rPr>
                <w:szCs w:val="22"/>
              </w:rPr>
            </w:pPr>
            <w:r w:rsidRPr="004C3752">
              <w:rPr>
                <w:szCs w:val="22"/>
              </w:rPr>
              <w:t>Activity Work Plan (AWP)</w:t>
            </w:r>
          </w:p>
        </w:tc>
        <w:tc>
          <w:tcPr>
            <w:tcW w:w="5670" w:type="dxa"/>
            <w:vAlign w:val="center"/>
          </w:tcPr>
          <w:p w14:paraId="0692ED1C"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AWP templates and guidance (</w:t>
            </w:r>
            <w:hyperlink r:id="rId34" w:history="1">
              <w:r w:rsidRPr="004C3752">
                <w:rPr>
                  <w:rStyle w:val="Hyperlink"/>
                  <w:szCs w:val="22"/>
                </w:rPr>
                <w:t>https://www.dss.gov.au/families-and-children-programs-services-parenting-families-and-children-activity/families-and-children-activity-work-plan-reports</w:t>
              </w:r>
            </w:hyperlink>
            <w:r w:rsidRPr="004C3752">
              <w:rPr>
                <w:szCs w:val="22"/>
              </w:rPr>
              <w:t>)</w:t>
            </w:r>
          </w:p>
          <w:p w14:paraId="4D9EF1D6"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FAM</w:t>
            </w:r>
          </w:p>
        </w:tc>
      </w:tr>
      <w:tr w:rsidR="00EB42DE" w:rsidRPr="00EB42DE" w14:paraId="4CA26C0B" w14:textId="77777777" w:rsidTr="003B0BDE">
        <w:tc>
          <w:tcPr>
            <w:tcW w:w="4106" w:type="dxa"/>
            <w:vAlign w:val="center"/>
          </w:tcPr>
          <w:p w14:paraId="3C7C4FE8" w14:textId="77777777" w:rsidR="00EB42DE" w:rsidRPr="004C3752" w:rsidRDefault="00EB42DE" w:rsidP="003B0BDE">
            <w:pPr>
              <w:spacing w:line="276" w:lineRule="auto"/>
              <w:rPr>
                <w:szCs w:val="22"/>
              </w:rPr>
            </w:pPr>
            <w:r w:rsidRPr="004C3752">
              <w:rPr>
                <w:szCs w:val="22"/>
              </w:rPr>
              <w:t>Data Exchange</w:t>
            </w:r>
          </w:p>
        </w:tc>
        <w:tc>
          <w:tcPr>
            <w:tcW w:w="5670" w:type="dxa"/>
            <w:vAlign w:val="center"/>
          </w:tcPr>
          <w:p w14:paraId="0812522C"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Data Exchange Training Resources (</w:t>
            </w:r>
            <w:hyperlink r:id="rId35" w:history="1">
              <w:r w:rsidRPr="004C3752">
                <w:rPr>
                  <w:rStyle w:val="Hyperlink"/>
                  <w:szCs w:val="22"/>
                </w:rPr>
                <w:t>https://dex.dss.gov.au/training</w:t>
              </w:r>
            </w:hyperlink>
            <w:r w:rsidRPr="004C3752">
              <w:rPr>
                <w:szCs w:val="22"/>
              </w:rPr>
              <w:t>)</w:t>
            </w:r>
          </w:p>
          <w:p w14:paraId="41E72220"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Data Exchange Helpdesk (</w:t>
            </w:r>
            <w:hyperlink r:id="rId36" w:history="1">
              <w:r w:rsidRPr="004C3752">
                <w:rPr>
                  <w:rStyle w:val="Hyperlink"/>
                  <w:szCs w:val="22"/>
                </w:rPr>
                <w:t>https://dex.dss.gov.au/helpdesk/</w:t>
              </w:r>
            </w:hyperlink>
            <w:r w:rsidRPr="004C3752">
              <w:rPr>
                <w:szCs w:val="22"/>
              </w:rPr>
              <w:t>)</w:t>
            </w:r>
          </w:p>
          <w:p w14:paraId="5B14EBAE"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FAM</w:t>
            </w:r>
          </w:p>
        </w:tc>
      </w:tr>
      <w:tr w:rsidR="00EB42DE" w:rsidRPr="00EB42DE" w14:paraId="63EAAF6B" w14:textId="77777777" w:rsidTr="003B0BDE">
        <w:tc>
          <w:tcPr>
            <w:tcW w:w="4106" w:type="dxa"/>
            <w:vAlign w:val="center"/>
          </w:tcPr>
          <w:p w14:paraId="4BD4DADF" w14:textId="77777777" w:rsidR="00EB42DE" w:rsidRPr="004C3752" w:rsidRDefault="00EB42DE" w:rsidP="003B0BDE">
            <w:pPr>
              <w:spacing w:line="276" w:lineRule="auto"/>
              <w:rPr>
                <w:szCs w:val="22"/>
              </w:rPr>
            </w:pPr>
            <w:r w:rsidRPr="004C3752">
              <w:rPr>
                <w:szCs w:val="22"/>
              </w:rPr>
              <w:t>Program logic and theory of change</w:t>
            </w:r>
          </w:p>
        </w:tc>
        <w:tc>
          <w:tcPr>
            <w:tcW w:w="5670" w:type="dxa"/>
            <w:vAlign w:val="center"/>
          </w:tcPr>
          <w:p w14:paraId="3FDD823D"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FAM</w:t>
            </w:r>
          </w:p>
          <w:p w14:paraId="2FDA4736" w14:textId="711A0C2C" w:rsidR="00EB42DE" w:rsidRPr="004C3752" w:rsidRDefault="00EB42DE" w:rsidP="00454F7B">
            <w:pPr>
              <w:pStyle w:val="ListParagraph"/>
              <w:numPr>
                <w:ilvl w:val="0"/>
                <w:numId w:val="14"/>
              </w:numPr>
              <w:spacing w:after="120" w:line="240" w:lineRule="auto"/>
              <w:contextualSpacing w:val="0"/>
              <w:rPr>
                <w:szCs w:val="22"/>
              </w:rPr>
            </w:pPr>
            <w:r w:rsidRPr="004C3752">
              <w:rPr>
                <w:szCs w:val="22"/>
              </w:rPr>
              <w:t xml:space="preserve">Families and Children </w:t>
            </w:r>
            <w:r w:rsidR="00454F7B" w:rsidRPr="00454F7B">
              <w:rPr>
                <w:szCs w:val="22"/>
              </w:rPr>
              <w:t xml:space="preserve">AIFS Evidence and Evaluation Support </w:t>
            </w:r>
            <w:r w:rsidRPr="004C3752">
              <w:rPr>
                <w:szCs w:val="22"/>
              </w:rPr>
              <w:t>(</w:t>
            </w:r>
            <w:hyperlink r:id="rId37" w:history="1">
              <w:r w:rsidRPr="004C3752">
                <w:rPr>
                  <w:rStyle w:val="Hyperlink"/>
                  <w:szCs w:val="22"/>
                </w:rPr>
                <w:t>https://aifs.gov.au/cfca/expert-panel-project</w:t>
              </w:r>
            </w:hyperlink>
            <w:r w:rsidRPr="004C3752">
              <w:rPr>
                <w:szCs w:val="22"/>
              </w:rPr>
              <w:t xml:space="preserve">) </w:t>
            </w:r>
          </w:p>
        </w:tc>
      </w:tr>
      <w:tr w:rsidR="00EB42DE" w:rsidRPr="00EB42DE" w14:paraId="3F8ECE9B" w14:textId="77777777" w:rsidTr="003B0BDE">
        <w:tc>
          <w:tcPr>
            <w:tcW w:w="4106" w:type="dxa"/>
            <w:vAlign w:val="center"/>
          </w:tcPr>
          <w:p w14:paraId="3D587CAE" w14:textId="77777777" w:rsidR="00EB42DE" w:rsidRPr="004C3752" w:rsidRDefault="00EB42DE" w:rsidP="003B0BDE">
            <w:pPr>
              <w:rPr>
                <w:szCs w:val="22"/>
              </w:rPr>
            </w:pPr>
            <w:r w:rsidRPr="004C3752">
              <w:rPr>
                <w:szCs w:val="22"/>
              </w:rPr>
              <w:t>Planning, implementing and evaluating grant activities</w:t>
            </w:r>
          </w:p>
        </w:tc>
        <w:tc>
          <w:tcPr>
            <w:tcW w:w="5670" w:type="dxa"/>
            <w:vAlign w:val="center"/>
          </w:tcPr>
          <w:p w14:paraId="06B3ECC4" w14:textId="17B6BD73" w:rsidR="00EB42DE" w:rsidRPr="004C3752" w:rsidRDefault="00EB42DE" w:rsidP="00454F7B">
            <w:pPr>
              <w:pStyle w:val="ListParagraph"/>
              <w:numPr>
                <w:ilvl w:val="0"/>
                <w:numId w:val="14"/>
              </w:numPr>
              <w:spacing w:after="120" w:line="240" w:lineRule="auto"/>
              <w:contextualSpacing w:val="0"/>
              <w:rPr>
                <w:szCs w:val="22"/>
              </w:rPr>
            </w:pPr>
            <w:r w:rsidRPr="004C3752">
              <w:rPr>
                <w:szCs w:val="22"/>
              </w:rPr>
              <w:t xml:space="preserve">Families and Children </w:t>
            </w:r>
            <w:r w:rsidR="00454F7B" w:rsidRPr="00454F7B">
              <w:rPr>
                <w:szCs w:val="22"/>
              </w:rPr>
              <w:t xml:space="preserve">AIFS Evidence and Evaluation Support </w:t>
            </w:r>
            <w:r w:rsidRPr="004C3752">
              <w:rPr>
                <w:szCs w:val="22"/>
              </w:rPr>
              <w:t>(</w:t>
            </w:r>
            <w:hyperlink r:id="rId38" w:history="1">
              <w:r w:rsidRPr="004C3752">
                <w:rPr>
                  <w:rStyle w:val="Hyperlink"/>
                  <w:szCs w:val="22"/>
                </w:rPr>
                <w:t>https://aifs.gov.au/cfca/expert-panel-project</w:t>
              </w:r>
            </w:hyperlink>
            <w:r w:rsidRPr="004C3752">
              <w:rPr>
                <w:szCs w:val="22"/>
              </w:rPr>
              <w:t>)</w:t>
            </w:r>
          </w:p>
        </w:tc>
      </w:tr>
      <w:tr w:rsidR="00EB42DE" w:rsidRPr="00EB42DE" w14:paraId="238CE4CC" w14:textId="77777777" w:rsidTr="003B0BDE">
        <w:tc>
          <w:tcPr>
            <w:tcW w:w="4106" w:type="dxa"/>
            <w:vAlign w:val="center"/>
          </w:tcPr>
          <w:p w14:paraId="6498DB03" w14:textId="77777777" w:rsidR="00EB42DE" w:rsidRPr="004C3752" w:rsidRDefault="00EB42DE" w:rsidP="003B0BDE">
            <w:pPr>
              <w:rPr>
                <w:szCs w:val="22"/>
              </w:rPr>
            </w:pPr>
            <w:r w:rsidRPr="004C3752">
              <w:rPr>
                <w:szCs w:val="22"/>
              </w:rPr>
              <w:t>Grant Recipient Portal</w:t>
            </w:r>
          </w:p>
        </w:tc>
        <w:tc>
          <w:tcPr>
            <w:tcW w:w="5670" w:type="dxa"/>
            <w:vAlign w:val="center"/>
          </w:tcPr>
          <w:p w14:paraId="5716DF99"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Community Grants Hub (</w:t>
            </w:r>
            <w:hyperlink r:id="rId39" w:history="1">
              <w:r w:rsidRPr="004C3752">
                <w:rPr>
                  <w:rStyle w:val="Hyperlink"/>
                  <w:szCs w:val="22"/>
                </w:rPr>
                <w:t>https://www.communitygrants.gov.au/contact</w:t>
              </w:r>
            </w:hyperlink>
            <w:r w:rsidRPr="004C3752">
              <w:rPr>
                <w:szCs w:val="22"/>
              </w:rPr>
              <w:t>)</w:t>
            </w:r>
          </w:p>
        </w:tc>
      </w:tr>
      <w:tr w:rsidR="00EB42DE" w:rsidRPr="00EB42DE" w14:paraId="0C6206B5" w14:textId="77777777" w:rsidTr="003B0BDE">
        <w:tc>
          <w:tcPr>
            <w:tcW w:w="4106" w:type="dxa"/>
            <w:vAlign w:val="center"/>
          </w:tcPr>
          <w:p w14:paraId="6F323562" w14:textId="77777777" w:rsidR="00EB42DE" w:rsidRPr="004C3752" w:rsidRDefault="00EB42DE" w:rsidP="003B0BDE">
            <w:pPr>
              <w:rPr>
                <w:szCs w:val="22"/>
              </w:rPr>
            </w:pPr>
            <w:r w:rsidRPr="004C3752">
              <w:rPr>
                <w:szCs w:val="22"/>
              </w:rPr>
              <w:t>General feedback on policy</w:t>
            </w:r>
          </w:p>
        </w:tc>
        <w:tc>
          <w:tcPr>
            <w:tcW w:w="5670" w:type="dxa"/>
            <w:vAlign w:val="center"/>
          </w:tcPr>
          <w:p w14:paraId="7603D728" w14:textId="76FF6E59"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FAM</w:t>
            </w:r>
          </w:p>
        </w:tc>
      </w:tr>
      <w:tr w:rsidR="00EB42DE" w:rsidRPr="00EB42DE" w14:paraId="59FC95BC" w14:textId="77777777" w:rsidTr="003B0BDE">
        <w:tc>
          <w:tcPr>
            <w:tcW w:w="4106" w:type="dxa"/>
            <w:vAlign w:val="center"/>
          </w:tcPr>
          <w:p w14:paraId="27A7F3E5" w14:textId="77777777" w:rsidR="00EB42DE" w:rsidRPr="004C3752" w:rsidRDefault="00EB42DE" w:rsidP="003B0BDE">
            <w:pPr>
              <w:rPr>
                <w:szCs w:val="22"/>
              </w:rPr>
            </w:pPr>
            <w:r w:rsidRPr="004C3752">
              <w:rPr>
                <w:szCs w:val="22"/>
              </w:rPr>
              <w:lastRenderedPageBreak/>
              <w:t>Complaints</w:t>
            </w:r>
          </w:p>
        </w:tc>
        <w:tc>
          <w:tcPr>
            <w:tcW w:w="5670" w:type="dxa"/>
            <w:vAlign w:val="center"/>
          </w:tcPr>
          <w:p w14:paraId="71445D1F"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DSS Feedback and Complaints (</w:t>
            </w:r>
            <w:hyperlink r:id="rId40" w:history="1">
              <w:r w:rsidRPr="004C3752">
                <w:rPr>
                  <w:rStyle w:val="Hyperlink"/>
                  <w:szCs w:val="22"/>
                </w:rPr>
                <w:t>https://www.dss.gov.au/contact/feedback-compliments-complaints-and-enquiries</w:t>
              </w:r>
            </w:hyperlink>
            <w:r w:rsidRPr="004C3752">
              <w:rPr>
                <w:szCs w:val="22"/>
              </w:rPr>
              <w:t>)</w:t>
            </w:r>
          </w:p>
          <w:p w14:paraId="66B572A8" w14:textId="77777777" w:rsidR="00EB42DE" w:rsidRPr="004C3752" w:rsidRDefault="00EB42DE" w:rsidP="00255991">
            <w:pPr>
              <w:pStyle w:val="ListParagraph"/>
              <w:numPr>
                <w:ilvl w:val="0"/>
                <w:numId w:val="14"/>
              </w:numPr>
              <w:spacing w:after="120" w:line="240" w:lineRule="auto"/>
              <w:ind w:left="470" w:hanging="357"/>
              <w:contextualSpacing w:val="0"/>
              <w:rPr>
                <w:szCs w:val="22"/>
              </w:rPr>
            </w:pPr>
            <w:r w:rsidRPr="004C3752">
              <w:rPr>
                <w:szCs w:val="22"/>
              </w:rPr>
              <w:t>FAM</w:t>
            </w:r>
          </w:p>
        </w:tc>
      </w:tr>
    </w:tbl>
    <w:p w14:paraId="67120754" w14:textId="7BEF01C5" w:rsidR="007B19C7" w:rsidRPr="00A85161" w:rsidRDefault="007B19C7" w:rsidP="00F4452F">
      <w:pPr>
        <w:pStyle w:val="Heading1"/>
      </w:pPr>
      <w:bookmarkStart w:id="113" w:name="_Toc86935666"/>
      <w:r w:rsidRPr="00A85161">
        <w:t>Compliance with Activity requirements</w:t>
      </w:r>
      <w:bookmarkEnd w:id="113"/>
    </w:p>
    <w:p w14:paraId="0670A2E1" w14:textId="76D8762A" w:rsidR="00110575" w:rsidRDefault="002519D4">
      <w:pPr>
        <w:spacing w:before="0" w:after="200" w:line="276" w:lineRule="auto"/>
        <w:rPr>
          <w:szCs w:val="22"/>
        </w:rPr>
      </w:pPr>
      <w:r w:rsidRPr="002519D4">
        <w:rPr>
          <w:szCs w:val="22"/>
        </w:rPr>
        <w:t>All</w:t>
      </w:r>
      <w:r>
        <w:rPr>
          <w:szCs w:val="22"/>
        </w:rPr>
        <w:t xml:space="preserve"> BBF </w:t>
      </w:r>
      <w:r w:rsidRPr="002519D4">
        <w:rPr>
          <w:szCs w:val="22"/>
        </w:rPr>
        <w:t xml:space="preserve">service providers must comply with the </w:t>
      </w:r>
      <w:hyperlink r:id="rId41" w:anchor=":~:text=The%20Families%20and%20Children%20Administrative,performance%20management%20and%20issues%20management." w:history="1">
        <w:r w:rsidRPr="006E770D">
          <w:rPr>
            <w:rStyle w:val="Hyperlink"/>
            <w:szCs w:val="22"/>
          </w:rPr>
          <w:t>Families and Children Administrative Approval Requirements</w:t>
        </w:r>
      </w:hyperlink>
      <w:r w:rsidRPr="002519D4">
        <w:rPr>
          <w:szCs w:val="22"/>
        </w:rPr>
        <w:t>. The Families and Children Administrative Approval Requirements is a departmental policy that sets out mandatory service standards for key aspects of service design and delivery including, but not limited to, governance, financial management, staffing, accessibility and safety.</w:t>
      </w:r>
    </w:p>
    <w:p w14:paraId="693A23B0" w14:textId="77777777" w:rsidR="00110575" w:rsidRDefault="00110575">
      <w:pPr>
        <w:spacing w:before="0" w:after="200" w:line="276" w:lineRule="auto"/>
        <w:rPr>
          <w:szCs w:val="22"/>
        </w:rPr>
      </w:pPr>
      <w:r>
        <w:rPr>
          <w:szCs w:val="22"/>
        </w:rPr>
        <w:br w:type="page"/>
      </w:r>
    </w:p>
    <w:p w14:paraId="3FEF9CB9" w14:textId="2C4DA7C7" w:rsidR="005F1206" w:rsidRDefault="005F1206" w:rsidP="00F4452F">
      <w:pPr>
        <w:pStyle w:val="Heading2"/>
      </w:pPr>
      <w:bookmarkStart w:id="114" w:name="_Toc86935667"/>
      <w:bookmarkStart w:id="115" w:name="_Funding"/>
      <w:bookmarkStart w:id="116" w:name="_Toc86935668"/>
      <w:bookmarkEnd w:id="114"/>
      <w:bookmarkEnd w:id="115"/>
      <w:r>
        <w:lastRenderedPageBreak/>
        <w:t>Funding</w:t>
      </w:r>
      <w:bookmarkEnd w:id="116"/>
    </w:p>
    <w:p w14:paraId="0E47B8B2" w14:textId="02E7C122" w:rsidR="005F1206" w:rsidRPr="004C3752" w:rsidRDefault="005F1206" w:rsidP="00F4452F">
      <w:pPr>
        <w:pStyle w:val="Heading1"/>
        <w:rPr>
          <w:b/>
        </w:rPr>
      </w:pPr>
      <w:bookmarkStart w:id="117" w:name="_Toc68768225"/>
      <w:bookmarkStart w:id="118" w:name="_Toc86935669"/>
      <w:r w:rsidRPr="004C3752">
        <w:t>Eligible and ineligible expenses</w:t>
      </w:r>
      <w:bookmarkEnd w:id="117"/>
      <w:bookmarkEnd w:id="118"/>
    </w:p>
    <w:p w14:paraId="7085501D" w14:textId="77777777" w:rsidR="005F1206" w:rsidRPr="004C3752" w:rsidRDefault="005F1206" w:rsidP="004C3752">
      <w:pPr>
        <w:spacing w:after="120"/>
        <w:rPr>
          <w:rFonts w:cs="Arial"/>
          <w:szCs w:val="22"/>
        </w:rPr>
      </w:pPr>
      <w:r w:rsidRPr="004C3752">
        <w:rPr>
          <w:rFonts w:cs="Arial"/>
          <w:szCs w:val="22"/>
        </w:rPr>
        <w:t>Grant funding may be used for:</w:t>
      </w:r>
    </w:p>
    <w:p w14:paraId="455F655E" w14:textId="0A64B57F" w:rsidR="005F1206" w:rsidRPr="004C3752" w:rsidRDefault="005F1206" w:rsidP="00961B2A">
      <w:pPr>
        <w:pStyle w:val="ListBullet"/>
      </w:pPr>
      <w:r w:rsidRPr="004C3752">
        <w:t xml:space="preserve">staff salaries and on-costs that can be directly attributed to the provision of </w:t>
      </w:r>
      <w:r>
        <w:t>BBF</w:t>
      </w:r>
      <w:r w:rsidRPr="002F3278">
        <w:t xml:space="preserve"> </w:t>
      </w:r>
      <w:r w:rsidRPr="004C3752">
        <w:t>services in the identified service area/s as per the grant agreement</w:t>
      </w:r>
    </w:p>
    <w:p w14:paraId="77C0924C" w14:textId="1BE18257" w:rsidR="005F1206" w:rsidRPr="004C3752" w:rsidRDefault="005F1206" w:rsidP="00961B2A">
      <w:pPr>
        <w:pStyle w:val="ListBullet"/>
      </w:pPr>
      <w:r w:rsidRPr="004C3752">
        <w:t>training for paid and unpaid staff including Committee and Board members</w:t>
      </w:r>
      <w:r w:rsidR="004C3752">
        <w:t xml:space="preserve"> </w:t>
      </w:r>
      <w:r w:rsidRPr="004C3752">
        <w:t xml:space="preserve">that is relevant, appropriate and in line with the Families and Children Activity and </w:t>
      </w:r>
      <w:r>
        <w:t>BBF</w:t>
      </w:r>
      <w:r w:rsidRPr="004C3752">
        <w:t xml:space="preserve"> services.</w:t>
      </w:r>
    </w:p>
    <w:p w14:paraId="31B974EE" w14:textId="14BF2598" w:rsidR="005F1206" w:rsidRPr="004C3752" w:rsidRDefault="005F1206" w:rsidP="00961B2A">
      <w:pPr>
        <w:pStyle w:val="ListBullet"/>
      </w:pPr>
      <w:r w:rsidRPr="004C3752">
        <w:t xml:space="preserve">operating and administration expenses directly related to the delivery of </w:t>
      </w:r>
      <w:r>
        <w:t>BBF</w:t>
      </w:r>
      <w:r w:rsidRPr="004C3752">
        <w:t xml:space="preserve"> services, such as:</w:t>
      </w:r>
    </w:p>
    <w:p w14:paraId="32C7AA19"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telephones</w:t>
      </w:r>
    </w:p>
    <w:p w14:paraId="30D5608B"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rent and outgoings</w:t>
      </w:r>
    </w:p>
    <w:p w14:paraId="04E577B6"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computer / IT / website / software</w:t>
      </w:r>
    </w:p>
    <w:p w14:paraId="722E31F8"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insurance</w:t>
      </w:r>
    </w:p>
    <w:p w14:paraId="713FE16A"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utilities</w:t>
      </w:r>
    </w:p>
    <w:p w14:paraId="3AB7961F"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postage</w:t>
      </w:r>
    </w:p>
    <w:p w14:paraId="3006EB6B"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stationery and printing</w:t>
      </w:r>
    </w:p>
    <w:p w14:paraId="14823EA4"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accounting and auditing</w:t>
      </w:r>
    </w:p>
    <w:p w14:paraId="63A9DA17"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travel/accommodation costs</w:t>
      </w:r>
    </w:p>
    <w:p w14:paraId="06208D42"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materials and equipment, including assets as defined in the Standard Supplementary Provisions, that can be reasonably attributed to meeting deliverables in the grant agreement</w:t>
      </w:r>
    </w:p>
    <w:p w14:paraId="29D7DBD8" w14:textId="77777777"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evaluation costs</w:t>
      </w:r>
    </w:p>
    <w:p w14:paraId="5919B027" w14:textId="32F567C6" w:rsidR="005F1206" w:rsidRPr="004C3752" w:rsidRDefault="005F1206" w:rsidP="00255991">
      <w:pPr>
        <w:pStyle w:val="ListParagraph"/>
        <w:numPr>
          <w:ilvl w:val="1"/>
          <w:numId w:val="6"/>
        </w:numPr>
        <w:spacing w:before="0" w:after="120" w:line="276" w:lineRule="auto"/>
        <w:rPr>
          <w:rFonts w:cs="Arial"/>
          <w:szCs w:val="22"/>
        </w:rPr>
      </w:pPr>
      <w:r w:rsidRPr="004C3752">
        <w:rPr>
          <w:rFonts w:cs="Arial"/>
          <w:szCs w:val="22"/>
        </w:rPr>
        <w:t xml:space="preserve">marketing </w:t>
      </w:r>
      <w:r>
        <w:rPr>
          <w:rFonts w:cs="Arial"/>
          <w:szCs w:val="22"/>
        </w:rPr>
        <w:t>BBF</w:t>
      </w:r>
      <w:r w:rsidRPr="002F3278">
        <w:rPr>
          <w:rFonts w:cs="Arial"/>
          <w:szCs w:val="22"/>
        </w:rPr>
        <w:t xml:space="preserve"> </w:t>
      </w:r>
      <w:r w:rsidRPr="004C3752">
        <w:rPr>
          <w:rFonts w:cs="Arial"/>
          <w:szCs w:val="22"/>
        </w:rPr>
        <w:t>services.</w:t>
      </w:r>
    </w:p>
    <w:p w14:paraId="4987BB55" w14:textId="77777777" w:rsidR="005F1206" w:rsidRPr="004C3752" w:rsidRDefault="005F1206" w:rsidP="00592AA8">
      <w:pPr>
        <w:keepNext/>
        <w:spacing w:after="120"/>
        <w:rPr>
          <w:rFonts w:cs="Arial"/>
          <w:szCs w:val="22"/>
        </w:rPr>
      </w:pPr>
      <w:r w:rsidRPr="004C3752">
        <w:rPr>
          <w:rFonts w:cs="Arial"/>
          <w:szCs w:val="22"/>
        </w:rPr>
        <w:t>Grant funding cannot be used for:</w:t>
      </w:r>
    </w:p>
    <w:p w14:paraId="772A8CAF" w14:textId="77777777" w:rsidR="005F1206" w:rsidRPr="004C3752" w:rsidRDefault="005F1206" w:rsidP="00592AA8">
      <w:pPr>
        <w:pStyle w:val="ListBullet"/>
        <w:keepNext/>
      </w:pPr>
      <w:r w:rsidRPr="004C3752">
        <w:t>purchase of land</w:t>
      </w:r>
    </w:p>
    <w:p w14:paraId="3664097D" w14:textId="77777777" w:rsidR="005F1206" w:rsidRPr="004C3752" w:rsidRDefault="005F1206" w:rsidP="00961B2A">
      <w:pPr>
        <w:pStyle w:val="ListBullet"/>
      </w:pPr>
      <w:r w:rsidRPr="004C3752">
        <w:t>paying retrospective costs</w:t>
      </w:r>
    </w:p>
    <w:p w14:paraId="36CCDA40" w14:textId="77777777" w:rsidR="005F1206" w:rsidRPr="004C3752" w:rsidRDefault="005F1206" w:rsidP="00961B2A">
      <w:pPr>
        <w:pStyle w:val="ListBullet"/>
      </w:pPr>
      <w:r w:rsidRPr="004C3752">
        <w:t>costs incurred in the preparation of a grant application or related documentation</w:t>
      </w:r>
    </w:p>
    <w:p w14:paraId="6BDD9AEB" w14:textId="77777777" w:rsidR="005F1206" w:rsidRPr="004C3752" w:rsidRDefault="005F1206" w:rsidP="00961B2A">
      <w:pPr>
        <w:pStyle w:val="ListBullet"/>
      </w:pPr>
      <w:r w:rsidRPr="004C3752">
        <w:t>major construction/capital works</w:t>
      </w:r>
    </w:p>
    <w:p w14:paraId="2F8D2920" w14:textId="77777777" w:rsidR="005F1206" w:rsidRPr="004C3752" w:rsidRDefault="005F1206" w:rsidP="00961B2A">
      <w:pPr>
        <w:pStyle w:val="ListBullet"/>
      </w:pPr>
      <w:r w:rsidRPr="004C3752">
        <w:t>overseas travel</w:t>
      </w:r>
    </w:p>
    <w:p w14:paraId="556F7EED" w14:textId="77777777" w:rsidR="005F1206" w:rsidRPr="004C3752" w:rsidRDefault="005F1206" w:rsidP="00961B2A">
      <w:pPr>
        <w:pStyle w:val="ListBullet"/>
      </w:pPr>
      <w:r w:rsidRPr="004C3752">
        <w:t>activities for which other Commonwealth, state, territory or local government bodies have primary responsibility.</w:t>
      </w:r>
    </w:p>
    <w:p w14:paraId="31651CD2" w14:textId="0BB3CA8B" w:rsidR="005F1206" w:rsidRPr="004C3752" w:rsidRDefault="005F1206" w:rsidP="005F1206">
      <w:pPr>
        <w:rPr>
          <w:rFonts w:cs="Arial"/>
          <w:szCs w:val="22"/>
        </w:rPr>
      </w:pPr>
      <w:r w:rsidRPr="004C3752">
        <w:rPr>
          <w:rFonts w:cs="Arial"/>
          <w:szCs w:val="22"/>
        </w:rPr>
        <w:t xml:space="preserve">The Commonwealth Standard Grant Conditions for </w:t>
      </w:r>
      <w:r>
        <w:rPr>
          <w:rFonts w:cs="Arial"/>
          <w:szCs w:val="22"/>
        </w:rPr>
        <w:t>BBF</w:t>
      </w:r>
      <w:r w:rsidRPr="002F3278">
        <w:rPr>
          <w:rFonts w:cs="Arial"/>
          <w:szCs w:val="22"/>
        </w:rPr>
        <w:t xml:space="preserve"> </w:t>
      </w:r>
      <w:r>
        <w:rPr>
          <w:rFonts w:cs="Arial"/>
          <w:szCs w:val="22"/>
        </w:rPr>
        <w:t xml:space="preserve">services </w:t>
      </w:r>
      <w:r w:rsidRPr="004C3752">
        <w:rPr>
          <w:rFonts w:cs="Arial"/>
          <w:szCs w:val="22"/>
        </w:rPr>
        <w:t>set out clauses on</w:t>
      </w:r>
      <w:r w:rsidR="005C6FB1">
        <w:rPr>
          <w:rFonts w:cs="Arial"/>
          <w:szCs w:val="22"/>
        </w:rPr>
        <w:t> </w:t>
      </w:r>
      <w:r w:rsidRPr="004C3752">
        <w:rPr>
          <w:rFonts w:cs="Arial"/>
          <w:szCs w:val="22"/>
        </w:rPr>
        <w:t>spending, reporting and repaying grant funding.</w:t>
      </w:r>
    </w:p>
    <w:p w14:paraId="0F0F6C26" w14:textId="2666FD37" w:rsidR="005F1206" w:rsidRPr="004C3752" w:rsidRDefault="005F1206" w:rsidP="00F4452F">
      <w:pPr>
        <w:pStyle w:val="Heading1"/>
        <w:rPr>
          <w:b/>
        </w:rPr>
      </w:pPr>
      <w:bookmarkStart w:id="119" w:name="_Toc68768226"/>
      <w:bookmarkStart w:id="120" w:name="_Toc86935670"/>
      <w:r w:rsidRPr="004C3752">
        <w:t>Funding innovation</w:t>
      </w:r>
      <w:bookmarkEnd w:id="119"/>
      <w:bookmarkEnd w:id="120"/>
    </w:p>
    <w:p w14:paraId="5DB4A8B2" w14:textId="7856FB20" w:rsidR="005F1206" w:rsidRPr="004C3752" w:rsidRDefault="005F1206" w:rsidP="005F1206">
      <w:pPr>
        <w:rPr>
          <w:rFonts w:cs="Arial"/>
          <w:szCs w:val="22"/>
        </w:rPr>
      </w:pPr>
      <w:r w:rsidRPr="004C3752">
        <w:rPr>
          <w:rFonts w:cs="Arial"/>
          <w:szCs w:val="22"/>
        </w:rPr>
        <w:t xml:space="preserve">The department encourages service providers to pursue innovative ideas to enhance service delivery outcomes. Service providers may utilise up to 10 per cent of their grant funding for </w:t>
      </w:r>
      <w:r w:rsidR="000E326D">
        <w:rPr>
          <w:rFonts w:cs="Arial"/>
          <w:szCs w:val="22"/>
        </w:rPr>
        <w:t xml:space="preserve">undertaking an innovative program/activity or </w:t>
      </w:r>
      <w:r w:rsidRPr="004C3752">
        <w:rPr>
          <w:rFonts w:cs="Arial"/>
          <w:szCs w:val="22"/>
        </w:rPr>
        <w:t xml:space="preserve"> development of innovative concepts in consultation and agreement with the department.</w:t>
      </w:r>
    </w:p>
    <w:p w14:paraId="76B8AC06" w14:textId="06617701" w:rsidR="005F1206" w:rsidRPr="004C3752" w:rsidRDefault="005F1206" w:rsidP="00F4452F">
      <w:pPr>
        <w:pStyle w:val="Heading1"/>
        <w:rPr>
          <w:b/>
        </w:rPr>
      </w:pPr>
      <w:bookmarkStart w:id="121" w:name="_Toc68768227"/>
      <w:bookmarkStart w:id="122" w:name="_Toc86935671"/>
      <w:r w:rsidRPr="004C3752">
        <w:lastRenderedPageBreak/>
        <w:t>Long-term sustainability</w:t>
      </w:r>
      <w:bookmarkEnd w:id="121"/>
      <w:bookmarkEnd w:id="122"/>
    </w:p>
    <w:p w14:paraId="59D7B216" w14:textId="3147BE2C" w:rsidR="00110575" w:rsidRDefault="005F1206" w:rsidP="00F4452F">
      <w:pPr>
        <w:pStyle w:val="Default"/>
        <w:spacing w:line="276" w:lineRule="auto"/>
        <w:rPr>
          <w:sz w:val="22"/>
          <w:szCs w:val="22"/>
        </w:rPr>
      </w:pPr>
      <w:r w:rsidRPr="004C3752">
        <w:rPr>
          <w:sz w:val="22"/>
          <w:szCs w:val="22"/>
        </w:rPr>
        <w:t>The department encourages service providers to actively plan and develop strategies to</w:t>
      </w:r>
      <w:r w:rsidR="005C6FB1">
        <w:rPr>
          <w:sz w:val="22"/>
          <w:szCs w:val="22"/>
        </w:rPr>
        <w:t> </w:t>
      </w:r>
      <w:r w:rsidRPr="004C3752">
        <w:rPr>
          <w:sz w:val="22"/>
          <w:szCs w:val="22"/>
        </w:rPr>
        <w:t>ensure long-term sustainability. Providers are encouraged to explore opportunities to reduce reliance on Government support through increased inter-organisational collaboration, and by identifying supplementary sources of funding through partnership</w:t>
      </w:r>
      <w:r w:rsidR="00444B2F">
        <w:rPr>
          <w:sz w:val="22"/>
          <w:szCs w:val="22"/>
        </w:rPr>
        <w:t>s</w:t>
      </w:r>
      <w:r w:rsidRPr="004C3752">
        <w:rPr>
          <w:sz w:val="22"/>
          <w:szCs w:val="22"/>
        </w:rPr>
        <w:t xml:space="preserve"> with business and philanthropy.</w:t>
      </w:r>
    </w:p>
    <w:p w14:paraId="28575E93" w14:textId="77777777" w:rsidR="00110575" w:rsidRDefault="00110575">
      <w:pPr>
        <w:spacing w:before="0" w:after="200" w:line="276" w:lineRule="auto"/>
        <w:rPr>
          <w:rFonts w:eastAsiaTheme="minorHAnsi" w:cs="Arial"/>
          <w:color w:val="000000"/>
          <w:spacing w:val="0"/>
          <w:szCs w:val="22"/>
          <w:lang w:eastAsia="en-US"/>
        </w:rPr>
      </w:pPr>
      <w:r>
        <w:rPr>
          <w:szCs w:val="22"/>
        </w:rPr>
        <w:br w:type="page"/>
      </w:r>
    </w:p>
    <w:p w14:paraId="03CD25BF" w14:textId="2E4FF6FD" w:rsidR="007B19C7" w:rsidRPr="003A6046" w:rsidRDefault="007B19C7" w:rsidP="00F4452F">
      <w:pPr>
        <w:pStyle w:val="Heading2"/>
      </w:pPr>
      <w:bookmarkStart w:id="123" w:name="_Toc86935672"/>
      <w:bookmarkStart w:id="124" w:name="_Toc86935673"/>
      <w:bookmarkEnd w:id="123"/>
      <w:r w:rsidRPr="003A6046">
        <w:lastRenderedPageBreak/>
        <w:t>Reporting</w:t>
      </w:r>
      <w:bookmarkEnd w:id="124"/>
    </w:p>
    <w:p w14:paraId="61AAEEE4" w14:textId="579B378A" w:rsidR="007F6198" w:rsidRPr="004C3752" w:rsidRDefault="007F6198" w:rsidP="00F4452F">
      <w:pPr>
        <w:pStyle w:val="Heading1"/>
      </w:pPr>
      <w:bookmarkStart w:id="125" w:name="_Toc86935674"/>
      <w:r w:rsidRPr="004C3752">
        <w:t>Data reporting</w:t>
      </w:r>
      <w:bookmarkEnd w:id="125"/>
    </w:p>
    <w:p w14:paraId="702DC043" w14:textId="403BAB5C" w:rsidR="005E6740" w:rsidRPr="0006602E" w:rsidRDefault="005E6740" w:rsidP="005E6740">
      <w:pPr>
        <w:rPr>
          <w:rFonts w:cs="Arial"/>
          <w:szCs w:val="22"/>
        </w:rPr>
      </w:pPr>
      <w:r w:rsidRPr="0006602E">
        <w:rPr>
          <w:rFonts w:cs="Arial"/>
          <w:szCs w:val="22"/>
        </w:rPr>
        <w:t xml:space="preserve">BBF </w:t>
      </w:r>
      <w:r w:rsidR="007E1B54" w:rsidRPr="0006602E">
        <w:rPr>
          <w:rFonts w:cs="Arial"/>
          <w:szCs w:val="22"/>
        </w:rPr>
        <w:t>service providers</w:t>
      </w:r>
      <w:r w:rsidRPr="0006602E">
        <w:rPr>
          <w:rFonts w:cs="Arial"/>
          <w:szCs w:val="22"/>
        </w:rPr>
        <w:t xml:space="preserve"> must have systems in place to allow them to meet the data collection and reporting obligations outl</w:t>
      </w:r>
      <w:r w:rsidR="009628E1">
        <w:rPr>
          <w:rFonts w:cs="Arial"/>
          <w:szCs w:val="22"/>
        </w:rPr>
        <w:t>ined in their grant agreement.</w:t>
      </w:r>
    </w:p>
    <w:p w14:paraId="41A80E64" w14:textId="33B424E9" w:rsidR="00CA7DA3" w:rsidRPr="00F4452F" w:rsidRDefault="007E1B54" w:rsidP="00F4452F">
      <w:pPr>
        <w:rPr>
          <w:szCs w:val="22"/>
        </w:rPr>
      </w:pPr>
      <w:r w:rsidRPr="0006602E">
        <w:rPr>
          <w:szCs w:val="22"/>
        </w:rPr>
        <w:t>F</w:t>
      </w:r>
      <w:r w:rsidR="00CA1C88">
        <w:rPr>
          <w:szCs w:val="22"/>
        </w:rPr>
        <w:t>AM</w:t>
      </w:r>
      <w:r w:rsidRPr="0006602E">
        <w:rPr>
          <w:szCs w:val="22"/>
        </w:rPr>
        <w:t xml:space="preserve">s monitor and evaluate program performance to ensure activities and service providers have a focus on outcomes for </w:t>
      </w:r>
      <w:r w:rsidR="009C0E72">
        <w:rPr>
          <w:szCs w:val="22"/>
        </w:rPr>
        <w:t>their</w:t>
      </w:r>
      <w:r w:rsidR="009C0E72" w:rsidRPr="0006602E">
        <w:rPr>
          <w:szCs w:val="22"/>
        </w:rPr>
        <w:t xml:space="preserve"> </w:t>
      </w:r>
      <w:r w:rsidR="009628E1">
        <w:rPr>
          <w:szCs w:val="22"/>
        </w:rPr>
        <w:t>clients.</w:t>
      </w:r>
    </w:p>
    <w:p w14:paraId="790CA3CA" w14:textId="5CE5A440" w:rsidR="007B19C7" w:rsidRPr="003A6046" w:rsidRDefault="007B19C7" w:rsidP="00F4452F">
      <w:pPr>
        <w:pStyle w:val="Heading1"/>
      </w:pPr>
      <w:bookmarkStart w:id="126" w:name="_Toc86935675"/>
      <w:r w:rsidRPr="003A6046">
        <w:t>Data Exchange</w:t>
      </w:r>
      <w:bookmarkEnd w:id="126"/>
    </w:p>
    <w:p w14:paraId="31B1E935" w14:textId="313DF5EC" w:rsidR="007F6198" w:rsidRDefault="007F6198" w:rsidP="007F6198">
      <w:pPr>
        <w:pStyle w:val="Default"/>
        <w:spacing w:after="120" w:line="276" w:lineRule="auto"/>
        <w:rPr>
          <w:sz w:val="22"/>
          <w:szCs w:val="22"/>
        </w:rPr>
      </w:pPr>
      <w:r>
        <w:rPr>
          <w:sz w:val="22"/>
          <w:szCs w:val="22"/>
        </w:rPr>
        <w:t>Service providers</w:t>
      </w:r>
      <w:r w:rsidRPr="00646091">
        <w:rPr>
          <w:sz w:val="22"/>
          <w:szCs w:val="22"/>
        </w:rPr>
        <w:t xml:space="preserve"> are required to </w:t>
      </w:r>
      <w:r>
        <w:rPr>
          <w:sz w:val="22"/>
          <w:szCs w:val="22"/>
        </w:rPr>
        <w:t xml:space="preserve">report client </w:t>
      </w:r>
      <w:r w:rsidRPr="00646091">
        <w:rPr>
          <w:sz w:val="22"/>
          <w:szCs w:val="22"/>
        </w:rPr>
        <w:t xml:space="preserve">data and service delivery information </w:t>
      </w:r>
      <w:r>
        <w:rPr>
          <w:sz w:val="22"/>
          <w:szCs w:val="22"/>
        </w:rPr>
        <w:t>for</w:t>
      </w:r>
      <w:r w:rsidRPr="00646091">
        <w:rPr>
          <w:sz w:val="22"/>
          <w:szCs w:val="22"/>
        </w:rPr>
        <w:t xml:space="preserve"> all </w:t>
      </w:r>
      <w:r>
        <w:rPr>
          <w:sz w:val="22"/>
          <w:szCs w:val="22"/>
        </w:rPr>
        <w:t>clients</w:t>
      </w:r>
      <w:r w:rsidRPr="00646091">
        <w:rPr>
          <w:sz w:val="22"/>
          <w:szCs w:val="22"/>
        </w:rPr>
        <w:t xml:space="preserve"> of </w:t>
      </w:r>
      <w:r w:rsidR="004E056E">
        <w:rPr>
          <w:sz w:val="22"/>
          <w:szCs w:val="22"/>
        </w:rPr>
        <w:t>BBF</w:t>
      </w:r>
      <w:r w:rsidR="00670E21">
        <w:rPr>
          <w:sz w:val="22"/>
          <w:szCs w:val="22"/>
        </w:rPr>
        <w:t xml:space="preserve"> services</w:t>
      </w:r>
      <w:r w:rsidRPr="00646091">
        <w:rPr>
          <w:sz w:val="22"/>
          <w:szCs w:val="22"/>
        </w:rPr>
        <w:t xml:space="preserve"> in </w:t>
      </w:r>
      <w:r w:rsidRPr="005D33DD">
        <w:rPr>
          <w:sz w:val="22"/>
          <w:szCs w:val="22"/>
        </w:rPr>
        <w:t>accordance with the Data Exchange Protocols (</w:t>
      </w:r>
      <w:hyperlink r:id="rId42" w:history="1">
        <w:r w:rsidRPr="007F1D94">
          <w:rPr>
            <w:rStyle w:val="Hyperlink"/>
            <w:szCs w:val="22"/>
          </w:rPr>
          <w:t>https://dex.dss.gov.au/data-exchange-protocols/</w:t>
        </w:r>
      </w:hyperlink>
      <w:r w:rsidRPr="005D33DD">
        <w:rPr>
          <w:sz w:val="22"/>
          <w:szCs w:val="22"/>
        </w:rPr>
        <w:t xml:space="preserve">) and </w:t>
      </w:r>
      <w:r w:rsidR="004E056E" w:rsidRPr="004C3752">
        <w:rPr>
          <w:sz w:val="22"/>
          <w:szCs w:val="22"/>
        </w:rPr>
        <w:t xml:space="preserve">BBF </w:t>
      </w:r>
      <w:r>
        <w:rPr>
          <w:sz w:val="22"/>
          <w:szCs w:val="22"/>
        </w:rPr>
        <w:t xml:space="preserve">specific guidance in the </w:t>
      </w:r>
      <w:r w:rsidRPr="00DB40D7">
        <w:rPr>
          <w:sz w:val="22"/>
          <w:szCs w:val="22"/>
        </w:rPr>
        <w:t xml:space="preserve">Program Specific Guidance for Commonwealth Agencies </w:t>
      </w:r>
      <w:r>
        <w:rPr>
          <w:sz w:val="22"/>
          <w:szCs w:val="22"/>
        </w:rPr>
        <w:t xml:space="preserve">in the Data Exchange </w:t>
      </w:r>
      <w:r w:rsidRPr="00DB40D7">
        <w:rPr>
          <w:sz w:val="22"/>
          <w:szCs w:val="22"/>
        </w:rPr>
        <w:t>(</w:t>
      </w:r>
      <w:hyperlink r:id="rId43" w:history="1">
        <w:r w:rsidRPr="00DB40D7">
          <w:rPr>
            <w:rStyle w:val="Hyperlink"/>
            <w:szCs w:val="22"/>
          </w:rPr>
          <w:t>https://dex.dss.gov.au/document/466</w:t>
        </w:r>
      </w:hyperlink>
      <w:r w:rsidRPr="00DB40D7">
        <w:rPr>
          <w:sz w:val="22"/>
          <w:szCs w:val="22"/>
        </w:rPr>
        <w:t>)</w:t>
      </w:r>
      <w:r>
        <w:rPr>
          <w:sz w:val="22"/>
          <w:szCs w:val="22"/>
        </w:rPr>
        <w:t>.</w:t>
      </w:r>
    </w:p>
    <w:p w14:paraId="114C6EE6" w14:textId="54475688" w:rsidR="007F6198" w:rsidRDefault="007F6198" w:rsidP="007F6198">
      <w:pPr>
        <w:pStyle w:val="Default"/>
        <w:spacing w:after="120" w:line="276" w:lineRule="auto"/>
        <w:rPr>
          <w:rFonts w:eastAsiaTheme="majorEastAsia" w:cstheme="majorBidi"/>
          <w:bCs/>
          <w:color w:val="auto"/>
          <w:sz w:val="22"/>
          <w:szCs w:val="28"/>
        </w:rPr>
      </w:pPr>
      <w:r w:rsidRPr="008B7425">
        <w:rPr>
          <w:rFonts w:eastAsiaTheme="majorEastAsia" w:cstheme="majorBidi"/>
          <w:bCs/>
          <w:color w:val="auto"/>
          <w:sz w:val="22"/>
          <w:szCs w:val="28"/>
        </w:rPr>
        <w:t xml:space="preserve">The Data Exchange Protocols provides operational guidance to users of the Data Exchange. The Program Specific Guidance for Commonwealth Agencies </w:t>
      </w:r>
      <w:r>
        <w:rPr>
          <w:rFonts w:eastAsiaTheme="majorEastAsia" w:cstheme="majorBidi"/>
          <w:bCs/>
          <w:color w:val="auto"/>
          <w:sz w:val="22"/>
          <w:szCs w:val="28"/>
        </w:rPr>
        <w:t>assists</w:t>
      </w:r>
      <w:r w:rsidRPr="008B7425">
        <w:rPr>
          <w:rFonts w:eastAsiaTheme="majorEastAsia" w:cstheme="majorBidi"/>
          <w:bCs/>
          <w:color w:val="auto"/>
          <w:sz w:val="22"/>
          <w:szCs w:val="28"/>
        </w:rPr>
        <w:t xml:space="preserve"> managers and front-line staff to understand the data </w:t>
      </w:r>
      <w:r>
        <w:rPr>
          <w:rFonts w:eastAsiaTheme="majorEastAsia" w:cstheme="majorBidi"/>
          <w:bCs/>
          <w:color w:val="auto"/>
          <w:sz w:val="22"/>
          <w:szCs w:val="28"/>
        </w:rPr>
        <w:t>they must report in the Data Exchange for</w:t>
      </w:r>
      <w:r w:rsidR="004E056E">
        <w:rPr>
          <w:rFonts w:eastAsiaTheme="majorEastAsia" w:cstheme="majorBidi"/>
          <w:bCs/>
          <w:color w:val="auto"/>
          <w:sz w:val="22"/>
          <w:szCs w:val="28"/>
        </w:rPr>
        <w:t xml:space="preserve"> BBF</w:t>
      </w:r>
      <w:r w:rsidRPr="008B7425">
        <w:rPr>
          <w:rFonts w:eastAsiaTheme="majorEastAsia" w:cstheme="majorBidi"/>
          <w:bCs/>
          <w:color w:val="auto"/>
          <w:sz w:val="22"/>
          <w:szCs w:val="28"/>
        </w:rPr>
        <w:t>.</w:t>
      </w:r>
    </w:p>
    <w:p w14:paraId="3C471C76" w14:textId="2A23A3D4" w:rsidR="007F6198" w:rsidRDefault="007F6198" w:rsidP="007F6198">
      <w:pPr>
        <w:pStyle w:val="Default"/>
        <w:spacing w:after="120" w:line="276" w:lineRule="auto"/>
        <w:rPr>
          <w:sz w:val="22"/>
          <w:szCs w:val="22"/>
        </w:rPr>
      </w:pPr>
      <w:r w:rsidRPr="003B04F6">
        <w:rPr>
          <w:rFonts w:eastAsiaTheme="majorEastAsia" w:cstheme="majorBidi"/>
          <w:bCs/>
          <w:color w:val="auto"/>
          <w:sz w:val="22"/>
          <w:szCs w:val="28"/>
        </w:rPr>
        <w:t xml:space="preserve">The department publishes </w:t>
      </w:r>
      <w:r w:rsidRPr="003B04F6">
        <w:rPr>
          <w:sz w:val="22"/>
          <w:szCs w:val="22"/>
        </w:rPr>
        <w:t xml:space="preserve">fact sheets, task cards, webinars and e-learning modules on the </w:t>
      </w:r>
      <w:r w:rsidRPr="003B04F6">
        <w:rPr>
          <w:rFonts w:eastAsiaTheme="majorEastAsia" w:cstheme="majorBidi"/>
          <w:bCs/>
          <w:color w:val="auto"/>
          <w:sz w:val="22"/>
          <w:szCs w:val="28"/>
        </w:rPr>
        <w:t>Data Exchange website to</w:t>
      </w:r>
      <w:r w:rsidRPr="003B04F6">
        <w:rPr>
          <w:sz w:val="22"/>
          <w:szCs w:val="22"/>
        </w:rPr>
        <w:t xml:space="preserve"> help service providers set up and perform different functions in</w:t>
      </w:r>
      <w:r w:rsidR="005C6FB1">
        <w:rPr>
          <w:sz w:val="22"/>
          <w:szCs w:val="22"/>
        </w:rPr>
        <w:t> </w:t>
      </w:r>
      <w:r w:rsidRPr="003B04F6">
        <w:rPr>
          <w:sz w:val="22"/>
          <w:szCs w:val="22"/>
        </w:rPr>
        <w:t xml:space="preserve">the Data Exchange </w:t>
      </w:r>
      <w:r w:rsidRPr="003B04F6">
        <w:rPr>
          <w:rFonts w:eastAsiaTheme="majorEastAsia" w:cstheme="majorBidi"/>
          <w:bCs/>
          <w:color w:val="auto"/>
          <w:sz w:val="22"/>
          <w:szCs w:val="28"/>
        </w:rPr>
        <w:t>(</w:t>
      </w:r>
      <w:hyperlink r:id="rId44" w:history="1">
        <w:r w:rsidRPr="003B04F6">
          <w:rPr>
            <w:rStyle w:val="Hyperlink"/>
            <w:rFonts w:eastAsiaTheme="majorEastAsia" w:cstheme="majorBidi"/>
            <w:bCs/>
            <w:szCs w:val="28"/>
          </w:rPr>
          <w:t>https://dex.dss.gov.au/training</w:t>
        </w:r>
      </w:hyperlink>
      <w:r w:rsidRPr="003B04F6">
        <w:rPr>
          <w:rFonts w:eastAsiaTheme="majorEastAsia" w:cstheme="majorBidi"/>
          <w:bCs/>
          <w:color w:val="auto"/>
          <w:sz w:val="22"/>
          <w:szCs w:val="28"/>
        </w:rPr>
        <w:t>)</w:t>
      </w:r>
      <w:r w:rsidRPr="003B04F6">
        <w:rPr>
          <w:sz w:val="22"/>
          <w:szCs w:val="22"/>
        </w:rPr>
        <w:t>.</w:t>
      </w:r>
    </w:p>
    <w:p w14:paraId="0F1BA978" w14:textId="73E6F3B7" w:rsidR="007F6198" w:rsidRPr="00900712" w:rsidRDefault="007F6198" w:rsidP="007F6198">
      <w:pPr>
        <w:pStyle w:val="Default"/>
        <w:spacing w:after="120" w:line="276" w:lineRule="auto"/>
        <w:rPr>
          <w:rFonts w:eastAsiaTheme="majorEastAsia" w:cstheme="majorBidi"/>
          <w:bCs/>
          <w:color w:val="auto"/>
          <w:sz w:val="22"/>
          <w:szCs w:val="28"/>
        </w:rPr>
      </w:pPr>
      <w:r>
        <w:rPr>
          <w:sz w:val="22"/>
          <w:szCs w:val="22"/>
        </w:rPr>
        <w:t>For additional support, service providers can contact the Data Exchange Helpdesk (</w:t>
      </w:r>
      <w:hyperlink r:id="rId45" w:history="1">
        <w:r w:rsidRPr="00516ED1">
          <w:rPr>
            <w:rStyle w:val="Hyperlink"/>
            <w:szCs w:val="22"/>
          </w:rPr>
          <w:t>https://dex.dss.gov.au/helpdesk/</w:t>
        </w:r>
      </w:hyperlink>
      <w:r>
        <w:rPr>
          <w:sz w:val="22"/>
          <w:szCs w:val="22"/>
        </w:rPr>
        <w:t>)</w:t>
      </w:r>
      <w:r w:rsidR="009628E1">
        <w:rPr>
          <w:sz w:val="22"/>
          <w:szCs w:val="22"/>
        </w:rPr>
        <w:t>.</w:t>
      </w:r>
    </w:p>
    <w:p w14:paraId="334128D3" w14:textId="77777777" w:rsidR="007F6198" w:rsidRPr="007F1D94" w:rsidRDefault="007F6198" w:rsidP="00F4452F">
      <w:pPr>
        <w:pStyle w:val="Heading1"/>
      </w:pPr>
      <w:bookmarkStart w:id="127" w:name="_Toc86935676"/>
      <w:r w:rsidRPr="005D33DD">
        <w:t>Data Exchange Partnership Approach</w:t>
      </w:r>
      <w:bookmarkEnd w:id="127"/>
    </w:p>
    <w:p w14:paraId="3E223307" w14:textId="6800EEDF" w:rsidR="00A91156" w:rsidRDefault="007F6198" w:rsidP="007F6198">
      <w:pPr>
        <w:pStyle w:val="Default"/>
        <w:spacing w:after="120" w:line="276" w:lineRule="auto"/>
        <w:rPr>
          <w:sz w:val="22"/>
          <w:szCs w:val="22"/>
        </w:rPr>
      </w:pPr>
      <w:r>
        <w:rPr>
          <w:sz w:val="22"/>
          <w:szCs w:val="22"/>
        </w:rPr>
        <w:t>S</w:t>
      </w:r>
      <w:r w:rsidRPr="00BA173A">
        <w:rPr>
          <w:sz w:val="22"/>
          <w:szCs w:val="22"/>
        </w:rPr>
        <w:t xml:space="preserve">ervice providers </w:t>
      </w:r>
      <w:r>
        <w:rPr>
          <w:sz w:val="22"/>
          <w:szCs w:val="22"/>
        </w:rPr>
        <w:t>are required to</w:t>
      </w:r>
      <w:r w:rsidRPr="00BA173A">
        <w:rPr>
          <w:sz w:val="22"/>
          <w:szCs w:val="22"/>
        </w:rPr>
        <w:t xml:space="preserve"> participate in the Data Exchange Partnership Approach. By</w:t>
      </w:r>
      <w:r w:rsidR="005C6FB1">
        <w:rPr>
          <w:sz w:val="22"/>
          <w:szCs w:val="22"/>
        </w:rPr>
        <w:t> </w:t>
      </w:r>
      <w:r w:rsidRPr="00BA173A">
        <w:rPr>
          <w:sz w:val="22"/>
          <w:szCs w:val="22"/>
        </w:rPr>
        <w:t xml:space="preserve">participating, service providers </w:t>
      </w:r>
      <w:r>
        <w:rPr>
          <w:sz w:val="22"/>
          <w:szCs w:val="22"/>
        </w:rPr>
        <w:t xml:space="preserve">report client and community outcomes for clients of </w:t>
      </w:r>
      <w:r w:rsidR="004E056E">
        <w:rPr>
          <w:sz w:val="22"/>
          <w:szCs w:val="22"/>
        </w:rPr>
        <w:t>BBF</w:t>
      </w:r>
      <w:r w:rsidR="00670E21">
        <w:rPr>
          <w:sz w:val="22"/>
          <w:szCs w:val="22"/>
        </w:rPr>
        <w:t xml:space="preserve"> services</w:t>
      </w:r>
      <w:r>
        <w:rPr>
          <w:sz w:val="22"/>
          <w:szCs w:val="22"/>
        </w:rPr>
        <w:t xml:space="preserve"> and receive </w:t>
      </w:r>
      <w:r w:rsidRPr="00BA173A">
        <w:rPr>
          <w:rFonts w:eastAsiaTheme="majorEastAsia" w:cstheme="majorBidi"/>
          <w:bCs/>
          <w:color w:val="auto"/>
          <w:sz w:val="22"/>
          <w:szCs w:val="28"/>
        </w:rPr>
        <w:t>access to additional self-service reports</w:t>
      </w:r>
      <w:r>
        <w:rPr>
          <w:sz w:val="22"/>
          <w:szCs w:val="22"/>
        </w:rPr>
        <w:t xml:space="preserve">. The department requires service providers to report outcomes using its </w:t>
      </w:r>
      <w:r w:rsidRPr="004F51F3">
        <w:rPr>
          <w:sz w:val="22"/>
          <w:szCs w:val="22"/>
        </w:rPr>
        <w:t xml:space="preserve">Standard Client/Community Outcomes </w:t>
      </w:r>
      <w:r w:rsidRPr="00CF01FC">
        <w:rPr>
          <w:rFonts w:eastAsiaTheme="majorEastAsia" w:cstheme="majorBidi"/>
          <w:bCs/>
          <w:color w:val="auto"/>
          <w:sz w:val="22"/>
          <w:szCs w:val="22"/>
        </w:rPr>
        <w:t>Reporting</w:t>
      </w:r>
      <w:r w:rsidRPr="004F51F3">
        <w:rPr>
          <w:sz w:val="22"/>
          <w:szCs w:val="22"/>
        </w:rPr>
        <w:t xml:space="preserve"> (SCORE)</w:t>
      </w:r>
      <w:r>
        <w:rPr>
          <w:sz w:val="22"/>
          <w:szCs w:val="22"/>
        </w:rPr>
        <w:t xml:space="preserve"> framework, which is </w:t>
      </w:r>
      <w:r w:rsidRPr="007669DA">
        <w:rPr>
          <w:rFonts w:eastAsiaTheme="majorEastAsia" w:cstheme="majorBidi"/>
          <w:bCs/>
          <w:color w:val="auto"/>
          <w:sz w:val="22"/>
          <w:szCs w:val="22"/>
        </w:rPr>
        <w:t>a methodology for standardised reporting of</w:t>
      </w:r>
      <w:r w:rsidR="005C6FB1">
        <w:rPr>
          <w:rFonts w:eastAsiaTheme="majorEastAsia" w:cstheme="majorBidi"/>
          <w:bCs/>
          <w:color w:val="auto"/>
          <w:sz w:val="22"/>
          <w:szCs w:val="22"/>
        </w:rPr>
        <w:t> </w:t>
      </w:r>
      <w:r w:rsidRPr="007669DA">
        <w:rPr>
          <w:rFonts w:eastAsiaTheme="majorEastAsia" w:cstheme="majorBidi"/>
          <w:bCs/>
          <w:color w:val="auto"/>
          <w:sz w:val="22"/>
          <w:szCs w:val="22"/>
        </w:rPr>
        <w:t>outcomes data</w:t>
      </w:r>
      <w:r>
        <w:rPr>
          <w:sz w:val="22"/>
          <w:szCs w:val="22"/>
        </w:rPr>
        <w:t>.</w:t>
      </w:r>
      <w:r w:rsidR="00A91156">
        <w:rPr>
          <w:sz w:val="22"/>
          <w:szCs w:val="22"/>
        </w:rPr>
        <w:t xml:space="preserve"> </w:t>
      </w:r>
      <w:r w:rsidR="00A91156" w:rsidRPr="00874507">
        <w:rPr>
          <w:sz w:val="22"/>
          <w:szCs w:val="22"/>
        </w:rPr>
        <w:t xml:space="preserve">Please note the department does </w:t>
      </w:r>
      <w:r w:rsidR="00A91156" w:rsidRPr="00874507">
        <w:rPr>
          <w:b/>
          <w:sz w:val="22"/>
          <w:szCs w:val="22"/>
        </w:rPr>
        <w:t>not</w:t>
      </w:r>
      <w:r w:rsidR="00A91156" w:rsidRPr="00874507">
        <w:rPr>
          <w:sz w:val="22"/>
          <w:szCs w:val="22"/>
        </w:rPr>
        <w:t xml:space="preserve"> require </w:t>
      </w:r>
      <w:r w:rsidR="00A91156">
        <w:rPr>
          <w:sz w:val="22"/>
          <w:szCs w:val="22"/>
        </w:rPr>
        <w:t>BBF</w:t>
      </w:r>
      <w:r w:rsidR="00A91156" w:rsidRPr="00874507">
        <w:rPr>
          <w:sz w:val="22"/>
          <w:szCs w:val="22"/>
        </w:rPr>
        <w:t xml:space="preserve"> providers to report extended demographics data (e.g. household composition, education, employment status, income, etc.) under the DEX partnership approach</w:t>
      </w:r>
      <w:r w:rsidR="00AB23FC">
        <w:rPr>
          <w:sz w:val="22"/>
          <w:szCs w:val="22"/>
        </w:rPr>
        <w:t>, but providers may choose to do so</w:t>
      </w:r>
      <w:r w:rsidR="00770925">
        <w:rPr>
          <w:sz w:val="22"/>
          <w:szCs w:val="22"/>
        </w:rPr>
        <w:t xml:space="preserve"> for their own purposes</w:t>
      </w:r>
      <w:r w:rsidR="00A91156" w:rsidRPr="00874507">
        <w:rPr>
          <w:sz w:val="22"/>
          <w:szCs w:val="22"/>
        </w:rPr>
        <w:t>.</w:t>
      </w:r>
      <w:r>
        <w:rPr>
          <w:sz w:val="22"/>
          <w:szCs w:val="22"/>
        </w:rPr>
        <w:t xml:space="preserve"> </w:t>
      </w:r>
    </w:p>
    <w:p w14:paraId="65C80463" w14:textId="3D77F5EC" w:rsidR="007F6198" w:rsidRDefault="007F6198" w:rsidP="007F6198">
      <w:pPr>
        <w:pStyle w:val="Default"/>
        <w:spacing w:after="120" w:line="276" w:lineRule="auto"/>
        <w:rPr>
          <w:sz w:val="22"/>
          <w:szCs w:val="22"/>
        </w:rPr>
      </w:pPr>
      <w:r>
        <w:rPr>
          <w:sz w:val="22"/>
          <w:szCs w:val="22"/>
        </w:rPr>
        <w:t xml:space="preserve">For further information on the Partnership Approach and SCORE, please refer to </w:t>
      </w:r>
      <w:r w:rsidRPr="00646091">
        <w:rPr>
          <w:sz w:val="22"/>
          <w:szCs w:val="22"/>
        </w:rPr>
        <w:t>the Data Exchange Protocols</w:t>
      </w:r>
      <w:r>
        <w:rPr>
          <w:sz w:val="22"/>
          <w:szCs w:val="22"/>
        </w:rPr>
        <w:t xml:space="preserve"> </w:t>
      </w:r>
      <w:r w:rsidRPr="00646091">
        <w:rPr>
          <w:sz w:val="22"/>
          <w:szCs w:val="22"/>
        </w:rPr>
        <w:t>(</w:t>
      </w:r>
      <w:hyperlink r:id="rId46" w:history="1">
        <w:r w:rsidRPr="00516ED1">
          <w:rPr>
            <w:rStyle w:val="Hyperlink"/>
            <w:szCs w:val="22"/>
          </w:rPr>
          <w:t>https://dex.dss.gov.au/data-exchange-protocols/</w:t>
        </w:r>
      </w:hyperlink>
      <w:r>
        <w:rPr>
          <w:sz w:val="22"/>
          <w:szCs w:val="22"/>
        </w:rPr>
        <w:t>)</w:t>
      </w:r>
    </w:p>
    <w:p w14:paraId="455D2CB8" w14:textId="271A0DF9" w:rsidR="007F6198" w:rsidRDefault="004C3752" w:rsidP="007F6198">
      <w:pPr>
        <w:pStyle w:val="Default"/>
        <w:spacing w:after="120" w:line="276" w:lineRule="auto"/>
        <w:rPr>
          <w:sz w:val="22"/>
          <w:szCs w:val="22"/>
        </w:rPr>
      </w:pPr>
      <w:r>
        <w:rPr>
          <w:sz w:val="22"/>
          <w:szCs w:val="22"/>
        </w:rPr>
        <w:t>For further information on the requirements of the Data Exchange Partnership Approach for BBF</w:t>
      </w:r>
      <w:r w:rsidR="00670E21">
        <w:rPr>
          <w:sz w:val="22"/>
          <w:szCs w:val="22"/>
        </w:rPr>
        <w:t xml:space="preserve"> providers</w:t>
      </w:r>
      <w:r>
        <w:rPr>
          <w:sz w:val="22"/>
          <w:szCs w:val="22"/>
        </w:rPr>
        <w:t xml:space="preserve">, </w:t>
      </w:r>
      <w:r w:rsidRPr="00E4560F">
        <w:rPr>
          <w:sz w:val="22"/>
          <w:szCs w:val="22"/>
        </w:rPr>
        <w:t xml:space="preserve">please refer to the </w:t>
      </w:r>
      <w:hyperlink r:id="rId47" w:history="1">
        <w:r w:rsidRPr="00A91156">
          <w:rPr>
            <w:rStyle w:val="Hyperlink"/>
          </w:rPr>
          <w:t>Data Exchange Partnership Approach Fact Sheet</w:t>
        </w:r>
      </w:hyperlink>
      <w:r w:rsidR="007F6198" w:rsidRPr="004C3752">
        <w:rPr>
          <w:sz w:val="22"/>
          <w:szCs w:val="22"/>
        </w:rPr>
        <w:t>.</w:t>
      </w:r>
    </w:p>
    <w:p w14:paraId="616916DB" w14:textId="28EFB181" w:rsidR="00B65927" w:rsidRPr="00F4452F" w:rsidRDefault="007F6198" w:rsidP="00F4452F">
      <w:pPr>
        <w:pStyle w:val="Default"/>
        <w:spacing w:after="120" w:line="276" w:lineRule="auto"/>
        <w:rPr>
          <w:sz w:val="22"/>
          <w:szCs w:val="22"/>
        </w:rPr>
      </w:pPr>
      <w:r>
        <w:rPr>
          <w:sz w:val="22"/>
          <w:szCs w:val="22"/>
        </w:rPr>
        <w:t>For additional support, service providers can contact the Data Exchange Helpdesk (</w:t>
      </w:r>
      <w:hyperlink r:id="rId48" w:history="1">
        <w:r w:rsidRPr="00516ED1">
          <w:rPr>
            <w:rStyle w:val="Hyperlink"/>
            <w:szCs w:val="22"/>
          </w:rPr>
          <w:t>https://dex.dss.gov.au/helpdesk/</w:t>
        </w:r>
      </w:hyperlink>
      <w:r>
        <w:rPr>
          <w:sz w:val="22"/>
          <w:szCs w:val="22"/>
        </w:rPr>
        <w:t>)</w:t>
      </w:r>
      <w:r w:rsidR="009628E1">
        <w:rPr>
          <w:sz w:val="22"/>
          <w:szCs w:val="22"/>
        </w:rPr>
        <w:t>.</w:t>
      </w:r>
    </w:p>
    <w:p w14:paraId="0ED1F89C" w14:textId="5278051D" w:rsidR="007F6198" w:rsidRPr="004C3752" w:rsidRDefault="007F6198" w:rsidP="00F4452F">
      <w:pPr>
        <w:pStyle w:val="Heading1"/>
      </w:pPr>
      <w:bookmarkStart w:id="128" w:name="_Toc86935677"/>
      <w:r w:rsidRPr="004C3752">
        <w:lastRenderedPageBreak/>
        <w:t>Guidance on measuring client and community outcomes</w:t>
      </w:r>
      <w:bookmarkEnd w:id="128"/>
    </w:p>
    <w:p w14:paraId="283B26C1" w14:textId="77777777" w:rsidR="007F6198" w:rsidRPr="004C3752" w:rsidRDefault="007F6198" w:rsidP="007F6198">
      <w:pPr>
        <w:rPr>
          <w:rFonts w:eastAsiaTheme="majorEastAsia" w:cstheme="majorBidi"/>
          <w:bCs/>
          <w:spacing w:val="0"/>
          <w:szCs w:val="22"/>
          <w:lang w:eastAsia="en-US"/>
        </w:rPr>
      </w:pPr>
      <w:r w:rsidRPr="004C3752">
        <w:rPr>
          <w:rFonts w:eastAsiaTheme="majorEastAsia" w:cstheme="majorBidi"/>
          <w:bCs/>
          <w:spacing w:val="0"/>
          <w:szCs w:val="22"/>
          <w:lang w:eastAsia="en-US"/>
        </w:rPr>
        <w:t>The department encourages all service providers to use validated outcomes measurement tools to measure client and community outcomes.</w:t>
      </w:r>
    </w:p>
    <w:p w14:paraId="004A88CB" w14:textId="77777777" w:rsidR="007F6198" w:rsidRPr="006E32B6" w:rsidRDefault="007F6198" w:rsidP="007F6198">
      <w:pPr>
        <w:pStyle w:val="Default"/>
        <w:spacing w:after="29"/>
        <w:rPr>
          <w:rFonts w:eastAsiaTheme="majorEastAsia" w:cstheme="majorBidi"/>
          <w:bCs/>
          <w:color w:val="auto"/>
          <w:sz w:val="22"/>
          <w:szCs w:val="22"/>
        </w:rPr>
      </w:pPr>
      <w:r w:rsidRPr="006E32B6">
        <w:rPr>
          <w:rFonts w:eastAsiaTheme="majorEastAsia" w:cstheme="majorBidi"/>
          <w:bCs/>
          <w:color w:val="auto"/>
          <w:sz w:val="22"/>
          <w:szCs w:val="22"/>
        </w:rPr>
        <w:t xml:space="preserve">A ‘validated tool’ is an instrument that has been </w:t>
      </w:r>
      <w:r>
        <w:rPr>
          <w:rFonts w:eastAsiaTheme="majorEastAsia" w:cstheme="majorBidi"/>
          <w:bCs/>
          <w:color w:val="auto"/>
          <w:sz w:val="22"/>
          <w:szCs w:val="22"/>
        </w:rPr>
        <w:t xml:space="preserve">formally evaluated and </w:t>
      </w:r>
      <w:r w:rsidRPr="006E32B6">
        <w:rPr>
          <w:rFonts w:eastAsiaTheme="majorEastAsia" w:cstheme="majorBidi"/>
          <w:bCs/>
          <w:color w:val="auto"/>
          <w:sz w:val="22"/>
          <w:szCs w:val="22"/>
        </w:rPr>
        <w:t>psychometrically tested for:</w:t>
      </w:r>
    </w:p>
    <w:p w14:paraId="466E7C95" w14:textId="77777777" w:rsidR="007F6198" w:rsidRPr="009628E1" w:rsidRDefault="007F6198" w:rsidP="009628E1">
      <w:pPr>
        <w:pStyle w:val="ListBullet"/>
        <w:spacing w:after="180"/>
        <w:ind w:left="714" w:hanging="357"/>
        <w:rPr>
          <w:rFonts w:eastAsiaTheme="majorEastAsia"/>
        </w:rPr>
      </w:pPr>
      <w:r w:rsidRPr="009628E1">
        <w:rPr>
          <w:rFonts w:eastAsiaTheme="majorEastAsia"/>
        </w:rPr>
        <w:t>reliability (the ability of the instrument to produce consistent results)</w:t>
      </w:r>
    </w:p>
    <w:p w14:paraId="17AE39BF" w14:textId="77777777" w:rsidR="007F6198" w:rsidRPr="009628E1" w:rsidRDefault="007F6198" w:rsidP="009628E1">
      <w:pPr>
        <w:pStyle w:val="ListBullet"/>
        <w:spacing w:after="180"/>
        <w:ind w:left="714" w:hanging="357"/>
        <w:rPr>
          <w:rFonts w:eastAsiaTheme="majorEastAsia"/>
        </w:rPr>
      </w:pPr>
      <w:r w:rsidRPr="009628E1">
        <w:rPr>
          <w:rFonts w:eastAsiaTheme="majorEastAsia"/>
        </w:rPr>
        <w:t>validity (the ability of the instrument to produce true results)</w:t>
      </w:r>
    </w:p>
    <w:p w14:paraId="11EA1F8B" w14:textId="77777777" w:rsidR="007F6198" w:rsidRPr="009628E1" w:rsidRDefault="007F6198" w:rsidP="009628E1">
      <w:pPr>
        <w:pStyle w:val="ListBullet"/>
        <w:spacing w:after="180"/>
        <w:ind w:left="714" w:hanging="357"/>
        <w:rPr>
          <w:rFonts w:eastAsiaTheme="majorEastAsia"/>
        </w:rPr>
      </w:pPr>
      <w:r w:rsidRPr="009628E1">
        <w:rPr>
          <w:rFonts w:eastAsiaTheme="majorEastAsia"/>
        </w:rPr>
        <w:t>sensitivity (the probability of correctly identifying a client with the condition).</w:t>
      </w:r>
    </w:p>
    <w:p w14:paraId="5DC8D217" w14:textId="77777777" w:rsidR="007F6198" w:rsidRPr="00702094" w:rsidRDefault="007F6198" w:rsidP="007F6198">
      <w:pPr>
        <w:pStyle w:val="Default"/>
        <w:spacing w:after="120" w:line="276" w:lineRule="auto"/>
        <w:rPr>
          <w:color w:val="1B1B1B"/>
          <w:sz w:val="22"/>
          <w:szCs w:val="22"/>
          <w:shd w:val="clear" w:color="auto" w:fill="FFFFFF"/>
        </w:rPr>
      </w:pPr>
      <w:r w:rsidRPr="00E11791">
        <w:rPr>
          <w:sz w:val="22"/>
          <w:szCs w:val="22"/>
        </w:rPr>
        <w:t>The Australian Institute of Family Studies has published an article outlining how</w:t>
      </w:r>
      <w:r w:rsidRPr="00E11791">
        <w:rPr>
          <w:sz w:val="22"/>
          <w:szCs w:val="22"/>
          <w:shd w:val="clear" w:color="auto" w:fill="FFFFFF"/>
        </w:rPr>
        <w:t xml:space="preserve"> to choose an outcomes measurement tool</w:t>
      </w:r>
      <w:r w:rsidRPr="00E11791">
        <w:rPr>
          <w:sz w:val="22"/>
          <w:szCs w:val="22"/>
        </w:rPr>
        <w:t xml:space="preserve"> (</w:t>
      </w:r>
      <w:hyperlink r:id="rId49" w:history="1">
        <w:r w:rsidRPr="00E11791">
          <w:rPr>
            <w:rStyle w:val="Hyperlink"/>
            <w:szCs w:val="22"/>
          </w:rPr>
          <w:t>https://aifs.gov.au/cfca/2016/04/14/how-choose-outcomes-measurement-tool</w:t>
        </w:r>
      </w:hyperlink>
      <w:r w:rsidRPr="00E11791">
        <w:rPr>
          <w:sz w:val="22"/>
          <w:szCs w:val="22"/>
        </w:rPr>
        <w:t>)</w:t>
      </w:r>
      <w:r w:rsidRPr="00E11791">
        <w:rPr>
          <w:color w:val="1B1B1B"/>
          <w:sz w:val="22"/>
          <w:szCs w:val="22"/>
          <w:shd w:val="clear" w:color="auto" w:fill="FFFFFF"/>
        </w:rPr>
        <w:t>. The article includes links to established tools for measuring child and family outcomes.</w:t>
      </w:r>
    </w:p>
    <w:p w14:paraId="7C3097D7" w14:textId="77777777" w:rsidR="007F6198" w:rsidRDefault="007F6198" w:rsidP="007F6198">
      <w:pPr>
        <w:pStyle w:val="Default"/>
        <w:spacing w:after="120" w:line="276" w:lineRule="auto"/>
        <w:rPr>
          <w:rFonts w:eastAsiaTheme="majorEastAsia" w:cstheme="majorBidi"/>
          <w:bCs/>
          <w:color w:val="auto"/>
          <w:sz w:val="22"/>
          <w:szCs w:val="22"/>
        </w:rPr>
      </w:pPr>
      <w:r>
        <w:rPr>
          <w:rFonts w:eastAsiaTheme="majorEastAsia" w:cstheme="majorBidi"/>
          <w:bCs/>
          <w:color w:val="auto"/>
          <w:sz w:val="22"/>
          <w:szCs w:val="22"/>
        </w:rPr>
        <w:t>The department has developed a T</w:t>
      </w:r>
      <w:r w:rsidRPr="006E32B6">
        <w:rPr>
          <w:rFonts w:eastAsiaTheme="majorEastAsia" w:cstheme="majorBidi"/>
          <w:bCs/>
          <w:color w:val="auto"/>
          <w:sz w:val="22"/>
          <w:szCs w:val="22"/>
        </w:rPr>
        <w:t xml:space="preserve">ranslation </w:t>
      </w:r>
      <w:r>
        <w:rPr>
          <w:rFonts w:eastAsiaTheme="majorEastAsia" w:cstheme="majorBidi"/>
          <w:bCs/>
          <w:color w:val="auto"/>
          <w:sz w:val="22"/>
          <w:szCs w:val="22"/>
        </w:rPr>
        <w:t>M</w:t>
      </w:r>
      <w:r w:rsidRPr="006E32B6">
        <w:rPr>
          <w:rFonts w:eastAsiaTheme="majorEastAsia" w:cstheme="majorBidi"/>
          <w:bCs/>
          <w:color w:val="auto"/>
          <w:sz w:val="22"/>
          <w:szCs w:val="22"/>
        </w:rPr>
        <w:t xml:space="preserve">atrix to help organisations convert results from commonly used outcomes measurement tools into </w:t>
      </w:r>
      <w:r>
        <w:rPr>
          <w:rFonts w:eastAsiaTheme="majorEastAsia" w:cstheme="majorBidi"/>
          <w:bCs/>
          <w:color w:val="auto"/>
          <w:sz w:val="22"/>
          <w:szCs w:val="22"/>
        </w:rPr>
        <w:t xml:space="preserve">SCORE data </w:t>
      </w:r>
      <w:r>
        <w:rPr>
          <w:color w:val="1B1B1B"/>
          <w:sz w:val="22"/>
          <w:szCs w:val="22"/>
          <w:shd w:val="clear" w:color="auto" w:fill="FFFFFF"/>
        </w:rPr>
        <w:t>(</w:t>
      </w:r>
      <w:hyperlink r:id="rId50" w:history="1">
        <w:r w:rsidRPr="00516ED1">
          <w:rPr>
            <w:rStyle w:val="Hyperlink"/>
            <w:szCs w:val="22"/>
            <w:shd w:val="clear" w:color="auto" w:fill="FFFFFF"/>
          </w:rPr>
          <w:t>https://dex.dss.gov.au/document/121</w:t>
        </w:r>
      </w:hyperlink>
      <w:r>
        <w:rPr>
          <w:color w:val="1B1B1B"/>
          <w:sz w:val="22"/>
          <w:szCs w:val="22"/>
          <w:shd w:val="clear" w:color="auto" w:fill="FFFFFF"/>
        </w:rPr>
        <w:t>)</w:t>
      </w:r>
      <w:r>
        <w:rPr>
          <w:rFonts w:eastAsiaTheme="majorEastAsia" w:cstheme="majorBidi"/>
          <w:bCs/>
          <w:color w:val="auto"/>
          <w:sz w:val="22"/>
          <w:szCs w:val="22"/>
        </w:rPr>
        <w:t>. The Translation Matrix also contains a generic template that service providers can use to translate proprietary outcomes measurement tools or tools that they have developed internally into SCORE data.</w:t>
      </w:r>
    </w:p>
    <w:p w14:paraId="033AEEBB" w14:textId="4CDE32BE" w:rsidR="00643789" w:rsidRDefault="007F6198" w:rsidP="00442B08">
      <w:pPr>
        <w:pStyle w:val="Default"/>
        <w:spacing w:after="120" w:line="276" w:lineRule="auto"/>
        <w:rPr>
          <w:rFonts w:ascii="Georgia" w:hAnsi="Georgia"/>
          <w:bCs/>
          <w:color w:val="500778"/>
          <w:kern w:val="32"/>
          <w:sz w:val="36"/>
          <w:szCs w:val="32"/>
        </w:rPr>
      </w:pPr>
      <w:r>
        <w:rPr>
          <w:sz w:val="22"/>
          <w:szCs w:val="22"/>
        </w:rPr>
        <w:t>For additional support, service providers can contact the Data Exchange Helpdesk (</w:t>
      </w:r>
      <w:hyperlink r:id="rId51" w:history="1">
        <w:r w:rsidRPr="00516ED1">
          <w:rPr>
            <w:rStyle w:val="Hyperlink"/>
            <w:szCs w:val="22"/>
          </w:rPr>
          <w:t>https://dex.dss.gov.au/helpdesk/</w:t>
        </w:r>
      </w:hyperlink>
      <w:r>
        <w:rPr>
          <w:sz w:val="22"/>
          <w:szCs w:val="22"/>
        </w:rPr>
        <w:t>)</w:t>
      </w:r>
      <w:r w:rsidR="003318C8">
        <w:rPr>
          <w:sz w:val="22"/>
          <w:szCs w:val="22"/>
        </w:rPr>
        <w:t>.</w:t>
      </w:r>
      <w:bookmarkStart w:id="129" w:name="_Toc68775097"/>
      <w:bookmarkStart w:id="130" w:name="_Toc68786798"/>
      <w:bookmarkStart w:id="131" w:name="_Toc68866100"/>
      <w:bookmarkStart w:id="132" w:name="_Toc68874030"/>
      <w:bookmarkStart w:id="133" w:name="_Toc68775099"/>
      <w:bookmarkStart w:id="134" w:name="_Toc68786800"/>
      <w:bookmarkStart w:id="135" w:name="_Toc68866102"/>
      <w:bookmarkStart w:id="136" w:name="_Toc68874032"/>
      <w:bookmarkEnd w:id="129"/>
      <w:bookmarkEnd w:id="130"/>
      <w:bookmarkEnd w:id="131"/>
      <w:bookmarkEnd w:id="132"/>
      <w:bookmarkEnd w:id="133"/>
      <w:bookmarkEnd w:id="134"/>
      <w:bookmarkEnd w:id="135"/>
      <w:bookmarkEnd w:id="136"/>
    </w:p>
    <w:p w14:paraId="54C63B67" w14:textId="3BCF21A8" w:rsidR="007B19C7" w:rsidRPr="003A6046" w:rsidRDefault="007B19C7" w:rsidP="00F4452F">
      <w:pPr>
        <w:pStyle w:val="Heading1"/>
      </w:pPr>
      <w:bookmarkStart w:id="137" w:name="_Toc86935678"/>
      <w:r w:rsidRPr="003A6046">
        <w:t>Activity Work Plan</w:t>
      </w:r>
      <w:r w:rsidR="00B81B17">
        <w:t>s (AWP) and AWP reports</w:t>
      </w:r>
      <w:bookmarkEnd w:id="137"/>
    </w:p>
    <w:p w14:paraId="45F7106B" w14:textId="4085F3E4" w:rsidR="0076411D" w:rsidRPr="00E26431" w:rsidRDefault="00B81B17" w:rsidP="0076411D">
      <w:pPr>
        <w:rPr>
          <w:szCs w:val="22"/>
        </w:rPr>
      </w:pPr>
      <w:r w:rsidRPr="004C3752">
        <w:rPr>
          <w:szCs w:val="22"/>
        </w:rPr>
        <w:t xml:space="preserve">The AWP is a mandatory document that all providers must complete in consultation and agreement with the department. Using the </w:t>
      </w:r>
      <w:r w:rsidRPr="008D600A">
        <w:rPr>
          <w:rFonts w:cs="Arial"/>
          <w:color w:val="2C2A29"/>
          <w:szCs w:val="22"/>
          <w:shd w:val="clear" w:color="auto" w:fill="FFFFFF"/>
        </w:rPr>
        <w:t xml:space="preserve">‘standardised </w:t>
      </w:r>
      <w:r w:rsidRPr="008D600A">
        <w:rPr>
          <w:szCs w:val="22"/>
        </w:rPr>
        <w:t xml:space="preserve">AWP template’ </w:t>
      </w:r>
      <w:r w:rsidRPr="008D600A">
        <w:rPr>
          <w:rFonts w:cs="Arial"/>
          <w:color w:val="2C2A29"/>
          <w:szCs w:val="22"/>
          <w:shd w:val="clear" w:color="auto" w:fill="FFFFFF"/>
        </w:rPr>
        <w:t xml:space="preserve">on the department’s website, providers must </w:t>
      </w:r>
      <w:r w:rsidRPr="008D600A">
        <w:rPr>
          <w:szCs w:val="22"/>
        </w:rPr>
        <w:t>set out delivera</w:t>
      </w:r>
      <w:r w:rsidRPr="004C3752">
        <w:rPr>
          <w:szCs w:val="22"/>
        </w:rPr>
        <w:t>bles, timeframes, measures of</w:t>
      </w:r>
      <w:r w:rsidR="00643789">
        <w:rPr>
          <w:szCs w:val="22"/>
        </w:rPr>
        <w:t> </w:t>
      </w:r>
      <w:r w:rsidRPr="004C3752">
        <w:rPr>
          <w:szCs w:val="22"/>
        </w:rPr>
        <w:t xml:space="preserve">achievement, grant expenditure and other key requirements of their grant agreements that they plan to complete within a period of time specified in the AWP template. </w:t>
      </w:r>
      <w:r w:rsidR="0076411D">
        <w:rPr>
          <w:szCs w:val="22"/>
        </w:rPr>
        <w:t>The</w:t>
      </w:r>
      <w:r w:rsidR="00643789">
        <w:rPr>
          <w:szCs w:val="22"/>
        </w:rPr>
        <w:t> </w:t>
      </w:r>
      <w:r w:rsidR="0076411D">
        <w:rPr>
          <w:szCs w:val="22"/>
        </w:rPr>
        <w:t>department expects AWPs to align with the Outcomes Framework for the FaC</w:t>
      </w:r>
      <w:r w:rsidR="00EB5C3B">
        <w:rPr>
          <w:szCs w:val="22"/>
        </w:rPr>
        <w:t> </w:t>
      </w:r>
      <w:r w:rsidR="0076411D">
        <w:rPr>
          <w:szCs w:val="22"/>
        </w:rPr>
        <w:t xml:space="preserve">Activity at </w:t>
      </w:r>
      <w:hyperlink w:anchor="_Appendix_C_-" w:history="1">
        <w:r w:rsidR="004C3752" w:rsidRPr="00253E49">
          <w:rPr>
            <w:rStyle w:val="Hyperlink"/>
            <w:b/>
            <w:szCs w:val="22"/>
          </w:rPr>
          <w:t>Appendix C</w:t>
        </w:r>
      </w:hyperlink>
      <w:r w:rsidR="0076411D" w:rsidRPr="00E26431">
        <w:rPr>
          <w:szCs w:val="22"/>
        </w:rPr>
        <w:t>.</w:t>
      </w:r>
    </w:p>
    <w:p w14:paraId="4DA2F539" w14:textId="54742C1F" w:rsidR="00B81B17" w:rsidRPr="00E26431" w:rsidRDefault="00B81B17" w:rsidP="00B81B17">
      <w:pPr>
        <w:rPr>
          <w:szCs w:val="22"/>
        </w:rPr>
      </w:pPr>
      <w:r w:rsidRPr="00E26431">
        <w:rPr>
          <w:szCs w:val="22"/>
        </w:rPr>
        <w:t>Once mutually agreed, the AWP forms part of the grant agreement. Providers must report progress against their AWPs annually as specified in their grant agreements.</w:t>
      </w:r>
      <w:r w:rsidR="008B0DBC">
        <w:rPr>
          <w:szCs w:val="22"/>
        </w:rPr>
        <w:t xml:space="preserve"> </w:t>
      </w:r>
      <w:r w:rsidR="008B0DBC">
        <w:t>Your FAM is usually authorised to approve the AWP and AWP report on behalf of the department.</w:t>
      </w:r>
    </w:p>
    <w:p w14:paraId="7FA668FD" w14:textId="77777777" w:rsidR="00B81B17" w:rsidRPr="00E26431" w:rsidRDefault="00B81B17" w:rsidP="00B81B17">
      <w:pPr>
        <w:rPr>
          <w:szCs w:val="22"/>
        </w:rPr>
      </w:pPr>
      <w:r w:rsidRPr="00E26431">
        <w:rPr>
          <w:szCs w:val="22"/>
        </w:rPr>
        <w:t>The AWP is a living document that providers can update at any time in consultation and agreement with the department.</w:t>
      </w:r>
    </w:p>
    <w:p w14:paraId="2E16B795" w14:textId="70DEE1FF" w:rsidR="00B81B17" w:rsidRPr="004C3752" w:rsidRDefault="00B81B17" w:rsidP="00B81B17">
      <w:pPr>
        <w:rPr>
          <w:rFonts w:cs="Arial"/>
          <w:color w:val="2C2A29"/>
          <w:szCs w:val="22"/>
          <w:shd w:val="clear" w:color="auto" w:fill="FFFFFF"/>
        </w:rPr>
      </w:pPr>
      <w:r w:rsidRPr="00E26431">
        <w:rPr>
          <w:rFonts w:cs="Arial"/>
          <w:color w:val="2C2A29"/>
          <w:szCs w:val="22"/>
          <w:shd w:val="clear" w:color="auto" w:fill="FFFFFF"/>
        </w:rPr>
        <w:t xml:space="preserve">Providers can download the AWP template for </w:t>
      </w:r>
      <w:r w:rsidR="0077438A" w:rsidRPr="00E26431">
        <w:rPr>
          <w:rFonts w:cs="Arial"/>
          <w:color w:val="2C2A29"/>
          <w:szCs w:val="22"/>
          <w:shd w:val="clear" w:color="auto" w:fill="FFFFFF"/>
        </w:rPr>
        <w:t>BBF</w:t>
      </w:r>
      <w:r w:rsidR="001F18BE" w:rsidRPr="00E26431">
        <w:rPr>
          <w:rFonts w:cs="Arial"/>
          <w:color w:val="2C2A29"/>
          <w:szCs w:val="22"/>
          <w:shd w:val="clear" w:color="auto" w:fill="FFFFFF"/>
        </w:rPr>
        <w:t>s</w:t>
      </w:r>
      <w:r w:rsidR="00705FE0" w:rsidRPr="00E26431">
        <w:rPr>
          <w:rFonts w:cs="Arial"/>
          <w:color w:val="2C2A29"/>
          <w:szCs w:val="22"/>
          <w:shd w:val="clear" w:color="auto" w:fill="FFFFFF"/>
        </w:rPr>
        <w:t xml:space="preserve"> </w:t>
      </w:r>
      <w:r w:rsidRPr="00E26431">
        <w:rPr>
          <w:rFonts w:cs="Arial"/>
          <w:color w:val="2C2A29"/>
          <w:szCs w:val="22"/>
          <w:shd w:val="clear" w:color="auto" w:fill="FFFFFF"/>
        </w:rPr>
        <w:t>from</w:t>
      </w:r>
      <w:r w:rsidRPr="004C3752">
        <w:rPr>
          <w:rFonts w:cs="Arial"/>
          <w:color w:val="2C2A29"/>
          <w:szCs w:val="22"/>
          <w:shd w:val="clear" w:color="auto" w:fill="FFFFFF"/>
        </w:rPr>
        <w:t xml:space="preserve"> the</w:t>
      </w:r>
      <w:r w:rsidR="00CE1C09">
        <w:rPr>
          <w:rFonts w:cs="Arial"/>
          <w:color w:val="2C2A29"/>
          <w:szCs w:val="22"/>
          <w:shd w:val="clear" w:color="auto" w:fill="FFFFFF"/>
        </w:rPr>
        <w:t xml:space="preserve"> </w:t>
      </w:r>
      <w:r w:rsidR="00CE1C09" w:rsidRPr="0083029E">
        <w:rPr>
          <w:rFonts w:cs="Arial"/>
          <w:color w:val="2C2A29"/>
          <w:szCs w:val="22"/>
          <w:shd w:val="clear" w:color="auto" w:fill="FFFFFF"/>
        </w:rPr>
        <w:t xml:space="preserve">Families and Children </w:t>
      </w:r>
      <w:hyperlink r:id="rId52" w:history="1">
        <w:r w:rsidR="00CE1C09" w:rsidRPr="0083029E">
          <w:rPr>
            <w:rStyle w:val="Hyperlink"/>
            <w:rFonts w:cs="Arial"/>
            <w:szCs w:val="22"/>
            <w:shd w:val="clear" w:color="auto" w:fill="FFFFFF"/>
          </w:rPr>
          <w:t>Activity Work Plan Reports</w:t>
        </w:r>
      </w:hyperlink>
      <w:r w:rsidRPr="004C3752">
        <w:rPr>
          <w:rFonts w:cs="Arial"/>
          <w:color w:val="2C2A29"/>
          <w:szCs w:val="22"/>
          <w:shd w:val="clear" w:color="auto" w:fill="FFFFFF"/>
        </w:rPr>
        <w:t xml:space="preserve">  webpage on the DSS website The webpage also has a guidance document to assist providers develop their AWPs.</w:t>
      </w:r>
    </w:p>
    <w:p w14:paraId="388DAAC4" w14:textId="1013D45E" w:rsidR="00B81B17" w:rsidRPr="004C3752" w:rsidRDefault="00B81B17" w:rsidP="00B81B17">
      <w:pPr>
        <w:rPr>
          <w:szCs w:val="22"/>
        </w:rPr>
      </w:pPr>
      <w:r w:rsidRPr="004C3752">
        <w:rPr>
          <w:szCs w:val="22"/>
        </w:rPr>
        <w:t xml:space="preserve">The department uses information in AWPs to better understand the activities and progress of individual providers as well as broader trends within and across programs. FAMs use AWPs to understand the progress of grant activities and facilitate </w:t>
      </w:r>
      <w:r w:rsidRPr="004C3752">
        <w:rPr>
          <w:szCs w:val="22"/>
        </w:rPr>
        <w:lastRenderedPageBreak/>
        <w:t>conversations with providers about service delivery. Policy teams read AWPs to identify common themes and issues to inform future policy development.</w:t>
      </w:r>
    </w:p>
    <w:p w14:paraId="1EBA7925" w14:textId="77777777" w:rsidR="008C0D35" w:rsidRPr="008C0D35" w:rsidRDefault="008C0D35" w:rsidP="00F4452F">
      <w:pPr>
        <w:pStyle w:val="Heading1"/>
      </w:pPr>
      <w:bookmarkStart w:id="138" w:name="_Toc86935679"/>
      <w:bookmarkStart w:id="139" w:name="_Toc68768232"/>
      <w:r w:rsidRPr="008C0D35">
        <w:t>Program logics and theories of change</w:t>
      </w:r>
      <w:bookmarkEnd w:id="138"/>
    </w:p>
    <w:p w14:paraId="149FBDD5" w14:textId="181AE958" w:rsidR="006D5481" w:rsidRPr="006D5481" w:rsidRDefault="006D5481" w:rsidP="006D5481">
      <w:pPr>
        <w:rPr>
          <w:szCs w:val="22"/>
        </w:rPr>
      </w:pPr>
      <w:r>
        <w:rPr>
          <w:szCs w:val="22"/>
        </w:rPr>
        <w:t>P</w:t>
      </w:r>
      <w:r w:rsidRPr="006D5481">
        <w:rPr>
          <w:szCs w:val="22"/>
        </w:rPr>
        <w:t>roviders will be required to develop a program logic for each funded activity.</w:t>
      </w:r>
    </w:p>
    <w:p w14:paraId="711BBFF8" w14:textId="77777777" w:rsidR="007B6936" w:rsidRPr="00872099" w:rsidRDefault="007B6936" w:rsidP="007B6936">
      <w:r w:rsidRPr="00872099">
        <w:t>A template for program logics and theories of change is</w:t>
      </w:r>
      <w:r>
        <w:rPr>
          <w:color w:val="00B050"/>
        </w:rPr>
        <w:t xml:space="preserve"> </w:t>
      </w:r>
      <w:r w:rsidRPr="004036F8">
        <w:t xml:space="preserve">available on the DSS website at </w:t>
      </w:r>
      <w:hyperlink r:id="rId53" w:history="1">
        <w:r w:rsidRPr="004036F8">
          <w:rPr>
            <w:rStyle w:val="Hyperlink"/>
          </w:rPr>
          <w:t>Families and Children Activity – Program logic requirements for FaC service providers.</w:t>
        </w:r>
      </w:hyperlink>
    </w:p>
    <w:p w14:paraId="50A07D56" w14:textId="77777777" w:rsidR="007B6936" w:rsidRPr="00872099" w:rsidRDefault="007B6936" w:rsidP="007B6936">
      <w:r w:rsidRPr="00872099">
        <w:t>The first draft of program logics will be required</w:t>
      </w:r>
      <w:r>
        <w:t xml:space="preserve"> by 31</w:t>
      </w:r>
      <w:r w:rsidRPr="00872099">
        <w:t xml:space="preserve"> March 2022, followed by</w:t>
      </w:r>
      <w:r>
        <w:t xml:space="preserve"> a</w:t>
      </w:r>
      <w:r w:rsidRPr="00872099">
        <w:t xml:space="preserve"> final version in</w:t>
      </w:r>
      <w:r>
        <w:t> </w:t>
      </w:r>
      <w:r w:rsidRPr="00872099">
        <w:t>June 2023.</w:t>
      </w:r>
    </w:p>
    <w:p w14:paraId="2B1F7C5D" w14:textId="20592A7C" w:rsidR="00110575" w:rsidRDefault="00072FC0" w:rsidP="00072FC0">
      <w:pPr>
        <w:rPr>
          <w:szCs w:val="22"/>
        </w:rPr>
      </w:pPr>
      <w:r>
        <w:rPr>
          <w:szCs w:val="22"/>
        </w:rPr>
        <w:t>Additional g</w:t>
      </w:r>
      <w:r w:rsidRPr="00872099">
        <w:rPr>
          <w:szCs w:val="22"/>
        </w:rPr>
        <w:t>uidance and supporting information will be provided to assist</w:t>
      </w:r>
      <w:r>
        <w:rPr>
          <w:szCs w:val="22"/>
        </w:rPr>
        <w:t xml:space="preserve"> with this process</w:t>
      </w:r>
      <w:r w:rsidRPr="00872099">
        <w:rPr>
          <w:szCs w:val="22"/>
        </w:rPr>
        <w:t>.</w:t>
      </w:r>
    </w:p>
    <w:p w14:paraId="78504485" w14:textId="28626344" w:rsidR="00E03456" w:rsidRPr="005D33DD" w:rsidRDefault="00E03456" w:rsidP="008B0DBC">
      <w:pPr>
        <w:pStyle w:val="Heading1"/>
      </w:pPr>
      <w:bookmarkStart w:id="140" w:name="_Toc86935680"/>
      <w:bookmarkStart w:id="141" w:name="_Toc70413857"/>
      <w:bookmarkStart w:id="142" w:name="_Toc70416200"/>
      <w:bookmarkStart w:id="143" w:name="_Toc70417912"/>
      <w:bookmarkStart w:id="144" w:name="_Toc86935681"/>
      <w:bookmarkEnd w:id="140"/>
      <w:bookmarkEnd w:id="141"/>
      <w:bookmarkEnd w:id="142"/>
      <w:bookmarkEnd w:id="143"/>
      <w:r w:rsidRPr="00E03456">
        <w:t>Financial acquittal reports</w:t>
      </w:r>
      <w:bookmarkEnd w:id="139"/>
      <w:bookmarkEnd w:id="144"/>
    </w:p>
    <w:p w14:paraId="02812479" w14:textId="45C80F2B" w:rsidR="00F4452F" w:rsidRPr="00F4452F" w:rsidRDefault="00E03456" w:rsidP="00F4452F">
      <w:pPr>
        <w:rPr>
          <w:rFonts w:cs="Arial"/>
          <w:szCs w:val="22"/>
        </w:rPr>
      </w:pPr>
      <w:r w:rsidRPr="004C3752">
        <w:rPr>
          <w:rFonts w:cs="Arial"/>
          <w:szCs w:val="22"/>
        </w:rPr>
        <w:t xml:space="preserve">Service providers are required to submit a financial </w:t>
      </w:r>
      <w:r w:rsidR="00F4452F" w:rsidRPr="00F4452F">
        <w:rPr>
          <w:rFonts w:cs="Arial"/>
          <w:szCs w:val="22"/>
        </w:rPr>
        <w:t>declaration for each financial year in their grant agreements. The financial declaration is a certification from the service provider stating that funds were spent for the purpose provided as outlined in the grant agreement and in-which the service provider must declare any unexpended funds. The financial declaration must be certified by your Board, the Chief Executive Officer or other officer with appropriate authority to verify that grant funding has been spent in accordance with the grant agreement.</w:t>
      </w:r>
    </w:p>
    <w:p w14:paraId="2F60E05E" w14:textId="77777777" w:rsidR="00F4452F" w:rsidRPr="00F4452F" w:rsidRDefault="00F4452F" w:rsidP="00F4452F">
      <w:pPr>
        <w:rPr>
          <w:rFonts w:cs="Arial"/>
          <w:szCs w:val="22"/>
        </w:rPr>
      </w:pPr>
      <w:r w:rsidRPr="00F4452F">
        <w:rPr>
          <w:rFonts w:cs="Arial"/>
          <w:szCs w:val="22"/>
        </w:rPr>
        <w:t>Please refer to your grant agreement to ensure you meet the stipulated timeframes.</w:t>
      </w:r>
    </w:p>
    <w:p w14:paraId="4CBECFFE" w14:textId="0312D690" w:rsidR="00E03456" w:rsidRPr="00E03456" w:rsidRDefault="00E03456" w:rsidP="001F7840">
      <w:pPr>
        <w:pStyle w:val="ListBullet"/>
        <w:numPr>
          <w:ilvl w:val="0"/>
          <w:numId w:val="0"/>
        </w:numPr>
      </w:pPr>
      <w:r w:rsidRPr="00E03456">
        <w:t xml:space="preserve">Further </w:t>
      </w:r>
      <w:r w:rsidRPr="005D33DD">
        <w:rPr>
          <w:lang w:val="en"/>
        </w:rPr>
        <w:t>information</w:t>
      </w:r>
      <w:r w:rsidRPr="007F1D94">
        <w:t xml:space="preserve"> on financial declarations can be found </w:t>
      </w:r>
      <w:r w:rsidR="002519D4">
        <w:t xml:space="preserve">at </w:t>
      </w:r>
      <w:hyperlink r:id="rId54" w:history="1">
        <w:r w:rsidR="002519D4" w:rsidRPr="00EC4FFF">
          <w:rPr>
            <w:rStyle w:val="Hyperlink"/>
          </w:rPr>
          <w:t>https://www.dss.gov.au/grants/information-for-grant-recipients/financial-declaration</w:t>
        </w:r>
      </w:hyperlink>
      <w:r w:rsidR="002519D4">
        <w:t xml:space="preserve"> on the department’s website.</w:t>
      </w:r>
    </w:p>
    <w:p w14:paraId="4F3E3085" w14:textId="6251B5A5" w:rsidR="00E03456" w:rsidRPr="005D33DD" w:rsidRDefault="00E03456" w:rsidP="00F4452F">
      <w:pPr>
        <w:pStyle w:val="Heading1"/>
      </w:pPr>
      <w:bookmarkStart w:id="145" w:name="_Toc68768233"/>
      <w:bookmarkStart w:id="146" w:name="_Toc86935682"/>
      <w:r w:rsidRPr="005D33DD">
        <w:t>Unexpended funds</w:t>
      </w:r>
      <w:bookmarkEnd w:id="145"/>
      <w:bookmarkEnd w:id="146"/>
    </w:p>
    <w:p w14:paraId="2B20BE65" w14:textId="672EB82F" w:rsidR="00D67855" w:rsidRDefault="00D67855" w:rsidP="00E03456">
      <w:pPr>
        <w:rPr>
          <w:rFonts w:cs="Arial"/>
          <w:szCs w:val="22"/>
        </w:rPr>
      </w:pPr>
      <w:r w:rsidRPr="004C3752">
        <w:rPr>
          <w:rFonts w:cs="Arial"/>
          <w:szCs w:val="22"/>
        </w:rPr>
        <w:t>The department expects grant funding to be fully expended in the financial year in which it is allocated.</w:t>
      </w:r>
    </w:p>
    <w:p w14:paraId="78988F55" w14:textId="324B5C3C" w:rsidR="00110575" w:rsidRDefault="00E03456" w:rsidP="00F4452F">
      <w:pPr>
        <w:rPr>
          <w:rFonts w:cs="Arial"/>
          <w:szCs w:val="22"/>
        </w:rPr>
      </w:pPr>
      <w:r w:rsidRPr="004C3752">
        <w:rPr>
          <w:rFonts w:cs="Arial"/>
          <w:szCs w:val="22"/>
        </w:rPr>
        <w:t>If service providers do not expend all grant funding received in a financial year, the</w:t>
      </w:r>
      <w:r w:rsidR="00643789">
        <w:rPr>
          <w:rFonts w:cs="Arial"/>
          <w:szCs w:val="22"/>
        </w:rPr>
        <w:t> </w:t>
      </w:r>
      <w:r w:rsidRPr="004C3752">
        <w:rPr>
          <w:rFonts w:cs="Arial"/>
          <w:szCs w:val="22"/>
        </w:rPr>
        <w:t>department will either approve a roll</w:t>
      </w:r>
      <w:r w:rsidR="00DB3735">
        <w:rPr>
          <w:rFonts w:cs="Arial"/>
          <w:szCs w:val="22"/>
        </w:rPr>
        <w:t>-</w:t>
      </w:r>
      <w:r w:rsidRPr="004C3752">
        <w:rPr>
          <w:rFonts w:cs="Arial"/>
          <w:szCs w:val="22"/>
        </w:rPr>
        <w:t>over of the funds for use in the next financial year or recover the funds. FAM</w:t>
      </w:r>
      <w:r w:rsidR="00CA1C88">
        <w:rPr>
          <w:rFonts w:cs="Arial"/>
          <w:szCs w:val="22"/>
        </w:rPr>
        <w:t>s</w:t>
      </w:r>
      <w:r w:rsidRPr="004C3752">
        <w:rPr>
          <w:rFonts w:cs="Arial"/>
          <w:szCs w:val="22"/>
        </w:rPr>
        <w:t xml:space="preserve"> will liaise with providers on the treatment of unexpended funds after the department has reviewed financial acquittal reports.</w:t>
      </w:r>
    </w:p>
    <w:p w14:paraId="06B52B18" w14:textId="77777777" w:rsidR="00110575" w:rsidRDefault="00110575">
      <w:pPr>
        <w:spacing w:before="0" w:after="200" w:line="276" w:lineRule="auto"/>
        <w:rPr>
          <w:rFonts w:cs="Arial"/>
          <w:szCs w:val="22"/>
        </w:rPr>
      </w:pPr>
      <w:r>
        <w:rPr>
          <w:rFonts w:cs="Arial"/>
          <w:szCs w:val="22"/>
        </w:rPr>
        <w:br w:type="page"/>
      </w:r>
    </w:p>
    <w:p w14:paraId="4437BBE3" w14:textId="203246EA" w:rsidR="00430A2C" w:rsidRPr="003A6046" w:rsidRDefault="00430A2C" w:rsidP="00F4452F">
      <w:pPr>
        <w:pStyle w:val="Heading2"/>
      </w:pPr>
      <w:bookmarkStart w:id="147" w:name="_Toc86935683"/>
      <w:bookmarkStart w:id="148" w:name="_Toc68768881"/>
      <w:bookmarkStart w:id="149" w:name="_Toc68775104"/>
      <w:bookmarkStart w:id="150" w:name="_Toc68786806"/>
      <w:bookmarkStart w:id="151" w:name="_Toc68866110"/>
      <w:bookmarkStart w:id="152" w:name="_Toc68874040"/>
      <w:bookmarkStart w:id="153" w:name="_Toc68768882"/>
      <w:bookmarkStart w:id="154" w:name="_Toc68775105"/>
      <w:bookmarkStart w:id="155" w:name="_Toc68786807"/>
      <w:bookmarkStart w:id="156" w:name="_Toc68866111"/>
      <w:bookmarkStart w:id="157" w:name="_Toc68874041"/>
      <w:bookmarkStart w:id="158" w:name="_Toc86935684"/>
      <w:bookmarkEnd w:id="147"/>
      <w:bookmarkEnd w:id="148"/>
      <w:bookmarkEnd w:id="149"/>
      <w:bookmarkEnd w:id="150"/>
      <w:bookmarkEnd w:id="151"/>
      <w:bookmarkEnd w:id="152"/>
      <w:bookmarkEnd w:id="153"/>
      <w:bookmarkEnd w:id="154"/>
      <w:bookmarkEnd w:id="155"/>
      <w:bookmarkEnd w:id="156"/>
      <w:bookmarkEnd w:id="157"/>
      <w:r w:rsidRPr="003A6046">
        <w:lastRenderedPageBreak/>
        <w:t>Grant Administration</w:t>
      </w:r>
      <w:bookmarkEnd w:id="158"/>
    </w:p>
    <w:p w14:paraId="73DAF368" w14:textId="50B53ADC" w:rsidR="005D33DD" w:rsidRPr="002F3278" w:rsidRDefault="005D33DD" w:rsidP="00F4452F">
      <w:pPr>
        <w:pStyle w:val="Heading1"/>
      </w:pPr>
      <w:bookmarkStart w:id="159" w:name="_Toc86935685"/>
      <w:r w:rsidRPr="002F3278">
        <w:t>Grant recipients</w:t>
      </w:r>
      <w:r w:rsidR="00670E21">
        <w:t>’</w:t>
      </w:r>
      <w:r w:rsidRPr="002F3278">
        <w:t xml:space="preserve"> responsibilities and accountabilities under the Activity</w:t>
      </w:r>
      <w:bookmarkEnd w:id="159"/>
    </w:p>
    <w:p w14:paraId="31B8C622" w14:textId="0010DE55" w:rsidR="005D33DD" w:rsidRPr="002F3278" w:rsidRDefault="005D33DD" w:rsidP="004C3752">
      <w:pPr>
        <w:spacing w:after="120"/>
        <w:rPr>
          <w:szCs w:val="22"/>
        </w:rPr>
      </w:pPr>
      <w:r w:rsidRPr="002F3278">
        <w:rPr>
          <w:szCs w:val="22"/>
        </w:rPr>
        <w:t xml:space="preserve">In entering into a grant agreement with </w:t>
      </w:r>
      <w:r w:rsidR="002519D4">
        <w:rPr>
          <w:szCs w:val="22"/>
        </w:rPr>
        <w:t>the department</w:t>
      </w:r>
      <w:r w:rsidRPr="002F3278">
        <w:rPr>
          <w:szCs w:val="22"/>
        </w:rPr>
        <w:t>, the grant recipient must comply with all requirements outlined in the suite of documents that comprise the agreement including:</w:t>
      </w:r>
    </w:p>
    <w:p w14:paraId="1895C8D1" w14:textId="26ED7D52" w:rsidR="005D33DD" w:rsidRPr="002F3278" w:rsidRDefault="005D33DD" w:rsidP="00961B2A">
      <w:pPr>
        <w:pStyle w:val="ListBullet"/>
      </w:pPr>
      <w:r w:rsidRPr="002F3278">
        <w:t>the Supplementary terms and conditions o</w:t>
      </w:r>
      <w:r w:rsidR="009628E1">
        <w:t>utlined in the grant agreement;</w:t>
      </w:r>
    </w:p>
    <w:p w14:paraId="4545B1D3" w14:textId="77777777" w:rsidR="005D33DD" w:rsidRPr="002F3278" w:rsidRDefault="005D33DD" w:rsidP="00961B2A">
      <w:pPr>
        <w:pStyle w:val="ListBullet"/>
      </w:pPr>
      <w:r w:rsidRPr="002F3278">
        <w:t>the Commonwealth standard terms and conditions at Schedule 1 of the grant agreement;</w:t>
      </w:r>
    </w:p>
    <w:p w14:paraId="1DC3B276" w14:textId="26311F2A" w:rsidR="005D33DD" w:rsidRPr="002F3278" w:rsidRDefault="005D33DD" w:rsidP="00961B2A">
      <w:pPr>
        <w:pStyle w:val="ListBullet"/>
      </w:pPr>
      <w:r w:rsidRPr="002F3278">
        <w:t>the Families and C</w:t>
      </w:r>
      <w:r w:rsidR="009628E1">
        <w:t>hildren Program Guidelines; and</w:t>
      </w:r>
    </w:p>
    <w:p w14:paraId="77A2254A" w14:textId="77777777" w:rsidR="005D33DD" w:rsidRPr="002F3278" w:rsidRDefault="005D33DD" w:rsidP="00961B2A">
      <w:pPr>
        <w:pStyle w:val="ListBullet"/>
      </w:pPr>
      <w:r w:rsidRPr="002F3278">
        <w:t>these Operational Guidelines.</w:t>
      </w:r>
    </w:p>
    <w:p w14:paraId="227D9294" w14:textId="77777777" w:rsidR="005D33DD" w:rsidRPr="002F3278" w:rsidRDefault="005D33DD" w:rsidP="004C3752">
      <w:pPr>
        <w:spacing w:after="120"/>
        <w:rPr>
          <w:szCs w:val="22"/>
        </w:rPr>
      </w:pPr>
      <w:r w:rsidRPr="002F3278">
        <w:rPr>
          <w:szCs w:val="22"/>
        </w:rPr>
        <w:t>Grant recipients are responsible for ensuring:</w:t>
      </w:r>
    </w:p>
    <w:p w14:paraId="466CF3A2" w14:textId="77777777" w:rsidR="005D33DD" w:rsidRPr="002F3278" w:rsidRDefault="005D33DD" w:rsidP="00961B2A">
      <w:pPr>
        <w:pStyle w:val="ListBullet"/>
      </w:pPr>
      <w:r w:rsidRPr="002F3278">
        <w:t>the terms and conditions of the grant agreement are met</w:t>
      </w:r>
    </w:p>
    <w:p w14:paraId="5CCB6CB6" w14:textId="77777777" w:rsidR="005D33DD" w:rsidRPr="002F3278" w:rsidRDefault="005D33DD" w:rsidP="00961B2A">
      <w:pPr>
        <w:pStyle w:val="ListBullet"/>
      </w:pPr>
      <w:r w:rsidRPr="002F3278">
        <w:t>service provision is effective, efficient, and appropriately targeted</w:t>
      </w:r>
    </w:p>
    <w:p w14:paraId="03165A50" w14:textId="77777777" w:rsidR="005D33DD" w:rsidRPr="002F3278" w:rsidRDefault="005D33DD" w:rsidP="00961B2A">
      <w:pPr>
        <w:pStyle w:val="ListBullet"/>
      </w:pPr>
      <w:r w:rsidRPr="002F3278">
        <w:t>highest standards of duty of care are applied</w:t>
      </w:r>
    </w:p>
    <w:p w14:paraId="0B935A86" w14:textId="77777777" w:rsidR="005D33DD" w:rsidRPr="002F3278" w:rsidRDefault="005D33DD" w:rsidP="00961B2A">
      <w:pPr>
        <w:pStyle w:val="ListBullet"/>
      </w:pPr>
      <w:r w:rsidRPr="002F3278">
        <w:t>services are operated in line with, and comply with the requirements as set out within all state and territory and Commonwealth legislation and regulations</w:t>
      </w:r>
    </w:p>
    <w:p w14:paraId="2F0487A5" w14:textId="16C18382" w:rsidR="005D33DD" w:rsidRPr="002F3278" w:rsidRDefault="00D460B9" w:rsidP="00961B2A">
      <w:pPr>
        <w:pStyle w:val="ListBullet"/>
      </w:pPr>
      <w:r>
        <w:t xml:space="preserve">Aboriginal and Torres Strait Islander people </w:t>
      </w:r>
      <w:r w:rsidR="005D33DD" w:rsidRPr="002F3278">
        <w:t>have equal and equitable access to</w:t>
      </w:r>
      <w:r w:rsidR="00643789">
        <w:t> </w:t>
      </w:r>
      <w:r w:rsidR="005D33DD" w:rsidRPr="002F3278">
        <w:t>services</w:t>
      </w:r>
    </w:p>
    <w:p w14:paraId="5BD4A1EB" w14:textId="77777777" w:rsidR="005D33DD" w:rsidRPr="002F3278" w:rsidRDefault="005D33DD" w:rsidP="00961B2A">
      <w:pPr>
        <w:pStyle w:val="ListBullet"/>
      </w:pPr>
      <w:r w:rsidRPr="002F3278">
        <w:t>they work collaboratively to deliver the program, and</w:t>
      </w:r>
    </w:p>
    <w:p w14:paraId="60D3798C" w14:textId="6F4A16EF" w:rsidR="00643789" w:rsidRPr="00110575" w:rsidRDefault="005D33DD" w:rsidP="00D659B3">
      <w:pPr>
        <w:pStyle w:val="ListBullet"/>
        <w:rPr>
          <w:rFonts w:ascii="Georgia" w:hAnsi="Georgia"/>
          <w:bCs/>
          <w:color w:val="500778"/>
          <w:kern w:val="32"/>
          <w:sz w:val="36"/>
          <w:szCs w:val="32"/>
        </w:rPr>
      </w:pPr>
      <w:r w:rsidRPr="002F3278">
        <w:t>they contribute to the overall development and improvement of the program such as sharing best practice.</w:t>
      </w:r>
      <w:bookmarkStart w:id="160" w:name="_Toc41647465"/>
    </w:p>
    <w:p w14:paraId="483FC25E" w14:textId="4E7A97B3" w:rsidR="00A77D89" w:rsidRPr="004C3752" w:rsidRDefault="00A77D89" w:rsidP="00F4452F">
      <w:pPr>
        <w:pStyle w:val="Heading1"/>
      </w:pPr>
      <w:bookmarkStart w:id="161" w:name="_Toc86935686"/>
      <w:r w:rsidRPr="004C3752">
        <w:t xml:space="preserve">Other key requirements, policies, information </w:t>
      </w:r>
      <w:r w:rsidR="0062705B">
        <w:t>&amp;</w:t>
      </w:r>
      <w:r w:rsidRPr="004C3752">
        <w:t xml:space="preserve"> factsheets</w:t>
      </w:r>
      <w:bookmarkEnd w:id="161"/>
    </w:p>
    <w:p w14:paraId="2C9B1647" w14:textId="66077C7D" w:rsidR="00A77D89" w:rsidRPr="00A77D89" w:rsidRDefault="00A77D89" w:rsidP="002519D4">
      <w:pPr>
        <w:spacing w:before="0" w:after="120" w:line="276" w:lineRule="auto"/>
        <w:rPr>
          <w:rFonts w:eastAsiaTheme="minorHAnsi" w:cstheme="minorBidi"/>
          <w:spacing w:val="0"/>
          <w:szCs w:val="22"/>
          <w:lang w:eastAsia="en-US"/>
        </w:rPr>
      </w:pPr>
      <w:r w:rsidRPr="00A77D89">
        <w:rPr>
          <w:rFonts w:eastAsiaTheme="minorHAnsi" w:cstheme="minorBidi"/>
          <w:spacing w:val="0"/>
          <w:szCs w:val="22"/>
          <w:lang w:eastAsia="en-US"/>
        </w:rPr>
        <w:t>All service providers must comply with the:</w:t>
      </w:r>
    </w:p>
    <w:p w14:paraId="54B277E2" w14:textId="5A9E7E86" w:rsidR="00A77D89" w:rsidRPr="00A77D89" w:rsidRDefault="004505FA" w:rsidP="00255991">
      <w:pPr>
        <w:numPr>
          <w:ilvl w:val="0"/>
          <w:numId w:val="11"/>
        </w:numPr>
        <w:spacing w:before="0" w:after="120" w:line="276" w:lineRule="auto"/>
        <w:ind w:left="1077" w:hanging="357"/>
        <w:rPr>
          <w:rFonts w:eastAsiaTheme="minorHAnsi" w:cstheme="minorBidi"/>
          <w:spacing w:val="0"/>
          <w:szCs w:val="22"/>
          <w:lang w:eastAsia="en-US"/>
        </w:rPr>
      </w:pPr>
      <w:hyperlink r:id="rId55" w:anchor=":~:text=The%20Families%20and%20Children%20%28FAC%29%20Program%20Guidelines%20Overview,business%20relationship%20between%20DSS%20and%20the%20grant%20recipient." w:history="1">
        <w:r w:rsidR="00A77D89" w:rsidRPr="00A77D89">
          <w:rPr>
            <w:rFonts w:eastAsiaTheme="minorHAnsi" w:cs="Arial"/>
            <w:color w:val="0000FF"/>
            <w:spacing w:val="0"/>
            <w:szCs w:val="22"/>
            <w:u w:val="single"/>
            <w:shd w:val="clear" w:color="auto" w:fill="FFFFFF"/>
            <w:lang w:eastAsia="en-US"/>
          </w:rPr>
          <w:t>Families and Children Programme Guidelines Overview</w:t>
        </w:r>
      </w:hyperlink>
      <w:r w:rsidR="00A77D89" w:rsidRPr="00A77D89">
        <w:rPr>
          <w:rFonts w:eastAsiaTheme="minorHAnsi" w:cs="Arial"/>
          <w:color w:val="2C2A29"/>
          <w:spacing w:val="0"/>
          <w:szCs w:val="22"/>
          <w:shd w:val="clear" w:color="auto" w:fill="FFFFFF"/>
          <w:lang w:eastAsia="en-US"/>
        </w:rPr>
        <w:t>, which providers overarching guidance for all program</w:t>
      </w:r>
      <w:r w:rsidR="00670E21">
        <w:rPr>
          <w:rFonts w:eastAsiaTheme="minorHAnsi" w:cs="Arial"/>
          <w:color w:val="2C2A29"/>
          <w:spacing w:val="0"/>
          <w:szCs w:val="22"/>
          <w:shd w:val="clear" w:color="auto" w:fill="FFFFFF"/>
          <w:lang w:eastAsia="en-US"/>
        </w:rPr>
        <w:t>s</w:t>
      </w:r>
      <w:r w:rsidR="00A77D89" w:rsidRPr="00A77D89">
        <w:rPr>
          <w:rFonts w:eastAsiaTheme="minorHAnsi" w:cs="Arial"/>
          <w:color w:val="2C2A29"/>
          <w:spacing w:val="0"/>
          <w:szCs w:val="22"/>
          <w:shd w:val="clear" w:color="auto" w:fill="FFFFFF"/>
          <w:lang w:eastAsia="en-US"/>
        </w:rPr>
        <w:t xml:space="preserve"> under the Families and Children Activity, including </w:t>
      </w:r>
      <w:r w:rsidR="00A77D89">
        <w:rPr>
          <w:rFonts w:eastAsiaTheme="minorHAnsi" w:cs="Arial"/>
          <w:color w:val="2C2A29"/>
          <w:spacing w:val="0"/>
          <w:szCs w:val="22"/>
          <w:shd w:val="clear" w:color="auto" w:fill="FFFFFF"/>
          <w:lang w:eastAsia="en-US"/>
        </w:rPr>
        <w:t>BBF</w:t>
      </w:r>
      <w:r w:rsidR="00A77D89" w:rsidRPr="00A77D89">
        <w:rPr>
          <w:rFonts w:eastAsiaTheme="minorHAnsi" w:cs="Arial"/>
          <w:color w:val="2C2A29"/>
          <w:spacing w:val="0"/>
          <w:szCs w:val="22"/>
          <w:shd w:val="clear" w:color="auto" w:fill="FFFFFF"/>
          <w:lang w:eastAsia="en-US"/>
        </w:rPr>
        <w:t>.</w:t>
      </w:r>
    </w:p>
    <w:p w14:paraId="5DAE0DFD" w14:textId="77777777" w:rsidR="00A77D89" w:rsidRPr="00A77D89" w:rsidRDefault="004505FA" w:rsidP="00255991">
      <w:pPr>
        <w:numPr>
          <w:ilvl w:val="0"/>
          <w:numId w:val="11"/>
        </w:numPr>
        <w:spacing w:before="0" w:after="120" w:line="276" w:lineRule="auto"/>
        <w:ind w:left="1077" w:hanging="357"/>
        <w:rPr>
          <w:rFonts w:eastAsiaTheme="minorHAnsi" w:cstheme="minorBidi"/>
          <w:spacing w:val="0"/>
          <w:szCs w:val="22"/>
          <w:lang w:eastAsia="en-US"/>
        </w:rPr>
      </w:pPr>
      <w:hyperlink r:id="rId56" w:anchor=":~:text=The%20Families%20and%20Children%20Administrative,performance%20management%20and%20issues%20management." w:history="1">
        <w:r w:rsidR="00A77D89" w:rsidRPr="00A77D89">
          <w:rPr>
            <w:rFonts w:eastAsiaTheme="minorHAnsi" w:cstheme="minorBidi"/>
            <w:color w:val="0000FF"/>
            <w:spacing w:val="0"/>
            <w:szCs w:val="22"/>
            <w:u w:val="single"/>
            <w:lang w:eastAsia="en-US"/>
          </w:rPr>
          <w:t>Families and Children Administrative Approval Requirements</w:t>
        </w:r>
      </w:hyperlink>
      <w:r w:rsidR="00A77D89" w:rsidRPr="00A77D89">
        <w:rPr>
          <w:rFonts w:eastAsiaTheme="minorHAnsi" w:cstheme="minorBidi"/>
          <w:spacing w:val="0"/>
          <w:szCs w:val="22"/>
          <w:lang w:eastAsia="en-US"/>
        </w:rPr>
        <w:t>,</w:t>
      </w:r>
      <w:r w:rsidR="00A77D89" w:rsidRPr="00A77D89">
        <w:rPr>
          <w:rFonts w:eastAsiaTheme="minorHAnsi" w:cs="Arial"/>
          <w:color w:val="2C2A29"/>
          <w:spacing w:val="0"/>
          <w:szCs w:val="22"/>
          <w:shd w:val="clear" w:color="auto" w:fill="FFFFFF"/>
          <w:lang w:eastAsia="en-US"/>
        </w:rPr>
        <w:t xml:space="preserve"> which are a set of quality service standards, covering the key risk areas of governance, financial management, viability, people, performance management and issues management.</w:t>
      </w:r>
    </w:p>
    <w:p w14:paraId="795B8A88" w14:textId="24849196" w:rsidR="00A77D89" w:rsidRPr="00A77D89" w:rsidRDefault="00A77D89" w:rsidP="004C3752">
      <w:pPr>
        <w:spacing w:before="0" w:after="120" w:line="276" w:lineRule="auto"/>
        <w:rPr>
          <w:rFonts w:eastAsiaTheme="minorHAnsi" w:cstheme="minorBidi"/>
          <w:spacing w:val="0"/>
          <w:szCs w:val="22"/>
          <w:lang w:eastAsia="en-US"/>
        </w:rPr>
      </w:pPr>
      <w:r w:rsidRPr="00A77D89">
        <w:rPr>
          <w:rFonts w:eastAsiaTheme="minorHAnsi" w:cstheme="minorBidi"/>
          <w:spacing w:val="0"/>
          <w:szCs w:val="22"/>
          <w:lang w:eastAsia="en-US"/>
        </w:rPr>
        <w:t xml:space="preserve">The following policies on the DSS and Community Grants Hub websites also apply to </w:t>
      </w:r>
      <w:r>
        <w:rPr>
          <w:rFonts w:eastAsiaTheme="minorHAnsi" w:cstheme="minorBidi"/>
          <w:spacing w:val="0"/>
          <w:szCs w:val="22"/>
          <w:lang w:eastAsia="en-US"/>
        </w:rPr>
        <w:t>BBF</w:t>
      </w:r>
      <w:r w:rsidRPr="00A77D89">
        <w:rPr>
          <w:rFonts w:eastAsiaTheme="minorHAnsi" w:cstheme="minorBidi"/>
          <w:spacing w:val="0"/>
          <w:szCs w:val="22"/>
          <w:lang w:eastAsia="en-US"/>
        </w:rPr>
        <w:t>:</w:t>
      </w:r>
    </w:p>
    <w:p w14:paraId="47DE8BA0" w14:textId="77777777" w:rsidR="00A77D89" w:rsidRPr="00A77D89" w:rsidRDefault="004505FA" w:rsidP="00255991">
      <w:pPr>
        <w:numPr>
          <w:ilvl w:val="0"/>
          <w:numId w:val="12"/>
        </w:numPr>
        <w:spacing w:before="0" w:after="120" w:line="240" w:lineRule="auto"/>
        <w:ind w:left="1077" w:hanging="357"/>
        <w:rPr>
          <w:rFonts w:ascii="Calibri" w:eastAsiaTheme="minorHAnsi" w:hAnsi="Calibri" w:cstheme="minorBidi"/>
          <w:spacing w:val="0"/>
          <w:szCs w:val="22"/>
          <w:lang w:eastAsia="en-US"/>
        </w:rPr>
      </w:pPr>
      <w:hyperlink r:id="rId57" w:history="1">
        <w:r w:rsidR="00A77D89" w:rsidRPr="00A77D89">
          <w:rPr>
            <w:rFonts w:eastAsiaTheme="minorHAnsi" w:cstheme="minorBidi"/>
            <w:color w:val="0000FF"/>
            <w:spacing w:val="0"/>
            <w:szCs w:val="22"/>
            <w:u w:val="single"/>
            <w:lang w:eastAsia="en-US"/>
          </w:rPr>
          <w:t>Access and Equity Policy</w:t>
        </w:r>
      </w:hyperlink>
    </w:p>
    <w:p w14:paraId="3F9F5BA8" w14:textId="77777777" w:rsidR="00A77D89" w:rsidRPr="00A77D89" w:rsidRDefault="004505FA" w:rsidP="00255991">
      <w:pPr>
        <w:numPr>
          <w:ilvl w:val="0"/>
          <w:numId w:val="12"/>
        </w:numPr>
        <w:spacing w:before="0" w:after="120" w:line="240" w:lineRule="auto"/>
        <w:ind w:left="1077" w:hanging="357"/>
        <w:rPr>
          <w:rFonts w:eastAsiaTheme="minorHAnsi" w:cstheme="minorBidi"/>
          <w:spacing w:val="0"/>
          <w:szCs w:val="22"/>
          <w:lang w:eastAsia="en-US"/>
        </w:rPr>
      </w:pPr>
      <w:hyperlink r:id="rId58" w:history="1">
        <w:r w:rsidR="00A77D89" w:rsidRPr="00A77D89">
          <w:rPr>
            <w:rFonts w:eastAsiaTheme="minorHAnsi" w:cstheme="minorBidi"/>
            <w:color w:val="0000FF"/>
            <w:spacing w:val="0"/>
            <w:szCs w:val="22"/>
            <w:u w:val="single"/>
            <w:lang w:eastAsia="en-US"/>
          </w:rPr>
          <w:t>Communication Policy for Services, Activities and Events</w:t>
        </w:r>
      </w:hyperlink>
    </w:p>
    <w:p w14:paraId="5F8C1066" w14:textId="77777777" w:rsidR="00A77D89" w:rsidRPr="00A77D89" w:rsidRDefault="004505FA" w:rsidP="00255991">
      <w:pPr>
        <w:numPr>
          <w:ilvl w:val="0"/>
          <w:numId w:val="12"/>
        </w:numPr>
        <w:spacing w:before="0" w:after="120" w:line="276" w:lineRule="auto"/>
        <w:ind w:left="1077" w:hanging="357"/>
        <w:rPr>
          <w:rFonts w:eastAsiaTheme="minorHAnsi" w:cstheme="minorBidi"/>
          <w:spacing w:val="0"/>
          <w:szCs w:val="22"/>
          <w:lang w:eastAsia="en-US"/>
        </w:rPr>
      </w:pPr>
      <w:hyperlink r:id="rId59" w:history="1">
        <w:r w:rsidR="00A77D89" w:rsidRPr="00A77D89">
          <w:rPr>
            <w:rFonts w:eastAsiaTheme="minorHAnsi" w:cstheme="minorBidi"/>
            <w:color w:val="0000FF"/>
            <w:spacing w:val="0"/>
            <w:szCs w:val="22"/>
            <w:u w:val="single"/>
            <w:lang w:eastAsia="en-US"/>
          </w:rPr>
          <w:t>Complaints Process for Grant Recipients</w:t>
        </w:r>
      </w:hyperlink>
    </w:p>
    <w:p w14:paraId="1B5E0720" w14:textId="77777777" w:rsidR="00A77D89" w:rsidRPr="00A77D89" w:rsidRDefault="004505FA" w:rsidP="00255991">
      <w:pPr>
        <w:numPr>
          <w:ilvl w:val="0"/>
          <w:numId w:val="12"/>
        </w:numPr>
        <w:spacing w:before="0" w:after="120" w:line="240" w:lineRule="auto"/>
        <w:ind w:left="1077" w:hanging="357"/>
        <w:rPr>
          <w:rFonts w:eastAsiaTheme="minorHAnsi" w:cstheme="minorBidi"/>
          <w:spacing w:val="0"/>
          <w:szCs w:val="22"/>
          <w:lang w:eastAsia="en-US"/>
        </w:rPr>
      </w:pPr>
      <w:hyperlink r:id="rId60" w:history="1">
        <w:r w:rsidR="00A77D89" w:rsidRPr="00A77D89">
          <w:rPr>
            <w:rFonts w:eastAsiaTheme="minorHAnsi" w:cstheme="minorBidi"/>
            <w:color w:val="0000FF"/>
            <w:spacing w:val="0"/>
            <w:szCs w:val="22"/>
            <w:u w:val="single"/>
            <w:lang w:eastAsia="en-US"/>
          </w:rPr>
          <w:t>Grant Recipient Complaints and Whistleblower Provisions</w:t>
        </w:r>
      </w:hyperlink>
    </w:p>
    <w:p w14:paraId="014429F3" w14:textId="77777777" w:rsidR="00A77D89" w:rsidRPr="00A77D89" w:rsidRDefault="004505FA" w:rsidP="00255991">
      <w:pPr>
        <w:numPr>
          <w:ilvl w:val="0"/>
          <w:numId w:val="12"/>
        </w:numPr>
        <w:spacing w:before="0" w:after="120" w:line="240" w:lineRule="auto"/>
        <w:ind w:left="1077" w:hanging="357"/>
        <w:rPr>
          <w:rFonts w:eastAsiaTheme="minorHAnsi" w:cstheme="minorBidi"/>
          <w:spacing w:val="0"/>
          <w:szCs w:val="22"/>
          <w:lang w:eastAsia="en-US"/>
        </w:rPr>
      </w:pPr>
      <w:hyperlink r:id="rId61" w:history="1">
        <w:r w:rsidR="00A77D89" w:rsidRPr="00A77D89">
          <w:rPr>
            <w:rFonts w:eastAsiaTheme="minorHAnsi" w:cstheme="minorBidi"/>
            <w:color w:val="0000FF"/>
            <w:spacing w:val="0"/>
            <w:szCs w:val="22"/>
            <w:u w:val="single"/>
            <w:lang w:eastAsia="en-US"/>
          </w:rPr>
          <w:t>National Redress Scheme Grant Connected Policy</w:t>
        </w:r>
      </w:hyperlink>
    </w:p>
    <w:p w14:paraId="2F0A0228" w14:textId="77777777" w:rsidR="00A77D89" w:rsidRPr="00A77D89" w:rsidRDefault="004505FA" w:rsidP="00255991">
      <w:pPr>
        <w:numPr>
          <w:ilvl w:val="0"/>
          <w:numId w:val="12"/>
        </w:numPr>
        <w:spacing w:before="0" w:after="120" w:line="276" w:lineRule="auto"/>
        <w:ind w:left="1077" w:hanging="357"/>
        <w:rPr>
          <w:rFonts w:eastAsiaTheme="minorHAnsi" w:cstheme="minorBidi"/>
          <w:spacing w:val="0"/>
          <w:szCs w:val="22"/>
          <w:lang w:eastAsia="en-US"/>
        </w:rPr>
      </w:pPr>
      <w:hyperlink r:id="rId62" w:history="1">
        <w:r w:rsidR="00A77D89" w:rsidRPr="00A77D89">
          <w:rPr>
            <w:rFonts w:eastAsiaTheme="minorHAnsi" w:cstheme="minorBidi"/>
            <w:color w:val="0000FF"/>
            <w:spacing w:val="0"/>
            <w:szCs w:val="22"/>
            <w:u w:val="single"/>
            <w:lang w:eastAsia="en-US"/>
          </w:rPr>
          <w:t>Online Safety</w:t>
        </w:r>
      </w:hyperlink>
    </w:p>
    <w:p w14:paraId="2E0178D3" w14:textId="77777777" w:rsidR="00A77D89" w:rsidRPr="00A77D89" w:rsidRDefault="004505FA" w:rsidP="00255991">
      <w:pPr>
        <w:numPr>
          <w:ilvl w:val="0"/>
          <w:numId w:val="12"/>
        </w:numPr>
        <w:spacing w:before="0" w:after="120" w:line="276" w:lineRule="auto"/>
        <w:ind w:left="1077" w:hanging="357"/>
        <w:rPr>
          <w:rFonts w:eastAsiaTheme="minorHAnsi" w:cstheme="minorBidi"/>
          <w:spacing w:val="0"/>
          <w:szCs w:val="22"/>
          <w:lang w:eastAsia="en-US"/>
        </w:rPr>
      </w:pPr>
      <w:hyperlink r:id="rId63" w:history="1">
        <w:r w:rsidR="00A77D89" w:rsidRPr="00A77D89">
          <w:rPr>
            <w:rFonts w:eastAsiaTheme="minorHAnsi" w:cstheme="minorBidi"/>
            <w:color w:val="0000FF"/>
            <w:spacing w:val="0"/>
            <w:szCs w:val="22"/>
            <w:u w:val="single"/>
            <w:lang w:eastAsia="en-US"/>
          </w:rPr>
          <w:t>Vulnerable Persons, Police Checks and Criminal Offences</w:t>
        </w:r>
      </w:hyperlink>
    </w:p>
    <w:p w14:paraId="0984EFCA" w14:textId="77777777" w:rsidR="00A77D89" w:rsidRPr="00A77D89" w:rsidRDefault="00A77D89" w:rsidP="00A77D89">
      <w:pPr>
        <w:spacing w:before="0" w:after="120" w:line="276" w:lineRule="auto"/>
        <w:rPr>
          <w:rFonts w:eastAsiaTheme="minorHAnsi" w:cstheme="minorBidi"/>
          <w:spacing w:val="0"/>
          <w:szCs w:val="22"/>
          <w:lang w:eastAsia="en-US"/>
        </w:rPr>
      </w:pPr>
      <w:r w:rsidRPr="00A77D89">
        <w:rPr>
          <w:rFonts w:eastAsiaTheme="minorHAnsi" w:cstheme="minorBidi"/>
          <w:spacing w:val="0"/>
          <w:szCs w:val="22"/>
          <w:lang w:eastAsia="en-US"/>
        </w:rPr>
        <w:t>The Community Grants Hub website also has some helpful factsheets for service providers:</w:t>
      </w:r>
    </w:p>
    <w:p w14:paraId="4BEFCBE5" w14:textId="77777777" w:rsidR="00A77D89" w:rsidRPr="00A77D89" w:rsidRDefault="004505FA" w:rsidP="00255991">
      <w:pPr>
        <w:numPr>
          <w:ilvl w:val="0"/>
          <w:numId w:val="13"/>
        </w:numPr>
        <w:spacing w:before="0" w:after="120" w:line="276" w:lineRule="auto"/>
        <w:ind w:left="1077" w:hanging="357"/>
        <w:rPr>
          <w:rFonts w:eastAsiaTheme="minorHAnsi" w:cstheme="minorBidi"/>
          <w:spacing w:val="0"/>
          <w:szCs w:val="22"/>
          <w:lang w:eastAsia="en-US"/>
        </w:rPr>
      </w:pPr>
      <w:hyperlink r:id="rId64" w:history="1">
        <w:r w:rsidR="00A77D89" w:rsidRPr="00A77D89">
          <w:rPr>
            <w:rFonts w:eastAsiaTheme="minorHAnsi" w:cstheme="minorBidi"/>
            <w:color w:val="0000FF"/>
            <w:spacing w:val="0"/>
            <w:szCs w:val="22"/>
            <w:u w:val="single"/>
            <w:lang w:eastAsia="en-US"/>
          </w:rPr>
          <w:t>Factsheet on business processes</w:t>
        </w:r>
      </w:hyperlink>
    </w:p>
    <w:p w14:paraId="496DF887" w14:textId="77777777" w:rsidR="00A77D89" w:rsidRPr="00A77D89" w:rsidRDefault="004505FA" w:rsidP="00255991">
      <w:pPr>
        <w:numPr>
          <w:ilvl w:val="0"/>
          <w:numId w:val="13"/>
        </w:numPr>
        <w:spacing w:before="0" w:after="120" w:line="276" w:lineRule="auto"/>
        <w:ind w:left="1077" w:hanging="357"/>
        <w:rPr>
          <w:rFonts w:eastAsiaTheme="minorHAnsi" w:cstheme="minorBidi"/>
          <w:spacing w:val="0"/>
          <w:szCs w:val="22"/>
          <w:lang w:eastAsia="en-US"/>
        </w:rPr>
      </w:pPr>
      <w:hyperlink r:id="rId65" w:history="1">
        <w:r w:rsidR="00A77D89" w:rsidRPr="00A77D89">
          <w:rPr>
            <w:rFonts w:eastAsiaTheme="minorHAnsi" w:cstheme="minorBidi"/>
            <w:color w:val="0000FF"/>
            <w:spacing w:val="0"/>
            <w:szCs w:val="22"/>
            <w:u w:val="single"/>
            <w:lang w:eastAsia="en-US"/>
          </w:rPr>
          <w:t>Factsheet on strategic planning</w:t>
        </w:r>
      </w:hyperlink>
    </w:p>
    <w:p w14:paraId="1AE43D98" w14:textId="77777777" w:rsidR="00A77D89" w:rsidRPr="00A77D89" w:rsidRDefault="004505FA" w:rsidP="00255991">
      <w:pPr>
        <w:numPr>
          <w:ilvl w:val="0"/>
          <w:numId w:val="13"/>
        </w:numPr>
        <w:spacing w:before="0" w:after="120" w:line="276" w:lineRule="auto"/>
        <w:ind w:left="1077" w:hanging="357"/>
        <w:rPr>
          <w:rFonts w:eastAsiaTheme="minorHAnsi" w:cstheme="minorBidi"/>
          <w:spacing w:val="0"/>
          <w:szCs w:val="22"/>
          <w:lang w:eastAsia="en-US"/>
        </w:rPr>
      </w:pPr>
      <w:hyperlink r:id="rId66" w:history="1">
        <w:r w:rsidR="00A77D89" w:rsidRPr="00A77D89">
          <w:rPr>
            <w:rFonts w:eastAsiaTheme="minorHAnsi" w:cstheme="minorBidi"/>
            <w:color w:val="0000FF"/>
            <w:spacing w:val="0"/>
            <w:szCs w:val="22"/>
            <w:u w:val="single"/>
            <w:lang w:eastAsia="en-US"/>
          </w:rPr>
          <w:t>Factsheet on workforce design</w:t>
        </w:r>
      </w:hyperlink>
    </w:p>
    <w:p w14:paraId="07C33788" w14:textId="0A29E2E8" w:rsidR="00A77D89" w:rsidRPr="00683499" w:rsidRDefault="00A77D89" w:rsidP="00683499">
      <w:pPr>
        <w:spacing w:before="0" w:after="120" w:line="276" w:lineRule="auto"/>
        <w:rPr>
          <w:rFonts w:eastAsiaTheme="minorHAnsi" w:cstheme="minorBidi"/>
          <w:spacing w:val="0"/>
          <w:szCs w:val="22"/>
          <w:lang w:eastAsia="en-US"/>
        </w:rPr>
      </w:pPr>
      <w:r w:rsidRPr="00A77D89">
        <w:rPr>
          <w:rFonts w:eastAsiaTheme="minorHAnsi" w:cstheme="minorBidi"/>
          <w:spacing w:val="0"/>
          <w:szCs w:val="22"/>
          <w:lang w:eastAsia="en-US"/>
        </w:rPr>
        <w:t>The department strongly encourages service providers to visit the Australian Institute of</w:t>
      </w:r>
      <w:r w:rsidR="00643789">
        <w:rPr>
          <w:rFonts w:eastAsiaTheme="minorHAnsi" w:cstheme="minorBidi"/>
          <w:spacing w:val="0"/>
          <w:szCs w:val="22"/>
          <w:lang w:eastAsia="en-US"/>
        </w:rPr>
        <w:t> </w:t>
      </w:r>
      <w:r w:rsidRPr="00A77D89">
        <w:rPr>
          <w:rFonts w:eastAsiaTheme="minorHAnsi" w:cstheme="minorBidi"/>
          <w:spacing w:val="0"/>
          <w:szCs w:val="22"/>
          <w:lang w:eastAsia="en-US"/>
        </w:rPr>
        <w:t xml:space="preserve">Family Studies’ </w:t>
      </w:r>
      <w:hyperlink r:id="rId67" w:history="1">
        <w:r w:rsidRPr="00A77D89">
          <w:rPr>
            <w:rFonts w:eastAsiaTheme="minorHAnsi" w:cstheme="minorBidi"/>
            <w:color w:val="0000FF"/>
            <w:spacing w:val="0"/>
            <w:szCs w:val="22"/>
            <w:u w:val="single"/>
            <w:lang w:eastAsia="en-US"/>
          </w:rPr>
          <w:t>Child Family Community Australia (CFCA) webpage</w:t>
        </w:r>
      </w:hyperlink>
      <w:r w:rsidRPr="00A77D89">
        <w:rPr>
          <w:rFonts w:eastAsiaTheme="minorHAnsi" w:cstheme="minorBidi"/>
          <w:spacing w:val="0"/>
          <w:szCs w:val="22"/>
          <w:lang w:eastAsia="en-US"/>
        </w:rPr>
        <w:t xml:space="preserve"> for free research and information for service providers that work in the child, family and community welfare sector.</w:t>
      </w:r>
    </w:p>
    <w:p w14:paraId="2691C734" w14:textId="02F9E317" w:rsidR="006238CD" w:rsidRPr="003A6046" w:rsidRDefault="006238CD" w:rsidP="00F4452F">
      <w:pPr>
        <w:pStyle w:val="Heading1"/>
      </w:pPr>
      <w:bookmarkStart w:id="162" w:name="_Toc86935687"/>
      <w:r w:rsidRPr="003A6046">
        <w:t>Privacy</w:t>
      </w:r>
      <w:bookmarkEnd w:id="160"/>
      <w:bookmarkEnd w:id="162"/>
    </w:p>
    <w:p w14:paraId="23CA6DDE" w14:textId="0A29D127" w:rsidR="00643789" w:rsidRDefault="006238CD" w:rsidP="00D659B3">
      <w:pPr>
        <w:rPr>
          <w:rFonts w:ascii="Georgia" w:hAnsi="Georgia" w:cs="Arial"/>
          <w:bCs/>
          <w:color w:val="500778"/>
          <w:kern w:val="32"/>
          <w:sz w:val="36"/>
          <w:szCs w:val="32"/>
        </w:rPr>
      </w:pPr>
      <w:r w:rsidRPr="007F1D94">
        <w:rPr>
          <w:szCs w:val="22"/>
        </w:rPr>
        <w:t>In accordance with the</w:t>
      </w:r>
      <w:r w:rsidRPr="005D33DD">
        <w:rPr>
          <w:szCs w:val="22"/>
        </w:rPr>
        <w:t xml:space="preserve"> grant agreement </w:t>
      </w:r>
      <w:r w:rsidRPr="004C3752">
        <w:rPr>
          <w:szCs w:val="22"/>
        </w:rPr>
        <w:t>general conditions, all BBF services must comply with their obligations under the</w:t>
      </w:r>
      <w:r w:rsidRPr="004C3752">
        <w:rPr>
          <w:i/>
          <w:iCs/>
          <w:szCs w:val="22"/>
        </w:rPr>
        <w:t xml:space="preserve"> Privacy Act 1988 </w:t>
      </w:r>
      <w:r w:rsidRPr="004C3752">
        <w:rPr>
          <w:szCs w:val="22"/>
        </w:rPr>
        <w:t>(Privacy Act)</w:t>
      </w:r>
      <w:r w:rsidR="004C3752">
        <w:rPr>
          <w:szCs w:val="22"/>
        </w:rPr>
        <w:t>.</w:t>
      </w:r>
    </w:p>
    <w:p w14:paraId="347AC661" w14:textId="2145A8C8" w:rsidR="000A468E" w:rsidRPr="005D33DD" w:rsidRDefault="000A468E" w:rsidP="00F4452F">
      <w:pPr>
        <w:pStyle w:val="Heading1"/>
      </w:pPr>
      <w:bookmarkStart w:id="163" w:name="_Toc86935688"/>
      <w:r w:rsidRPr="005D33DD">
        <w:t>Grant Recipient Portal</w:t>
      </w:r>
      <w:bookmarkEnd w:id="163"/>
    </w:p>
    <w:p w14:paraId="6519514D" w14:textId="7B042EC1" w:rsidR="000A468E" w:rsidRPr="004C3752" w:rsidRDefault="000A468E" w:rsidP="004C3752">
      <w:pPr>
        <w:spacing w:after="120"/>
        <w:rPr>
          <w:rFonts w:cs="Arial"/>
          <w:szCs w:val="22"/>
          <w:shd w:val="clear" w:color="auto" w:fill="FFFFFF"/>
        </w:rPr>
      </w:pPr>
      <w:r w:rsidRPr="004C3752">
        <w:rPr>
          <w:rFonts w:cs="Arial"/>
          <w:szCs w:val="22"/>
          <w:shd w:val="clear" w:color="auto" w:fill="FFFFFF"/>
        </w:rPr>
        <w:t>The </w:t>
      </w:r>
      <w:hyperlink r:id="rId68" w:history="1">
        <w:r w:rsidRPr="004C3752">
          <w:rPr>
            <w:rStyle w:val="Hyperlink"/>
            <w:rFonts w:cs="Arial"/>
            <w:color w:val="962430"/>
            <w:szCs w:val="22"/>
            <w:shd w:val="clear" w:color="auto" w:fill="FFFFFF"/>
          </w:rPr>
          <w:t>Grant Recipient Portal</w:t>
        </w:r>
      </w:hyperlink>
      <w:r w:rsidRPr="004C3752">
        <w:rPr>
          <w:rFonts w:cs="Arial"/>
          <w:szCs w:val="22"/>
          <w:shd w:val="clear" w:color="auto" w:fill="FFFFFF"/>
        </w:rPr>
        <w:t xml:space="preserve"> is a platform where grant recipients interact with the department’s systems and services to self-manage their grant information. The Portal has been designed to make grant management simple and easy. The </w:t>
      </w:r>
      <w:r w:rsidR="00670E21">
        <w:rPr>
          <w:rFonts w:cs="Arial"/>
          <w:szCs w:val="22"/>
          <w:shd w:val="clear" w:color="auto" w:fill="FFFFFF"/>
        </w:rPr>
        <w:t>P</w:t>
      </w:r>
      <w:r w:rsidRPr="004C3752">
        <w:rPr>
          <w:rFonts w:cs="Arial"/>
          <w:szCs w:val="22"/>
          <w:shd w:val="clear" w:color="auto" w:fill="FFFFFF"/>
        </w:rPr>
        <w:t>ortal allows grant recipients to:</w:t>
      </w:r>
    </w:p>
    <w:p w14:paraId="1750DD8D" w14:textId="77777777" w:rsidR="000A468E" w:rsidRPr="004C3752" w:rsidRDefault="000A468E" w:rsidP="00255991">
      <w:pPr>
        <w:pStyle w:val="ListParagraph"/>
        <w:numPr>
          <w:ilvl w:val="0"/>
          <w:numId w:val="7"/>
        </w:numPr>
        <w:spacing w:before="0" w:after="120" w:line="276" w:lineRule="auto"/>
        <w:rPr>
          <w:rFonts w:cs="Arial"/>
          <w:szCs w:val="22"/>
        </w:rPr>
      </w:pPr>
      <w:r w:rsidRPr="004C3752">
        <w:rPr>
          <w:rFonts w:cs="Arial"/>
          <w:szCs w:val="22"/>
        </w:rPr>
        <w:t>access their grants information in one place</w:t>
      </w:r>
    </w:p>
    <w:p w14:paraId="14503740" w14:textId="77777777" w:rsidR="000A468E" w:rsidRPr="004C3752" w:rsidRDefault="000A468E" w:rsidP="00255991">
      <w:pPr>
        <w:pStyle w:val="ListParagraph"/>
        <w:numPr>
          <w:ilvl w:val="0"/>
          <w:numId w:val="7"/>
        </w:numPr>
        <w:spacing w:before="0" w:after="120" w:line="276" w:lineRule="auto"/>
        <w:rPr>
          <w:rFonts w:cs="Arial"/>
          <w:szCs w:val="22"/>
        </w:rPr>
      </w:pPr>
      <w:r w:rsidRPr="004C3752">
        <w:rPr>
          <w:rFonts w:cs="Arial"/>
          <w:szCs w:val="22"/>
        </w:rPr>
        <w:t>view their activities and milestones</w:t>
      </w:r>
    </w:p>
    <w:p w14:paraId="64646199" w14:textId="77777777" w:rsidR="000A468E" w:rsidRPr="004C3752" w:rsidRDefault="000A468E" w:rsidP="00255991">
      <w:pPr>
        <w:pStyle w:val="ListParagraph"/>
        <w:numPr>
          <w:ilvl w:val="0"/>
          <w:numId w:val="7"/>
        </w:numPr>
        <w:spacing w:before="0" w:after="120" w:line="276" w:lineRule="auto"/>
        <w:rPr>
          <w:rFonts w:cs="Arial"/>
          <w:szCs w:val="22"/>
        </w:rPr>
      </w:pPr>
      <w:r w:rsidRPr="004C3752">
        <w:rPr>
          <w:rFonts w:cs="Arial"/>
          <w:szCs w:val="22"/>
        </w:rPr>
        <w:t>download copies of their payment advices</w:t>
      </w:r>
    </w:p>
    <w:p w14:paraId="7A011221" w14:textId="77777777" w:rsidR="000A468E" w:rsidRPr="004C3752" w:rsidRDefault="000A468E" w:rsidP="00255991">
      <w:pPr>
        <w:pStyle w:val="ListParagraph"/>
        <w:numPr>
          <w:ilvl w:val="0"/>
          <w:numId w:val="7"/>
        </w:numPr>
        <w:spacing w:before="0" w:after="120" w:line="276" w:lineRule="auto"/>
        <w:rPr>
          <w:rFonts w:cs="Arial"/>
          <w:szCs w:val="22"/>
        </w:rPr>
      </w:pPr>
      <w:r w:rsidRPr="004C3752">
        <w:rPr>
          <w:rFonts w:cs="Arial"/>
          <w:szCs w:val="22"/>
        </w:rPr>
        <w:t>update their organisational details and adding additional organisational users</w:t>
      </w:r>
    </w:p>
    <w:p w14:paraId="16217D3E" w14:textId="77777777" w:rsidR="000A468E" w:rsidRPr="004C3752" w:rsidRDefault="000A468E" w:rsidP="00255991">
      <w:pPr>
        <w:pStyle w:val="ListParagraph"/>
        <w:numPr>
          <w:ilvl w:val="0"/>
          <w:numId w:val="7"/>
        </w:numPr>
        <w:spacing w:before="0" w:after="120" w:line="276" w:lineRule="auto"/>
        <w:rPr>
          <w:rFonts w:cs="Arial"/>
          <w:szCs w:val="22"/>
        </w:rPr>
      </w:pPr>
      <w:r w:rsidRPr="004C3752">
        <w:rPr>
          <w:rFonts w:cs="Arial"/>
          <w:szCs w:val="22"/>
        </w:rPr>
        <w:t>update their organisation’s bank account details</w:t>
      </w:r>
    </w:p>
    <w:p w14:paraId="1DCE73BD" w14:textId="77777777" w:rsidR="000A468E" w:rsidRPr="004C3752" w:rsidRDefault="000A468E" w:rsidP="00255991">
      <w:pPr>
        <w:pStyle w:val="ListParagraph"/>
        <w:numPr>
          <w:ilvl w:val="0"/>
          <w:numId w:val="7"/>
        </w:numPr>
        <w:spacing w:before="0" w:after="120" w:line="276" w:lineRule="auto"/>
        <w:rPr>
          <w:rFonts w:cs="Arial"/>
          <w:szCs w:val="22"/>
        </w:rPr>
      </w:pPr>
      <w:r w:rsidRPr="004C3752">
        <w:rPr>
          <w:rFonts w:cs="Arial"/>
          <w:szCs w:val="22"/>
        </w:rPr>
        <w:t>submit financial acquittals</w:t>
      </w:r>
    </w:p>
    <w:p w14:paraId="143AE6B0" w14:textId="77777777" w:rsidR="000A468E" w:rsidRPr="004C3752" w:rsidRDefault="000A468E" w:rsidP="00255991">
      <w:pPr>
        <w:pStyle w:val="ListParagraph"/>
        <w:numPr>
          <w:ilvl w:val="0"/>
          <w:numId w:val="7"/>
        </w:numPr>
        <w:spacing w:before="0" w:after="120" w:line="276" w:lineRule="auto"/>
        <w:rPr>
          <w:rFonts w:cs="Arial"/>
          <w:szCs w:val="22"/>
        </w:rPr>
      </w:pPr>
      <w:r w:rsidRPr="004C3752">
        <w:rPr>
          <w:rFonts w:cs="Arial"/>
          <w:szCs w:val="22"/>
        </w:rPr>
        <w:t>submit Activity Work Plans.</w:t>
      </w:r>
    </w:p>
    <w:p w14:paraId="32B0BD4A" w14:textId="5DE27DFF" w:rsidR="000A468E" w:rsidRPr="004C3752" w:rsidRDefault="000A468E" w:rsidP="000A468E">
      <w:pPr>
        <w:rPr>
          <w:rFonts w:cs="Arial"/>
          <w:szCs w:val="22"/>
        </w:rPr>
      </w:pPr>
      <w:r w:rsidRPr="004C3752">
        <w:rPr>
          <w:rFonts w:cs="Arial"/>
          <w:szCs w:val="22"/>
        </w:rPr>
        <w:t>The department encourages all grant recipients to use the Grant Recipient Portal. For</w:t>
      </w:r>
      <w:r w:rsidR="00643789">
        <w:rPr>
          <w:rFonts w:cs="Arial"/>
          <w:szCs w:val="22"/>
        </w:rPr>
        <w:t> </w:t>
      </w:r>
      <w:r w:rsidRPr="004C3752">
        <w:rPr>
          <w:rFonts w:cs="Arial"/>
          <w:szCs w:val="22"/>
        </w:rPr>
        <w:t xml:space="preserve">further information on accessing and using the Portal, please visit the </w:t>
      </w:r>
      <w:hyperlink r:id="rId69" w:history="1">
        <w:r w:rsidRPr="004C3752">
          <w:rPr>
            <w:rStyle w:val="Hyperlink"/>
            <w:rFonts w:cs="Arial"/>
            <w:szCs w:val="22"/>
          </w:rPr>
          <w:t>Community Grants Hub website</w:t>
        </w:r>
      </w:hyperlink>
      <w:r w:rsidRPr="004C3752">
        <w:rPr>
          <w:rFonts w:cs="Arial"/>
          <w:szCs w:val="22"/>
        </w:rPr>
        <w:t xml:space="preserve"> or contact the </w:t>
      </w:r>
      <w:hyperlink r:id="rId70" w:history="1">
        <w:r w:rsidRPr="004C3752">
          <w:rPr>
            <w:rStyle w:val="Hyperlink"/>
            <w:rFonts w:cs="Arial"/>
            <w:szCs w:val="22"/>
          </w:rPr>
          <w:t>Community Grants Hub</w:t>
        </w:r>
      </w:hyperlink>
      <w:r w:rsidRPr="004C3752">
        <w:rPr>
          <w:rFonts w:cs="Arial"/>
          <w:szCs w:val="22"/>
        </w:rPr>
        <w:t>.</w:t>
      </w:r>
    </w:p>
    <w:p w14:paraId="7D27A684" w14:textId="77ADF0A3" w:rsidR="007B19C7" w:rsidRPr="003A6046" w:rsidRDefault="007B19C7" w:rsidP="00F4452F">
      <w:pPr>
        <w:pStyle w:val="Heading1"/>
      </w:pPr>
      <w:bookmarkStart w:id="164" w:name="_Toc68786813"/>
      <w:bookmarkStart w:id="165" w:name="_Toc68866117"/>
      <w:bookmarkStart w:id="166" w:name="_Toc68874048"/>
      <w:bookmarkStart w:id="167" w:name="_Toc68786814"/>
      <w:bookmarkStart w:id="168" w:name="_Toc68866118"/>
      <w:bookmarkStart w:id="169" w:name="_Toc68874049"/>
      <w:bookmarkStart w:id="170" w:name="_Toc86935689"/>
      <w:bookmarkEnd w:id="164"/>
      <w:bookmarkEnd w:id="165"/>
      <w:bookmarkEnd w:id="166"/>
      <w:bookmarkEnd w:id="167"/>
      <w:bookmarkEnd w:id="168"/>
      <w:bookmarkEnd w:id="169"/>
      <w:r w:rsidRPr="003A6046">
        <w:t>Complaints</w:t>
      </w:r>
      <w:bookmarkEnd w:id="170"/>
    </w:p>
    <w:p w14:paraId="1884DA85" w14:textId="707C0946" w:rsidR="009D4F7E" w:rsidRPr="00683499" w:rsidRDefault="009D4F7E" w:rsidP="00683499">
      <w:pPr>
        <w:rPr>
          <w:rFonts w:ascii="Calibri" w:hAnsi="Calibri"/>
          <w:spacing w:val="0"/>
          <w:szCs w:val="22"/>
        </w:rPr>
      </w:pPr>
      <w:r w:rsidRPr="00683499">
        <w:rPr>
          <w:szCs w:val="22"/>
        </w:rPr>
        <w:t xml:space="preserve">BBF service providers must manage complaints in accordance with the minimum standards of the </w:t>
      </w:r>
      <w:hyperlink r:id="rId71" w:anchor=":~:text=The%20Families%20and%20Children%20Administrative,performance%20management%20and%20issues%20management." w:history="1">
        <w:r w:rsidRPr="00683499">
          <w:rPr>
            <w:rStyle w:val="Hyperlink"/>
            <w:rFonts w:eastAsiaTheme="majorEastAsia"/>
            <w:szCs w:val="22"/>
          </w:rPr>
          <w:t>Families and Children Activity Administrative Approval Requirements</w:t>
        </w:r>
      </w:hyperlink>
      <w:r w:rsidRPr="00683499">
        <w:rPr>
          <w:szCs w:val="22"/>
        </w:rPr>
        <w:t>. Providers should also maintain appropriate whistle blower provisions.</w:t>
      </w:r>
    </w:p>
    <w:p w14:paraId="4BDBE582" w14:textId="6DC63C4F" w:rsidR="009D4F7E" w:rsidRPr="00683499" w:rsidRDefault="009D4F7E" w:rsidP="00683499">
      <w:pPr>
        <w:rPr>
          <w:szCs w:val="22"/>
        </w:rPr>
      </w:pPr>
      <w:r w:rsidRPr="00683499">
        <w:rPr>
          <w:szCs w:val="22"/>
        </w:rPr>
        <w:t>The department expects service providers to make their complaints policies and processes readily available to staff, participants and the public. A complaints policy should include options for escalation both within an organisation and to the department if</w:t>
      </w:r>
      <w:r w:rsidR="00643789">
        <w:rPr>
          <w:szCs w:val="22"/>
        </w:rPr>
        <w:t> </w:t>
      </w:r>
      <w:r w:rsidRPr="00683499">
        <w:rPr>
          <w:szCs w:val="22"/>
        </w:rPr>
        <w:t xml:space="preserve">necessary (e.g. a participant is unhappy with a provider’s handling of their complaint). The department expects providers to inform participants of their right to lodge complaints directly to the department via the </w:t>
      </w:r>
      <w:hyperlink r:id="rId72" w:history="1">
        <w:r w:rsidRPr="00683499">
          <w:rPr>
            <w:rStyle w:val="Hyperlink"/>
            <w:rFonts w:eastAsiaTheme="majorEastAsia"/>
            <w:szCs w:val="22"/>
          </w:rPr>
          <w:t>DSS Feedback and Complaints</w:t>
        </w:r>
      </w:hyperlink>
      <w:r w:rsidRPr="00683499">
        <w:rPr>
          <w:szCs w:val="22"/>
        </w:rPr>
        <w:t xml:space="preserve"> webpage.</w:t>
      </w:r>
    </w:p>
    <w:p w14:paraId="06F2D708" w14:textId="0FA0DE19" w:rsidR="009D4F7E" w:rsidRPr="00683499" w:rsidRDefault="009D4F7E" w:rsidP="00683499">
      <w:pPr>
        <w:rPr>
          <w:szCs w:val="22"/>
        </w:rPr>
      </w:pPr>
      <w:r w:rsidRPr="00683499">
        <w:rPr>
          <w:szCs w:val="22"/>
        </w:rPr>
        <w:t>A complaint made by a participant should not adversely affect the relationship between a</w:t>
      </w:r>
      <w:r w:rsidR="00643789">
        <w:rPr>
          <w:szCs w:val="22"/>
        </w:rPr>
        <w:t> </w:t>
      </w:r>
      <w:r w:rsidRPr="00683499">
        <w:rPr>
          <w:szCs w:val="22"/>
        </w:rPr>
        <w:t>service provider and the participant.</w:t>
      </w:r>
    </w:p>
    <w:p w14:paraId="2D2FF59F" w14:textId="77777777" w:rsidR="009D4F7E" w:rsidRPr="00683499" w:rsidRDefault="009D4F7E" w:rsidP="004C3752">
      <w:pPr>
        <w:spacing w:after="120"/>
        <w:rPr>
          <w:szCs w:val="22"/>
        </w:rPr>
      </w:pPr>
      <w:r w:rsidRPr="00683499">
        <w:rPr>
          <w:szCs w:val="22"/>
        </w:rPr>
        <w:t>Please refer to the following webpages for further information:</w:t>
      </w:r>
    </w:p>
    <w:p w14:paraId="58BD9A38" w14:textId="0D48EA11" w:rsidR="00DD2B3B" w:rsidRPr="00166FEF" w:rsidRDefault="004505FA" w:rsidP="00255991">
      <w:pPr>
        <w:pStyle w:val="ListParagraph"/>
        <w:numPr>
          <w:ilvl w:val="0"/>
          <w:numId w:val="15"/>
        </w:numPr>
        <w:spacing w:before="0" w:after="0" w:line="240" w:lineRule="auto"/>
        <w:contextualSpacing w:val="0"/>
        <w:rPr>
          <w:szCs w:val="22"/>
        </w:rPr>
      </w:pPr>
      <w:hyperlink r:id="rId73" w:history="1">
        <w:r w:rsidR="00DD2B3B" w:rsidRPr="00166FEF">
          <w:rPr>
            <w:rStyle w:val="Hyperlink"/>
            <w:rFonts w:eastAsiaTheme="majorEastAsia"/>
            <w:szCs w:val="22"/>
          </w:rPr>
          <w:t>DSS Feedback and Complaints</w:t>
        </w:r>
      </w:hyperlink>
      <w:r w:rsidR="00DD2B3B" w:rsidRPr="00166FEF">
        <w:rPr>
          <w:szCs w:val="22"/>
        </w:rPr>
        <w:t xml:space="preserve"> processes</w:t>
      </w:r>
    </w:p>
    <w:p w14:paraId="7CD23F77" w14:textId="77777777" w:rsidR="00DD2B3B" w:rsidRPr="00166FEF" w:rsidRDefault="004505FA" w:rsidP="00255991">
      <w:pPr>
        <w:pStyle w:val="ListParagraph"/>
        <w:numPr>
          <w:ilvl w:val="0"/>
          <w:numId w:val="15"/>
        </w:numPr>
        <w:spacing w:before="0" w:after="0" w:line="240" w:lineRule="auto"/>
        <w:contextualSpacing w:val="0"/>
        <w:rPr>
          <w:szCs w:val="22"/>
        </w:rPr>
      </w:pPr>
      <w:hyperlink r:id="rId74" w:history="1">
        <w:r w:rsidR="00DD2B3B" w:rsidRPr="00166FEF">
          <w:rPr>
            <w:rStyle w:val="Hyperlink"/>
            <w:rFonts w:eastAsiaTheme="majorEastAsia"/>
            <w:szCs w:val="22"/>
          </w:rPr>
          <w:t>Grant Recipient Complaints and Whistle-blower Provisions</w:t>
        </w:r>
      </w:hyperlink>
      <w:r w:rsidR="00DD2B3B" w:rsidRPr="00166FEF">
        <w:rPr>
          <w:szCs w:val="22"/>
        </w:rPr>
        <w:t xml:space="preserve"> </w:t>
      </w:r>
    </w:p>
    <w:p w14:paraId="28D9B25E" w14:textId="77777777" w:rsidR="00DD2B3B" w:rsidRPr="00166FEF" w:rsidRDefault="004505FA" w:rsidP="00255991">
      <w:pPr>
        <w:pStyle w:val="ListParagraph"/>
        <w:numPr>
          <w:ilvl w:val="0"/>
          <w:numId w:val="15"/>
        </w:numPr>
        <w:spacing w:before="0" w:after="0" w:line="240" w:lineRule="auto"/>
        <w:contextualSpacing w:val="0"/>
        <w:rPr>
          <w:szCs w:val="22"/>
        </w:rPr>
      </w:pPr>
      <w:hyperlink r:id="rId75" w:history="1">
        <w:r w:rsidR="00DD2B3B" w:rsidRPr="00166FEF">
          <w:rPr>
            <w:rStyle w:val="Hyperlink"/>
            <w:rFonts w:eastAsiaTheme="majorEastAsia"/>
            <w:szCs w:val="22"/>
          </w:rPr>
          <w:t>Contacting DSS</w:t>
        </w:r>
      </w:hyperlink>
      <w:r w:rsidR="00DD2B3B" w:rsidRPr="00166FEF">
        <w:rPr>
          <w:szCs w:val="22"/>
        </w:rPr>
        <w:t>.</w:t>
      </w:r>
    </w:p>
    <w:p w14:paraId="6CC4C7D6" w14:textId="1097B4F8" w:rsidR="003C0E10" w:rsidRPr="003C0E10" w:rsidRDefault="003C0E10" w:rsidP="00F4452F">
      <w:pPr>
        <w:pStyle w:val="Heading1"/>
      </w:pPr>
      <w:bookmarkStart w:id="171" w:name="_Toc49512902"/>
      <w:bookmarkStart w:id="172" w:name="_Toc86935690"/>
      <w:r w:rsidRPr="003C0E10">
        <w:t>Hot Issues and Media</w:t>
      </w:r>
      <w:bookmarkEnd w:id="171"/>
      <w:bookmarkEnd w:id="172"/>
    </w:p>
    <w:p w14:paraId="5433445E" w14:textId="1AA0D2AB" w:rsidR="003C0E10" w:rsidRPr="00683499" w:rsidRDefault="003C0E10" w:rsidP="003C0E10">
      <w:pPr>
        <w:keepNext/>
        <w:keepLines/>
        <w:spacing w:after="120"/>
        <w:rPr>
          <w:rFonts w:cs="Arial"/>
          <w:szCs w:val="22"/>
        </w:rPr>
      </w:pPr>
      <w:r w:rsidRPr="00683499">
        <w:rPr>
          <w:rFonts w:cs="Arial"/>
          <w:szCs w:val="22"/>
        </w:rPr>
        <w:t xml:space="preserve">Demand for, and increased public, media or political interest/scrutiny will periodically spike due to </w:t>
      </w:r>
      <w:r w:rsidR="00D460B9">
        <w:rPr>
          <w:rFonts w:cs="Arial"/>
          <w:szCs w:val="22"/>
        </w:rPr>
        <w:t>a variety of i</w:t>
      </w:r>
      <w:r w:rsidRPr="00683499">
        <w:rPr>
          <w:rFonts w:cs="Arial"/>
          <w:szCs w:val="22"/>
        </w:rPr>
        <w:t>ssues, including:</w:t>
      </w:r>
    </w:p>
    <w:p w14:paraId="4DD2AC14" w14:textId="77777777" w:rsidR="003C0E10" w:rsidRPr="00683499" w:rsidRDefault="003C0E10" w:rsidP="00961B2A">
      <w:pPr>
        <w:pStyle w:val="ListBullet"/>
      </w:pPr>
      <w:r w:rsidRPr="00683499">
        <w:t>something that is of interest to the target group;</w:t>
      </w:r>
    </w:p>
    <w:p w14:paraId="2620649E" w14:textId="77777777" w:rsidR="003C0E10" w:rsidRPr="00683499" w:rsidRDefault="003C0E10" w:rsidP="00961B2A">
      <w:pPr>
        <w:pStyle w:val="ListBullet"/>
      </w:pPr>
      <w:r w:rsidRPr="00683499">
        <w:t>launches of new initiatives; and</w:t>
      </w:r>
    </w:p>
    <w:p w14:paraId="43C0C3B6" w14:textId="77777777" w:rsidR="003C0E10" w:rsidRPr="00683499" w:rsidRDefault="003C0E10" w:rsidP="00961B2A">
      <w:pPr>
        <w:pStyle w:val="ListBullet"/>
      </w:pPr>
      <w:r w:rsidRPr="00683499">
        <w:t>parliamentary proceedings, including senate estimate hearings and question time.</w:t>
      </w:r>
    </w:p>
    <w:p w14:paraId="5520ED70" w14:textId="26BEB5A7" w:rsidR="003C0E10" w:rsidRPr="00683499" w:rsidRDefault="003C0E10" w:rsidP="003C0E10">
      <w:pPr>
        <w:autoSpaceDE w:val="0"/>
        <w:autoSpaceDN w:val="0"/>
        <w:adjustRightInd w:val="0"/>
        <w:rPr>
          <w:rStyle w:val="BookTitle"/>
          <w:rFonts w:cs="Arial"/>
          <w:i w:val="0"/>
          <w:iCs w:val="0"/>
          <w:smallCaps w:val="0"/>
          <w:spacing w:val="0"/>
          <w:szCs w:val="22"/>
        </w:rPr>
      </w:pPr>
      <w:r w:rsidRPr="00683499">
        <w:rPr>
          <w:rStyle w:val="BookTitle"/>
          <w:rFonts w:cs="Arial"/>
          <w:i w:val="0"/>
          <w:iCs w:val="0"/>
          <w:smallCaps w:val="0"/>
          <w:spacing w:val="0"/>
          <w:szCs w:val="22"/>
        </w:rPr>
        <w:t xml:space="preserve">Identifying these </w:t>
      </w:r>
      <w:r w:rsidR="00D460B9">
        <w:rPr>
          <w:rStyle w:val="BookTitle"/>
          <w:rFonts w:cs="Arial"/>
          <w:i w:val="0"/>
          <w:iCs w:val="0"/>
          <w:smallCaps w:val="0"/>
          <w:spacing w:val="0"/>
          <w:szCs w:val="22"/>
        </w:rPr>
        <w:t>i</w:t>
      </w:r>
      <w:r w:rsidRPr="00683499">
        <w:rPr>
          <w:rStyle w:val="BookTitle"/>
          <w:rFonts w:cs="Arial"/>
          <w:i w:val="0"/>
          <w:iCs w:val="0"/>
          <w:smallCaps w:val="0"/>
          <w:spacing w:val="0"/>
          <w:szCs w:val="22"/>
        </w:rPr>
        <w:t>ssues and sharing the information with the department will enable more proactive service delivery responses.</w:t>
      </w:r>
    </w:p>
    <w:p w14:paraId="6B41D719" w14:textId="77777777" w:rsidR="003C0E10" w:rsidRPr="00683499" w:rsidRDefault="003C0E10" w:rsidP="003C0E10">
      <w:pPr>
        <w:autoSpaceDE w:val="0"/>
        <w:autoSpaceDN w:val="0"/>
        <w:adjustRightInd w:val="0"/>
        <w:rPr>
          <w:rStyle w:val="BookTitle"/>
          <w:rFonts w:cs="Arial"/>
          <w:i w:val="0"/>
          <w:iCs w:val="0"/>
          <w:smallCaps w:val="0"/>
          <w:spacing w:val="0"/>
          <w:szCs w:val="22"/>
        </w:rPr>
      </w:pPr>
      <w:r w:rsidRPr="00683499">
        <w:rPr>
          <w:rStyle w:val="BookTitle"/>
          <w:rFonts w:cs="Arial"/>
          <w:i w:val="0"/>
          <w:iCs w:val="0"/>
          <w:smallCaps w:val="0"/>
          <w:spacing w:val="0"/>
          <w:szCs w:val="22"/>
        </w:rPr>
        <w:t>Service providers must also alert the department of any less urgent issues, particularly where they affect services to clients.</w:t>
      </w:r>
    </w:p>
    <w:p w14:paraId="169BA990" w14:textId="5458F5EF" w:rsidR="003C0E10" w:rsidRPr="00683499" w:rsidRDefault="003C0E10" w:rsidP="003C0E10">
      <w:pPr>
        <w:rPr>
          <w:rFonts w:cs="Arial"/>
          <w:spacing w:val="0"/>
          <w:szCs w:val="22"/>
        </w:rPr>
      </w:pPr>
      <w:r w:rsidRPr="00683499">
        <w:rPr>
          <w:rStyle w:val="BookTitle"/>
          <w:rFonts w:cs="Arial"/>
          <w:i w:val="0"/>
          <w:iCs w:val="0"/>
          <w:smallCaps w:val="0"/>
          <w:spacing w:val="0"/>
          <w:szCs w:val="22"/>
        </w:rPr>
        <w:t>The department must be informed if service providers are planning to engage with the media</w:t>
      </w:r>
      <w:r w:rsidR="001724D6">
        <w:rPr>
          <w:rStyle w:val="BookTitle"/>
          <w:rFonts w:cs="Arial"/>
          <w:i w:val="0"/>
          <w:iCs w:val="0"/>
          <w:smallCaps w:val="0"/>
          <w:spacing w:val="0"/>
          <w:szCs w:val="22"/>
        </w:rPr>
        <w:t xml:space="preserve">. </w:t>
      </w:r>
      <w:r w:rsidRPr="00683499">
        <w:rPr>
          <w:rStyle w:val="BookTitle"/>
          <w:rFonts w:cs="Arial"/>
          <w:i w:val="0"/>
          <w:iCs w:val="0"/>
          <w:smallCaps w:val="0"/>
          <w:spacing w:val="0"/>
          <w:szCs w:val="22"/>
        </w:rPr>
        <w:t>It is important that the department is made aware in advance of what issues will be raised as this will allow the department time to prepare for any follow-up enquiries and/or to brief relevant stakeholders as necessary.</w:t>
      </w:r>
      <w:r w:rsidR="000C612A" w:rsidRPr="00683499">
        <w:rPr>
          <w:rStyle w:val="BookTitle"/>
          <w:rFonts w:cs="Arial"/>
          <w:i w:val="0"/>
          <w:iCs w:val="0"/>
          <w:smallCaps w:val="0"/>
          <w:spacing w:val="0"/>
          <w:szCs w:val="22"/>
        </w:rPr>
        <w:t xml:space="preserve"> </w:t>
      </w:r>
      <w:r w:rsidR="000C612A" w:rsidRPr="00683499">
        <w:rPr>
          <w:rFonts w:cs="Arial"/>
          <w:szCs w:val="22"/>
        </w:rPr>
        <w:t>For further information, please refer to</w:t>
      </w:r>
      <w:r w:rsidR="00643789">
        <w:rPr>
          <w:rFonts w:cs="Arial"/>
          <w:szCs w:val="22"/>
        </w:rPr>
        <w:t> </w:t>
      </w:r>
      <w:r w:rsidR="000C612A" w:rsidRPr="00683499">
        <w:rPr>
          <w:rFonts w:cs="Arial"/>
          <w:szCs w:val="22"/>
        </w:rPr>
        <w:t xml:space="preserve">the </w:t>
      </w:r>
      <w:hyperlink r:id="rId76" w:history="1">
        <w:r w:rsidR="000C612A" w:rsidRPr="00683499">
          <w:rPr>
            <w:rStyle w:val="Hyperlink"/>
            <w:rFonts w:eastAsiaTheme="majorEastAsia" w:cs="Arial"/>
            <w:szCs w:val="22"/>
          </w:rPr>
          <w:t>DSS Communication Policy for Services, Activities and Events</w:t>
        </w:r>
      </w:hyperlink>
      <w:r w:rsidR="000C612A" w:rsidRPr="00683499">
        <w:rPr>
          <w:rFonts w:cs="Arial"/>
          <w:szCs w:val="22"/>
        </w:rPr>
        <w:t>.</w:t>
      </w:r>
    </w:p>
    <w:p w14:paraId="35442655" w14:textId="1582B4E3" w:rsidR="007058BA" w:rsidRPr="00D64F2E" w:rsidRDefault="007058BA" w:rsidP="00F4452F">
      <w:pPr>
        <w:pStyle w:val="Heading1"/>
      </w:pPr>
      <w:bookmarkStart w:id="173" w:name="_Critical_Incidents"/>
      <w:bookmarkStart w:id="174" w:name="_Toc86935691"/>
      <w:bookmarkEnd w:id="173"/>
      <w:r w:rsidRPr="00D64F2E">
        <w:t>Critical Incidents</w:t>
      </w:r>
      <w:bookmarkEnd w:id="174"/>
    </w:p>
    <w:p w14:paraId="7330F020" w14:textId="379C412B" w:rsidR="00683499" w:rsidRPr="006A0B70" w:rsidRDefault="00683499" w:rsidP="00683499">
      <w:pPr>
        <w:rPr>
          <w:szCs w:val="22"/>
        </w:rPr>
      </w:pPr>
      <w:r>
        <w:rPr>
          <w:szCs w:val="22"/>
        </w:rPr>
        <w:t>BBF</w:t>
      </w:r>
      <w:r w:rsidRPr="006A0B70">
        <w:rPr>
          <w:szCs w:val="22"/>
        </w:rPr>
        <w:t xml:space="preserve"> service providers must notify the department of critical incidents </w:t>
      </w:r>
      <w:r w:rsidRPr="006A0B70">
        <w:rPr>
          <w:i/>
          <w:iCs/>
          <w:szCs w:val="22"/>
        </w:rPr>
        <w:t>as soon as</w:t>
      </w:r>
      <w:r w:rsidR="00643789">
        <w:rPr>
          <w:i/>
          <w:iCs/>
          <w:szCs w:val="22"/>
        </w:rPr>
        <w:t> </w:t>
      </w:r>
      <w:r w:rsidRPr="006A0B70">
        <w:rPr>
          <w:i/>
          <w:iCs/>
          <w:szCs w:val="22"/>
        </w:rPr>
        <w:t>possible</w:t>
      </w:r>
      <w:r w:rsidRPr="006A0B70">
        <w:rPr>
          <w:szCs w:val="22"/>
        </w:rPr>
        <w:t xml:space="preserve"> within 48 hours of incidents occurring or within 48 hours of becoming aware of incidents.</w:t>
      </w:r>
    </w:p>
    <w:p w14:paraId="2AA069E7" w14:textId="467D5015" w:rsidR="004C3752" w:rsidRPr="002F75C1" w:rsidRDefault="004C3752" w:rsidP="004C3752">
      <w:pPr>
        <w:rPr>
          <w:szCs w:val="22"/>
        </w:rPr>
      </w:pPr>
      <w:r w:rsidRPr="002F75C1">
        <w:rPr>
          <w:szCs w:val="22"/>
        </w:rPr>
        <w:t xml:space="preserve">To notify the department, a service provider must complete the </w:t>
      </w:r>
      <w:hyperlink r:id="rId77" w:history="1">
        <w:r w:rsidRPr="002F75C1">
          <w:rPr>
            <w:rStyle w:val="Hyperlink"/>
            <w:szCs w:val="22"/>
          </w:rPr>
          <w:t>critical incident reporting template</w:t>
        </w:r>
      </w:hyperlink>
      <w:r w:rsidR="00BC1A1D" w:rsidRPr="008B0DBC">
        <w:rPr>
          <w:rStyle w:val="Hyperlink"/>
          <w:szCs w:val="22"/>
          <w:u w:val="none"/>
        </w:rPr>
        <w:t xml:space="preserve"> </w:t>
      </w:r>
      <w:r w:rsidR="00BC1A1D" w:rsidRPr="008B0DBC">
        <w:t>on page 4-6</w:t>
      </w:r>
      <w:r w:rsidRPr="002F75C1">
        <w:rPr>
          <w:szCs w:val="22"/>
        </w:rPr>
        <w:t xml:space="preserve">, which </w:t>
      </w:r>
      <w:r w:rsidR="00DB3735">
        <w:rPr>
          <w:szCs w:val="22"/>
        </w:rPr>
        <w:t>is</w:t>
      </w:r>
      <w:r w:rsidRPr="002F75C1">
        <w:rPr>
          <w:szCs w:val="22"/>
        </w:rPr>
        <w:t xml:space="preserve"> available on the department’s website, and email it to their F</w:t>
      </w:r>
      <w:r>
        <w:rPr>
          <w:szCs w:val="22"/>
        </w:rPr>
        <w:t>AM</w:t>
      </w:r>
      <w:r w:rsidRPr="002F75C1">
        <w:rPr>
          <w:szCs w:val="22"/>
        </w:rPr>
        <w:t>. The service provider should telephone their FAM to advise the email is</w:t>
      </w:r>
      <w:r w:rsidR="00643789">
        <w:rPr>
          <w:szCs w:val="22"/>
        </w:rPr>
        <w:t> </w:t>
      </w:r>
      <w:r w:rsidRPr="002F75C1">
        <w:rPr>
          <w:szCs w:val="22"/>
        </w:rPr>
        <w:t>coming, and should confirm the department has received the email via telephone or</w:t>
      </w:r>
      <w:r w:rsidR="00643789">
        <w:rPr>
          <w:szCs w:val="22"/>
        </w:rPr>
        <w:t> </w:t>
      </w:r>
      <w:r w:rsidRPr="002F75C1">
        <w:rPr>
          <w:szCs w:val="22"/>
        </w:rPr>
        <w:t>an</w:t>
      </w:r>
      <w:r w:rsidR="00643789">
        <w:rPr>
          <w:szCs w:val="22"/>
        </w:rPr>
        <w:t> </w:t>
      </w:r>
      <w:r w:rsidRPr="002F75C1">
        <w:rPr>
          <w:szCs w:val="22"/>
        </w:rPr>
        <w:t>email read receipt.</w:t>
      </w:r>
    </w:p>
    <w:p w14:paraId="3608D548" w14:textId="60325724" w:rsidR="00683499" w:rsidRPr="006A0B70" w:rsidRDefault="004505FA" w:rsidP="00683499">
      <w:pPr>
        <w:rPr>
          <w:szCs w:val="22"/>
        </w:rPr>
      </w:pPr>
      <w:hyperlink r:id="rId78" w:history="1">
        <w:r w:rsidR="00BC1A1D" w:rsidRPr="00E2368F">
          <w:rPr>
            <w:rStyle w:val="Hyperlink"/>
          </w:rPr>
          <w:t>The Critical incident reporting guide</w:t>
        </w:r>
        <w:r w:rsidR="00BC1A1D" w:rsidRPr="000B5468">
          <w:rPr>
            <w:rStyle w:val="Hyperlink"/>
          </w:rPr>
          <w:t>line</w:t>
        </w:r>
      </w:hyperlink>
      <w:r w:rsidR="00BC1A1D">
        <w:t xml:space="preserve"> </w:t>
      </w:r>
      <w:r w:rsidR="00683499" w:rsidRPr="006A0B70">
        <w:rPr>
          <w:szCs w:val="22"/>
        </w:rPr>
        <w:t>includes guidance, a checklist, examples of</w:t>
      </w:r>
      <w:r w:rsidR="00643789">
        <w:rPr>
          <w:szCs w:val="22"/>
        </w:rPr>
        <w:t> </w:t>
      </w:r>
      <w:r w:rsidR="00683499" w:rsidRPr="006A0B70">
        <w:rPr>
          <w:szCs w:val="22"/>
        </w:rPr>
        <w:t>critical incidents and factors to consider when reporting a critical incident. The</w:t>
      </w:r>
      <w:r w:rsidR="00643789">
        <w:rPr>
          <w:szCs w:val="22"/>
        </w:rPr>
        <w:t> </w:t>
      </w:r>
      <w:r w:rsidR="00683499" w:rsidRPr="006A0B70">
        <w:rPr>
          <w:szCs w:val="22"/>
        </w:rPr>
        <w:t>department expects all service providers to be familiar with the critical incident reporting template.</w:t>
      </w:r>
    </w:p>
    <w:p w14:paraId="0EA256BE" w14:textId="0CE69CDF" w:rsidR="006D5481" w:rsidRPr="00F4452F" w:rsidRDefault="009111D5" w:rsidP="009628E1">
      <w:pPr>
        <w:pStyle w:val="Pullouttext"/>
        <w:rPr>
          <w:sz w:val="22"/>
          <w:szCs w:val="22"/>
        </w:rPr>
      </w:pPr>
      <w:bookmarkStart w:id="175" w:name="_Toc43469891"/>
      <w:bookmarkStart w:id="176" w:name="_Toc49515912"/>
      <w:r w:rsidRPr="006A0B70">
        <w:rPr>
          <w:lang w:eastAsia="en-US"/>
        </w:rPr>
        <w:t>Reports to DSS should only be prepared after immediate duty of care and reporting requirements have been addressed.  For example, if someone is in immediate danger please call 000. If an incident is a matter for police or child protection, liaison and resolution with these authorities is always the priority.</w:t>
      </w:r>
    </w:p>
    <w:p w14:paraId="2DFE8486" w14:textId="77777777" w:rsidR="009628E1" w:rsidRDefault="009628E1">
      <w:pPr>
        <w:spacing w:before="0" w:after="200" w:line="276" w:lineRule="auto"/>
        <w:rPr>
          <w:rFonts w:ascii="Georgia" w:hAnsi="Georgia" w:cs="Arial"/>
          <w:bCs/>
          <w:color w:val="500778"/>
          <w:kern w:val="32"/>
          <w:sz w:val="36"/>
          <w:szCs w:val="32"/>
        </w:rPr>
      </w:pPr>
      <w:bookmarkStart w:id="177" w:name="_Toc43733006"/>
      <w:bookmarkStart w:id="178" w:name="_Toc49432323"/>
      <w:bookmarkStart w:id="179" w:name="_Toc49518634"/>
      <w:bookmarkStart w:id="180" w:name="_Toc68768892"/>
      <w:bookmarkStart w:id="181" w:name="_Toc68775115"/>
      <w:bookmarkStart w:id="182" w:name="_Toc68786821"/>
      <w:bookmarkStart w:id="183" w:name="_Toc68866125"/>
      <w:bookmarkStart w:id="184" w:name="_Toc68874056"/>
      <w:bookmarkStart w:id="185" w:name="_Toc43733008"/>
      <w:bookmarkStart w:id="186" w:name="_Toc49432325"/>
      <w:bookmarkStart w:id="187" w:name="_Toc49518636"/>
      <w:bookmarkStart w:id="188" w:name="_Toc68768894"/>
      <w:bookmarkStart w:id="189" w:name="_Toc68775117"/>
      <w:bookmarkStart w:id="190" w:name="_Toc68786823"/>
      <w:bookmarkStart w:id="191" w:name="_Toc68866127"/>
      <w:bookmarkStart w:id="192" w:name="_Toc6887405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br w:type="page"/>
      </w:r>
    </w:p>
    <w:p w14:paraId="089E815F" w14:textId="6966F629" w:rsidR="007B19C7" w:rsidRPr="003A6046" w:rsidRDefault="007B19C7" w:rsidP="00F4452F">
      <w:pPr>
        <w:pStyle w:val="Heading2"/>
      </w:pPr>
      <w:bookmarkStart w:id="193" w:name="_Toc86935692"/>
      <w:r w:rsidRPr="003A6046">
        <w:lastRenderedPageBreak/>
        <w:t>Glossary</w:t>
      </w:r>
      <w:bookmarkEnd w:id="193"/>
    </w:p>
    <w:p w14:paraId="7032006E" w14:textId="7F356347" w:rsidR="006862AC" w:rsidRPr="00F4452F" w:rsidRDefault="006862AC" w:rsidP="001D43C9">
      <w:pPr>
        <w:rPr>
          <w:szCs w:val="22"/>
        </w:rPr>
      </w:pPr>
      <w:r w:rsidRPr="00F4452F">
        <w:rPr>
          <w:b/>
          <w:szCs w:val="22"/>
        </w:rPr>
        <w:t xml:space="preserve">Activity Work Plan </w:t>
      </w:r>
      <w:r w:rsidR="00571C44" w:rsidRPr="00F4452F">
        <w:rPr>
          <w:b/>
          <w:szCs w:val="22"/>
        </w:rPr>
        <w:t>(AWP)</w:t>
      </w:r>
      <w:r w:rsidR="00571C44" w:rsidRPr="00F4452F">
        <w:rPr>
          <w:szCs w:val="22"/>
        </w:rPr>
        <w:t xml:space="preserve"> </w:t>
      </w:r>
      <w:r w:rsidRPr="00F4452F">
        <w:rPr>
          <w:szCs w:val="22"/>
        </w:rPr>
        <w:t>– is the document that details the activities that will be</w:t>
      </w:r>
      <w:r w:rsidR="00643789" w:rsidRPr="00F4452F">
        <w:rPr>
          <w:szCs w:val="22"/>
        </w:rPr>
        <w:t> </w:t>
      </w:r>
      <w:r w:rsidRPr="00F4452F">
        <w:rPr>
          <w:szCs w:val="22"/>
        </w:rPr>
        <w:t>implemented under the Grant Agreement.</w:t>
      </w:r>
    </w:p>
    <w:p w14:paraId="49477FC2" w14:textId="62B774BF" w:rsidR="006862AC" w:rsidRPr="00F4452F" w:rsidRDefault="006862AC" w:rsidP="001D43C9">
      <w:pPr>
        <w:rPr>
          <w:szCs w:val="22"/>
        </w:rPr>
      </w:pPr>
      <w:r w:rsidRPr="00F4452F">
        <w:rPr>
          <w:b/>
          <w:szCs w:val="22"/>
        </w:rPr>
        <w:t>Clients</w:t>
      </w:r>
      <w:r w:rsidRPr="00F4452F">
        <w:rPr>
          <w:szCs w:val="22"/>
        </w:rPr>
        <w:t xml:space="preserve"> – a client is an individual who receives or has received support or assistance from a service funded by a </w:t>
      </w:r>
      <w:r w:rsidR="004C3752" w:rsidRPr="00F4452F">
        <w:rPr>
          <w:szCs w:val="22"/>
        </w:rPr>
        <w:t>BBF</w:t>
      </w:r>
      <w:r w:rsidRPr="00F4452F">
        <w:rPr>
          <w:szCs w:val="22"/>
        </w:rPr>
        <w:t xml:space="preserve"> provider.</w:t>
      </w:r>
    </w:p>
    <w:p w14:paraId="56FD22CC" w14:textId="77777777" w:rsidR="006862AC" w:rsidRPr="00F4452F" w:rsidRDefault="006862AC" w:rsidP="001D43C9">
      <w:pPr>
        <w:rPr>
          <w:szCs w:val="22"/>
        </w:rPr>
      </w:pPr>
      <w:r w:rsidRPr="00F4452F">
        <w:rPr>
          <w:b/>
          <w:szCs w:val="22"/>
        </w:rPr>
        <w:t>The department</w:t>
      </w:r>
      <w:r w:rsidRPr="00F4452F">
        <w:rPr>
          <w:szCs w:val="22"/>
        </w:rPr>
        <w:t xml:space="preserve"> – The Commonwealth Department of Social Services.</w:t>
      </w:r>
    </w:p>
    <w:p w14:paraId="482CC679" w14:textId="695D585E" w:rsidR="006862AC" w:rsidRPr="00F4452F" w:rsidRDefault="006862AC" w:rsidP="00F4452F">
      <w:pPr>
        <w:rPr>
          <w:szCs w:val="22"/>
        </w:rPr>
      </w:pPr>
      <w:r w:rsidRPr="00F4452F">
        <w:rPr>
          <w:b/>
          <w:szCs w:val="22"/>
        </w:rPr>
        <w:t>Families and Children</w:t>
      </w:r>
      <w:r w:rsidR="00571C44" w:rsidRPr="00F4452F">
        <w:rPr>
          <w:b/>
          <w:szCs w:val="22"/>
        </w:rPr>
        <w:t xml:space="preserve"> (FaC)</w:t>
      </w:r>
      <w:r w:rsidRPr="00F4452F">
        <w:rPr>
          <w:b/>
          <w:szCs w:val="22"/>
        </w:rPr>
        <w:t xml:space="preserve"> Activity</w:t>
      </w:r>
      <w:r w:rsidRPr="00F4452F">
        <w:rPr>
          <w:szCs w:val="22"/>
        </w:rPr>
        <w:t xml:space="preserve"> - is delivered under the Families and Communities Program and aims to support families, strengthen relationships, improve the wellbeing of children and young people and increase participation of people in community life to enhance family and community functioning.</w:t>
      </w:r>
    </w:p>
    <w:p w14:paraId="78C6EC0A" w14:textId="5473B19A" w:rsidR="006862AC" w:rsidRPr="00F4452F" w:rsidRDefault="006862AC" w:rsidP="00F4452F">
      <w:pPr>
        <w:rPr>
          <w:szCs w:val="22"/>
        </w:rPr>
      </w:pPr>
      <w:r w:rsidRPr="00F4452F">
        <w:rPr>
          <w:b/>
          <w:szCs w:val="22"/>
        </w:rPr>
        <w:t xml:space="preserve">Families and Communities Program </w:t>
      </w:r>
      <w:r w:rsidRPr="00F4452F">
        <w:rPr>
          <w:szCs w:val="22"/>
        </w:rPr>
        <w:t>– provides a range of services, focused on strengthening relationships,</w:t>
      </w:r>
      <w:r w:rsidR="00480C13" w:rsidRPr="00F4452F">
        <w:rPr>
          <w:szCs w:val="22"/>
        </w:rPr>
        <w:t xml:space="preserve"> </w:t>
      </w:r>
      <w:r w:rsidRPr="00F4452F">
        <w:rPr>
          <w:szCs w:val="22"/>
        </w:rPr>
        <w:t>support families, improve wellbeing of children and young people, reduce the cost of family breakdown, strengthen family and community functioning and facilitate the settlement of migrants and humanitar</w:t>
      </w:r>
      <w:r w:rsidR="001D43C9" w:rsidRPr="00F4452F">
        <w:rPr>
          <w:szCs w:val="22"/>
        </w:rPr>
        <w:t>ian entrants into the community.</w:t>
      </w:r>
    </w:p>
    <w:p w14:paraId="350AE537" w14:textId="7E74A2D7" w:rsidR="001D43C9" w:rsidRPr="00F4452F" w:rsidRDefault="001D43C9" w:rsidP="00F4452F">
      <w:pPr>
        <w:rPr>
          <w:szCs w:val="22"/>
        </w:rPr>
      </w:pPr>
      <w:r w:rsidRPr="00F4452F">
        <w:rPr>
          <w:b/>
          <w:szCs w:val="22"/>
        </w:rPr>
        <w:t xml:space="preserve">Funding arrangement manager </w:t>
      </w:r>
      <w:r w:rsidR="00571C44" w:rsidRPr="00F4452F">
        <w:rPr>
          <w:b/>
          <w:szCs w:val="22"/>
        </w:rPr>
        <w:t>(FAM)</w:t>
      </w:r>
      <w:r w:rsidR="00571C44" w:rsidRPr="00F4452F">
        <w:rPr>
          <w:szCs w:val="22"/>
        </w:rPr>
        <w:t xml:space="preserve"> </w:t>
      </w:r>
      <w:r w:rsidRPr="00F4452F">
        <w:rPr>
          <w:szCs w:val="22"/>
        </w:rPr>
        <w:t>(formerly called grant agreement manager) – departmental officer responsible for the ongoing management of the grant recipient and their compliance with the grant agreement.</w:t>
      </w:r>
    </w:p>
    <w:p w14:paraId="4F98D407" w14:textId="77777777" w:rsidR="001D43C9" w:rsidRPr="003B1B0D" w:rsidRDefault="001D43C9" w:rsidP="006862AC">
      <w:pPr>
        <w:pStyle w:val="Default"/>
        <w:rPr>
          <w:rFonts w:eastAsia="Times New Roman" w:cs="Times New Roman"/>
          <w:color w:val="auto"/>
          <w:spacing w:val="4"/>
          <w:lang w:eastAsia="en-AU"/>
        </w:rPr>
      </w:pPr>
    </w:p>
    <w:p w14:paraId="36936059" w14:textId="77777777" w:rsidR="00755258" w:rsidRDefault="00755258" w:rsidP="006862AC">
      <w:pPr>
        <w:rPr>
          <w:rFonts w:cs="Arial"/>
          <w:highlight w:val="cyan"/>
        </w:rPr>
      </w:pPr>
      <w:r>
        <w:rPr>
          <w:rFonts w:cs="Arial"/>
          <w:highlight w:val="cyan"/>
        </w:rPr>
        <w:br w:type="page"/>
      </w:r>
    </w:p>
    <w:p w14:paraId="4EE413D8" w14:textId="79A11C81" w:rsidR="00755258" w:rsidRPr="00683499" w:rsidRDefault="00755258" w:rsidP="00F4452F">
      <w:pPr>
        <w:pStyle w:val="Heading2"/>
      </w:pPr>
      <w:bookmarkStart w:id="194" w:name="_Toc68865765"/>
      <w:bookmarkStart w:id="195" w:name="_Toc86935693"/>
      <w:r w:rsidRPr="00683499">
        <w:lastRenderedPageBreak/>
        <w:t>Appendices</w:t>
      </w:r>
      <w:bookmarkEnd w:id="194"/>
      <w:bookmarkEnd w:id="195"/>
    </w:p>
    <w:p w14:paraId="1EDA1352" w14:textId="3F48BC60" w:rsidR="00755258" w:rsidRPr="00683499" w:rsidRDefault="00755258" w:rsidP="00F4452F">
      <w:pPr>
        <w:pStyle w:val="Heading1"/>
      </w:pPr>
      <w:bookmarkStart w:id="196" w:name="_Appendix_A_–"/>
      <w:bookmarkStart w:id="197" w:name="_Toc68865766"/>
      <w:bookmarkStart w:id="198" w:name="_Toc86935694"/>
      <w:bookmarkEnd w:id="196"/>
      <w:r w:rsidRPr="00683499">
        <w:t xml:space="preserve">Appendix </w:t>
      </w:r>
      <w:r w:rsidR="006D5481">
        <w:t>A</w:t>
      </w:r>
      <w:r w:rsidRPr="00683499">
        <w:t xml:space="preserve"> – Referral practice table</w:t>
      </w:r>
      <w:bookmarkEnd w:id="197"/>
      <w:bookmarkEnd w:id="198"/>
    </w:p>
    <w:p w14:paraId="2F240011" w14:textId="3714F6A5" w:rsidR="00755258" w:rsidRPr="004C3752" w:rsidRDefault="00755258" w:rsidP="00755258">
      <w:pPr>
        <w:rPr>
          <w:rFonts w:cs="Arial"/>
          <w:szCs w:val="22"/>
        </w:rPr>
      </w:pPr>
      <w:r w:rsidRPr="004C3752">
        <w:rPr>
          <w:rFonts w:cs="Arial"/>
          <w:szCs w:val="22"/>
        </w:rPr>
        <w:t>A provider’s choice of referral practice will depend on a client’s needs, what arrangements have been agreed with the service/s to which the client is to be referred and the capacity of both the provider and the service/s to which the client is</w:t>
      </w:r>
      <w:r w:rsidR="00643789">
        <w:rPr>
          <w:rFonts w:cs="Arial"/>
          <w:szCs w:val="22"/>
        </w:rPr>
        <w:t> </w:t>
      </w:r>
      <w:r w:rsidRPr="004C3752">
        <w:rPr>
          <w:rFonts w:cs="Arial"/>
          <w:szCs w:val="22"/>
        </w:rPr>
        <w:t>to</w:t>
      </w:r>
      <w:r w:rsidR="00643789">
        <w:rPr>
          <w:rFonts w:cs="Arial"/>
          <w:szCs w:val="22"/>
        </w:rPr>
        <w:t> </w:t>
      </w:r>
      <w:r w:rsidRPr="004C3752">
        <w:rPr>
          <w:rFonts w:cs="Arial"/>
          <w:szCs w:val="22"/>
        </w:rPr>
        <w:t>be</w:t>
      </w:r>
      <w:r w:rsidR="00643789">
        <w:rPr>
          <w:rFonts w:cs="Arial"/>
          <w:szCs w:val="22"/>
        </w:rPr>
        <w:t> </w:t>
      </w:r>
      <w:r w:rsidRPr="004C3752">
        <w:rPr>
          <w:rFonts w:cs="Arial"/>
          <w:szCs w:val="22"/>
        </w:rPr>
        <w:t xml:space="preserve">referred. </w:t>
      </w:r>
      <w:r w:rsidRPr="004C3752">
        <w:rPr>
          <w:szCs w:val="22"/>
        </w:rPr>
        <w:t>The department encourages service providers to use facilitated, warm and/or active referral processes whenever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126"/>
        <w:gridCol w:w="4059"/>
      </w:tblGrid>
      <w:tr w:rsidR="00755258" w14:paraId="3311241D" w14:textId="77777777" w:rsidTr="00FE0964">
        <w:trPr>
          <w:tblHeader/>
        </w:trPr>
        <w:tc>
          <w:tcPr>
            <w:tcW w:w="183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3234666" w14:textId="77777777" w:rsidR="00755258" w:rsidRPr="00041FEC" w:rsidRDefault="00755258" w:rsidP="00FE0964">
            <w:pPr>
              <w:rPr>
                <w:b/>
                <w:color w:val="FFFFFF" w:themeColor="background1"/>
                <w:sz w:val="20"/>
                <w:szCs w:val="20"/>
              </w:rPr>
            </w:pPr>
            <w:r w:rsidRPr="00041FEC">
              <w:rPr>
                <w:b/>
                <w:color w:val="FFFFFF" w:themeColor="background1"/>
                <w:sz w:val="20"/>
                <w:szCs w:val="20"/>
              </w:rPr>
              <w:t>Possible term</w:t>
            </w:r>
          </w:p>
        </w:tc>
        <w:tc>
          <w:tcPr>
            <w:tcW w:w="3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B506FB3" w14:textId="77777777" w:rsidR="00755258" w:rsidRPr="00041FEC" w:rsidRDefault="00755258" w:rsidP="00FE0964">
            <w:pPr>
              <w:rPr>
                <w:b/>
                <w:color w:val="FFFFFF" w:themeColor="background1"/>
                <w:sz w:val="20"/>
                <w:szCs w:val="20"/>
              </w:rPr>
            </w:pPr>
            <w:r w:rsidRPr="00041FEC">
              <w:rPr>
                <w:b/>
                <w:color w:val="FFFFFF" w:themeColor="background1"/>
                <w:sz w:val="20"/>
                <w:szCs w:val="20"/>
              </w:rPr>
              <w:t xml:space="preserve">Characteristics </w:t>
            </w:r>
          </w:p>
        </w:tc>
        <w:tc>
          <w:tcPr>
            <w:tcW w:w="40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DA0C27" w14:textId="77777777" w:rsidR="00755258" w:rsidRPr="00041FEC" w:rsidRDefault="00755258" w:rsidP="00FE0964">
            <w:pPr>
              <w:rPr>
                <w:b/>
                <w:color w:val="FFFFFF" w:themeColor="background1"/>
                <w:sz w:val="20"/>
                <w:szCs w:val="20"/>
              </w:rPr>
            </w:pPr>
            <w:r w:rsidRPr="00041FEC">
              <w:rPr>
                <w:b/>
                <w:color w:val="FFFFFF" w:themeColor="background1"/>
                <w:sz w:val="20"/>
                <w:szCs w:val="20"/>
              </w:rPr>
              <w:t>Possible advantages and disadvantages</w:t>
            </w:r>
          </w:p>
        </w:tc>
      </w:tr>
      <w:tr w:rsidR="00755258" w14:paraId="427BBA2F" w14:textId="77777777" w:rsidTr="00FE0964">
        <w:trPr>
          <w:trHeight w:val="918"/>
        </w:trPr>
        <w:tc>
          <w:tcPr>
            <w:tcW w:w="1835" w:type="dxa"/>
            <w:tcBorders>
              <w:top w:val="single" w:sz="4" w:space="0" w:color="auto"/>
              <w:left w:val="single" w:sz="4" w:space="0" w:color="auto"/>
              <w:bottom w:val="single" w:sz="4" w:space="0" w:color="auto"/>
              <w:right w:val="single" w:sz="4" w:space="0" w:color="auto"/>
            </w:tcBorders>
            <w:hideMark/>
          </w:tcPr>
          <w:p w14:paraId="33A32E40" w14:textId="77777777" w:rsidR="00755258" w:rsidRDefault="00755258" w:rsidP="00FE0964">
            <w:pPr>
              <w:rPr>
                <w:sz w:val="20"/>
                <w:szCs w:val="20"/>
              </w:rPr>
            </w:pPr>
            <w:r>
              <w:rPr>
                <w:sz w:val="20"/>
                <w:szCs w:val="20"/>
              </w:rPr>
              <w:t>Passive referral</w:t>
            </w:r>
          </w:p>
        </w:tc>
        <w:tc>
          <w:tcPr>
            <w:tcW w:w="3133" w:type="dxa"/>
            <w:tcBorders>
              <w:top w:val="single" w:sz="4" w:space="0" w:color="auto"/>
              <w:left w:val="single" w:sz="4" w:space="0" w:color="auto"/>
              <w:bottom w:val="single" w:sz="4" w:space="0" w:color="auto"/>
              <w:right w:val="single" w:sz="4" w:space="0" w:color="auto"/>
            </w:tcBorders>
            <w:hideMark/>
          </w:tcPr>
          <w:p w14:paraId="16320C31" w14:textId="7E999F0F" w:rsidR="00755258" w:rsidRDefault="00755258">
            <w:pPr>
              <w:rPr>
                <w:sz w:val="20"/>
                <w:szCs w:val="20"/>
              </w:rPr>
            </w:pPr>
            <w:r>
              <w:rPr>
                <w:sz w:val="20"/>
                <w:szCs w:val="20"/>
              </w:rPr>
              <w:t xml:space="preserve">The client is given contact information for one or more other services and is left to make </w:t>
            </w:r>
            <w:r w:rsidR="00B013F4">
              <w:rPr>
                <w:sz w:val="20"/>
                <w:szCs w:val="20"/>
              </w:rPr>
              <w:t>their</w:t>
            </w:r>
            <w:r>
              <w:rPr>
                <w:sz w:val="20"/>
                <w:szCs w:val="20"/>
              </w:rPr>
              <w:t xml:space="preserve"> own contact at a time that best suits the client.</w:t>
            </w:r>
          </w:p>
        </w:tc>
        <w:tc>
          <w:tcPr>
            <w:tcW w:w="4071" w:type="dxa"/>
            <w:tcBorders>
              <w:top w:val="single" w:sz="4" w:space="0" w:color="auto"/>
              <w:left w:val="single" w:sz="4" w:space="0" w:color="auto"/>
              <w:bottom w:val="single" w:sz="4" w:space="0" w:color="auto"/>
              <w:right w:val="single" w:sz="4" w:space="0" w:color="auto"/>
            </w:tcBorders>
            <w:hideMark/>
          </w:tcPr>
          <w:p w14:paraId="190A7D75" w14:textId="77777777" w:rsidR="00755258" w:rsidRDefault="00755258" w:rsidP="00FE0964">
            <w:pPr>
              <w:rPr>
                <w:sz w:val="20"/>
                <w:szCs w:val="20"/>
              </w:rPr>
            </w:pPr>
            <w:r>
              <w:rPr>
                <w:sz w:val="20"/>
                <w:szCs w:val="20"/>
              </w:rPr>
              <w:t>This process gives responsibility to the client to take action on their own behalf. There is a greater likelihood that the client will not follow through with the referral if, for example, they lack confidence. The client may feel let down by the service and less inclined to reach out for help again.</w:t>
            </w:r>
          </w:p>
        </w:tc>
      </w:tr>
      <w:tr w:rsidR="00755258" w14:paraId="1F55120B" w14:textId="77777777" w:rsidTr="00FE0964">
        <w:tc>
          <w:tcPr>
            <w:tcW w:w="1835" w:type="dxa"/>
            <w:tcBorders>
              <w:top w:val="single" w:sz="4" w:space="0" w:color="auto"/>
              <w:left w:val="single" w:sz="4" w:space="0" w:color="auto"/>
              <w:bottom w:val="single" w:sz="4" w:space="0" w:color="auto"/>
              <w:right w:val="single" w:sz="4" w:space="0" w:color="auto"/>
            </w:tcBorders>
            <w:hideMark/>
          </w:tcPr>
          <w:p w14:paraId="1FA27E42" w14:textId="77777777" w:rsidR="00755258" w:rsidRDefault="00755258" w:rsidP="00FE0964">
            <w:pPr>
              <w:rPr>
                <w:sz w:val="20"/>
                <w:szCs w:val="20"/>
              </w:rPr>
            </w:pPr>
            <w:r>
              <w:rPr>
                <w:sz w:val="20"/>
                <w:szCs w:val="20"/>
              </w:rPr>
              <w:t>Cold referral</w:t>
            </w:r>
          </w:p>
        </w:tc>
        <w:tc>
          <w:tcPr>
            <w:tcW w:w="3133" w:type="dxa"/>
            <w:tcBorders>
              <w:top w:val="single" w:sz="4" w:space="0" w:color="auto"/>
              <w:left w:val="single" w:sz="4" w:space="0" w:color="auto"/>
              <w:bottom w:val="single" w:sz="4" w:space="0" w:color="auto"/>
              <w:right w:val="single" w:sz="4" w:space="0" w:color="auto"/>
            </w:tcBorders>
            <w:hideMark/>
          </w:tcPr>
          <w:p w14:paraId="37D27402" w14:textId="77777777" w:rsidR="00755258" w:rsidRDefault="00755258" w:rsidP="00FE0964">
            <w:pPr>
              <w:rPr>
                <w:sz w:val="20"/>
                <w:szCs w:val="20"/>
              </w:rPr>
            </w:pPr>
            <w:r>
              <w:rPr>
                <w:sz w:val="20"/>
                <w:szCs w:val="20"/>
              </w:rPr>
              <w:t>The client is transferred to another service without any immediate communication between the referring organisation and the service. For example, the client is transferred to a call centre queue.</w:t>
            </w:r>
          </w:p>
        </w:tc>
        <w:tc>
          <w:tcPr>
            <w:tcW w:w="4071" w:type="dxa"/>
            <w:tcBorders>
              <w:top w:val="single" w:sz="4" w:space="0" w:color="auto"/>
              <w:left w:val="single" w:sz="4" w:space="0" w:color="auto"/>
              <w:bottom w:val="single" w:sz="4" w:space="0" w:color="auto"/>
              <w:right w:val="single" w:sz="4" w:space="0" w:color="auto"/>
            </w:tcBorders>
            <w:hideMark/>
          </w:tcPr>
          <w:p w14:paraId="1FB935E3" w14:textId="6677FB9B" w:rsidR="00755258" w:rsidRDefault="00755258" w:rsidP="00FE0964">
            <w:pPr>
              <w:rPr>
                <w:sz w:val="20"/>
                <w:szCs w:val="20"/>
              </w:rPr>
            </w:pPr>
            <w:r>
              <w:rPr>
                <w:sz w:val="20"/>
                <w:szCs w:val="20"/>
              </w:rPr>
              <w:t>The other service may be unaware of the nature of the call or any information or services that the client has already received</w:t>
            </w:r>
            <w:r w:rsidR="001724D6">
              <w:rPr>
                <w:sz w:val="20"/>
                <w:szCs w:val="20"/>
              </w:rPr>
              <w:t xml:space="preserve">. </w:t>
            </w:r>
            <w:r>
              <w:rPr>
                <w:sz w:val="20"/>
                <w:szCs w:val="20"/>
              </w:rPr>
              <w:t xml:space="preserve">The client may be frustrated that they have to re-tell their story and may not communicate their needs in a way that helps the other service understand why the client has been referred. </w:t>
            </w:r>
          </w:p>
        </w:tc>
      </w:tr>
      <w:tr w:rsidR="00755258" w14:paraId="6876F5C6" w14:textId="77777777" w:rsidTr="00FE0964">
        <w:tc>
          <w:tcPr>
            <w:tcW w:w="1835" w:type="dxa"/>
            <w:tcBorders>
              <w:top w:val="single" w:sz="4" w:space="0" w:color="auto"/>
              <w:left w:val="single" w:sz="4" w:space="0" w:color="auto"/>
              <w:bottom w:val="single" w:sz="4" w:space="0" w:color="auto"/>
              <w:right w:val="single" w:sz="4" w:space="0" w:color="auto"/>
            </w:tcBorders>
            <w:hideMark/>
          </w:tcPr>
          <w:p w14:paraId="1DA1FBE7" w14:textId="77777777" w:rsidR="00755258" w:rsidRDefault="00755258" w:rsidP="00FE0964">
            <w:pPr>
              <w:rPr>
                <w:sz w:val="20"/>
                <w:szCs w:val="20"/>
              </w:rPr>
            </w:pPr>
            <w:r>
              <w:rPr>
                <w:sz w:val="20"/>
                <w:szCs w:val="20"/>
              </w:rPr>
              <w:t>Facilitated referral</w:t>
            </w:r>
          </w:p>
        </w:tc>
        <w:tc>
          <w:tcPr>
            <w:tcW w:w="3133" w:type="dxa"/>
            <w:tcBorders>
              <w:top w:val="single" w:sz="4" w:space="0" w:color="auto"/>
              <w:left w:val="single" w:sz="4" w:space="0" w:color="auto"/>
              <w:bottom w:val="single" w:sz="4" w:space="0" w:color="auto"/>
              <w:right w:val="single" w:sz="4" w:space="0" w:color="auto"/>
            </w:tcBorders>
            <w:hideMark/>
          </w:tcPr>
          <w:p w14:paraId="6A498077" w14:textId="77777777" w:rsidR="00755258" w:rsidRDefault="00755258" w:rsidP="00FE0964">
            <w:pPr>
              <w:rPr>
                <w:sz w:val="20"/>
                <w:szCs w:val="20"/>
              </w:rPr>
            </w:pPr>
            <w:r>
              <w:rPr>
                <w:sz w:val="20"/>
                <w:szCs w:val="20"/>
              </w:rPr>
              <w:t>The referring organisation helps the client access another service. For example, the referring organisation makes an appointment with another service on the client’s behalf or asks the other service to contact the client.</w:t>
            </w:r>
          </w:p>
        </w:tc>
        <w:tc>
          <w:tcPr>
            <w:tcW w:w="4071" w:type="dxa"/>
            <w:tcBorders>
              <w:top w:val="single" w:sz="4" w:space="0" w:color="auto"/>
              <w:left w:val="single" w:sz="4" w:space="0" w:color="auto"/>
              <w:bottom w:val="single" w:sz="4" w:space="0" w:color="auto"/>
              <w:right w:val="single" w:sz="4" w:space="0" w:color="auto"/>
            </w:tcBorders>
            <w:hideMark/>
          </w:tcPr>
          <w:p w14:paraId="20D2543C" w14:textId="77777777" w:rsidR="00755258" w:rsidRDefault="00755258" w:rsidP="00FE0964">
            <w:pPr>
              <w:rPr>
                <w:sz w:val="20"/>
                <w:szCs w:val="20"/>
              </w:rPr>
            </w:pPr>
            <w:r>
              <w:rPr>
                <w:sz w:val="20"/>
                <w:szCs w:val="20"/>
              </w:rPr>
              <w:t xml:space="preserve">The other service is made aware of the client and the client is helped to access that service. </w:t>
            </w:r>
          </w:p>
          <w:p w14:paraId="3FF65711" w14:textId="77777777" w:rsidR="00755258" w:rsidRDefault="00755258" w:rsidP="00FE0964">
            <w:pPr>
              <w:rPr>
                <w:sz w:val="20"/>
                <w:szCs w:val="20"/>
              </w:rPr>
            </w:pPr>
            <w:r>
              <w:rPr>
                <w:sz w:val="20"/>
                <w:szCs w:val="20"/>
              </w:rPr>
              <w:t>The client may need to wait for a response from the other service. There is a risk that the other service forgets to contact the client.</w:t>
            </w:r>
          </w:p>
        </w:tc>
      </w:tr>
      <w:tr w:rsidR="00755258" w14:paraId="6B268DC3" w14:textId="77777777" w:rsidTr="00FE0964">
        <w:tc>
          <w:tcPr>
            <w:tcW w:w="1835" w:type="dxa"/>
            <w:tcBorders>
              <w:top w:val="single" w:sz="4" w:space="0" w:color="auto"/>
              <w:left w:val="single" w:sz="4" w:space="0" w:color="auto"/>
              <w:bottom w:val="single" w:sz="4" w:space="0" w:color="auto"/>
              <w:right w:val="single" w:sz="4" w:space="0" w:color="auto"/>
            </w:tcBorders>
            <w:hideMark/>
          </w:tcPr>
          <w:p w14:paraId="36BF9B86" w14:textId="77777777" w:rsidR="00755258" w:rsidRDefault="00755258" w:rsidP="00FE0964">
            <w:pPr>
              <w:rPr>
                <w:sz w:val="20"/>
                <w:szCs w:val="20"/>
              </w:rPr>
            </w:pPr>
            <w:r>
              <w:rPr>
                <w:sz w:val="20"/>
                <w:szCs w:val="20"/>
              </w:rPr>
              <w:t>Active referral</w:t>
            </w:r>
          </w:p>
        </w:tc>
        <w:tc>
          <w:tcPr>
            <w:tcW w:w="3133" w:type="dxa"/>
            <w:tcBorders>
              <w:top w:val="single" w:sz="4" w:space="0" w:color="auto"/>
              <w:left w:val="single" w:sz="4" w:space="0" w:color="auto"/>
              <w:bottom w:val="single" w:sz="4" w:space="0" w:color="auto"/>
              <w:right w:val="single" w:sz="4" w:space="0" w:color="auto"/>
            </w:tcBorders>
            <w:hideMark/>
          </w:tcPr>
          <w:p w14:paraId="6FBE416A" w14:textId="77777777" w:rsidR="00755258" w:rsidRDefault="00755258" w:rsidP="00FE0964">
            <w:pPr>
              <w:rPr>
                <w:sz w:val="20"/>
                <w:szCs w:val="20"/>
              </w:rPr>
            </w:pPr>
            <w:r>
              <w:rPr>
                <w:sz w:val="20"/>
                <w:szCs w:val="20"/>
              </w:rPr>
              <w:t xml:space="preserve">The referring organisation helps the client access another service. With the client’s consent, the referring organisation shares information it has collected about the client and/or its professional assessment of the </w:t>
            </w:r>
            <w:r>
              <w:rPr>
                <w:sz w:val="20"/>
                <w:szCs w:val="20"/>
              </w:rPr>
              <w:lastRenderedPageBreak/>
              <w:t>client’s needs with another service.</w:t>
            </w:r>
          </w:p>
        </w:tc>
        <w:tc>
          <w:tcPr>
            <w:tcW w:w="4071" w:type="dxa"/>
            <w:tcBorders>
              <w:top w:val="single" w:sz="4" w:space="0" w:color="auto"/>
              <w:left w:val="single" w:sz="4" w:space="0" w:color="auto"/>
              <w:bottom w:val="single" w:sz="4" w:space="0" w:color="auto"/>
              <w:right w:val="single" w:sz="4" w:space="0" w:color="auto"/>
            </w:tcBorders>
            <w:hideMark/>
          </w:tcPr>
          <w:p w14:paraId="70E06243" w14:textId="77777777" w:rsidR="00755258" w:rsidRDefault="00755258" w:rsidP="00FE0964">
            <w:pPr>
              <w:rPr>
                <w:sz w:val="20"/>
                <w:szCs w:val="20"/>
              </w:rPr>
            </w:pPr>
            <w:r>
              <w:rPr>
                <w:sz w:val="20"/>
                <w:szCs w:val="20"/>
              </w:rPr>
              <w:lastRenderedPageBreak/>
              <w:t>The client does not need to repeat all of their story and the service to which the client is referred has relevant information about the client.  There is a risk that the referring organisation communicates the client’s information in such a way that it is misinterpreted by the service receiving the referral.</w:t>
            </w:r>
          </w:p>
        </w:tc>
      </w:tr>
      <w:tr w:rsidR="00755258" w14:paraId="22F011B4" w14:textId="77777777" w:rsidTr="00FE0964">
        <w:trPr>
          <w:trHeight w:val="2393"/>
        </w:trPr>
        <w:tc>
          <w:tcPr>
            <w:tcW w:w="1835" w:type="dxa"/>
            <w:tcBorders>
              <w:top w:val="single" w:sz="4" w:space="0" w:color="auto"/>
              <w:left w:val="single" w:sz="4" w:space="0" w:color="auto"/>
              <w:bottom w:val="single" w:sz="4" w:space="0" w:color="auto"/>
              <w:right w:val="single" w:sz="4" w:space="0" w:color="auto"/>
            </w:tcBorders>
            <w:hideMark/>
          </w:tcPr>
          <w:p w14:paraId="4119618F" w14:textId="77777777" w:rsidR="00755258" w:rsidRDefault="00755258" w:rsidP="00FE0964">
            <w:pPr>
              <w:rPr>
                <w:sz w:val="20"/>
                <w:szCs w:val="20"/>
              </w:rPr>
            </w:pPr>
            <w:r>
              <w:rPr>
                <w:sz w:val="20"/>
                <w:szCs w:val="20"/>
              </w:rPr>
              <w:t>Warm referral</w:t>
            </w:r>
          </w:p>
        </w:tc>
        <w:tc>
          <w:tcPr>
            <w:tcW w:w="3133" w:type="dxa"/>
            <w:tcBorders>
              <w:top w:val="single" w:sz="4" w:space="0" w:color="auto"/>
              <w:left w:val="single" w:sz="4" w:space="0" w:color="auto"/>
              <w:bottom w:val="single" w:sz="4" w:space="0" w:color="auto"/>
              <w:right w:val="single" w:sz="4" w:space="0" w:color="auto"/>
            </w:tcBorders>
            <w:hideMark/>
          </w:tcPr>
          <w:p w14:paraId="05C07E33" w14:textId="77777777" w:rsidR="00755258" w:rsidRDefault="00755258" w:rsidP="00FE0964">
            <w:pPr>
              <w:rPr>
                <w:sz w:val="20"/>
                <w:szCs w:val="20"/>
              </w:rPr>
            </w:pPr>
            <w:r>
              <w:rPr>
                <w:sz w:val="20"/>
                <w:szCs w:val="20"/>
              </w:rPr>
              <w:t>The referring organisation and the client contact another service together (e.g. in person, by telephone or virtual meeting, etc.). The referring organisation introduces the client, explains what has already been done to assist the client and why the client is being referred.</w:t>
            </w:r>
          </w:p>
        </w:tc>
        <w:tc>
          <w:tcPr>
            <w:tcW w:w="4071" w:type="dxa"/>
            <w:tcBorders>
              <w:top w:val="single" w:sz="4" w:space="0" w:color="auto"/>
              <w:left w:val="single" w:sz="4" w:space="0" w:color="auto"/>
              <w:bottom w:val="single" w:sz="4" w:space="0" w:color="auto"/>
              <w:right w:val="single" w:sz="4" w:space="0" w:color="auto"/>
            </w:tcBorders>
            <w:hideMark/>
          </w:tcPr>
          <w:p w14:paraId="44B6166F" w14:textId="23FC5E93" w:rsidR="00755258" w:rsidRDefault="00755258" w:rsidP="00FE0964">
            <w:pPr>
              <w:rPr>
                <w:sz w:val="20"/>
                <w:szCs w:val="20"/>
              </w:rPr>
            </w:pPr>
            <w:r>
              <w:rPr>
                <w:sz w:val="20"/>
                <w:szCs w:val="20"/>
              </w:rPr>
              <w:t>This provides an open and transparent process in which information can be exchanged between the referring organisation, the client and the other service</w:t>
            </w:r>
            <w:r w:rsidR="001724D6">
              <w:rPr>
                <w:sz w:val="20"/>
                <w:szCs w:val="20"/>
              </w:rPr>
              <w:t xml:space="preserve">. </w:t>
            </w:r>
            <w:r>
              <w:rPr>
                <w:sz w:val="20"/>
                <w:szCs w:val="20"/>
              </w:rPr>
              <w:t>All parties can clarify issues immediately and the client does not need to repeat all of their story. The client may feel more comfortable and be more willing to engage with the other service.</w:t>
            </w:r>
          </w:p>
          <w:p w14:paraId="18878B1A" w14:textId="77777777" w:rsidR="00755258" w:rsidRDefault="00755258" w:rsidP="00FE0964">
            <w:pPr>
              <w:rPr>
                <w:sz w:val="20"/>
                <w:szCs w:val="20"/>
              </w:rPr>
            </w:pPr>
            <w:r>
              <w:rPr>
                <w:sz w:val="20"/>
                <w:szCs w:val="20"/>
              </w:rPr>
              <w:t>This process relies on someone at the other service being available to talk with the referring organisation and the client when they contact the other service.</w:t>
            </w:r>
          </w:p>
        </w:tc>
      </w:tr>
    </w:tbl>
    <w:p w14:paraId="3A403C3F" w14:textId="77777777" w:rsidR="00755258" w:rsidRDefault="00755258" w:rsidP="00755258">
      <w:r>
        <w:br w:type="page"/>
      </w:r>
    </w:p>
    <w:p w14:paraId="4D541287" w14:textId="32DB52B4" w:rsidR="00755258" w:rsidRPr="004C3752" w:rsidRDefault="00755258" w:rsidP="00F4452F">
      <w:pPr>
        <w:pStyle w:val="Heading1"/>
      </w:pPr>
      <w:bookmarkStart w:id="199" w:name="_Appendix_B_–"/>
      <w:bookmarkStart w:id="200" w:name="_Toc68865767"/>
      <w:bookmarkStart w:id="201" w:name="_Toc86935695"/>
      <w:bookmarkEnd w:id="199"/>
      <w:r w:rsidRPr="004C3752">
        <w:lastRenderedPageBreak/>
        <w:t xml:space="preserve">Appendix </w:t>
      </w:r>
      <w:r w:rsidR="006D5481">
        <w:t>B</w:t>
      </w:r>
      <w:r w:rsidRPr="004C3752">
        <w:t xml:space="preserve"> – </w:t>
      </w:r>
      <w:bookmarkEnd w:id="200"/>
      <w:r w:rsidR="00B37B5D">
        <w:t>Referrals checklist</w:t>
      </w:r>
      <w:bookmarkEnd w:id="201"/>
    </w:p>
    <w:p w14:paraId="2D57B67C" w14:textId="32B8C902" w:rsidR="00755258" w:rsidRDefault="00755258" w:rsidP="00755258">
      <w:pPr>
        <w:pStyle w:val="Default"/>
        <w:spacing w:after="120"/>
        <w:rPr>
          <w:sz w:val="22"/>
          <w:szCs w:val="22"/>
        </w:rPr>
      </w:pPr>
      <w:r>
        <w:rPr>
          <w:sz w:val="22"/>
          <w:szCs w:val="22"/>
        </w:rPr>
        <w:t>The following checklist may assist sta</w:t>
      </w:r>
      <w:r w:rsidR="009628E1">
        <w:rPr>
          <w:sz w:val="22"/>
          <w:szCs w:val="22"/>
        </w:rPr>
        <w:t>ff to make effective referrals:</w:t>
      </w:r>
    </w:p>
    <w:p w14:paraId="19008D0A" w14:textId="55578C05" w:rsidR="00755258" w:rsidRDefault="00755258" w:rsidP="00961B2A">
      <w:pPr>
        <w:pStyle w:val="ListBullet"/>
      </w:pPr>
      <w:r>
        <w:t>I understand the client’s</w:t>
      </w:r>
      <w:r w:rsidR="009628E1">
        <w:t xml:space="preserve"> situation and perceived needs.</w:t>
      </w:r>
    </w:p>
    <w:p w14:paraId="452F71E1" w14:textId="6FF9DE88" w:rsidR="00755258" w:rsidRDefault="00755258" w:rsidP="00961B2A">
      <w:pPr>
        <w:pStyle w:val="ListBullet"/>
      </w:pPr>
      <w:r>
        <w:t>The client and I have discussed how to prioritise their needs and what options exi</w:t>
      </w:r>
      <w:r w:rsidR="009628E1">
        <w:t>st to help address their needs.</w:t>
      </w:r>
    </w:p>
    <w:p w14:paraId="483095E3" w14:textId="1D638B05" w:rsidR="00755258" w:rsidRDefault="00755258" w:rsidP="00961B2A">
      <w:pPr>
        <w:pStyle w:val="ListBullet"/>
      </w:pPr>
      <w:r>
        <w:t>The client is wi</w:t>
      </w:r>
      <w:r w:rsidR="009628E1">
        <w:t>lling and ready to be referred.</w:t>
      </w:r>
    </w:p>
    <w:p w14:paraId="0AF2F471" w14:textId="4C017F26" w:rsidR="00755258" w:rsidRDefault="00755258" w:rsidP="00961B2A">
      <w:pPr>
        <w:pStyle w:val="ListBullet"/>
      </w:pPr>
      <w:r>
        <w:t>I have discussed what issues might make it difficult for the client to fo</w:t>
      </w:r>
      <w:r w:rsidR="009628E1">
        <w:t>llow through with the referral.</w:t>
      </w:r>
    </w:p>
    <w:p w14:paraId="259857C3" w14:textId="77777777" w:rsidR="00755258" w:rsidRDefault="00755258" w:rsidP="00961B2A">
      <w:pPr>
        <w:pStyle w:val="ListBullet"/>
      </w:pPr>
      <w:r>
        <w:t>I am comfortable the service to which I am referring the individual is an appropriate service.</w:t>
      </w:r>
    </w:p>
    <w:p w14:paraId="606B9CF8" w14:textId="77777777" w:rsidR="00755258" w:rsidRDefault="00755258" w:rsidP="00961B2A">
      <w:pPr>
        <w:pStyle w:val="ListBullet"/>
      </w:pPr>
      <w:r>
        <w:t>To assist the client in attending a referral appointment, I have discussed issues such as:</w:t>
      </w:r>
    </w:p>
    <w:p w14:paraId="1B71BABA" w14:textId="77777777" w:rsidR="00755258" w:rsidRDefault="00755258" w:rsidP="00255991">
      <w:pPr>
        <w:pStyle w:val="Default"/>
        <w:numPr>
          <w:ilvl w:val="1"/>
          <w:numId w:val="10"/>
        </w:numPr>
        <w:spacing w:after="120"/>
        <w:rPr>
          <w:sz w:val="22"/>
          <w:szCs w:val="22"/>
        </w:rPr>
      </w:pPr>
      <w:r>
        <w:rPr>
          <w:sz w:val="22"/>
          <w:szCs w:val="22"/>
        </w:rPr>
        <w:t>Name, phone number, and address of the referral service.</w:t>
      </w:r>
    </w:p>
    <w:p w14:paraId="751522DF" w14:textId="77777777" w:rsidR="00755258" w:rsidRDefault="00755258" w:rsidP="00255991">
      <w:pPr>
        <w:pStyle w:val="Default"/>
        <w:numPr>
          <w:ilvl w:val="1"/>
          <w:numId w:val="10"/>
        </w:numPr>
        <w:spacing w:after="120"/>
        <w:rPr>
          <w:sz w:val="22"/>
          <w:szCs w:val="22"/>
        </w:rPr>
      </w:pPr>
      <w:r>
        <w:rPr>
          <w:sz w:val="22"/>
          <w:szCs w:val="22"/>
        </w:rPr>
        <w:t>Directions and transportation to and from the service appointment.</w:t>
      </w:r>
    </w:p>
    <w:p w14:paraId="46E7B2C8" w14:textId="77777777" w:rsidR="00755258" w:rsidRDefault="00755258" w:rsidP="00255991">
      <w:pPr>
        <w:pStyle w:val="Default"/>
        <w:numPr>
          <w:ilvl w:val="1"/>
          <w:numId w:val="10"/>
        </w:numPr>
        <w:spacing w:after="120"/>
        <w:rPr>
          <w:sz w:val="22"/>
          <w:szCs w:val="22"/>
        </w:rPr>
      </w:pPr>
      <w:r>
        <w:rPr>
          <w:sz w:val="22"/>
          <w:szCs w:val="22"/>
        </w:rPr>
        <w:t>What the client can expect upon arrival at the service, along with the nature, purpose and value of the referral.</w:t>
      </w:r>
    </w:p>
    <w:p w14:paraId="41C2808B" w14:textId="77777777" w:rsidR="00755258" w:rsidRDefault="00755258" w:rsidP="00255991">
      <w:pPr>
        <w:pStyle w:val="Default"/>
        <w:numPr>
          <w:ilvl w:val="1"/>
          <w:numId w:val="10"/>
        </w:numPr>
        <w:rPr>
          <w:sz w:val="22"/>
          <w:szCs w:val="22"/>
        </w:rPr>
      </w:pPr>
      <w:r>
        <w:rPr>
          <w:sz w:val="22"/>
          <w:szCs w:val="22"/>
        </w:rPr>
        <w:t>Written material about the service (if available).</w:t>
      </w:r>
    </w:p>
    <w:p w14:paraId="5DCA1ED3" w14:textId="77777777" w:rsidR="00755258" w:rsidRDefault="00755258" w:rsidP="00755258">
      <w:pPr>
        <w:pStyle w:val="Default"/>
        <w:rPr>
          <w:sz w:val="22"/>
          <w:szCs w:val="22"/>
        </w:rPr>
      </w:pPr>
    </w:p>
    <w:p w14:paraId="2E0D65B0" w14:textId="77777777" w:rsidR="00755258" w:rsidRDefault="00755258" w:rsidP="00755258">
      <w:pPr>
        <w:pStyle w:val="Default"/>
        <w:spacing w:after="120"/>
        <w:rPr>
          <w:sz w:val="22"/>
          <w:szCs w:val="22"/>
        </w:rPr>
      </w:pPr>
      <w:r>
        <w:rPr>
          <w:sz w:val="22"/>
          <w:szCs w:val="22"/>
        </w:rPr>
        <w:t xml:space="preserve">Some additional points for staff to consider are: </w:t>
      </w:r>
    </w:p>
    <w:p w14:paraId="5302CD07" w14:textId="77777777" w:rsidR="00755258" w:rsidRDefault="00755258" w:rsidP="00961B2A">
      <w:pPr>
        <w:pStyle w:val="ListBullet"/>
      </w:pPr>
      <w:r>
        <w:t>I have considered whether a facilitated, warm or active referral would be desirable, based on the client’s:</w:t>
      </w:r>
    </w:p>
    <w:p w14:paraId="2D80794F" w14:textId="77777777" w:rsidR="00755258" w:rsidRDefault="00755258" w:rsidP="00255991">
      <w:pPr>
        <w:pStyle w:val="Default"/>
        <w:numPr>
          <w:ilvl w:val="1"/>
          <w:numId w:val="10"/>
        </w:numPr>
        <w:spacing w:after="120"/>
        <w:rPr>
          <w:sz w:val="22"/>
          <w:szCs w:val="22"/>
        </w:rPr>
      </w:pPr>
      <w:r>
        <w:rPr>
          <w:sz w:val="22"/>
          <w:szCs w:val="22"/>
        </w:rPr>
        <w:t>ability to negotiate complex social situations</w:t>
      </w:r>
    </w:p>
    <w:p w14:paraId="34BA9787" w14:textId="77777777" w:rsidR="00755258" w:rsidRDefault="00755258" w:rsidP="00255991">
      <w:pPr>
        <w:pStyle w:val="Default"/>
        <w:numPr>
          <w:ilvl w:val="1"/>
          <w:numId w:val="10"/>
        </w:numPr>
        <w:spacing w:after="120"/>
        <w:rPr>
          <w:sz w:val="22"/>
          <w:szCs w:val="22"/>
        </w:rPr>
      </w:pPr>
      <w:r>
        <w:rPr>
          <w:sz w:val="22"/>
          <w:szCs w:val="22"/>
        </w:rPr>
        <w:t>ability to provide and receive information</w:t>
      </w:r>
    </w:p>
    <w:p w14:paraId="7553E8FC" w14:textId="77777777" w:rsidR="00755258" w:rsidRDefault="00755258" w:rsidP="00255991">
      <w:pPr>
        <w:pStyle w:val="Default"/>
        <w:numPr>
          <w:ilvl w:val="1"/>
          <w:numId w:val="10"/>
        </w:numPr>
        <w:spacing w:after="120"/>
        <w:rPr>
          <w:sz w:val="22"/>
          <w:szCs w:val="22"/>
        </w:rPr>
      </w:pPr>
      <w:r>
        <w:rPr>
          <w:sz w:val="22"/>
          <w:szCs w:val="22"/>
        </w:rPr>
        <w:t>ability to tolerate waiting</w:t>
      </w:r>
    </w:p>
    <w:p w14:paraId="2F1E0EAC" w14:textId="77777777" w:rsidR="00755258" w:rsidRDefault="00755258" w:rsidP="00255991">
      <w:pPr>
        <w:pStyle w:val="Default"/>
        <w:numPr>
          <w:ilvl w:val="1"/>
          <w:numId w:val="10"/>
        </w:numPr>
        <w:spacing w:after="120"/>
        <w:rPr>
          <w:sz w:val="22"/>
          <w:szCs w:val="22"/>
        </w:rPr>
      </w:pPr>
      <w:r>
        <w:rPr>
          <w:sz w:val="22"/>
          <w:szCs w:val="22"/>
        </w:rPr>
        <w:t>level of ambivalence about seeking help</w:t>
      </w:r>
    </w:p>
    <w:p w14:paraId="2F25B188" w14:textId="77777777" w:rsidR="00755258" w:rsidRDefault="00755258" w:rsidP="00255991">
      <w:pPr>
        <w:pStyle w:val="Default"/>
        <w:numPr>
          <w:ilvl w:val="1"/>
          <w:numId w:val="10"/>
        </w:numPr>
        <w:spacing w:after="120"/>
        <w:rPr>
          <w:sz w:val="22"/>
          <w:szCs w:val="22"/>
        </w:rPr>
      </w:pPr>
      <w:r>
        <w:rPr>
          <w:sz w:val="22"/>
          <w:szCs w:val="22"/>
        </w:rPr>
        <w:t>interpersonal style (e.g. passive or argumentative)</w:t>
      </w:r>
    </w:p>
    <w:p w14:paraId="5418681A" w14:textId="0C11D3FB" w:rsidR="00755258" w:rsidRDefault="00755258" w:rsidP="00961B2A">
      <w:pPr>
        <w:pStyle w:val="ListBullet"/>
      </w:pPr>
      <w:r>
        <w:t>If the referral is a passive or cold referral, I have provided sufficient information and ‘coaching’ to hel</w:t>
      </w:r>
      <w:r w:rsidR="009628E1">
        <w:t>p make the referral successful.</w:t>
      </w:r>
    </w:p>
    <w:p w14:paraId="62A21000" w14:textId="09BE8482" w:rsidR="006D5481" w:rsidRDefault="00755258" w:rsidP="00961B2A">
      <w:pPr>
        <w:pStyle w:val="ListBullet"/>
      </w:pPr>
      <w:r w:rsidRPr="00577809">
        <w:t>(Where appropriate) I have made a plan to follow up with the client to see how things went and to determine next steps.</w:t>
      </w:r>
    </w:p>
    <w:p w14:paraId="02538FAE" w14:textId="5ABBB27E" w:rsidR="006D5481" w:rsidRDefault="006D5481">
      <w:pPr>
        <w:spacing w:before="0" w:after="200" w:line="276" w:lineRule="auto"/>
        <w:rPr>
          <w:rFonts w:eastAsiaTheme="minorHAnsi" w:cs="Arial"/>
          <w:color w:val="000000"/>
          <w:spacing w:val="0"/>
          <w:lang w:eastAsia="en-US"/>
        </w:rPr>
      </w:pPr>
      <w:r>
        <w:br w:type="page"/>
      </w:r>
    </w:p>
    <w:p w14:paraId="20F5F860" w14:textId="65FEF9F9" w:rsidR="008B0DBC" w:rsidRDefault="006D5481" w:rsidP="00442B08">
      <w:pPr>
        <w:pStyle w:val="Heading1"/>
        <w:spacing w:before="0" w:after="240"/>
        <w:ind w:left="431" w:hanging="431"/>
      </w:pPr>
      <w:bookmarkStart w:id="202" w:name="_Appendix_C_-"/>
      <w:bookmarkStart w:id="203" w:name="_Toc69808019"/>
      <w:bookmarkStart w:id="204" w:name="_Toc86935696"/>
      <w:bookmarkEnd w:id="202"/>
      <w:r>
        <w:lastRenderedPageBreak/>
        <w:t xml:space="preserve">Appendix C - </w:t>
      </w:r>
      <w:r w:rsidRPr="007245FF">
        <w:t>O</w:t>
      </w:r>
      <w:r w:rsidRPr="0003252A">
        <w:t>utcomes Framework for the Families and Children Activity</w:t>
      </w:r>
      <w:bookmarkEnd w:id="203"/>
      <w:bookmarkEnd w:id="204"/>
      <w:r w:rsidR="008B0DBC" w:rsidRPr="002D43D5">
        <w:rPr>
          <w:noProof/>
        </w:rPr>
        <w:drawing>
          <wp:anchor distT="0" distB="0" distL="114300" distR="114300" simplePos="0" relativeHeight="251659264" behindDoc="1" locked="0" layoutInCell="1" allowOverlap="1" wp14:anchorId="05C5C0B7" wp14:editId="4882E658">
            <wp:simplePos x="0" y="0"/>
            <wp:positionH relativeFrom="column">
              <wp:align>center</wp:align>
            </wp:positionH>
            <wp:positionV relativeFrom="page">
              <wp:posOffset>1238250</wp:posOffset>
            </wp:positionV>
            <wp:extent cx="3787200" cy="3693600"/>
            <wp:effectExtent l="0" t="0" r="0" b="0"/>
            <wp:wrapTight wrapText="bothSides">
              <wp:wrapPolygon edited="0">
                <wp:start x="9996" y="1226"/>
                <wp:lineTo x="8909" y="1560"/>
                <wp:lineTo x="5541" y="2897"/>
                <wp:lineTo x="4563" y="3677"/>
                <wp:lineTo x="3477" y="4680"/>
                <wp:lineTo x="3368" y="5125"/>
                <wp:lineTo x="2716" y="6796"/>
                <wp:lineTo x="2173" y="8579"/>
                <wp:lineTo x="1630" y="10919"/>
                <wp:lineTo x="1521" y="11699"/>
                <wp:lineTo x="1630" y="12144"/>
                <wp:lineTo x="2282" y="13927"/>
                <wp:lineTo x="3368" y="15710"/>
                <wp:lineTo x="4998" y="17492"/>
                <wp:lineTo x="5107" y="17715"/>
                <wp:lineTo x="7823" y="19275"/>
                <wp:lineTo x="9887" y="19721"/>
                <wp:lineTo x="10539" y="19944"/>
                <wp:lineTo x="11626" y="19944"/>
                <wp:lineTo x="12278" y="19721"/>
                <wp:lineTo x="14342" y="19275"/>
                <wp:lineTo x="17058" y="17715"/>
                <wp:lineTo x="17167" y="17492"/>
                <wp:lineTo x="18797" y="15710"/>
                <wp:lineTo x="19557" y="13927"/>
                <wp:lineTo x="20101" y="12144"/>
                <wp:lineTo x="20209" y="10362"/>
                <wp:lineTo x="19992" y="8579"/>
                <wp:lineTo x="19449" y="6796"/>
                <wp:lineTo x="18362" y="5014"/>
                <wp:lineTo x="16732" y="2897"/>
                <wp:lineTo x="13364" y="1560"/>
                <wp:lineTo x="12169" y="1226"/>
                <wp:lineTo x="9996" y="1226"/>
              </wp:wrapPolygon>
            </wp:wrapTight>
            <wp:docPr id="86" name="Picture 86" descr="Circular infographic. In the centre: Children and young people thrive, family relationships flourish, adults are empowered, communities are cohesive. Around the outside: Context: physical, political, cultural, economic,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ircular infographic. In the centre: Children and young people thrive, family relationships flourish, adults are empowered, communities are cohesive. Around the outside: Context: physical, political, cultural, economic, social"/>
                    <pic:cNvPicPr/>
                  </pic:nvPicPr>
                  <pic:blipFill>
                    <a:blip r:embed="rId79" cstate="print">
                      <a:extLst>
                        <a:ext uri="{28A0092B-C50C-407E-A947-70E740481C1C}">
                          <a14:useLocalDpi xmlns:a14="http://schemas.microsoft.com/office/drawing/2010/main" val="0"/>
                        </a:ext>
                      </a:extLst>
                    </a:blip>
                    <a:stretch>
                      <a:fillRect/>
                    </a:stretch>
                  </pic:blipFill>
                  <pic:spPr>
                    <a:xfrm>
                      <a:off x="0" y="0"/>
                      <a:ext cx="3787200" cy="3693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496"/>
      </w:tblGrid>
      <w:tr w:rsidR="008B0DBC" w:rsidRPr="005C2F58" w14:paraId="247DECFE" w14:textId="77777777" w:rsidTr="00442B08">
        <w:trPr>
          <w:jc w:val="center"/>
        </w:trPr>
        <w:tc>
          <w:tcPr>
            <w:tcW w:w="4530" w:type="dxa"/>
          </w:tcPr>
          <w:p w14:paraId="74539FF9" w14:textId="77777777" w:rsidR="008B0DBC" w:rsidRPr="005C2F58" w:rsidRDefault="008B0DBC" w:rsidP="000969C5">
            <w:pPr>
              <w:spacing w:before="0" w:after="0" w:line="240" w:lineRule="auto"/>
              <w:rPr>
                <w:rFonts w:eastAsia="Calibri" w:cs="Arial"/>
                <w:b/>
                <w:spacing w:val="0"/>
                <w:sz w:val="20"/>
                <w:szCs w:val="22"/>
                <w:lang w:eastAsia="en-US"/>
              </w:rPr>
            </w:pPr>
            <w:r w:rsidRPr="005C2F58">
              <w:rPr>
                <w:rFonts w:eastAsia="Calibri" w:cs="Arial"/>
                <w:b/>
                <w:spacing w:val="0"/>
                <w:sz w:val="20"/>
                <w:szCs w:val="22"/>
                <w:lang w:eastAsia="en-US"/>
              </w:rPr>
              <w:t>AIM: CHILDREN AND YOUNG PEOPLE THRIVE</w:t>
            </w:r>
          </w:p>
        </w:tc>
        <w:tc>
          <w:tcPr>
            <w:tcW w:w="4496" w:type="dxa"/>
          </w:tcPr>
          <w:p w14:paraId="472D00A1" w14:textId="77777777" w:rsidR="008B0DBC" w:rsidRPr="005C2F58" w:rsidRDefault="008B0DBC" w:rsidP="000969C5">
            <w:pPr>
              <w:keepNext/>
              <w:keepLines/>
              <w:spacing w:before="0" w:after="0" w:line="240" w:lineRule="auto"/>
              <w:outlineLvl w:val="2"/>
              <w:rPr>
                <w:rFonts w:cs="Arial"/>
                <w:b/>
                <w:bCs/>
                <w:color w:val="500778"/>
                <w:kern w:val="32"/>
                <w:sz w:val="20"/>
                <w:szCs w:val="32"/>
              </w:rPr>
            </w:pPr>
            <w:r w:rsidRPr="005C2F58">
              <w:rPr>
                <w:rFonts w:cs="Arial"/>
                <w:b/>
                <w:bCs/>
                <w:color w:val="006F9C"/>
                <w:kern w:val="32"/>
                <w:sz w:val="20"/>
                <w:szCs w:val="32"/>
              </w:rPr>
              <w:t>AIM: ADULTS ARE EMPOWERED</w:t>
            </w:r>
          </w:p>
        </w:tc>
      </w:tr>
      <w:tr w:rsidR="008B0DBC" w:rsidRPr="005C2F58" w14:paraId="449943E6" w14:textId="77777777" w:rsidTr="00442B08">
        <w:trPr>
          <w:trHeight w:val="2412"/>
          <w:jc w:val="center"/>
        </w:trPr>
        <w:tc>
          <w:tcPr>
            <w:tcW w:w="4530" w:type="dxa"/>
          </w:tcPr>
          <w:p w14:paraId="0DF99136" w14:textId="77777777" w:rsidR="008B0DBC" w:rsidRPr="005C2F58" w:rsidRDefault="008B0DBC" w:rsidP="000969C5">
            <w:pPr>
              <w:keepNext/>
              <w:keepLines/>
              <w:spacing w:before="111" w:after="0" w:line="240" w:lineRule="auto"/>
              <w:ind w:left="31"/>
              <w:jc w:val="both"/>
              <w:outlineLvl w:val="3"/>
              <w:rPr>
                <w:rFonts w:cs="Arial"/>
                <w:b/>
                <w:bCs/>
                <w:color w:val="500778"/>
                <w:kern w:val="32"/>
                <w:sz w:val="18"/>
                <w:szCs w:val="32"/>
              </w:rPr>
            </w:pPr>
            <w:r w:rsidRPr="005C2F58">
              <w:rPr>
                <w:rFonts w:cs="Arial"/>
                <w:b/>
                <w:bCs/>
                <w:color w:val="500778"/>
                <w:kern w:val="32"/>
                <w:sz w:val="18"/>
                <w:szCs w:val="32"/>
              </w:rPr>
              <w:t>OUTCOMES:</w:t>
            </w:r>
          </w:p>
          <w:p w14:paraId="3A447C4A"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mental health and wellbeing</w:t>
            </w:r>
          </w:p>
          <w:p w14:paraId="7060FB25"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Increased resilience</w:t>
            </w:r>
          </w:p>
          <w:p w14:paraId="538FB998"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relationships</w:t>
            </w:r>
          </w:p>
          <w:p w14:paraId="4BCFDF80"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Safe at home and in the community</w:t>
            </w:r>
          </w:p>
          <w:p w14:paraId="00BDFED5"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Strong connections to social supports and community Strong connection to culture</w:t>
            </w:r>
          </w:p>
          <w:p w14:paraId="13E5CFE1"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Greater participation in decision making</w:t>
            </w:r>
          </w:p>
          <w:p w14:paraId="72649B71"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development</w:t>
            </w:r>
          </w:p>
          <w:p w14:paraId="18AC25F1" w14:textId="77777777" w:rsidR="008B0DBC" w:rsidRPr="005C2F58" w:rsidRDefault="008B0DBC" w:rsidP="00D659B3">
            <w:pPr>
              <w:spacing w:before="0" w:after="12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engagement in education and training</w:t>
            </w:r>
          </w:p>
        </w:tc>
        <w:tc>
          <w:tcPr>
            <w:tcW w:w="4496" w:type="dxa"/>
          </w:tcPr>
          <w:p w14:paraId="1F384F5E" w14:textId="77777777" w:rsidR="008B0DBC" w:rsidRPr="005C2F58" w:rsidRDefault="008B0DBC" w:rsidP="00442B08">
            <w:pPr>
              <w:keepNext/>
              <w:keepLines/>
              <w:spacing w:before="0" w:after="0" w:line="240" w:lineRule="auto"/>
              <w:outlineLvl w:val="3"/>
              <w:rPr>
                <w:rFonts w:cs="Arial"/>
                <w:b/>
                <w:bCs/>
                <w:color w:val="006F9C"/>
                <w:kern w:val="32"/>
                <w:sz w:val="18"/>
                <w:szCs w:val="32"/>
              </w:rPr>
            </w:pPr>
            <w:r w:rsidRPr="005C2F58">
              <w:rPr>
                <w:rFonts w:cs="Arial"/>
                <w:b/>
                <w:bCs/>
                <w:color w:val="006F9C"/>
                <w:kern w:val="32"/>
                <w:sz w:val="18"/>
                <w:szCs w:val="32"/>
              </w:rPr>
              <w:t>OUTCOMES:</w:t>
            </w:r>
          </w:p>
          <w:p w14:paraId="4E498132"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mental health and wellbeing</w:t>
            </w:r>
          </w:p>
          <w:p w14:paraId="74EE2FE8"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Increased resilience</w:t>
            </w:r>
          </w:p>
          <w:p w14:paraId="70B0C1D4"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relationships</w:t>
            </w:r>
          </w:p>
          <w:p w14:paraId="4808C73E"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Safe at home and in the community</w:t>
            </w:r>
          </w:p>
          <w:p w14:paraId="13D07EA7"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Strong connections to social supports and community Strong connection to culture</w:t>
            </w:r>
          </w:p>
          <w:p w14:paraId="40977A13"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Greater participation in decision making</w:t>
            </w:r>
          </w:p>
          <w:p w14:paraId="0E330798"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Sense of self-efficacy and confidence</w:t>
            </w:r>
          </w:p>
          <w:p w14:paraId="56B6F9C8" w14:textId="77777777" w:rsidR="008B0DBC" w:rsidRPr="005C2F58" w:rsidRDefault="008B0DBC" w:rsidP="000969C5">
            <w:pPr>
              <w:spacing w:before="0" w:after="0" w:line="230" w:lineRule="atLeast"/>
              <w:rPr>
                <w:rFonts w:eastAsia="Gotham Narrow Book" w:cs="Arial"/>
                <w:spacing w:val="0"/>
                <w:sz w:val="17"/>
                <w:szCs w:val="17"/>
                <w:lang w:eastAsia="en-US"/>
              </w:rPr>
            </w:pPr>
          </w:p>
        </w:tc>
      </w:tr>
      <w:tr w:rsidR="008B0DBC" w:rsidRPr="005C2F58" w14:paraId="3064CF59" w14:textId="77777777" w:rsidTr="00442B08">
        <w:trPr>
          <w:jc w:val="center"/>
        </w:trPr>
        <w:tc>
          <w:tcPr>
            <w:tcW w:w="4530" w:type="dxa"/>
          </w:tcPr>
          <w:p w14:paraId="46CEAB04" w14:textId="77777777" w:rsidR="008B0DBC" w:rsidRPr="005C2F58" w:rsidRDefault="008B0DBC" w:rsidP="000969C5">
            <w:pPr>
              <w:keepNext/>
              <w:keepLines/>
              <w:spacing w:before="240" w:line="240" w:lineRule="auto"/>
              <w:contextualSpacing/>
              <w:outlineLvl w:val="2"/>
              <w:rPr>
                <w:rFonts w:cs="Arial"/>
                <w:b/>
                <w:bCs/>
                <w:color w:val="500778"/>
                <w:kern w:val="32"/>
                <w:sz w:val="36"/>
                <w:szCs w:val="32"/>
              </w:rPr>
            </w:pPr>
            <w:r w:rsidRPr="005C2F58">
              <w:rPr>
                <w:rFonts w:cs="Arial"/>
                <w:b/>
                <w:bCs/>
                <w:color w:val="00ADB1"/>
                <w:kern w:val="32"/>
                <w:sz w:val="20"/>
                <w:szCs w:val="32"/>
              </w:rPr>
              <w:t>AIM: FAMILY RELATIONSHIPS FLOURISH</w:t>
            </w:r>
          </w:p>
        </w:tc>
        <w:tc>
          <w:tcPr>
            <w:tcW w:w="4496" w:type="dxa"/>
          </w:tcPr>
          <w:p w14:paraId="018397D7" w14:textId="77777777" w:rsidR="008B0DBC" w:rsidRPr="005C2F58" w:rsidRDefault="008B0DBC" w:rsidP="000969C5">
            <w:pPr>
              <w:keepNext/>
              <w:keepLines/>
              <w:spacing w:before="0" w:after="0" w:line="240" w:lineRule="auto"/>
              <w:contextualSpacing/>
              <w:outlineLvl w:val="2"/>
              <w:rPr>
                <w:rFonts w:cs="Arial"/>
                <w:b/>
                <w:bCs/>
                <w:color w:val="500778"/>
                <w:kern w:val="32"/>
                <w:sz w:val="20"/>
                <w:szCs w:val="32"/>
              </w:rPr>
            </w:pPr>
            <w:r w:rsidRPr="005C2F58">
              <w:rPr>
                <w:rFonts w:cs="Arial"/>
                <w:b/>
                <w:bCs/>
                <w:color w:val="404040"/>
                <w:kern w:val="32"/>
                <w:sz w:val="20"/>
                <w:szCs w:val="32"/>
              </w:rPr>
              <w:t>AIM: COMMUNITIES ARE COHESIVE</w:t>
            </w:r>
          </w:p>
        </w:tc>
      </w:tr>
      <w:tr w:rsidR="008B0DBC" w:rsidRPr="005C2F58" w14:paraId="10D70C80" w14:textId="77777777" w:rsidTr="00442B08">
        <w:trPr>
          <w:jc w:val="center"/>
        </w:trPr>
        <w:tc>
          <w:tcPr>
            <w:tcW w:w="4530" w:type="dxa"/>
          </w:tcPr>
          <w:p w14:paraId="267364AC" w14:textId="77777777" w:rsidR="008B0DBC" w:rsidRPr="005C2F58" w:rsidRDefault="008B0DBC" w:rsidP="000969C5">
            <w:pPr>
              <w:keepNext/>
              <w:keepLines/>
              <w:spacing w:before="113" w:after="0" w:line="240" w:lineRule="auto"/>
              <w:ind w:left="28"/>
              <w:outlineLvl w:val="3"/>
              <w:rPr>
                <w:rFonts w:cs="Arial"/>
                <w:b/>
                <w:bCs/>
                <w:color w:val="00ADB1"/>
                <w:kern w:val="32"/>
                <w:sz w:val="18"/>
                <w:szCs w:val="32"/>
              </w:rPr>
            </w:pPr>
            <w:r w:rsidRPr="005C2F58">
              <w:rPr>
                <w:rFonts w:cs="Arial"/>
                <w:b/>
                <w:bCs/>
                <w:color w:val="00ADB1"/>
                <w:kern w:val="32"/>
                <w:sz w:val="18"/>
                <w:szCs w:val="32"/>
              </w:rPr>
              <w:t>OUTCOMES:</w:t>
            </w:r>
          </w:p>
          <w:p w14:paraId="33E9E992"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parenting/caregiver practice</w:t>
            </w:r>
          </w:p>
          <w:p w14:paraId="2FB26862"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caregiver–child relationship</w:t>
            </w:r>
          </w:p>
          <w:p w14:paraId="6A5B4DBB"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Respectful relationships</w:t>
            </w:r>
          </w:p>
          <w:p w14:paraId="4BC1E420"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Family cohesion</w:t>
            </w:r>
          </w:p>
          <w:p w14:paraId="6859720B"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Effective conflict management</w:t>
            </w:r>
          </w:p>
        </w:tc>
        <w:tc>
          <w:tcPr>
            <w:tcW w:w="4496" w:type="dxa"/>
          </w:tcPr>
          <w:p w14:paraId="4A7908B5" w14:textId="77777777" w:rsidR="008B0DBC" w:rsidRPr="005C2F58" w:rsidRDefault="008B0DBC" w:rsidP="000969C5">
            <w:pPr>
              <w:keepNext/>
              <w:keepLines/>
              <w:spacing w:before="111" w:after="0" w:line="240" w:lineRule="auto"/>
              <w:contextualSpacing/>
              <w:jc w:val="both"/>
              <w:outlineLvl w:val="3"/>
              <w:rPr>
                <w:rFonts w:cs="Arial"/>
                <w:b/>
                <w:bCs/>
                <w:color w:val="404040"/>
                <w:kern w:val="32"/>
                <w:sz w:val="18"/>
                <w:szCs w:val="32"/>
              </w:rPr>
            </w:pPr>
            <w:r w:rsidRPr="005C2F58">
              <w:rPr>
                <w:rFonts w:cs="Arial"/>
                <w:b/>
                <w:bCs/>
                <w:color w:val="404040"/>
                <w:kern w:val="32"/>
                <w:sz w:val="18"/>
                <w:szCs w:val="32"/>
              </w:rPr>
              <w:t>OUTCOMES:</w:t>
            </w:r>
          </w:p>
          <w:p w14:paraId="204FD322"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are safe</w:t>
            </w:r>
          </w:p>
          <w:p w14:paraId="31638EDA"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are inclusive</w:t>
            </w:r>
          </w:p>
          <w:p w14:paraId="536C1052"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understand issues facing children, young people and families</w:t>
            </w:r>
          </w:p>
          <w:p w14:paraId="73BAEC6F"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All community members are able to participate in decision making</w:t>
            </w:r>
          </w:p>
          <w:p w14:paraId="650D4593"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are accessible and appropriate</w:t>
            </w:r>
          </w:p>
          <w:p w14:paraId="4932FDEE"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are safe and inclusive</w:t>
            </w:r>
          </w:p>
          <w:p w14:paraId="44447205" w14:textId="77777777" w:rsidR="008B0DBC" w:rsidRPr="005C2F58" w:rsidRDefault="008B0DBC" w:rsidP="000969C5">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work together to support families</w:t>
            </w:r>
          </w:p>
        </w:tc>
      </w:tr>
    </w:tbl>
    <w:p w14:paraId="2EDCC696" w14:textId="77777777" w:rsidR="008B0DBC" w:rsidRPr="0047219C" w:rsidRDefault="008B0DBC" w:rsidP="008B0DBC">
      <w:pPr>
        <w:widowControl w:val="0"/>
        <w:autoSpaceDE w:val="0"/>
        <w:autoSpaceDN w:val="0"/>
        <w:spacing w:before="240" w:after="0" w:line="240" w:lineRule="auto"/>
        <w:jc w:val="center"/>
        <w:outlineLvl w:val="3"/>
        <w:rPr>
          <w:rFonts w:eastAsia="Gotham Bold" w:cs="Gotham Bold"/>
          <w:b/>
          <w:bCs/>
          <w:color w:val="2A206F"/>
          <w:sz w:val="18"/>
          <w:szCs w:val="18"/>
          <w:lang w:val="en-US"/>
        </w:rPr>
      </w:pPr>
      <w:r w:rsidRPr="0047219C">
        <w:rPr>
          <w:rFonts w:eastAsia="Gotham Bold" w:cs="Gotham Bold"/>
          <w:b/>
          <w:bCs/>
          <w:color w:val="2A206F"/>
          <w:sz w:val="18"/>
          <w:szCs w:val="18"/>
          <w:lang w:val="en-US"/>
        </w:rPr>
        <w:t>WHAT DO WE MEAN WHEN WE SAY FAMILY?</w:t>
      </w:r>
    </w:p>
    <w:p w14:paraId="66BB30F2" w14:textId="77777777" w:rsidR="008B0DBC" w:rsidRPr="0047219C" w:rsidRDefault="008B0DBC" w:rsidP="008B0DBC">
      <w:pPr>
        <w:widowControl w:val="0"/>
        <w:autoSpaceDE w:val="0"/>
        <w:autoSpaceDN w:val="0"/>
        <w:spacing w:before="0" w:after="0" w:line="230" w:lineRule="atLeast"/>
        <w:jc w:val="center"/>
        <w:rPr>
          <w:rFonts w:eastAsia="Gotham Narrow Book" w:cs="Gotham Narrow Book"/>
          <w:sz w:val="17"/>
          <w:szCs w:val="17"/>
          <w:lang w:val="en-US"/>
        </w:rPr>
      </w:pPr>
      <w:r w:rsidRPr="0047219C">
        <w:rPr>
          <w:rFonts w:eastAsia="Gotham Narrow Book" w:cs="Gotham Narrow Book"/>
          <w:sz w:val="17"/>
          <w:szCs w:val="17"/>
          <w:lang w:val="en-US"/>
        </w:rPr>
        <w:t>A</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can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be</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made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up</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of</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anyone</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a</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person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considers</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to</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their</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Families</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can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include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children,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but</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they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may</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not.</w:t>
      </w:r>
      <w:r w:rsidRPr="0047219C">
        <w:rPr>
          <w:rFonts w:eastAsia="Gotham Narrow Book" w:cs="Gotham Narrow Book"/>
          <w:spacing w:val="-36"/>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members</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contribute</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significantly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to</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the</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wellbeing</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of</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each</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other</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and</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play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essential</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roles</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in</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supporting</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each</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other</w:t>
      </w:r>
      <w:r w:rsidRPr="0047219C">
        <w:rPr>
          <w:rFonts w:eastAsia="Gotham Narrow Book" w:cs="Gotham Narrow Book"/>
          <w:spacing w:val="1"/>
          <w:sz w:val="17"/>
          <w:szCs w:val="17"/>
          <w:lang w:val="en-US"/>
        </w:rPr>
        <w:t xml:space="preserve"> </w:t>
      </w:r>
      <w:r w:rsidRPr="0047219C">
        <w:rPr>
          <w:rFonts w:eastAsia="Gotham Narrow Book" w:cs="Gotham Narrow Book"/>
          <w:sz w:val="17"/>
          <w:szCs w:val="17"/>
          <w:lang w:val="en-US"/>
        </w:rPr>
        <w:t>through life’s transitions,</w:t>
      </w:r>
      <w:r w:rsidRPr="0047219C">
        <w:rPr>
          <w:rFonts w:eastAsia="Gotham Narrow Book" w:cs="Gotham Narrow Book"/>
          <w:spacing w:val="1"/>
          <w:sz w:val="17"/>
          <w:szCs w:val="17"/>
          <w:lang w:val="en-US"/>
        </w:rPr>
        <w:t xml:space="preserve"> </w:t>
      </w:r>
      <w:r w:rsidRPr="0047219C">
        <w:rPr>
          <w:rFonts w:eastAsia="Gotham Narrow Book" w:cs="Gotham Narrow Book"/>
          <w:sz w:val="17"/>
          <w:szCs w:val="17"/>
          <w:lang w:val="en-US"/>
        </w:rPr>
        <w:t>stresses and celebrations.</w:t>
      </w:r>
    </w:p>
    <w:p w14:paraId="3651A68E" w14:textId="77777777" w:rsidR="008B0DBC" w:rsidRPr="0047219C" w:rsidRDefault="008B0DBC" w:rsidP="008B0DBC">
      <w:pPr>
        <w:widowControl w:val="0"/>
        <w:autoSpaceDE w:val="0"/>
        <w:autoSpaceDN w:val="0"/>
        <w:spacing w:before="0" w:after="0" w:line="230" w:lineRule="atLeast"/>
        <w:rPr>
          <w:rFonts w:eastAsia="Gotham Narrow Book" w:cs="Gotham Narrow Book"/>
          <w:sz w:val="20"/>
          <w:szCs w:val="17"/>
          <w:lang w:val="en-US"/>
        </w:rPr>
      </w:pPr>
    </w:p>
    <w:p w14:paraId="756F6BFA" w14:textId="77777777" w:rsidR="008B0DBC" w:rsidRPr="0047219C" w:rsidRDefault="008B0DBC" w:rsidP="008B0DBC">
      <w:pPr>
        <w:widowControl w:val="0"/>
        <w:autoSpaceDE w:val="0"/>
        <w:autoSpaceDN w:val="0"/>
        <w:spacing w:before="0" w:after="0" w:line="230" w:lineRule="atLeast"/>
        <w:jc w:val="center"/>
        <w:outlineLvl w:val="3"/>
        <w:rPr>
          <w:rFonts w:eastAsia="Gotham Bold" w:cs="Gotham Bold"/>
          <w:b/>
          <w:bCs/>
          <w:color w:val="2A206F"/>
          <w:sz w:val="18"/>
          <w:szCs w:val="18"/>
          <w:lang w:val="en-US"/>
        </w:rPr>
      </w:pPr>
      <w:r w:rsidRPr="0047219C">
        <w:rPr>
          <w:rFonts w:eastAsia="Gotham Bold" w:cs="Gotham Bold"/>
          <w:b/>
          <w:bCs/>
          <w:color w:val="2A206F"/>
          <w:sz w:val="18"/>
          <w:szCs w:val="18"/>
          <w:lang w:val="en-US"/>
        </w:rPr>
        <w:t>WHAT DO WE MEAN WHEN WE SAY CONTEXT?</w:t>
      </w:r>
    </w:p>
    <w:p w14:paraId="0A1E2921" w14:textId="02A0D6A1" w:rsidR="007B0256" w:rsidRPr="00D659B3" w:rsidRDefault="008B0DBC" w:rsidP="00D659B3">
      <w:pPr>
        <w:widowControl w:val="0"/>
        <w:autoSpaceDE w:val="0"/>
        <w:autoSpaceDN w:val="0"/>
        <w:spacing w:before="0" w:after="0" w:line="230" w:lineRule="atLeast"/>
        <w:jc w:val="center"/>
        <w:rPr>
          <w:rFonts w:eastAsia="Gotham Narrow Book" w:cs="Gotham Narrow Book"/>
          <w:sz w:val="17"/>
          <w:szCs w:val="17"/>
          <w:lang w:val="en-US"/>
        </w:rPr>
      </w:pPr>
      <w:r w:rsidRPr="00442B08">
        <w:rPr>
          <w:rFonts w:eastAsia="Gotham Narrow Book" w:cs="Gotham Narrow Book"/>
          <w:sz w:val="17"/>
          <w:szCs w:val="17"/>
          <w:lang w:val="en-US"/>
        </w:rPr>
        <w:t xml:space="preserve">The context is the physical, social, cultural, economic and political environment that clients are located within. It can </w:t>
      </w:r>
      <w:r w:rsidRPr="00D659B3">
        <w:rPr>
          <w:rFonts w:eastAsia="Gotham Narrow Book" w:cs="Gotham Narrow Book"/>
          <w:sz w:val="17"/>
          <w:szCs w:val="17"/>
          <w:lang w:val="en-US"/>
        </w:rPr>
        <w:t>influence</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the</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extent</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to</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which</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clients’</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basic</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needs,</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such</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as</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stable</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housing</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and</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food</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security,</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are</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met</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and,</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in</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turn,</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can</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affect</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their</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ability</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to</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engage</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consistently</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and</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effectively</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with</w:t>
      </w:r>
      <w:r w:rsidRPr="00442B08">
        <w:rPr>
          <w:rFonts w:eastAsia="Gotham Narrow Book" w:cs="Gotham Narrow Book"/>
          <w:sz w:val="17"/>
          <w:szCs w:val="17"/>
          <w:lang w:val="en-US"/>
        </w:rPr>
        <w:t xml:space="preserve"> </w:t>
      </w:r>
      <w:r w:rsidRPr="00D659B3">
        <w:rPr>
          <w:rFonts w:eastAsia="Gotham Narrow Book" w:cs="Gotham Narrow Book"/>
          <w:sz w:val="17"/>
          <w:szCs w:val="17"/>
          <w:lang w:val="en-US"/>
        </w:rPr>
        <w:t>services.</w:t>
      </w:r>
    </w:p>
    <w:sectPr w:rsidR="007B0256" w:rsidRPr="00D659B3" w:rsidSect="00AA743A">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993" w:left="1440"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5B0A" w14:textId="77777777" w:rsidR="000969C5" w:rsidRDefault="000969C5" w:rsidP="00B04ED8">
      <w:pPr>
        <w:spacing w:after="0" w:line="240" w:lineRule="auto"/>
      </w:pPr>
      <w:r>
        <w:separator/>
      </w:r>
    </w:p>
    <w:p w14:paraId="5171616E" w14:textId="77777777" w:rsidR="000969C5" w:rsidRDefault="000969C5"/>
    <w:p w14:paraId="05B387CA" w14:textId="77777777" w:rsidR="000969C5" w:rsidRDefault="000969C5" w:rsidP="00AB121A"/>
    <w:p w14:paraId="536D0728" w14:textId="77777777" w:rsidR="000969C5" w:rsidRDefault="000969C5"/>
  </w:endnote>
  <w:endnote w:type="continuationSeparator" w:id="0">
    <w:p w14:paraId="738433CB" w14:textId="77777777" w:rsidR="000969C5" w:rsidRDefault="000969C5" w:rsidP="00B04ED8">
      <w:pPr>
        <w:spacing w:after="0" w:line="240" w:lineRule="auto"/>
      </w:pPr>
      <w:r>
        <w:continuationSeparator/>
      </w:r>
    </w:p>
    <w:p w14:paraId="31C3F7D2" w14:textId="77777777" w:rsidR="000969C5" w:rsidRDefault="000969C5"/>
    <w:p w14:paraId="4606FD8B" w14:textId="77777777" w:rsidR="000969C5" w:rsidRDefault="000969C5" w:rsidP="00AB121A"/>
    <w:p w14:paraId="15399790" w14:textId="77777777" w:rsidR="000969C5" w:rsidRDefault="0009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Narrow Book">
    <w:altName w:val="Arial"/>
    <w:panose1 w:val="00000000000000000000"/>
    <w:charset w:val="00"/>
    <w:family w:val="modern"/>
    <w:notTrueType/>
    <w:pitch w:val="variable"/>
    <w:sig w:usb0="00000001" w:usb1="4000004A" w:usb2="00000000" w:usb3="00000000" w:csb0="0000009B" w:csb1="00000000"/>
  </w:font>
  <w:font w:name="Gotham Bold">
    <w:altName w:val="Gotham Bold"/>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49B2A7E3" w14:textId="6A9510F6" w:rsidR="000969C5" w:rsidRDefault="000969C5" w:rsidP="00BF0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F9464" w14:textId="77777777" w:rsidR="000969C5" w:rsidRDefault="00096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4BFD" w14:textId="77777777" w:rsidR="000969C5" w:rsidRDefault="000969C5" w:rsidP="00BF0FE6">
    <w:pPr>
      <w:pStyle w:val="Footer"/>
      <w:ind w:left="-1417"/>
    </w:pPr>
    <w:r>
      <w:rPr>
        <w:noProof/>
      </w:rPr>
      <w:drawing>
        <wp:inline distT="0" distB="0" distL="0" distR="0" wp14:anchorId="2F012D39" wp14:editId="5B30A6B1">
          <wp:extent cx="7519594" cy="6264813"/>
          <wp:effectExtent l="0" t="0" r="5715" b="3175"/>
          <wp:docPr id="7" name="Picture 7" descr="illustrations of people, a tree and a hous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8436" w14:textId="327996DA" w:rsidR="000969C5" w:rsidRDefault="000969C5" w:rsidP="00BF0FE6">
    <w:pPr>
      <w:pStyle w:val="Footer"/>
      <w:ind w:left="-141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1ABD" w14:textId="77777777" w:rsidR="000969C5" w:rsidRDefault="000969C5">
    <w:pPr>
      <w:pStyle w:val="Footer"/>
    </w:pPr>
  </w:p>
  <w:p w14:paraId="7732F04B" w14:textId="77777777" w:rsidR="000969C5" w:rsidRDefault="000969C5"/>
  <w:p w14:paraId="28A0CC57" w14:textId="77777777" w:rsidR="000969C5" w:rsidRDefault="000969C5" w:rsidP="00AB121A"/>
  <w:p w14:paraId="4F53342B" w14:textId="77777777" w:rsidR="000969C5" w:rsidRDefault="000969C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310988"/>
      <w:docPartObj>
        <w:docPartGallery w:val="Page Numbers (Bottom of Page)"/>
        <w:docPartUnique/>
      </w:docPartObj>
    </w:sdtPr>
    <w:sdtEndPr>
      <w:rPr>
        <w:noProof/>
      </w:rPr>
    </w:sdtEndPr>
    <w:sdtContent>
      <w:p w14:paraId="793B804F" w14:textId="7AAFA122" w:rsidR="000969C5" w:rsidRDefault="000969C5">
        <w:pPr>
          <w:pStyle w:val="Footer"/>
          <w:jc w:val="right"/>
        </w:pPr>
        <w:r>
          <w:fldChar w:fldCharType="begin"/>
        </w:r>
        <w:r>
          <w:instrText xml:space="preserve"> PAGE   \* MERGEFORMAT </w:instrText>
        </w:r>
        <w:r>
          <w:fldChar w:fldCharType="separate"/>
        </w:r>
        <w:r w:rsidR="004505FA">
          <w:rPr>
            <w:noProof/>
          </w:rPr>
          <w:t>6</w:t>
        </w:r>
        <w:r>
          <w:rPr>
            <w:noProof/>
          </w:rPr>
          <w:fldChar w:fldCharType="end"/>
        </w:r>
      </w:p>
    </w:sdtContent>
  </w:sdt>
  <w:p w14:paraId="3FB6ED23" w14:textId="77777777" w:rsidR="000969C5" w:rsidRDefault="000969C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0BE5" w14:textId="77777777" w:rsidR="000969C5" w:rsidRDefault="0009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DE4A9" w14:textId="77777777" w:rsidR="000969C5" w:rsidRDefault="000969C5" w:rsidP="00B04ED8">
      <w:pPr>
        <w:spacing w:after="0" w:line="240" w:lineRule="auto"/>
      </w:pPr>
      <w:r>
        <w:separator/>
      </w:r>
    </w:p>
    <w:p w14:paraId="195A0D3A" w14:textId="77777777" w:rsidR="000969C5" w:rsidRDefault="000969C5"/>
    <w:p w14:paraId="2EBA17C7" w14:textId="77777777" w:rsidR="000969C5" w:rsidRDefault="000969C5" w:rsidP="00AB121A"/>
    <w:p w14:paraId="342EFF7E" w14:textId="77777777" w:rsidR="000969C5" w:rsidRDefault="000969C5"/>
  </w:footnote>
  <w:footnote w:type="continuationSeparator" w:id="0">
    <w:p w14:paraId="13550FB9" w14:textId="77777777" w:rsidR="000969C5" w:rsidRDefault="000969C5" w:rsidP="00B04ED8">
      <w:pPr>
        <w:spacing w:after="0" w:line="240" w:lineRule="auto"/>
      </w:pPr>
      <w:r>
        <w:continuationSeparator/>
      </w:r>
    </w:p>
    <w:p w14:paraId="4148FA95" w14:textId="77777777" w:rsidR="000969C5" w:rsidRDefault="000969C5"/>
    <w:p w14:paraId="27C1FFD2" w14:textId="77777777" w:rsidR="000969C5" w:rsidRDefault="000969C5" w:rsidP="00AB121A"/>
    <w:p w14:paraId="587FDF06" w14:textId="77777777" w:rsidR="000969C5" w:rsidRDefault="000969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28F0" w14:textId="77777777" w:rsidR="000969C5" w:rsidRDefault="000969C5" w:rsidP="00BF0FE6">
    <w:pPr>
      <w:ind w:left="-964"/>
    </w:pPr>
    <w:r>
      <w:rPr>
        <w:noProof/>
      </w:rPr>
      <w:drawing>
        <wp:inline distT="0" distB="0" distL="0" distR="0" wp14:anchorId="779EF2C9" wp14:editId="27D4EFD3">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A3D7" w14:textId="2C2F6D1C" w:rsidR="000969C5" w:rsidRPr="00BF7FC5" w:rsidRDefault="000969C5" w:rsidP="00F44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E7B8" w14:textId="77777777" w:rsidR="000969C5" w:rsidRDefault="000969C5">
    <w:pPr>
      <w:pStyle w:val="Header"/>
    </w:pPr>
  </w:p>
  <w:p w14:paraId="43F42F91" w14:textId="77777777" w:rsidR="000969C5" w:rsidRDefault="000969C5"/>
  <w:p w14:paraId="7F164C7E" w14:textId="77777777" w:rsidR="000969C5" w:rsidRDefault="000969C5" w:rsidP="00AB121A"/>
  <w:p w14:paraId="0FAE7362" w14:textId="77777777" w:rsidR="000969C5" w:rsidRDefault="000969C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589" w14:textId="77777777" w:rsidR="000969C5" w:rsidRDefault="000969C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49415" w14:textId="77777777" w:rsidR="000969C5" w:rsidRDefault="0009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4A6F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A13DA"/>
    <w:multiLevelType w:val="hybridMultilevel"/>
    <w:tmpl w:val="286AC3F4"/>
    <w:lvl w:ilvl="0" w:tplc="DA78DDF8">
      <w:start w:val="1"/>
      <w:numFmt w:val="bullet"/>
      <w:pStyle w:val="ListBullet"/>
      <w:lvlText w:val=""/>
      <w:lvlJc w:val="left"/>
      <w:pPr>
        <w:ind w:left="360" w:hanging="360"/>
      </w:pPr>
      <w:rPr>
        <w:rFonts w:ascii="Symbol" w:hAnsi="Symbol"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6456D"/>
    <w:multiLevelType w:val="hybridMultilevel"/>
    <w:tmpl w:val="A2869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73C4C"/>
    <w:multiLevelType w:val="hybridMultilevel"/>
    <w:tmpl w:val="E788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276DC"/>
    <w:multiLevelType w:val="hybridMultilevel"/>
    <w:tmpl w:val="1A98BB08"/>
    <w:lvl w:ilvl="0" w:tplc="A4305D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F01B0"/>
    <w:multiLevelType w:val="multilevel"/>
    <w:tmpl w:val="92CAC402"/>
    <w:lvl w:ilvl="0">
      <w:start w:val="1"/>
      <w:numFmt w:val="decimal"/>
      <w:pStyle w:val="Heading2"/>
      <w:lvlText w:val="%1."/>
      <w:lvlJc w:val="left"/>
      <w:pPr>
        <w:ind w:left="360" w:hanging="360"/>
      </w:pPr>
      <w:rPr>
        <w:rFonts w:hint="default"/>
      </w:rPr>
    </w:lvl>
    <w:lvl w:ilvl="1">
      <w:start w:val="1"/>
      <w:numFmt w:val="decimal"/>
      <w:pStyle w:val="Heading1"/>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43499D"/>
    <w:multiLevelType w:val="hybridMultilevel"/>
    <w:tmpl w:val="B0A646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F230159"/>
    <w:multiLevelType w:val="hybridMultilevel"/>
    <w:tmpl w:val="D02C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AB295A"/>
    <w:multiLevelType w:val="hybridMultilevel"/>
    <w:tmpl w:val="281C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2B0E95"/>
    <w:multiLevelType w:val="hybridMultilevel"/>
    <w:tmpl w:val="2F6CA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8E735F2"/>
    <w:multiLevelType w:val="hybridMultilevel"/>
    <w:tmpl w:val="619ADA2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9B077F"/>
    <w:multiLevelType w:val="multilevel"/>
    <w:tmpl w:val="86D05CB8"/>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44856005"/>
    <w:multiLevelType w:val="hybridMultilevel"/>
    <w:tmpl w:val="C2DE3A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3" w15:restartNumberingAfterBreak="0">
    <w:nsid w:val="45E46C31"/>
    <w:multiLevelType w:val="hybridMultilevel"/>
    <w:tmpl w:val="BEE4C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F323F3"/>
    <w:multiLevelType w:val="hybridMultilevel"/>
    <w:tmpl w:val="DA9634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5" w15:restartNumberingAfterBreak="0">
    <w:nsid w:val="57A923EB"/>
    <w:multiLevelType w:val="hybridMultilevel"/>
    <w:tmpl w:val="652A8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6" w15:restartNumberingAfterBreak="0">
    <w:nsid w:val="680D0A5F"/>
    <w:multiLevelType w:val="hybridMultilevel"/>
    <w:tmpl w:val="02AA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7A1630"/>
    <w:multiLevelType w:val="hybridMultilevel"/>
    <w:tmpl w:val="64BE5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EB2B5E"/>
    <w:multiLevelType w:val="hybridMultilevel"/>
    <w:tmpl w:val="F9FE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13"/>
  </w:num>
  <w:num w:numId="5">
    <w:abstractNumId w:val="2"/>
  </w:num>
  <w:num w:numId="6">
    <w:abstractNumId w:val="4"/>
  </w:num>
  <w:num w:numId="7">
    <w:abstractNumId w:val="3"/>
  </w:num>
  <w:num w:numId="8">
    <w:abstractNumId w:val="18"/>
  </w:num>
  <w:num w:numId="9">
    <w:abstractNumId w:val="8"/>
  </w:num>
  <w:num w:numId="10">
    <w:abstractNumId w:val="7"/>
  </w:num>
  <w:num w:numId="11">
    <w:abstractNumId w:val="12"/>
  </w:num>
  <w:num w:numId="12">
    <w:abstractNumId w:val="15"/>
  </w:num>
  <w:num w:numId="13">
    <w:abstractNumId w:val="14"/>
  </w:num>
  <w:num w:numId="14">
    <w:abstractNumId w:val="10"/>
  </w:num>
  <w:num w:numId="15">
    <w:abstractNumId w:val="11"/>
  </w:num>
  <w:num w:numId="16">
    <w:abstractNumId w:val="9"/>
  </w:num>
  <w:num w:numId="17">
    <w:abstractNumId w:val="5"/>
  </w:num>
  <w:num w:numId="18">
    <w:abstractNumId w:val="6"/>
  </w:num>
  <w:num w:numId="19">
    <w:abstractNumId w:val="5"/>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C7"/>
    <w:rsid w:val="00000975"/>
    <w:rsid w:val="000038AA"/>
    <w:rsid w:val="00004C70"/>
    <w:rsid w:val="00005633"/>
    <w:rsid w:val="00021212"/>
    <w:rsid w:val="00022236"/>
    <w:rsid w:val="00031C84"/>
    <w:rsid w:val="00032679"/>
    <w:rsid w:val="00032FCF"/>
    <w:rsid w:val="00033512"/>
    <w:rsid w:val="000463BF"/>
    <w:rsid w:val="00052554"/>
    <w:rsid w:val="000602CA"/>
    <w:rsid w:val="00061ECF"/>
    <w:rsid w:val="000620CF"/>
    <w:rsid w:val="0006602E"/>
    <w:rsid w:val="000707A5"/>
    <w:rsid w:val="00072F37"/>
    <w:rsid w:val="00072FC0"/>
    <w:rsid w:val="000742C4"/>
    <w:rsid w:val="00074F81"/>
    <w:rsid w:val="00077B86"/>
    <w:rsid w:val="00091764"/>
    <w:rsid w:val="000969C5"/>
    <w:rsid w:val="000A0691"/>
    <w:rsid w:val="000A3B4E"/>
    <w:rsid w:val="000A468E"/>
    <w:rsid w:val="000A5AAE"/>
    <w:rsid w:val="000B160C"/>
    <w:rsid w:val="000B3CFE"/>
    <w:rsid w:val="000B67E4"/>
    <w:rsid w:val="000C3073"/>
    <w:rsid w:val="000C612A"/>
    <w:rsid w:val="000D391E"/>
    <w:rsid w:val="000E326D"/>
    <w:rsid w:val="000E552A"/>
    <w:rsid w:val="000E5C93"/>
    <w:rsid w:val="000F71E2"/>
    <w:rsid w:val="00102B9B"/>
    <w:rsid w:val="00107E78"/>
    <w:rsid w:val="00110575"/>
    <w:rsid w:val="00111B03"/>
    <w:rsid w:val="001134C3"/>
    <w:rsid w:val="00116876"/>
    <w:rsid w:val="00121795"/>
    <w:rsid w:val="00126EC3"/>
    <w:rsid w:val="00142AE5"/>
    <w:rsid w:val="001451A6"/>
    <w:rsid w:val="0016619E"/>
    <w:rsid w:val="00166615"/>
    <w:rsid w:val="00170577"/>
    <w:rsid w:val="001724D6"/>
    <w:rsid w:val="00174DD5"/>
    <w:rsid w:val="00177FB8"/>
    <w:rsid w:val="001823C6"/>
    <w:rsid w:val="001927D3"/>
    <w:rsid w:val="00192896"/>
    <w:rsid w:val="00193FA1"/>
    <w:rsid w:val="0019538A"/>
    <w:rsid w:val="00196B8E"/>
    <w:rsid w:val="001A2081"/>
    <w:rsid w:val="001A20A2"/>
    <w:rsid w:val="001A2364"/>
    <w:rsid w:val="001C74D1"/>
    <w:rsid w:val="001D0ED7"/>
    <w:rsid w:val="001D174D"/>
    <w:rsid w:val="001D43C9"/>
    <w:rsid w:val="001E1860"/>
    <w:rsid w:val="001E62A6"/>
    <w:rsid w:val="001E630D"/>
    <w:rsid w:val="001F18BE"/>
    <w:rsid w:val="001F7840"/>
    <w:rsid w:val="001F792C"/>
    <w:rsid w:val="00200475"/>
    <w:rsid w:val="00204D1F"/>
    <w:rsid w:val="00210F17"/>
    <w:rsid w:val="00215B84"/>
    <w:rsid w:val="00216CCE"/>
    <w:rsid w:val="00217F3A"/>
    <w:rsid w:val="002233C1"/>
    <w:rsid w:val="00227869"/>
    <w:rsid w:val="00231077"/>
    <w:rsid w:val="002339D2"/>
    <w:rsid w:val="00240968"/>
    <w:rsid w:val="0024211B"/>
    <w:rsid w:val="002466BA"/>
    <w:rsid w:val="00247A96"/>
    <w:rsid w:val="002519D4"/>
    <w:rsid w:val="00252AF7"/>
    <w:rsid w:val="00253E49"/>
    <w:rsid w:val="00255991"/>
    <w:rsid w:val="0026222D"/>
    <w:rsid w:val="00262775"/>
    <w:rsid w:val="00267E3F"/>
    <w:rsid w:val="00281C32"/>
    <w:rsid w:val="00284DC9"/>
    <w:rsid w:val="002863D9"/>
    <w:rsid w:val="00295630"/>
    <w:rsid w:val="002A1CBE"/>
    <w:rsid w:val="002A7511"/>
    <w:rsid w:val="002A7944"/>
    <w:rsid w:val="002A7B35"/>
    <w:rsid w:val="002A7CA9"/>
    <w:rsid w:val="002B0972"/>
    <w:rsid w:val="002B1EF9"/>
    <w:rsid w:val="002C77BB"/>
    <w:rsid w:val="002D3B95"/>
    <w:rsid w:val="002D59A8"/>
    <w:rsid w:val="002D794A"/>
    <w:rsid w:val="002E47FD"/>
    <w:rsid w:val="002F258B"/>
    <w:rsid w:val="00306D47"/>
    <w:rsid w:val="0031130C"/>
    <w:rsid w:val="00313BD5"/>
    <w:rsid w:val="003172BD"/>
    <w:rsid w:val="00317ED6"/>
    <w:rsid w:val="003231DE"/>
    <w:rsid w:val="00323433"/>
    <w:rsid w:val="00325D4E"/>
    <w:rsid w:val="00327C64"/>
    <w:rsid w:val="003318C8"/>
    <w:rsid w:val="00333142"/>
    <w:rsid w:val="00335A43"/>
    <w:rsid w:val="00370B4E"/>
    <w:rsid w:val="00372D75"/>
    <w:rsid w:val="00377E8A"/>
    <w:rsid w:val="003A6046"/>
    <w:rsid w:val="003B0BDE"/>
    <w:rsid w:val="003B1B0D"/>
    <w:rsid w:val="003B2BB8"/>
    <w:rsid w:val="003C0E10"/>
    <w:rsid w:val="003D34FF"/>
    <w:rsid w:val="003D76E2"/>
    <w:rsid w:val="003E05A3"/>
    <w:rsid w:val="003E0CF0"/>
    <w:rsid w:val="003E35B3"/>
    <w:rsid w:val="00406DD1"/>
    <w:rsid w:val="00407AAB"/>
    <w:rsid w:val="0041091A"/>
    <w:rsid w:val="00410FE4"/>
    <w:rsid w:val="00425099"/>
    <w:rsid w:val="0042795D"/>
    <w:rsid w:val="00427C83"/>
    <w:rsid w:val="00430A2C"/>
    <w:rsid w:val="00431C96"/>
    <w:rsid w:val="00432E8F"/>
    <w:rsid w:val="00442B08"/>
    <w:rsid w:val="00442CF4"/>
    <w:rsid w:val="00444B2F"/>
    <w:rsid w:val="004505FA"/>
    <w:rsid w:val="00454F7B"/>
    <w:rsid w:val="004551A4"/>
    <w:rsid w:val="00456A1C"/>
    <w:rsid w:val="00464A7A"/>
    <w:rsid w:val="00464DD3"/>
    <w:rsid w:val="004770CD"/>
    <w:rsid w:val="00480C13"/>
    <w:rsid w:val="00482237"/>
    <w:rsid w:val="004822F0"/>
    <w:rsid w:val="00484225"/>
    <w:rsid w:val="00484EB1"/>
    <w:rsid w:val="004A6467"/>
    <w:rsid w:val="004B26D4"/>
    <w:rsid w:val="004B54CA"/>
    <w:rsid w:val="004C0D1A"/>
    <w:rsid w:val="004C1078"/>
    <w:rsid w:val="004C3752"/>
    <w:rsid w:val="004C3E22"/>
    <w:rsid w:val="004D2589"/>
    <w:rsid w:val="004D61C8"/>
    <w:rsid w:val="004E0161"/>
    <w:rsid w:val="004E056E"/>
    <w:rsid w:val="004E3232"/>
    <w:rsid w:val="004E5CBF"/>
    <w:rsid w:val="004F727F"/>
    <w:rsid w:val="004F78EB"/>
    <w:rsid w:val="00503A54"/>
    <w:rsid w:val="00507341"/>
    <w:rsid w:val="00510455"/>
    <w:rsid w:val="0051599D"/>
    <w:rsid w:val="00515B6A"/>
    <w:rsid w:val="00516F68"/>
    <w:rsid w:val="00522BEE"/>
    <w:rsid w:val="00523FF8"/>
    <w:rsid w:val="00531E79"/>
    <w:rsid w:val="00540166"/>
    <w:rsid w:val="00551FF7"/>
    <w:rsid w:val="005633C5"/>
    <w:rsid w:val="00565B68"/>
    <w:rsid w:val="00571519"/>
    <w:rsid w:val="00571C44"/>
    <w:rsid w:val="005751B1"/>
    <w:rsid w:val="00581BBB"/>
    <w:rsid w:val="00592AA8"/>
    <w:rsid w:val="00593202"/>
    <w:rsid w:val="00596171"/>
    <w:rsid w:val="005A1811"/>
    <w:rsid w:val="005B4599"/>
    <w:rsid w:val="005C3AA9"/>
    <w:rsid w:val="005C3B3A"/>
    <w:rsid w:val="005C6FB1"/>
    <w:rsid w:val="005C7079"/>
    <w:rsid w:val="005D005A"/>
    <w:rsid w:val="005D33DD"/>
    <w:rsid w:val="005E6740"/>
    <w:rsid w:val="005F1206"/>
    <w:rsid w:val="005F1984"/>
    <w:rsid w:val="005F2089"/>
    <w:rsid w:val="006141ED"/>
    <w:rsid w:val="0061668C"/>
    <w:rsid w:val="0061781C"/>
    <w:rsid w:val="00621FC5"/>
    <w:rsid w:val="00623093"/>
    <w:rsid w:val="006238CD"/>
    <w:rsid w:val="0062705B"/>
    <w:rsid w:val="0062730C"/>
    <w:rsid w:val="00635AAF"/>
    <w:rsid w:val="0063657C"/>
    <w:rsid w:val="00636862"/>
    <w:rsid w:val="00637B02"/>
    <w:rsid w:val="00643789"/>
    <w:rsid w:val="006501AB"/>
    <w:rsid w:val="006510A9"/>
    <w:rsid w:val="00651229"/>
    <w:rsid w:val="00653E43"/>
    <w:rsid w:val="00655053"/>
    <w:rsid w:val="006555FC"/>
    <w:rsid w:val="006615C0"/>
    <w:rsid w:val="00665E38"/>
    <w:rsid w:val="006667B4"/>
    <w:rsid w:val="006669CF"/>
    <w:rsid w:val="00667B0C"/>
    <w:rsid w:val="00670E21"/>
    <w:rsid w:val="00680341"/>
    <w:rsid w:val="00683499"/>
    <w:rsid w:val="00683A84"/>
    <w:rsid w:val="00684A65"/>
    <w:rsid w:val="006862AC"/>
    <w:rsid w:val="00692F0E"/>
    <w:rsid w:val="0069428E"/>
    <w:rsid w:val="006A4CE7"/>
    <w:rsid w:val="006A76C9"/>
    <w:rsid w:val="006B202E"/>
    <w:rsid w:val="006B2944"/>
    <w:rsid w:val="006B6F34"/>
    <w:rsid w:val="006C54B5"/>
    <w:rsid w:val="006C62DD"/>
    <w:rsid w:val="006D0011"/>
    <w:rsid w:val="006D1BB0"/>
    <w:rsid w:val="006D4F07"/>
    <w:rsid w:val="006D5481"/>
    <w:rsid w:val="006D6070"/>
    <w:rsid w:val="006D66E8"/>
    <w:rsid w:val="006D790C"/>
    <w:rsid w:val="006D7A08"/>
    <w:rsid w:val="006F2C4C"/>
    <w:rsid w:val="006F3D8D"/>
    <w:rsid w:val="006F4897"/>
    <w:rsid w:val="007058BA"/>
    <w:rsid w:val="00705FE0"/>
    <w:rsid w:val="0071393E"/>
    <w:rsid w:val="0073218E"/>
    <w:rsid w:val="00734EAA"/>
    <w:rsid w:val="00734FC7"/>
    <w:rsid w:val="007413AF"/>
    <w:rsid w:val="00744B08"/>
    <w:rsid w:val="007452CD"/>
    <w:rsid w:val="00750316"/>
    <w:rsid w:val="00754B3D"/>
    <w:rsid w:val="00755258"/>
    <w:rsid w:val="00757E24"/>
    <w:rsid w:val="007623CD"/>
    <w:rsid w:val="0076411D"/>
    <w:rsid w:val="0076435D"/>
    <w:rsid w:val="00770925"/>
    <w:rsid w:val="0077438A"/>
    <w:rsid w:val="007759B1"/>
    <w:rsid w:val="00785261"/>
    <w:rsid w:val="00785498"/>
    <w:rsid w:val="007902F8"/>
    <w:rsid w:val="007A3C04"/>
    <w:rsid w:val="007A5D4C"/>
    <w:rsid w:val="007A6363"/>
    <w:rsid w:val="007B0256"/>
    <w:rsid w:val="007B19C7"/>
    <w:rsid w:val="007B6936"/>
    <w:rsid w:val="007C1288"/>
    <w:rsid w:val="007D4273"/>
    <w:rsid w:val="007E0329"/>
    <w:rsid w:val="007E12D0"/>
    <w:rsid w:val="007E18D2"/>
    <w:rsid w:val="007E1B54"/>
    <w:rsid w:val="007E2E14"/>
    <w:rsid w:val="007E3B9F"/>
    <w:rsid w:val="007E3CDF"/>
    <w:rsid w:val="007E5ED2"/>
    <w:rsid w:val="007E6EB5"/>
    <w:rsid w:val="007F09E7"/>
    <w:rsid w:val="007F1D94"/>
    <w:rsid w:val="007F6198"/>
    <w:rsid w:val="008043BD"/>
    <w:rsid w:val="00804658"/>
    <w:rsid w:val="008059EE"/>
    <w:rsid w:val="00806755"/>
    <w:rsid w:val="008234C8"/>
    <w:rsid w:val="0082405A"/>
    <w:rsid w:val="008259B1"/>
    <w:rsid w:val="0083177B"/>
    <w:rsid w:val="00832E23"/>
    <w:rsid w:val="00842458"/>
    <w:rsid w:val="00846E2D"/>
    <w:rsid w:val="0084735C"/>
    <w:rsid w:val="00847ACA"/>
    <w:rsid w:val="00851AA5"/>
    <w:rsid w:val="008556B3"/>
    <w:rsid w:val="00861E38"/>
    <w:rsid w:val="00863B1F"/>
    <w:rsid w:val="00867528"/>
    <w:rsid w:val="00871D22"/>
    <w:rsid w:val="008770B3"/>
    <w:rsid w:val="008809E7"/>
    <w:rsid w:val="008A3CB7"/>
    <w:rsid w:val="008B0771"/>
    <w:rsid w:val="008B0DBC"/>
    <w:rsid w:val="008B6E5C"/>
    <w:rsid w:val="008C0D35"/>
    <w:rsid w:val="008D4FF8"/>
    <w:rsid w:val="008D54C0"/>
    <w:rsid w:val="008D5552"/>
    <w:rsid w:val="008D600A"/>
    <w:rsid w:val="008D79B8"/>
    <w:rsid w:val="008E0E4E"/>
    <w:rsid w:val="008E5CA3"/>
    <w:rsid w:val="008F0AF0"/>
    <w:rsid w:val="00901CF8"/>
    <w:rsid w:val="00902F67"/>
    <w:rsid w:val="00905485"/>
    <w:rsid w:val="009111D5"/>
    <w:rsid w:val="00917A80"/>
    <w:rsid w:val="009225F0"/>
    <w:rsid w:val="0093462C"/>
    <w:rsid w:val="00935B3D"/>
    <w:rsid w:val="00950C87"/>
    <w:rsid w:val="00951E72"/>
    <w:rsid w:val="00953795"/>
    <w:rsid w:val="00953D76"/>
    <w:rsid w:val="009560DD"/>
    <w:rsid w:val="00961B2A"/>
    <w:rsid w:val="009628E1"/>
    <w:rsid w:val="00974189"/>
    <w:rsid w:val="0098252D"/>
    <w:rsid w:val="00984876"/>
    <w:rsid w:val="009877C9"/>
    <w:rsid w:val="009878D4"/>
    <w:rsid w:val="0099726C"/>
    <w:rsid w:val="009A058A"/>
    <w:rsid w:val="009A46B7"/>
    <w:rsid w:val="009B3533"/>
    <w:rsid w:val="009B48C9"/>
    <w:rsid w:val="009B63BA"/>
    <w:rsid w:val="009C0E72"/>
    <w:rsid w:val="009C7F9F"/>
    <w:rsid w:val="009D088E"/>
    <w:rsid w:val="009D1C88"/>
    <w:rsid w:val="009D4F7E"/>
    <w:rsid w:val="009D5DDB"/>
    <w:rsid w:val="009D6E80"/>
    <w:rsid w:val="009E0D34"/>
    <w:rsid w:val="009E5EBA"/>
    <w:rsid w:val="009F2765"/>
    <w:rsid w:val="009F720F"/>
    <w:rsid w:val="009F7BE2"/>
    <w:rsid w:val="00A21E38"/>
    <w:rsid w:val="00A307D2"/>
    <w:rsid w:val="00A44095"/>
    <w:rsid w:val="00A717CF"/>
    <w:rsid w:val="00A775CA"/>
    <w:rsid w:val="00A77D89"/>
    <w:rsid w:val="00A83061"/>
    <w:rsid w:val="00A84462"/>
    <w:rsid w:val="00A85161"/>
    <w:rsid w:val="00A87782"/>
    <w:rsid w:val="00A91156"/>
    <w:rsid w:val="00A91C79"/>
    <w:rsid w:val="00A94058"/>
    <w:rsid w:val="00A94B8F"/>
    <w:rsid w:val="00AA743A"/>
    <w:rsid w:val="00AB121A"/>
    <w:rsid w:val="00AB23FC"/>
    <w:rsid w:val="00AC4233"/>
    <w:rsid w:val="00AC50D8"/>
    <w:rsid w:val="00AE1606"/>
    <w:rsid w:val="00AE23EF"/>
    <w:rsid w:val="00AE254A"/>
    <w:rsid w:val="00AE42A8"/>
    <w:rsid w:val="00AE7560"/>
    <w:rsid w:val="00AF1D29"/>
    <w:rsid w:val="00AF3857"/>
    <w:rsid w:val="00B013F4"/>
    <w:rsid w:val="00B02726"/>
    <w:rsid w:val="00B04ED8"/>
    <w:rsid w:val="00B10A2F"/>
    <w:rsid w:val="00B15459"/>
    <w:rsid w:val="00B307C7"/>
    <w:rsid w:val="00B30D11"/>
    <w:rsid w:val="00B3505F"/>
    <w:rsid w:val="00B37B5D"/>
    <w:rsid w:val="00B40F01"/>
    <w:rsid w:val="00B412E4"/>
    <w:rsid w:val="00B53EC9"/>
    <w:rsid w:val="00B55744"/>
    <w:rsid w:val="00B57D7C"/>
    <w:rsid w:val="00B62AA9"/>
    <w:rsid w:val="00B65927"/>
    <w:rsid w:val="00B72D9B"/>
    <w:rsid w:val="00B81B17"/>
    <w:rsid w:val="00B85A8F"/>
    <w:rsid w:val="00B91E3E"/>
    <w:rsid w:val="00B9206E"/>
    <w:rsid w:val="00B92BC2"/>
    <w:rsid w:val="00B96733"/>
    <w:rsid w:val="00BA2DB9"/>
    <w:rsid w:val="00BA3310"/>
    <w:rsid w:val="00BA747D"/>
    <w:rsid w:val="00BB03C4"/>
    <w:rsid w:val="00BC118F"/>
    <w:rsid w:val="00BC1A1D"/>
    <w:rsid w:val="00BC568A"/>
    <w:rsid w:val="00BC765D"/>
    <w:rsid w:val="00BD0B10"/>
    <w:rsid w:val="00BD32C0"/>
    <w:rsid w:val="00BE6828"/>
    <w:rsid w:val="00BE7148"/>
    <w:rsid w:val="00BF0FE6"/>
    <w:rsid w:val="00BF1F51"/>
    <w:rsid w:val="00BF40E7"/>
    <w:rsid w:val="00BF7FC5"/>
    <w:rsid w:val="00C0670B"/>
    <w:rsid w:val="00C203A5"/>
    <w:rsid w:val="00C21675"/>
    <w:rsid w:val="00C22103"/>
    <w:rsid w:val="00C24465"/>
    <w:rsid w:val="00C427A7"/>
    <w:rsid w:val="00C47789"/>
    <w:rsid w:val="00C54151"/>
    <w:rsid w:val="00C55B5B"/>
    <w:rsid w:val="00C67865"/>
    <w:rsid w:val="00C67FF2"/>
    <w:rsid w:val="00C74DD8"/>
    <w:rsid w:val="00C75A0F"/>
    <w:rsid w:val="00C84DD7"/>
    <w:rsid w:val="00C865D0"/>
    <w:rsid w:val="00C95679"/>
    <w:rsid w:val="00C962B6"/>
    <w:rsid w:val="00CA1C88"/>
    <w:rsid w:val="00CA3C0F"/>
    <w:rsid w:val="00CA7DA3"/>
    <w:rsid w:val="00CB5863"/>
    <w:rsid w:val="00CC00F7"/>
    <w:rsid w:val="00CC244E"/>
    <w:rsid w:val="00CD4E04"/>
    <w:rsid w:val="00CD6E0A"/>
    <w:rsid w:val="00CE10F5"/>
    <w:rsid w:val="00CE11E2"/>
    <w:rsid w:val="00CE1C09"/>
    <w:rsid w:val="00CE7307"/>
    <w:rsid w:val="00D01710"/>
    <w:rsid w:val="00D01922"/>
    <w:rsid w:val="00D05132"/>
    <w:rsid w:val="00D05C25"/>
    <w:rsid w:val="00D07052"/>
    <w:rsid w:val="00D070E7"/>
    <w:rsid w:val="00D1103A"/>
    <w:rsid w:val="00D2053E"/>
    <w:rsid w:val="00D346BF"/>
    <w:rsid w:val="00D35266"/>
    <w:rsid w:val="00D42619"/>
    <w:rsid w:val="00D460B9"/>
    <w:rsid w:val="00D463F9"/>
    <w:rsid w:val="00D57D4D"/>
    <w:rsid w:val="00D64F2E"/>
    <w:rsid w:val="00D6578F"/>
    <w:rsid w:val="00D659B3"/>
    <w:rsid w:val="00D67855"/>
    <w:rsid w:val="00D70DE0"/>
    <w:rsid w:val="00D76707"/>
    <w:rsid w:val="00D81727"/>
    <w:rsid w:val="00D82D6B"/>
    <w:rsid w:val="00D83896"/>
    <w:rsid w:val="00D91D22"/>
    <w:rsid w:val="00D94BBD"/>
    <w:rsid w:val="00DA243A"/>
    <w:rsid w:val="00DB20FB"/>
    <w:rsid w:val="00DB3735"/>
    <w:rsid w:val="00DB67B9"/>
    <w:rsid w:val="00DC437D"/>
    <w:rsid w:val="00DC7834"/>
    <w:rsid w:val="00DD149D"/>
    <w:rsid w:val="00DD2B3B"/>
    <w:rsid w:val="00DF0340"/>
    <w:rsid w:val="00DF354D"/>
    <w:rsid w:val="00E01DDC"/>
    <w:rsid w:val="00E03456"/>
    <w:rsid w:val="00E0627B"/>
    <w:rsid w:val="00E10212"/>
    <w:rsid w:val="00E14B6A"/>
    <w:rsid w:val="00E23E4B"/>
    <w:rsid w:val="00E26431"/>
    <w:rsid w:val="00E26939"/>
    <w:rsid w:val="00E273E4"/>
    <w:rsid w:val="00E340A1"/>
    <w:rsid w:val="00E45786"/>
    <w:rsid w:val="00E461E3"/>
    <w:rsid w:val="00E51656"/>
    <w:rsid w:val="00E54548"/>
    <w:rsid w:val="00E550C1"/>
    <w:rsid w:val="00E571B9"/>
    <w:rsid w:val="00E61F6E"/>
    <w:rsid w:val="00E65B0D"/>
    <w:rsid w:val="00E7507B"/>
    <w:rsid w:val="00E75CEE"/>
    <w:rsid w:val="00E82778"/>
    <w:rsid w:val="00E9075D"/>
    <w:rsid w:val="00E960E6"/>
    <w:rsid w:val="00E970EA"/>
    <w:rsid w:val="00EA4CDE"/>
    <w:rsid w:val="00EA58BA"/>
    <w:rsid w:val="00EA5FC6"/>
    <w:rsid w:val="00EA6C95"/>
    <w:rsid w:val="00EA7090"/>
    <w:rsid w:val="00EA77BC"/>
    <w:rsid w:val="00EB42DE"/>
    <w:rsid w:val="00EB56A6"/>
    <w:rsid w:val="00EB5C3B"/>
    <w:rsid w:val="00EB5DF6"/>
    <w:rsid w:val="00EC0F03"/>
    <w:rsid w:val="00EC371C"/>
    <w:rsid w:val="00EC3FB0"/>
    <w:rsid w:val="00EC590A"/>
    <w:rsid w:val="00ED5EC0"/>
    <w:rsid w:val="00ED6870"/>
    <w:rsid w:val="00EE3E1E"/>
    <w:rsid w:val="00EE6591"/>
    <w:rsid w:val="00EF0C15"/>
    <w:rsid w:val="00EF294A"/>
    <w:rsid w:val="00EF406D"/>
    <w:rsid w:val="00EF4F64"/>
    <w:rsid w:val="00EF69BF"/>
    <w:rsid w:val="00F01129"/>
    <w:rsid w:val="00F014D9"/>
    <w:rsid w:val="00F20599"/>
    <w:rsid w:val="00F21980"/>
    <w:rsid w:val="00F25C78"/>
    <w:rsid w:val="00F30AFE"/>
    <w:rsid w:val="00F3302C"/>
    <w:rsid w:val="00F35935"/>
    <w:rsid w:val="00F4452F"/>
    <w:rsid w:val="00F44FA4"/>
    <w:rsid w:val="00F45D9F"/>
    <w:rsid w:val="00F536B2"/>
    <w:rsid w:val="00F6157F"/>
    <w:rsid w:val="00F73639"/>
    <w:rsid w:val="00F76967"/>
    <w:rsid w:val="00F8027D"/>
    <w:rsid w:val="00F80BFF"/>
    <w:rsid w:val="00F95F45"/>
    <w:rsid w:val="00F9741C"/>
    <w:rsid w:val="00FA6163"/>
    <w:rsid w:val="00FB627B"/>
    <w:rsid w:val="00FB706B"/>
    <w:rsid w:val="00FD0AEE"/>
    <w:rsid w:val="00FD54D7"/>
    <w:rsid w:val="00FD5520"/>
    <w:rsid w:val="00FD7386"/>
    <w:rsid w:val="00FE0964"/>
    <w:rsid w:val="00FF1432"/>
    <w:rsid w:val="00FF707C"/>
    <w:rsid w:val="00FF7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9993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3A"/>
    <w:pPr>
      <w:spacing w:before="120" w:after="180" w:line="280" w:lineRule="atLeast"/>
    </w:pPr>
    <w:rPr>
      <w:rFonts w:ascii="Arial" w:eastAsia="Times New Roman" w:hAnsi="Arial" w:cs="Times New Roman"/>
      <w:spacing w:val="4"/>
      <w:szCs w:val="24"/>
      <w:lang w:eastAsia="en-AU"/>
    </w:rPr>
  </w:style>
  <w:style w:type="paragraph" w:styleId="Heading1">
    <w:name w:val="heading 1"/>
    <w:basedOn w:val="Normal"/>
    <w:next w:val="Normal"/>
    <w:link w:val="Heading1Char"/>
    <w:uiPriority w:val="2"/>
    <w:qFormat/>
    <w:rsid w:val="00AB121A"/>
    <w:pPr>
      <w:keepNext/>
      <w:keepLines/>
      <w:numPr>
        <w:ilvl w:val="1"/>
        <w:numId w:val="17"/>
      </w:numPr>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Heading1"/>
    <w:next w:val="Normal"/>
    <w:link w:val="Heading2Char"/>
    <w:uiPriority w:val="2"/>
    <w:unhideWhenUsed/>
    <w:qFormat/>
    <w:rsid w:val="009D1C88"/>
    <w:pPr>
      <w:numPr>
        <w:ilvl w:val="0"/>
      </w:numPr>
      <w:outlineLvl w:val="1"/>
    </w:p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121A"/>
    <w:rPr>
      <w:rFonts w:ascii="Georgia" w:eastAsia="Times New Roman" w:hAnsi="Georgia" w:cs="Arial"/>
      <w:bCs/>
      <w:color w:val="500778"/>
      <w:spacing w:val="4"/>
      <w:kern w:val="32"/>
      <w:sz w:val="36"/>
      <w:szCs w:val="32"/>
      <w:lang w:eastAsia="en-AU"/>
    </w:rPr>
  </w:style>
  <w:style w:type="character" w:customStyle="1" w:styleId="Heading2Char">
    <w:name w:val="Heading 2 Char"/>
    <w:basedOn w:val="DefaultParagraphFont"/>
    <w:link w:val="Heading2"/>
    <w:uiPriority w:val="2"/>
    <w:rsid w:val="009D1C88"/>
    <w:rPr>
      <w:rFonts w:ascii="Georgia" w:eastAsia="Times New Roman" w:hAnsi="Georgia" w:cs="Arial"/>
      <w:bCs/>
      <w:color w:val="500778"/>
      <w:spacing w:val="4"/>
      <w:kern w:val="32"/>
      <w:sz w:val="36"/>
      <w:szCs w:val="32"/>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List Paragraph11,Table,Bulleted Para,NFP GP Bulleted List,bullet point list,L,Bullet points,Content descriptions,Bullet Point,List Paragraph2,#List Paragraph,Bullet point,CV text,Dot pt,F5 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aliases w:val="table title"/>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Titlepage">
    <w:name w:val="Title page"/>
    <w:basedOn w:val="Title"/>
    <w:qFormat/>
    <w:rsid w:val="009D1C88"/>
    <w:pPr>
      <w:pBdr>
        <w:bottom w:val="none" w:sz="0" w:space="0" w:color="auto"/>
      </w:pBdr>
      <w:spacing w:before="0"/>
      <w:jc w:val="center"/>
    </w:pPr>
    <w:rPr>
      <w:rFonts w:ascii="Georgia" w:eastAsia="Times New Roman" w:hAnsi="Georgia"/>
      <w:color w:val="500778"/>
      <w:sz w:val="60"/>
      <w:szCs w:val="60"/>
    </w:rPr>
  </w:style>
  <w:style w:type="paragraph" w:styleId="BalloonText">
    <w:name w:val="Balloon Text"/>
    <w:basedOn w:val="Normal"/>
    <w:link w:val="BalloonTextChar"/>
    <w:uiPriority w:val="99"/>
    <w:semiHidden/>
    <w:unhideWhenUsed/>
    <w:rsid w:val="007B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C7"/>
    <w:rPr>
      <w:rFonts w:ascii="Tahoma" w:eastAsia="Times New Roman" w:hAnsi="Tahoma" w:cs="Tahoma"/>
      <w:spacing w:val="4"/>
      <w:sz w:val="16"/>
      <w:szCs w:val="16"/>
      <w:lang w:eastAsia="en-AU"/>
    </w:rPr>
  </w:style>
  <w:style w:type="paragraph" w:styleId="ListBullet">
    <w:name w:val="List Bullet"/>
    <w:basedOn w:val="ListParagraph"/>
    <w:uiPriority w:val="1"/>
    <w:qFormat/>
    <w:rsid w:val="001F7840"/>
    <w:pPr>
      <w:numPr>
        <w:numId w:val="3"/>
      </w:numPr>
      <w:spacing w:after="0" w:line="276" w:lineRule="auto"/>
      <w:ind w:left="720"/>
    </w:pPr>
    <w:rPr>
      <w:rFonts w:cs="Arial"/>
      <w:szCs w:val="22"/>
    </w:rPr>
  </w:style>
  <w:style w:type="paragraph" w:customStyle="1" w:styleId="Pullouttext">
    <w:name w:val="Pullout text"/>
    <w:next w:val="Normal"/>
    <w:link w:val="PullouttextChar"/>
    <w:uiPriority w:val="3"/>
    <w:qFormat/>
    <w:rsid w:val="009628E1"/>
    <w:pPr>
      <w:spacing w:before="120" w:after="120" w:line="280" w:lineRule="atLeast"/>
      <w:ind w:left="397"/>
      <w:contextualSpacing/>
    </w:pPr>
    <w:rPr>
      <w:rFonts w:ascii="Georgia" w:eastAsia="Times New Roman" w:hAnsi="Georgia" w:cs="Arial"/>
      <w:bCs/>
      <w:iCs/>
      <w:color w:val="500778"/>
      <w:sz w:val="28"/>
      <w:szCs w:val="28"/>
      <w:lang w:eastAsia="en-AU"/>
    </w:rPr>
  </w:style>
  <w:style w:type="character" w:customStyle="1" w:styleId="PullouttextChar">
    <w:name w:val="Pullout text Char"/>
    <w:basedOn w:val="Heading2Char"/>
    <w:link w:val="Pullouttext"/>
    <w:uiPriority w:val="3"/>
    <w:rsid w:val="009628E1"/>
    <w:rPr>
      <w:rFonts w:ascii="Georgia" w:eastAsia="Times New Roman" w:hAnsi="Georgia" w:cs="Arial"/>
      <w:bCs/>
      <w:iCs/>
      <w:color w:val="500778"/>
      <w:spacing w:val="4"/>
      <w:kern w:val="32"/>
      <w:sz w:val="28"/>
      <w:szCs w:val="28"/>
      <w:lang w:eastAsia="en-AU"/>
    </w:rPr>
  </w:style>
  <w:style w:type="character" w:styleId="Hyperlink">
    <w:name w:val="Hyperlink"/>
    <w:basedOn w:val="DefaultParagraphFont"/>
    <w:uiPriority w:val="99"/>
    <w:rsid w:val="007B19C7"/>
    <w:rPr>
      <w:rFonts w:ascii="Arial" w:hAnsi="Arial"/>
      <w:b w:val="0"/>
      <w:color w:val="0000FF"/>
      <w:sz w:val="22"/>
      <w:u w:val="single"/>
    </w:rPr>
  </w:style>
  <w:style w:type="paragraph" w:styleId="NormalWeb">
    <w:name w:val="Normal (Web)"/>
    <w:basedOn w:val="Normal"/>
    <w:uiPriority w:val="99"/>
    <w:semiHidden/>
    <w:unhideWhenUsed/>
    <w:rsid w:val="007B19C7"/>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170577"/>
    <w:pPr>
      <w:tabs>
        <w:tab w:val="left" w:pos="660"/>
        <w:tab w:val="right" w:leader="dot" w:pos="9016"/>
      </w:tabs>
      <w:spacing w:after="100"/>
    </w:pPr>
  </w:style>
  <w:style w:type="paragraph" w:styleId="TOC2">
    <w:name w:val="toc 2"/>
    <w:basedOn w:val="Normal"/>
    <w:next w:val="Normal"/>
    <w:autoRedefine/>
    <w:uiPriority w:val="39"/>
    <w:unhideWhenUsed/>
    <w:rsid w:val="00170577"/>
    <w:pPr>
      <w:tabs>
        <w:tab w:val="left" w:pos="880"/>
        <w:tab w:val="right" w:leader="dot" w:pos="9016"/>
      </w:tabs>
      <w:spacing w:after="100"/>
      <w:ind w:left="200"/>
    </w:pPr>
  </w:style>
  <w:style w:type="paragraph" w:styleId="TOC3">
    <w:name w:val="toc 3"/>
    <w:basedOn w:val="Normal"/>
    <w:next w:val="Normal"/>
    <w:autoRedefine/>
    <w:uiPriority w:val="39"/>
    <w:unhideWhenUsed/>
    <w:rsid w:val="007B19C7"/>
    <w:pPr>
      <w:spacing w:after="100"/>
      <w:ind w:left="400"/>
    </w:pPr>
  </w:style>
  <w:style w:type="paragraph" w:customStyle="1" w:styleId="Smalltext">
    <w:name w:val="Small text"/>
    <w:basedOn w:val="Normal"/>
    <w:rsid w:val="007B19C7"/>
    <w:pPr>
      <w:spacing w:before="480" w:after="120" w:line="240" w:lineRule="auto"/>
    </w:pPr>
    <w:rPr>
      <w:sz w:val="12"/>
      <w:szCs w:val="16"/>
      <w:lang w:val="en-US"/>
    </w:rPr>
  </w:style>
  <w:style w:type="table" w:customStyle="1" w:styleId="DSSDatatablestyle">
    <w:name w:val="DSS Data table style"/>
    <w:basedOn w:val="TableNormal"/>
    <w:uiPriority w:val="99"/>
    <w:rsid w:val="007B19C7"/>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7B19C7"/>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B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19C7"/>
    <w:rPr>
      <w:color w:val="800080" w:themeColor="followedHyperlink"/>
      <w:u w:val="single"/>
    </w:rPr>
  </w:style>
  <w:style w:type="character" w:styleId="CommentReference">
    <w:name w:val="annotation reference"/>
    <w:basedOn w:val="DefaultParagraphFont"/>
    <w:uiPriority w:val="99"/>
    <w:unhideWhenUsed/>
    <w:rsid w:val="007B19C7"/>
    <w:rPr>
      <w:sz w:val="16"/>
      <w:szCs w:val="16"/>
    </w:rPr>
  </w:style>
  <w:style w:type="paragraph" w:styleId="CommentText">
    <w:name w:val="annotation text"/>
    <w:aliases w:val="Char3"/>
    <w:basedOn w:val="Normal"/>
    <w:link w:val="CommentTextChar"/>
    <w:uiPriority w:val="99"/>
    <w:unhideWhenUsed/>
    <w:rsid w:val="007B19C7"/>
    <w:pPr>
      <w:spacing w:line="240" w:lineRule="auto"/>
    </w:pPr>
    <w:rPr>
      <w:sz w:val="20"/>
      <w:szCs w:val="20"/>
    </w:rPr>
  </w:style>
  <w:style w:type="character" w:customStyle="1" w:styleId="CommentTextChar">
    <w:name w:val="Comment Text Char"/>
    <w:aliases w:val="Char3 Char"/>
    <w:basedOn w:val="DefaultParagraphFont"/>
    <w:link w:val="CommentText"/>
    <w:uiPriority w:val="99"/>
    <w:rsid w:val="007B19C7"/>
    <w:rPr>
      <w:rFonts w:ascii="Arial" w:eastAsia="Times New Roman" w:hAnsi="Arial" w:cs="Times New Roman"/>
      <w:spacing w:val="4"/>
      <w:sz w:val="20"/>
      <w:szCs w:val="20"/>
      <w:lang w:eastAsia="en-AU"/>
    </w:rPr>
  </w:style>
  <w:style w:type="paragraph" w:customStyle="1" w:styleId="Default">
    <w:name w:val="Default"/>
    <w:rsid w:val="007B19C7"/>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7B19C7"/>
    <w:rPr>
      <w:b/>
      <w:bCs/>
    </w:rPr>
  </w:style>
  <w:style w:type="character" w:customStyle="1" w:styleId="CommentSubjectChar">
    <w:name w:val="Comment Subject Char"/>
    <w:basedOn w:val="CommentTextChar"/>
    <w:link w:val="CommentSubject"/>
    <w:uiPriority w:val="99"/>
    <w:semiHidden/>
    <w:rsid w:val="007B19C7"/>
    <w:rPr>
      <w:rFonts w:ascii="Arial" w:eastAsia="Times New Roman" w:hAnsi="Arial" w:cs="Times New Roman"/>
      <w:b/>
      <w:bCs/>
      <w:spacing w:val="4"/>
      <w:sz w:val="20"/>
      <w:szCs w:val="20"/>
      <w:lang w:eastAsia="en-AU"/>
    </w:rPr>
  </w:style>
  <w:style w:type="character" w:customStyle="1" w:styleId="ListParagraphChar">
    <w:name w:val="List Paragraph Char"/>
    <w:aliases w:val="Recommendation Char,List Paragraph1 Char,List Paragraph11 Char,Table Char,Bulleted Para Char,NFP GP Bulleted List Char,bullet point list Char,L Char,Bullet points Char,Content descriptions Char,Bullet Point Char,List Paragraph2 Char"/>
    <w:basedOn w:val="DefaultParagraphFont"/>
    <w:link w:val="ListParagraph"/>
    <w:uiPriority w:val="34"/>
    <w:qFormat/>
    <w:locked/>
    <w:rsid w:val="007B19C7"/>
    <w:rPr>
      <w:rFonts w:ascii="Arial" w:hAnsi="Arial"/>
    </w:rPr>
  </w:style>
  <w:style w:type="table" w:styleId="LightList">
    <w:name w:val="Light List"/>
    <w:basedOn w:val="TableNormal"/>
    <w:uiPriority w:val="61"/>
    <w:rsid w:val="007B19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7B19C7"/>
    <w:pPr>
      <w:spacing w:before="0" w:after="0" w:line="240" w:lineRule="auto"/>
    </w:pPr>
    <w:rPr>
      <w:rFonts w:eastAsiaTheme="minorHAnsi" w:cstheme="minorBidi"/>
      <w:spacing w:val="0"/>
      <w:sz w:val="20"/>
      <w:szCs w:val="20"/>
      <w:lang w:eastAsia="en-US"/>
    </w:rPr>
  </w:style>
  <w:style w:type="character" w:customStyle="1" w:styleId="FootnoteTextChar">
    <w:name w:val="Footnote Text Char"/>
    <w:basedOn w:val="DefaultParagraphFont"/>
    <w:link w:val="FootnoteText"/>
    <w:uiPriority w:val="99"/>
    <w:semiHidden/>
    <w:rsid w:val="007B19C7"/>
    <w:rPr>
      <w:rFonts w:ascii="Arial" w:hAnsi="Arial"/>
      <w:sz w:val="20"/>
      <w:szCs w:val="20"/>
    </w:rPr>
  </w:style>
  <w:style w:type="character" w:styleId="FootnoteReference">
    <w:name w:val="footnote reference"/>
    <w:basedOn w:val="DefaultParagraphFont"/>
    <w:uiPriority w:val="99"/>
    <w:semiHidden/>
    <w:unhideWhenUsed/>
    <w:rsid w:val="007B19C7"/>
    <w:rPr>
      <w:vertAlign w:val="superscript"/>
    </w:rPr>
  </w:style>
  <w:style w:type="paragraph" w:styleId="Revision">
    <w:name w:val="Revision"/>
    <w:hidden/>
    <w:uiPriority w:val="99"/>
    <w:semiHidden/>
    <w:rsid w:val="00333142"/>
    <w:pPr>
      <w:spacing w:after="0" w:line="240" w:lineRule="auto"/>
    </w:pPr>
    <w:rPr>
      <w:rFonts w:ascii="Arial" w:eastAsia="Times New Roman" w:hAnsi="Arial" w:cs="Times New Roman"/>
      <w:spacing w:val="4"/>
      <w:sz w:val="24"/>
      <w:szCs w:val="24"/>
      <w:lang w:eastAsia="en-AU"/>
    </w:rPr>
  </w:style>
  <w:style w:type="character" w:customStyle="1" w:styleId="SubTitleChar0">
    <w:name w:val="Sub Title Char"/>
    <w:basedOn w:val="DefaultParagraphFont"/>
    <w:link w:val="SubTitle0"/>
    <w:locked/>
    <w:rsid w:val="00CA7DA3"/>
    <w:rPr>
      <w:rFonts w:ascii="Georgia" w:eastAsia="Times New Roman" w:hAnsi="Georgia" w:cs="Arial"/>
      <w:bCs/>
      <w:color w:val="500778"/>
      <w:spacing w:val="4"/>
      <w:kern w:val="32"/>
      <w:sz w:val="36"/>
      <w:szCs w:val="32"/>
      <w:lang w:eastAsia="en-AU"/>
    </w:rPr>
  </w:style>
  <w:style w:type="paragraph" w:customStyle="1" w:styleId="SubTitle0">
    <w:name w:val="Sub Title"/>
    <w:basedOn w:val="Heading1"/>
    <w:link w:val="SubTitleChar0"/>
    <w:qFormat/>
    <w:rsid w:val="00CA7DA3"/>
    <w:pPr>
      <w:numPr>
        <w:ilvl w:val="0"/>
        <w:numId w:val="0"/>
      </w:numPr>
    </w:pPr>
  </w:style>
  <w:style w:type="character" w:customStyle="1" w:styleId="Chrissie1Char">
    <w:name w:val="Chrissie 1 Char"/>
    <w:basedOn w:val="DefaultParagraphFont"/>
    <w:link w:val="Chrissie1"/>
    <w:locked/>
    <w:rsid w:val="004C3E22"/>
    <w:rPr>
      <w:rFonts w:ascii="Arial" w:eastAsia="Calibri" w:hAnsi="Arial" w:cs="Arial"/>
      <w:sz w:val="20"/>
      <w:szCs w:val="20"/>
    </w:rPr>
  </w:style>
  <w:style w:type="paragraph" w:customStyle="1" w:styleId="Chrissie1">
    <w:name w:val="Chrissie 1"/>
    <w:basedOn w:val="SubTitle0"/>
    <w:link w:val="Chrissie1Char"/>
    <w:qFormat/>
    <w:rsid w:val="004C3E22"/>
  </w:style>
  <w:style w:type="table" w:customStyle="1" w:styleId="TableGridLight1">
    <w:name w:val="Table Grid Light1"/>
    <w:basedOn w:val="TableNormal"/>
    <w:next w:val="TableGridLight"/>
    <w:uiPriority w:val="40"/>
    <w:rsid w:val="008B0DBC"/>
    <w:pPr>
      <w:widowControl w:val="0"/>
      <w:autoSpaceDE w:val="0"/>
      <w:autoSpaceDN w:val="0"/>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B0D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1463">
      <w:bodyDiv w:val="1"/>
      <w:marLeft w:val="0"/>
      <w:marRight w:val="0"/>
      <w:marTop w:val="0"/>
      <w:marBottom w:val="0"/>
      <w:divBdr>
        <w:top w:val="none" w:sz="0" w:space="0" w:color="auto"/>
        <w:left w:val="none" w:sz="0" w:space="0" w:color="auto"/>
        <w:bottom w:val="none" w:sz="0" w:space="0" w:color="auto"/>
        <w:right w:val="none" w:sz="0" w:space="0" w:color="auto"/>
      </w:divBdr>
    </w:div>
    <w:div w:id="730078257">
      <w:bodyDiv w:val="1"/>
      <w:marLeft w:val="0"/>
      <w:marRight w:val="0"/>
      <w:marTop w:val="0"/>
      <w:marBottom w:val="0"/>
      <w:divBdr>
        <w:top w:val="none" w:sz="0" w:space="0" w:color="auto"/>
        <w:left w:val="none" w:sz="0" w:space="0" w:color="auto"/>
        <w:bottom w:val="none" w:sz="0" w:space="0" w:color="auto"/>
        <w:right w:val="none" w:sz="0" w:space="0" w:color="auto"/>
      </w:divBdr>
    </w:div>
    <w:div w:id="1000618365">
      <w:bodyDiv w:val="1"/>
      <w:marLeft w:val="0"/>
      <w:marRight w:val="0"/>
      <w:marTop w:val="0"/>
      <w:marBottom w:val="0"/>
      <w:divBdr>
        <w:top w:val="none" w:sz="0" w:space="0" w:color="auto"/>
        <w:left w:val="none" w:sz="0" w:space="0" w:color="auto"/>
        <w:bottom w:val="none" w:sz="0" w:space="0" w:color="auto"/>
        <w:right w:val="none" w:sz="0" w:space="0" w:color="auto"/>
      </w:divBdr>
    </w:div>
    <w:div w:id="1050498536">
      <w:bodyDiv w:val="1"/>
      <w:marLeft w:val="0"/>
      <w:marRight w:val="0"/>
      <w:marTop w:val="0"/>
      <w:marBottom w:val="0"/>
      <w:divBdr>
        <w:top w:val="none" w:sz="0" w:space="0" w:color="auto"/>
        <w:left w:val="none" w:sz="0" w:space="0" w:color="auto"/>
        <w:bottom w:val="none" w:sz="0" w:space="0" w:color="auto"/>
        <w:right w:val="none" w:sz="0" w:space="0" w:color="auto"/>
      </w:divBdr>
      <w:divsChild>
        <w:div w:id="770857555">
          <w:marLeft w:val="0"/>
          <w:marRight w:val="0"/>
          <w:marTop w:val="0"/>
          <w:marBottom w:val="0"/>
          <w:divBdr>
            <w:top w:val="none" w:sz="0" w:space="0" w:color="auto"/>
            <w:left w:val="none" w:sz="0" w:space="0" w:color="auto"/>
            <w:bottom w:val="none" w:sz="0" w:space="0" w:color="auto"/>
            <w:right w:val="none" w:sz="0" w:space="0" w:color="auto"/>
          </w:divBdr>
          <w:divsChild>
            <w:div w:id="17262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5215">
      <w:bodyDiv w:val="1"/>
      <w:marLeft w:val="0"/>
      <w:marRight w:val="0"/>
      <w:marTop w:val="0"/>
      <w:marBottom w:val="0"/>
      <w:divBdr>
        <w:top w:val="none" w:sz="0" w:space="0" w:color="auto"/>
        <w:left w:val="none" w:sz="0" w:space="0" w:color="auto"/>
        <w:bottom w:val="none" w:sz="0" w:space="0" w:color="auto"/>
        <w:right w:val="none" w:sz="0" w:space="0" w:color="auto"/>
      </w:divBdr>
    </w:div>
    <w:div w:id="1447772406">
      <w:bodyDiv w:val="1"/>
      <w:marLeft w:val="0"/>
      <w:marRight w:val="0"/>
      <w:marTop w:val="0"/>
      <w:marBottom w:val="0"/>
      <w:divBdr>
        <w:top w:val="none" w:sz="0" w:space="0" w:color="auto"/>
        <w:left w:val="none" w:sz="0" w:space="0" w:color="auto"/>
        <w:bottom w:val="none" w:sz="0" w:space="0" w:color="auto"/>
        <w:right w:val="none" w:sz="0" w:space="0" w:color="auto"/>
      </w:divBdr>
    </w:div>
    <w:div w:id="1519349002">
      <w:bodyDiv w:val="1"/>
      <w:marLeft w:val="0"/>
      <w:marRight w:val="0"/>
      <w:marTop w:val="0"/>
      <w:marBottom w:val="0"/>
      <w:divBdr>
        <w:top w:val="none" w:sz="0" w:space="0" w:color="auto"/>
        <w:left w:val="none" w:sz="0" w:space="0" w:color="auto"/>
        <w:bottom w:val="none" w:sz="0" w:space="0" w:color="auto"/>
        <w:right w:val="none" w:sz="0" w:space="0" w:color="auto"/>
      </w:divBdr>
    </w:div>
    <w:div w:id="1639069710">
      <w:bodyDiv w:val="1"/>
      <w:marLeft w:val="0"/>
      <w:marRight w:val="0"/>
      <w:marTop w:val="0"/>
      <w:marBottom w:val="0"/>
      <w:divBdr>
        <w:top w:val="none" w:sz="0" w:space="0" w:color="auto"/>
        <w:left w:val="none" w:sz="0" w:space="0" w:color="auto"/>
        <w:bottom w:val="none" w:sz="0" w:space="0" w:color="auto"/>
        <w:right w:val="none" w:sz="0" w:space="0" w:color="auto"/>
      </w:divBdr>
    </w:div>
    <w:div w:id="19483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our-responsibilities/families-and-children/programmes-services/parenting/families-and-children-activity." TargetMode="External"/><Relationship Id="rId18" Type="http://schemas.openxmlformats.org/officeDocument/2006/relationships/hyperlink" Target="https://www.dss.gov.au/families-and-children-programs-services-parenting-families-and-children-activity/awp-service-directory" TargetMode="External"/><Relationship Id="rId26" Type="http://schemas.openxmlformats.org/officeDocument/2006/relationships/hyperlink" Target="https://childsafe.humanrights.gov.au/" TargetMode="External"/><Relationship Id="rId39" Type="http://schemas.openxmlformats.org/officeDocument/2006/relationships/hyperlink" Target="https://www.communitygrants.gov.au/contact" TargetMode="External"/><Relationship Id="rId21" Type="http://schemas.openxmlformats.org/officeDocument/2006/relationships/hyperlink" Target="https://www.communitygrants.gov.au/information-recipients/access-and-equity-policy" TargetMode="External"/><Relationship Id="rId34" Type="http://schemas.openxmlformats.org/officeDocument/2006/relationships/hyperlink" Target="https://www.dss.gov.au/families-and-children-programs-services-parenting-families-and-children-activity/families-and-children-activity-work-plan-reports" TargetMode="External"/><Relationship Id="rId42" Type="http://schemas.openxmlformats.org/officeDocument/2006/relationships/hyperlink" Target="https://dex.dss.gov.au/data-exchange-protocols/" TargetMode="External"/><Relationship Id="rId47" Type="http://schemas.openxmlformats.org/officeDocument/2006/relationships/hyperlink" Target="https://www.dss.gov.au/new-requirements-from-1-july-2021-fact-sheet-data-exchange-partnership-approach" TargetMode="External"/><Relationship Id="rId50" Type="http://schemas.openxmlformats.org/officeDocument/2006/relationships/hyperlink" Target="https://dex.dss.gov.au/document/121" TargetMode="External"/><Relationship Id="rId55" Type="http://schemas.openxmlformats.org/officeDocument/2006/relationships/hyperlink" Target="https://www.dss.gov.au/grants/grant-programmes/families-and-children" TargetMode="External"/><Relationship Id="rId63" Type="http://schemas.openxmlformats.org/officeDocument/2006/relationships/hyperlink" Target="https://www.communitygrants.gov.au/information-recipients/vulnerable-persons-police-checks-and-criminal-offences" TargetMode="External"/><Relationship Id="rId68" Type="http://schemas.openxmlformats.org/officeDocument/2006/relationships/hyperlink" Target="https://www.communitygrants.gov.au/grant-recipient-portal/grantrecipientportal" TargetMode="External"/><Relationship Id="rId76" Type="http://schemas.openxmlformats.org/officeDocument/2006/relationships/hyperlink" Target="https://www.dss.gov.au/sites/default/files/documents/10_2015/communication-policy-for-funded-activities.pdf" TargetMode="External"/><Relationship Id="rId8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dss.gov.au/our-responsibilities/families-and-children/programs-services/family-support-program/families-and-children-activity-administrative-approval-requirements" TargetMode="External"/><Relationship Id="rId2" Type="http://schemas.openxmlformats.org/officeDocument/2006/relationships/numbering" Target="numbering.xml"/><Relationship Id="rId16" Type="http://schemas.openxmlformats.org/officeDocument/2006/relationships/hyperlink" Target="mailto:practitionerregistration@ag.gov.au" TargetMode="External"/><Relationship Id="rId29" Type="http://schemas.openxmlformats.org/officeDocument/2006/relationships/hyperlink" Target="http://www.businessdictionary.com/definition/right.html" TargetMode="External"/><Relationship Id="rId11" Type="http://schemas.openxmlformats.org/officeDocument/2006/relationships/header" Target="header2.xml"/><Relationship Id="rId24" Type="http://schemas.openxmlformats.org/officeDocument/2006/relationships/hyperlink" Target="https://www.dss.gov.au/about-the-department/doing-business-with-dss/vulnerable-persons-police-checks-and-criminal-offences" TargetMode="External"/><Relationship Id="rId32" Type="http://schemas.openxmlformats.org/officeDocument/2006/relationships/hyperlink" Target="http://www.businessdictionary.com/definition/supervising.html" TargetMode="External"/><Relationship Id="rId37" Type="http://schemas.openxmlformats.org/officeDocument/2006/relationships/hyperlink" Target="https://aifs.gov.au/cfca/expert-panel-project" TargetMode="External"/><Relationship Id="rId40" Type="http://schemas.openxmlformats.org/officeDocument/2006/relationships/hyperlink" Target="https://www.dss.gov.au/contact/feedback-compliments-complaints-and-enquiries" TargetMode="External"/><Relationship Id="rId45" Type="http://schemas.openxmlformats.org/officeDocument/2006/relationships/hyperlink" Target="https://dex.dss.gov.au/helpdesk/" TargetMode="External"/><Relationship Id="rId53" Type="http://schemas.openxmlformats.org/officeDocument/2006/relationships/hyperlink" Target="https://www.dss.gov.au/families-and-children-programs-services-parenting-families-and-children-activity/families-and-children-activity-program-logic-requirements-for-fac-service-providers" TargetMode="External"/><Relationship Id="rId58" Type="http://schemas.openxmlformats.org/officeDocument/2006/relationships/hyperlink" Target="https://www.dss.gov.au/sites/default/files/documents/10_2015/communication-policy-for-funded-activities.pdf" TargetMode="External"/><Relationship Id="rId66" Type="http://schemas.openxmlformats.org/officeDocument/2006/relationships/hyperlink" Target="https://www.communitygrants.gov.au/information-recipients/workforce-design" TargetMode="External"/><Relationship Id="rId74" Type="http://schemas.openxmlformats.org/officeDocument/2006/relationships/hyperlink" Target="https://www.dss.gov.au/grants/general-information-on-grants/grant-recipient-complaints-and-whistleblower-provisions" TargetMode="External"/><Relationship Id="rId79" Type="http://schemas.openxmlformats.org/officeDocument/2006/relationships/image" Target="media/image3.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dss.gov.au/grants-dss-grant-information-information-for-grant-recipients/national-redress-scheme-grant-connected-policy" TargetMode="External"/><Relationship Id="rId82" Type="http://schemas.openxmlformats.org/officeDocument/2006/relationships/footer" Target="footer4.xml"/><Relationship Id="rId19" Type="http://schemas.openxmlformats.org/officeDocument/2006/relationships/hyperlink" Target="https://www.dss.gov.au/sites/default/files/documents/10_2015/communication-policy-for-funded-activitie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our-responsibilities/families-and-children/programs-services/family-support-program/families-and-children-activity-administrative-approval-requirements" TargetMode="External"/><Relationship Id="rId22" Type="http://schemas.openxmlformats.org/officeDocument/2006/relationships/hyperlink" Target="https://www.dss.gov.au/our-responsibilities/families-and-children/programs-services/family-support-program/families-and-children-access-strategy-guidelines" TargetMode="External"/><Relationship Id="rId27" Type="http://schemas.openxmlformats.org/officeDocument/2006/relationships/hyperlink" Target="https://www.dss.gov.au/child-safety-for-dss-funded-organisations" TargetMode="External"/><Relationship Id="rId30" Type="http://schemas.openxmlformats.org/officeDocument/2006/relationships/hyperlink" Target="http://www.businessdictionary.com/definition/reward.html" TargetMode="External"/><Relationship Id="rId35" Type="http://schemas.openxmlformats.org/officeDocument/2006/relationships/hyperlink" Target="https://dex.dss.gov.au/training" TargetMode="External"/><Relationship Id="rId43" Type="http://schemas.openxmlformats.org/officeDocument/2006/relationships/hyperlink" Target="https://dex.dss.gov.au/document/466" TargetMode="External"/><Relationship Id="rId48" Type="http://schemas.openxmlformats.org/officeDocument/2006/relationships/hyperlink" Target="https://dex.dss.gov.au/helpdesk/" TargetMode="External"/><Relationship Id="rId56" Type="http://schemas.openxmlformats.org/officeDocument/2006/relationships/hyperlink" Target="https://www.dss.gov.au/our-responsibilities/families-and-children/programs-services/family-support-program/families-and-children-activity-administrative-approval-requirements" TargetMode="External"/><Relationship Id="rId64" Type="http://schemas.openxmlformats.org/officeDocument/2006/relationships/hyperlink" Target="https://www.communitygrants.gov.au/information-recipients/business-processes" TargetMode="External"/><Relationship Id="rId69" Type="http://schemas.openxmlformats.org/officeDocument/2006/relationships/hyperlink" Target="https://www.communitygrants.gov.au/" TargetMode="External"/><Relationship Id="rId77" Type="http://schemas.openxmlformats.org/officeDocument/2006/relationships/hyperlink" Target="https://www.dss.gov.au/families-and-children-programs-services-parenting-families-and-children-activity/critical-incident-reporting-guideline-and-form" TargetMode="External"/><Relationship Id="rId8" Type="http://schemas.openxmlformats.org/officeDocument/2006/relationships/footer" Target="footer1.xml"/><Relationship Id="rId51" Type="http://schemas.openxmlformats.org/officeDocument/2006/relationships/hyperlink" Target="https://dex.dss.gov.au/helpdesk/" TargetMode="External"/><Relationship Id="rId72" Type="http://schemas.openxmlformats.org/officeDocument/2006/relationships/hyperlink" Target="https://www.dss.gov.au/contact/feedback-compliments-complaints-and-enquiries" TargetMode="External"/><Relationship Id="rId80" Type="http://schemas.openxmlformats.org/officeDocument/2006/relationships/header" Target="header3.xml"/><Relationship Id="rId85"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familylawservices@ag.gov.au" TargetMode="External"/><Relationship Id="rId25" Type="http://schemas.openxmlformats.org/officeDocument/2006/relationships/hyperlink" Target="https://pmc.gov.au/domestic-policy/national-office-child-safety" TargetMode="External"/><Relationship Id="rId33" Type="http://schemas.openxmlformats.org/officeDocument/2006/relationships/hyperlink" Target="http://www.businessdictionary.com/definition/information-flow.html" TargetMode="External"/><Relationship Id="rId38" Type="http://schemas.openxmlformats.org/officeDocument/2006/relationships/hyperlink" Target="https://aifs.gov.au/cfca/expert-panel-project" TargetMode="External"/><Relationship Id="rId46" Type="http://schemas.openxmlformats.org/officeDocument/2006/relationships/hyperlink" Target="https://dex.dss.gov.au/data-exchange-protocols/" TargetMode="External"/><Relationship Id="rId59" Type="http://schemas.openxmlformats.org/officeDocument/2006/relationships/hyperlink" Target="https://www.communitygrants.gov.au/information-recipients/complaints-process-grant-recipients" TargetMode="External"/><Relationship Id="rId67" Type="http://schemas.openxmlformats.org/officeDocument/2006/relationships/hyperlink" Target="https://aifs.gov.au/cfca/" TargetMode="External"/><Relationship Id="rId20" Type="http://schemas.openxmlformats.org/officeDocument/2006/relationships/hyperlink" Target="https://www.dss.gov.au/our-responsibilities/families-and-children/programs-services/family-support-program/families-and-children-activity-administrative-approval-requirements" TargetMode="External"/><Relationship Id="rId41" Type="http://schemas.openxmlformats.org/officeDocument/2006/relationships/hyperlink" Target="https://www.dss.gov.au/our-responsibilities/families-and-children/programs-services/family-support-program/families-and-children-activity-administrative-approval-requirements" TargetMode="External"/><Relationship Id="rId54" Type="http://schemas.openxmlformats.org/officeDocument/2006/relationships/hyperlink" Target="https://www.dss.gov.au/grants/information-for-grant-recipients/financial-declaration" TargetMode="External"/><Relationship Id="rId62" Type="http://schemas.openxmlformats.org/officeDocument/2006/relationships/hyperlink" Target="https://www.communitygrants.gov.au/information-recipients/online-safety" TargetMode="External"/><Relationship Id="rId70" Type="http://schemas.openxmlformats.org/officeDocument/2006/relationships/hyperlink" Target="https://www.communitygrants.gov.au/contact" TargetMode="External"/><Relationship Id="rId75" Type="http://schemas.openxmlformats.org/officeDocument/2006/relationships/hyperlink" Target="https://www.dss.gov.au/contact-dss" TargetMode="Externa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milyrelationships.gov.au/" TargetMode="External"/><Relationship Id="rId23" Type="http://schemas.openxmlformats.org/officeDocument/2006/relationships/hyperlink" Target="https://www.childabuseroyalcommissionresponse.gov.au/sites/default/files/2019-12/FinalNationalStandards-WorkingwithChildrenChecks_0.pdf" TargetMode="External"/><Relationship Id="rId28" Type="http://schemas.openxmlformats.org/officeDocument/2006/relationships/hyperlink" Target="http://www.businessdictionary.com/definition/responsibility.html" TargetMode="External"/><Relationship Id="rId36" Type="http://schemas.openxmlformats.org/officeDocument/2006/relationships/hyperlink" Target="https://dex.dss.gov.au/helpdesk/" TargetMode="External"/><Relationship Id="rId49" Type="http://schemas.openxmlformats.org/officeDocument/2006/relationships/hyperlink" Target="https://aifs.gov.au/cfca/2016/04/14/how-choose-outcomes-measurement-tool" TargetMode="External"/><Relationship Id="rId57" Type="http://schemas.openxmlformats.org/officeDocument/2006/relationships/hyperlink" Target="https://www.dss.gov.au/sites/default/files/documents/01_2015/access_and_equity_policy_23_jan_15.pdf" TargetMode="External"/><Relationship Id="rId10" Type="http://schemas.openxmlformats.org/officeDocument/2006/relationships/footer" Target="footer2.xml"/><Relationship Id="rId31" Type="http://schemas.openxmlformats.org/officeDocument/2006/relationships/hyperlink" Target="http://www.businessdictionary.com/definition/procedure.html" TargetMode="External"/><Relationship Id="rId44" Type="http://schemas.openxmlformats.org/officeDocument/2006/relationships/hyperlink" Target="https://dex.dss.gov.au/training" TargetMode="External"/><Relationship Id="rId52" Type="http://schemas.openxmlformats.org/officeDocument/2006/relationships/hyperlink" Target="https://www.dss.gov.au/families-and-children-programs-services-parenting-families-and-children-activity/families-and-children-activity-work-plan-reports." TargetMode="External"/><Relationship Id="rId60" Type="http://schemas.openxmlformats.org/officeDocument/2006/relationships/hyperlink" Target="https://www.dss.gov.au/grants/general-information-on-grants/grant-recipient-complaints-and-whistleblower-provisions" TargetMode="External"/><Relationship Id="rId65" Type="http://schemas.openxmlformats.org/officeDocument/2006/relationships/hyperlink" Target="https://www.communitygrants.gov.au/information-recipients/strategic-planning" TargetMode="External"/><Relationship Id="rId73" Type="http://schemas.openxmlformats.org/officeDocument/2006/relationships/hyperlink" Target="https://www.dss.gov.au/contact/feedback-compliments-complaints-and-enquiries" TargetMode="External"/><Relationship Id="rId78" Type="http://schemas.openxmlformats.org/officeDocument/2006/relationships/hyperlink" Target="https://www.dss.gov.au/families-and-children-programs-services-parenting-families-and-children-activity/critical-incident-reporting-guideline-and-form" TargetMode="External"/><Relationship Id="rId81" Type="http://schemas.openxmlformats.org/officeDocument/2006/relationships/header" Target="header4.xm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1060-73FA-4F58-8FFD-CB64D1E9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7141</Words>
  <Characters>42763</Characters>
  <Application>Microsoft Office Word</Application>
  <DocSecurity>0</DocSecurity>
  <Lines>959</Lines>
  <Paragraphs>491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2022-02-23T22:24:00Z</dcterms:created>
  <dcterms:modified xsi:type="dcterms:W3CDTF">2022-03-06T22:19:00Z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90F66F60EC47474FA2FF6B6827444B8E</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2022-03-06T22:17:41Z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B082FF05856A2E2188CD48F7CB62547A</vt:lpwstr>
  </property>
  <property fmtid="{D5CDD505-2E9C-101B-9397-08002B2CF9AE}" pid="20" name="PM_Hash_Salt">
    <vt:lpwstr>FA5CC08A4B2BA823FC053058D37AF0B2</vt:lpwstr>
  </property>
  <property fmtid="{D5CDD505-2E9C-101B-9397-08002B2CF9AE}" pid="21" name="PM_Hash_SHA1">
    <vt:lpwstr>48A01E607D5A534DAAFF45AB5A33E4F034C72BBF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