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7465C" w14:textId="2A12568A" w:rsidR="003A30E1" w:rsidRPr="009C76C3" w:rsidRDefault="003910D4" w:rsidP="00794FCD">
      <w:pPr>
        <w:spacing w:after="1440"/>
        <w:jc w:val="center"/>
        <w:rPr>
          <w:color w:val="000000"/>
        </w:rPr>
      </w:pPr>
      <w:bookmarkStart w:id="0" w:name="_GoBack"/>
      <w:bookmarkEnd w:id="0"/>
      <w:r>
        <w:rPr>
          <w:noProof/>
          <w:color w:val="000000"/>
        </w:rPr>
        <w:drawing>
          <wp:inline distT="0" distB="0" distL="0" distR="0" wp14:anchorId="3E374795" wp14:editId="3E6358B2">
            <wp:extent cx="3924300" cy="2724150"/>
            <wp:effectExtent l="0" t="0" r="0" b="0"/>
            <wp:docPr id="1" name="Picture 1" descr="DES with Crest 2" title="Australian Government and 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with Crest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2724150"/>
                    </a:xfrm>
                    <a:prstGeom prst="rect">
                      <a:avLst/>
                    </a:prstGeom>
                    <a:noFill/>
                    <a:ln>
                      <a:noFill/>
                    </a:ln>
                  </pic:spPr>
                </pic:pic>
              </a:graphicData>
            </a:graphic>
          </wp:inline>
        </w:drawing>
      </w:r>
    </w:p>
    <w:p w14:paraId="3E374660" w14:textId="5A7949B0" w:rsidR="008455BC" w:rsidRPr="003664D6" w:rsidRDefault="008455BC" w:rsidP="003664D6">
      <w:pPr>
        <w:pStyle w:val="Heading1"/>
        <w:jc w:val="center"/>
        <w:rPr>
          <w:color w:val="auto"/>
          <w:sz w:val="52"/>
          <w:szCs w:val="52"/>
        </w:rPr>
      </w:pPr>
      <w:r w:rsidRPr="003664D6">
        <w:rPr>
          <w:color w:val="auto"/>
          <w:sz w:val="52"/>
          <w:szCs w:val="52"/>
        </w:rPr>
        <w:t>Applying for the Employment Assistance Fund</w:t>
      </w:r>
      <w:r w:rsidR="0073305E" w:rsidRPr="003664D6">
        <w:rPr>
          <w:color w:val="auto"/>
          <w:sz w:val="52"/>
          <w:szCs w:val="52"/>
        </w:rPr>
        <w:t xml:space="preserve"> – DES and </w:t>
      </w:r>
      <w:r w:rsidR="00A6238D">
        <w:rPr>
          <w:color w:val="auto"/>
          <w:sz w:val="52"/>
          <w:szCs w:val="52"/>
        </w:rPr>
        <w:t>Workforce Australia</w:t>
      </w:r>
      <w:r w:rsidR="0073305E" w:rsidRPr="003664D6">
        <w:rPr>
          <w:color w:val="auto"/>
          <w:sz w:val="52"/>
          <w:szCs w:val="52"/>
        </w:rPr>
        <w:t xml:space="preserve"> Provider Guidelines</w:t>
      </w:r>
    </w:p>
    <w:p w14:paraId="3E374661" w14:textId="5DC1E819" w:rsidR="008455BC" w:rsidRPr="003664D6" w:rsidRDefault="008455BC" w:rsidP="003664D6">
      <w:pPr>
        <w:spacing w:after="3360"/>
        <w:jc w:val="center"/>
        <w:rPr>
          <w:b/>
          <w:sz w:val="36"/>
          <w:szCs w:val="36"/>
        </w:rPr>
      </w:pPr>
      <w:r w:rsidRPr="003664D6">
        <w:rPr>
          <w:b/>
          <w:sz w:val="36"/>
          <w:szCs w:val="36"/>
        </w:rPr>
        <w:t xml:space="preserve">V </w:t>
      </w:r>
      <w:r w:rsidR="004C1D9D" w:rsidRPr="003664D6">
        <w:rPr>
          <w:b/>
          <w:sz w:val="36"/>
          <w:szCs w:val="36"/>
        </w:rPr>
        <w:t>1</w:t>
      </w:r>
      <w:r w:rsidR="00E01135">
        <w:rPr>
          <w:b/>
          <w:sz w:val="36"/>
          <w:szCs w:val="36"/>
        </w:rPr>
        <w:t>.2</w:t>
      </w:r>
    </w:p>
    <w:p w14:paraId="4979D5A2" w14:textId="45275270" w:rsidR="00E37D3F" w:rsidRDefault="00E37D3F" w:rsidP="00DB5A82">
      <w:pPr>
        <w:pStyle w:val="Disclaimer"/>
        <w:pBdr>
          <w:top w:val="single" w:sz="4" w:space="1" w:color="auto"/>
          <w:left w:val="single" w:sz="4" w:space="4" w:color="auto"/>
          <w:bottom w:val="single" w:sz="4" w:space="0" w:color="auto"/>
          <w:right w:val="single" w:sz="4" w:space="4" w:color="auto"/>
        </w:pBdr>
        <w:spacing w:before="0"/>
      </w:pPr>
      <w:r w:rsidRPr="00E37D3F">
        <w:rPr>
          <w:b/>
        </w:rPr>
        <w:t>Disclaimer</w:t>
      </w:r>
      <w:r>
        <w:br/>
      </w:r>
      <w:r w:rsidRPr="00E37D3F">
        <w:t xml:space="preserve">This document is not a stand-alone document and does not contain the entirety of Disability Employment Services (DES) Program Providers', </w:t>
      </w:r>
      <w:r w:rsidR="00A6238D">
        <w:t>Workforce Australia</w:t>
      </w:r>
      <w:r w:rsidR="00E01135">
        <w:t xml:space="preserve"> Providers’ or the Job</w:t>
      </w:r>
      <w:r w:rsidRPr="00E37D3F">
        <w:t xml:space="preserve">Access Provider’s obligations. It should be read in conjunction with the Disability Employment Services Grant Agreement and any relevant Guidelines or reference material issued by the Department of Social Services (DSS) or the </w:t>
      </w:r>
      <w:r w:rsidR="007E024F">
        <w:t>Department of Education, Skills and Employment</w:t>
      </w:r>
      <w:r w:rsidR="009250E0" w:rsidRPr="009250E0">
        <w:t xml:space="preserve"> </w:t>
      </w:r>
      <w:r w:rsidRPr="00E37D3F">
        <w:t xml:space="preserve">under or in connection with the Disability Employment Services Grant Agreement or the </w:t>
      </w:r>
      <w:r w:rsidR="00A6238D">
        <w:t>Workforce Australia</w:t>
      </w:r>
      <w:r w:rsidRPr="00E37D3F">
        <w:t xml:space="preserve"> Deed.</w:t>
      </w:r>
    </w:p>
    <w:p w14:paraId="721B19E6" w14:textId="1C2D51C3" w:rsidR="00DB5A82" w:rsidRDefault="00DB5A82">
      <w:r>
        <w:br w:type="page"/>
      </w:r>
    </w:p>
    <w:p w14:paraId="194483D2" w14:textId="77777777" w:rsidR="0033091C" w:rsidRDefault="008455BC" w:rsidP="003664D6">
      <w:pPr>
        <w:pStyle w:val="Heading2"/>
        <w:rPr>
          <w:rFonts w:asciiTheme="minorHAnsi" w:hAnsiTheme="minorHAnsi"/>
          <w:bCs/>
          <w:color w:val="auto"/>
          <w:sz w:val="32"/>
          <w:szCs w:val="32"/>
        </w:rPr>
      </w:pPr>
      <w:bookmarkStart w:id="1" w:name="_Toc507080288"/>
      <w:bookmarkStart w:id="2" w:name="_Toc511202407"/>
      <w:r w:rsidRPr="0033091C">
        <w:rPr>
          <w:color w:val="auto"/>
          <w:sz w:val="36"/>
        </w:rPr>
        <w:lastRenderedPageBreak/>
        <w:t>Table of Contents</w:t>
      </w:r>
      <w:bookmarkEnd w:id="1"/>
      <w:bookmarkEnd w:id="2"/>
    </w:p>
    <w:p w14:paraId="46AB3DFF" w14:textId="3AE10455" w:rsidR="003763D0" w:rsidRPr="003763D0" w:rsidRDefault="00FC2497">
      <w:pPr>
        <w:pStyle w:val="TOC2"/>
        <w:rPr>
          <w:rFonts w:eastAsiaTheme="minorEastAsia" w:cstheme="minorBidi"/>
          <w:b w:val="0"/>
          <w:bCs w:val="0"/>
          <w:noProof/>
          <w:sz w:val="22"/>
          <w:szCs w:val="22"/>
        </w:rPr>
      </w:pPr>
      <w:r>
        <w:rPr>
          <w:sz w:val="32"/>
          <w:szCs w:val="32"/>
        </w:rPr>
        <w:fldChar w:fldCharType="begin"/>
      </w:r>
      <w:r>
        <w:rPr>
          <w:sz w:val="32"/>
          <w:szCs w:val="32"/>
        </w:rPr>
        <w:instrText xml:space="preserve"> TOC \o "2-2" \h \z \u </w:instrText>
      </w:r>
      <w:r>
        <w:rPr>
          <w:sz w:val="32"/>
          <w:szCs w:val="32"/>
        </w:rPr>
        <w:fldChar w:fldCharType="separate"/>
      </w:r>
      <w:hyperlink w:anchor="_Toc511202407" w:history="1">
        <w:r w:rsidR="003763D0" w:rsidRPr="003763D0">
          <w:rPr>
            <w:rStyle w:val="Hyperlink"/>
            <w:b w:val="0"/>
            <w:noProof/>
          </w:rPr>
          <w:t>Table of Contents</w:t>
        </w:r>
        <w:r w:rsidR="003763D0" w:rsidRPr="003763D0">
          <w:rPr>
            <w:b w:val="0"/>
            <w:noProof/>
            <w:webHidden/>
          </w:rPr>
          <w:tab/>
        </w:r>
        <w:r w:rsidR="003763D0" w:rsidRPr="003763D0">
          <w:rPr>
            <w:b w:val="0"/>
            <w:noProof/>
            <w:webHidden/>
          </w:rPr>
          <w:fldChar w:fldCharType="begin"/>
        </w:r>
        <w:r w:rsidR="003763D0" w:rsidRPr="003763D0">
          <w:rPr>
            <w:b w:val="0"/>
            <w:noProof/>
            <w:webHidden/>
          </w:rPr>
          <w:instrText xml:space="preserve"> PAGEREF _Toc511202407 \h </w:instrText>
        </w:r>
        <w:r w:rsidR="003763D0" w:rsidRPr="003763D0">
          <w:rPr>
            <w:b w:val="0"/>
            <w:noProof/>
            <w:webHidden/>
          </w:rPr>
        </w:r>
        <w:r w:rsidR="003763D0" w:rsidRPr="003763D0">
          <w:rPr>
            <w:b w:val="0"/>
            <w:noProof/>
            <w:webHidden/>
          </w:rPr>
          <w:fldChar w:fldCharType="separate"/>
        </w:r>
        <w:r w:rsidR="009C693A">
          <w:rPr>
            <w:b w:val="0"/>
            <w:noProof/>
            <w:webHidden/>
          </w:rPr>
          <w:t>2</w:t>
        </w:r>
        <w:r w:rsidR="003763D0" w:rsidRPr="003763D0">
          <w:rPr>
            <w:b w:val="0"/>
            <w:noProof/>
            <w:webHidden/>
          </w:rPr>
          <w:fldChar w:fldCharType="end"/>
        </w:r>
      </w:hyperlink>
    </w:p>
    <w:p w14:paraId="327636EE" w14:textId="0DD4FE81" w:rsidR="003763D0" w:rsidRPr="003763D0" w:rsidRDefault="00B310B0">
      <w:pPr>
        <w:pStyle w:val="TOC2"/>
        <w:rPr>
          <w:rFonts w:eastAsiaTheme="minorEastAsia" w:cstheme="minorBidi"/>
          <w:b w:val="0"/>
          <w:bCs w:val="0"/>
          <w:noProof/>
          <w:sz w:val="22"/>
          <w:szCs w:val="22"/>
        </w:rPr>
      </w:pPr>
      <w:hyperlink w:anchor="_Toc511202408" w:history="1">
        <w:r w:rsidR="003763D0" w:rsidRPr="003763D0">
          <w:rPr>
            <w:rStyle w:val="Hyperlink"/>
            <w:b w:val="0"/>
            <w:noProof/>
          </w:rPr>
          <w:t xml:space="preserve">Applying for the Employment Assistance Fund – DES and </w:t>
        </w:r>
        <w:r w:rsidR="00A6238D">
          <w:rPr>
            <w:rStyle w:val="Hyperlink"/>
            <w:b w:val="0"/>
            <w:noProof/>
          </w:rPr>
          <w:t>Workforce Australia</w:t>
        </w:r>
        <w:r w:rsidR="003763D0" w:rsidRPr="003763D0">
          <w:rPr>
            <w:rStyle w:val="Hyperlink"/>
            <w:b w:val="0"/>
            <w:noProof/>
          </w:rPr>
          <w:t xml:space="preserve"> Provider Guidelines</w:t>
        </w:r>
        <w:r w:rsidR="003763D0" w:rsidRPr="003763D0">
          <w:rPr>
            <w:b w:val="0"/>
            <w:noProof/>
            <w:webHidden/>
          </w:rPr>
          <w:tab/>
        </w:r>
        <w:r w:rsidR="003763D0" w:rsidRPr="003763D0">
          <w:rPr>
            <w:b w:val="0"/>
            <w:noProof/>
            <w:webHidden/>
          </w:rPr>
          <w:fldChar w:fldCharType="begin"/>
        </w:r>
        <w:r w:rsidR="003763D0" w:rsidRPr="003763D0">
          <w:rPr>
            <w:b w:val="0"/>
            <w:noProof/>
            <w:webHidden/>
          </w:rPr>
          <w:instrText xml:space="preserve"> PAGEREF _Toc511202408 \h </w:instrText>
        </w:r>
        <w:r w:rsidR="003763D0" w:rsidRPr="003763D0">
          <w:rPr>
            <w:b w:val="0"/>
            <w:noProof/>
            <w:webHidden/>
          </w:rPr>
        </w:r>
        <w:r w:rsidR="003763D0" w:rsidRPr="003763D0">
          <w:rPr>
            <w:b w:val="0"/>
            <w:noProof/>
            <w:webHidden/>
          </w:rPr>
          <w:fldChar w:fldCharType="separate"/>
        </w:r>
        <w:r w:rsidR="009C693A">
          <w:rPr>
            <w:b w:val="0"/>
            <w:noProof/>
            <w:webHidden/>
          </w:rPr>
          <w:t>3</w:t>
        </w:r>
        <w:r w:rsidR="003763D0" w:rsidRPr="003763D0">
          <w:rPr>
            <w:b w:val="0"/>
            <w:noProof/>
            <w:webHidden/>
          </w:rPr>
          <w:fldChar w:fldCharType="end"/>
        </w:r>
      </w:hyperlink>
    </w:p>
    <w:p w14:paraId="7C261363" w14:textId="55074D44" w:rsidR="003763D0" w:rsidRPr="003763D0" w:rsidRDefault="00B310B0">
      <w:pPr>
        <w:pStyle w:val="TOC2"/>
        <w:rPr>
          <w:rFonts w:eastAsiaTheme="minorEastAsia" w:cstheme="minorBidi"/>
          <w:b w:val="0"/>
          <w:bCs w:val="0"/>
          <w:noProof/>
          <w:sz w:val="22"/>
          <w:szCs w:val="22"/>
        </w:rPr>
      </w:pPr>
      <w:hyperlink w:anchor="_Toc511202409" w:history="1">
        <w:r w:rsidR="003763D0" w:rsidRPr="003763D0">
          <w:rPr>
            <w:rStyle w:val="Hyperlink"/>
            <w:b w:val="0"/>
            <w:noProof/>
          </w:rPr>
          <w:t>Document Change History</w:t>
        </w:r>
        <w:r w:rsidR="003763D0" w:rsidRPr="003763D0">
          <w:rPr>
            <w:b w:val="0"/>
            <w:noProof/>
            <w:webHidden/>
          </w:rPr>
          <w:tab/>
        </w:r>
        <w:r w:rsidR="003763D0" w:rsidRPr="003763D0">
          <w:rPr>
            <w:b w:val="0"/>
            <w:noProof/>
            <w:webHidden/>
          </w:rPr>
          <w:fldChar w:fldCharType="begin"/>
        </w:r>
        <w:r w:rsidR="003763D0" w:rsidRPr="003763D0">
          <w:rPr>
            <w:b w:val="0"/>
            <w:noProof/>
            <w:webHidden/>
          </w:rPr>
          <w:instrText xml:space="preserve"> PAGEREF _Toc511202409 \h </w:instrText>
        </w:r>
        <w:r w:rsidR="003763D0" w:rsidRPr="003763D0">
          <w:rPr>
            <w:b w:val="0"/>
            <w:noProof/>
            <w:webHidden/>
          </w:rPr>
        </w:r>
        <w:r w:rsidR="003763D0" w:rsidRPr="003763D0">
          <w:rPr>
            <w:b w:val="0"/>
            <w:noProof/>
            <w:webHidden/>
          </w:rPr>
          <w:fldChar w:fldCharType="separate"/>
        </w:r>
        <w:r w:rsidR="009C693A">
          <w:rPr>
            <w:b w:val="0"/>
            <w:noProof/>
            <w:webHidden/>
          </w:rPr>
          <w:t>3</w:t>
        </w:r>
        <w:r w:rsidR="003763D0" w:rsidRPr="003763D0">
          <w:rPr>
            <w:b w:val="0"/>
            <w:noProof/>
            <w:webHidden/>
          </w:rPr>
          <w:fldChar w:fldCharType="end"/>
        </w:r>
      </w:hyperlink>
    </w:p>
    <w:p w14:paraId="5BC2AF61" w14:textId="7B597195" w:rsidR="003763D0" w:rsidRPr="003763D0" w:rsidRDefault="00B310B0">
      <w:pPr>
        <w:pStyle w:val="TOC2"/>
        <w:rPr>
          <w:rFonts w:eastAsiaTheme="minorEastAsia" w:cstheme="minorBidi"/>
          <w:b w:val="0"/>
          <w:bCs w:val="0"/>
          <w:noProof/>
          <w:sz w:val="22"/>
          <w:szCs w:val="22"/>
        </w:rPr>
      </w:pPr>
      <w:hyperlink w:anchor="_Toc511202410" w:history="1">
        <w:r w:rsidR="003763D0" w:rsidRPr="003763D0">
          <w:rPr>
            <w:rStyle w:val="Hyperlink"/>
            <w:b w:val="0"/>
            <w:noProof/>
          </w:rPr>
          <w:t>Summary</w:t>
        </w:r>
        <w:r w:rsidR="003763D0" w:rsidRPr="003763D0">
          <w:rPr>
            <w:b w:val="0"/>
            <w:noProof/>
            <w:webHidden/>
          </w:rPr>
          <w:tab/>
        </w:r>
        <w:r w:rsidR="003763D0" w:rsidRPr="003763D0">
          <w:rPr>
            <w:b w:val="0"/>
            <w:noProof/>
            <w:webHidden/>
          </w:rPr>
          <w:fldChar w:fldCharType="begin"/>
        </w:r>
        <w:r w:rsidR="003763D0" w:rsidRPr="003763D0">
          <w:rPr>
            <w:b w:val="0"/>
            <w:noProof/>
            <w:webHidden/>
          </w:rPr>
          <w:instrText xml:space="preserve"> PAGEREF _Toc511202410 \h </w:instrText>
        </w:r>
        <w:r w:rsidR="003763D0" w:rsidRPr="003763D0">
          <w:rPr>
            <w:b w:val="0"/>
            <w:noProof/>
            <w:webHidden/>
          </w:rPr>
        </w:r>
        <w:r w:rsidR="003763D0" w:rsidRPr="003763D0">
          <w:rPr>
            <w:b w:val="0"/>
            <w:noProof/>
            <w:webHidden/>
          </w:rPr>
          <w:fldChar w:fldCharType="separate"/>
        </w:r>
        <w:r w:rsidR="009C693A">
          <w:rPr>
            <w:b w:val="0"/>
            <w:noProof/>
            <w:webHidden/>
          </w:rPr>
          <w:t>3</w:t>
        </w:r>
        <w:r w:rsidR="003763D0" w:rsidRPr="003763D0">
          <w:rPr>
            <w:b w:val="0"/>
            <w:noProof/>
            <w:webHidden/>
          </w:rPr>
          <w:fldChar w:fldCharType="end"/>
        </w:r>
      </w:hyperlink>
    </w:p>
    <w:p w14:paraId="56CF042A" w14:textId="64D479CC" w:rsidR="003763D0" w:rsidRPr="003763D0" w:rsidRDefault="00B310B0">
      <w:pPr>
        <w:pStyle w:val="TOC2"/>
        <w:rPr>
          <w:rFonts w:eastAsiaTheme="minorEastAsia" w:cstheme="minorBidi"/>
          <w:b w:val="0"/>
          <w:bCs w:val="0"/>
          <w:noProof/>
          <w:sz w:val="22"/>
          <w:szCs w:val="22"/>
        </w:rPr>
      </w:pPr>
      <w:hyperlink w:anchor="_Toc511202411" w:history="1">
        <w:r w:rsidR="003763D0" w:rsidRPr="003763D0">
          <w:rPr>
            <w:rStyle w:val="Hyperlink"/>
            <w:b w:val="0"/>
            <w:noProof/>
          </w:rPr>
          <w:t>Disability Employment Services Grant Agreement Clauses</w:t>
        </w:r>
        <w:r w:rsidR="003763D0" w:rsidRPr="003763D0">
          <w:rPr>
            <w:b w:val="0"/>
            <w:noProof/>
            <w:webHidden/>
          </w:rPr>
          <w:tab/>
        </w:r>
        <w:r w:rsidR="003763D0" w:rsidRPr="003763D0">
          <w:rPr>
            <w:b w:val="0"/>
            <w:noProof/>
            <w:webHidden/>
          </w:rPr>
          <w:fldChar w:fldCharType="begin"/>
        </w:r>
        <w:r w:rsidR="003763D0" w:rsidRPr="003763D0">
          <w:rPr>
            <w:b w:val="0"/>
            <w:noProof/>
            <w:webHidden/>
          </w:rPr>
          <w:instrText xml:space="preserve"> PAGEREF _Toc511202411 \h </w:instrText>
        </w:r>
        <w:r w:rsidR="003763D0" w:rsidRPr="003763D0">
          <w:rPr>
            <w:b w:val="0"/>
            <w:noProof/>
            <w:webHidden/>
          </w:rPr>
        </w:r>
        <w:r w:rsidR="003763D0" w:rsidRPr="003763D0">
          <w:rPr>
            <w:b w:val="0"/>
            <w:noProof/>
            <w:webHidden/>
          </w:rPr>
          <w:fldChar w:fldCharType="separate"/>
        </w:r>
        <w:r w:rsidR="009C693A">
          <w:rPr>
            <w:b w:val="0"/>
            <w:noProof/>
            <w:webHidden/>
          </w:rPr>
          <w:t>3</w:t>
        </w:r>
        <w:r w:rsidR="003763D0" w:rsidRPr="003763D0">
          <w:rPr>
            <w:b w:val="0"/>
            <w:noProof/>
            <w:webHidden/>
          </w:rPr>
          <w:fldChar w:fldCharType="end"/>
        </w:r>
      </w:hyperlink>
    </w:p>
    <w:p w14:paraId="5EDF969F" w14:textId="3B5A37F1" w:rsidR="003763D0" w:rsidRPr="003763D0" w:rsidRDefault="00B310B0">
      <w:pPr>
        <w:pStyle w:val="TOC2"/>
        <w:rPr>
          <w:rFonts w:eastAsiaTheme="minorEastAsia" w:cstheme="minorBidi"/>
          <w:b w:val="0"/>
          <w:bCs w:val="0"/>
          <w:noProof/>
          <w:sz w:val="22"/>
          <w:szCs w:val="22"/>
        </w:rPr>
      </w:pPr>
      <w:hyperlink w:anchor="_Toc511202412" w:history="1">
        <w:r w:rsidR="003763D0" w:rsidRPr="003763D0">
          <w:rPr>
            <w:rStyle w:val="Hyperlink"/>
            <w:b w:val="0"/>
            <w:noProof/>
          </w:rPr>
          <w:t>Reference documents relevant to these Guidelines</w:t>
        </w:r>
        <w:r w:rsidR="003763D0" w:rsidRPr="003763D0">
          <w:rPr>
            <w:b w:val="0"/>
            <w:noProof/>
            <w:webHidden/>
          </w:rPr>
          <w:tab/>
        </w:r>
        <w:r w:rsidR="003763D0" w:rsidRPr="003763D0">
          <w:rPr>
            <w:b w:val="0"/>
            <w:noProof/>
            <w:webHidden/>
          </w:rPr>
          <w:fldChar w:fldCharType="begin"/>
        </w:r>
        <w:r w:rsidR="003763D0" w:rsidRPr="003763D0">
          <w:rPr>
            <w:b w:val="0"/>
            <w:noProof/>
            <w:webHidden/>
          </w:rPr>
          <w:instrText xml:space="preserve"> PAGEREF _Toc511202412 \h </w:instrText>
        </w:r>
        <w:r w:rsidR="003763D0" w:rsidRPr="003763D0">
          <w:rPr>
            <w:b w:val="0"/>
            <w:noProof/>
            <w:webHidden/>
          </w:rPr>
        </w:r>
        <w:r w:rsidR="003763D0" w:rsidRPr="003763D0">
          <w:rPr>
            <w:b w:val="0"/>
            <w:noProof/>
            <w:webHidden/>
          </w:rPr>
          <w:fldChar w:fldCharType="separate"/>
        </w:r>
        <w:r w:rsidR="009C693A">
          <w:rPr>
            <w:b w:val="0"/>
            <w:noProof/>
            <w:webHidden/>
          </w:rPr>
          <w:t>3</w:t>
        </w:r>
        <w:r w:rsidR="003763D0" w:rsidRPr="003763D0">
          <w:rPr>
            <w:b w:val="0"/>
            <w:noProof/>
            <w:webHidden/>
          </w:rPr>
          <w:fldChar w:fldCharType="end"/>
        </w:r>
      </w:hyperlink>
    </w:p>
    <w:p w14:paraId="42A24A06" w14:textId="7C08AEA1" w:rsidR="003763D0" w:rsidRPr="003763D0" w:rsidRDefault="00B310B0">
      <w:pPr>
        <w:pStyle w:val="TOC2"/>
        <w:rPr>
          <w:rFonts w:eastAsiaTheme="minorEastAsia" w:cstheme="minorBidi"/>
          <w:b w:val="0"/>
          <w:bCs w:val="0"/>
          <w:noProof/>
          <w:sz w:val="22"/>
          <w:szCs w:val="22"/>
        </w:rPr>
      </w:pPr>
      <w:hyperlink w:anchor="_Toc511202413" w:history="1">
        <w:r w:rsidR="003763D0" w:rsidRPr="003763D0">
          <w:rPr>
            <w:rStyle w:val="Hyperlink"/>
            <w:b w:val="0"/>
            <w:noProof/>
          </w:rPr>
          <w:t>Explanatory Note:</w:t>
        </w:r>
        <w:r w:rsidR="003763D0" w:rsidRPr="003763D0">
          <w:rPr>
            <w:b w:val="0"/>
            <w:noProof/>
            <w:webHidden/>
          </w:rPr>
          <w:tab/>
        </w:r>
        <w:r w:rsidR="003763D0" w:rsidRPr="003763D0">
          <w:rPr>
            <w:b w:val="0"/>
            <w:noProof/>
            <w:webHidden/>
          </w:rPr>
          <w:fldChar w:fldCharType="begin"/>
        </w:r>
        <w:r w:rsidR="003763D0" w:rsidRPr="003763D0">
          <w:rPr>
            <w:b w:val="0"/>
            <w:noProof/>
            <w:webHidden/>
          </w:rPr>
          <w:instrText xml:space="preserve"> PAGEREF _Toc511202413 \h </w:instrText>
        </w:r>
        <w:r w:rsidR="003763D0" w:rsidRPr="003763D0">
          <w:rPr>
            <w:b w:val="0"/>
            <w:noProof/>
            <w:webHidden/>
          </w:rPr>
        </w:r>
        <w:r w:rsidR="003763D0" w:rsidRPr="003763D0">
          <w:rPr>
            <w:b w:val="0"/>
            <w:noProof/>
            <w:webHidden/>
          </w:rPr>
          <w:fldChar w:fldCharType="separate"/>
        </w:r>
        <w:r w:rsidR="009C693A">
          <w:rPr>
            <w:b w:val="0"/>
            <w:noProof/>
            <w:webHidden/>
          </w:rPr>
          <w:t>3</w:t>
        </w:r>
        <w:r w:rsidR="003763D0" w:rsidRPr="003763D0">
          <w:rPr>
            <w:b w:val="0"/>
            <w:noProof/>
            <w:webHidden/>
          </w:rPr>
          <w:fldChar w:fldCharType="end"/>
        </w:r>
      </w:hyperlink>
    </w:p>
    <w:p w14:paraId="66FE901C" w14:textId="16714439" w:rsidR="003763D0" w:rsidRPr="003763D0" w:rsidRDefault="00B310B0">
      <w:pPr>
        <w:pStyle w:val="TOC2"/>
        <w:rPr>
          <w:rFonts w:eastAsiaTheme="minorEastAsia" w:cstheme="minorBidi"/>
          <w:b w:val="0"/>
          <w:bCs w:val="0"/>
          <w:noProof/>
          <w:sz w:val="22"/>
          <w:szCs w:val="22"/>
        </w:rPr>
      </w:pPr>
      <w:hyperlink w:anchor="_Toc511202414" w:history="1">
        <w:r w:rsidR="003763D0" w:rsidRPr="003763D0">
          <w:rPr>
            <w:rStyle w:val="Hyperlink"/>
            <w:rFonts w:cs="Calibri"/>
            <w:b w:val="0"/>
            <w:noProof/>
          </w:rPr>
          <w:t>Objective</w:t>
        </w:r>
        <w:r w:rsidR="003763D0" w:rsidRPr="003763D0">
          <w:rPr>
            <w:b w:val="0"/>
            <w:noProof/>
            <w:webHidden/>
          </w:rPr>
          <w:tab/>
        </w:r>
        <w:r w:rsidR="003763D0" w:rsidRPr="003763D0">
          <w:rPr>
            <w:b w:val="0"/>
            <w:noProof/>
            <w:webHidden/>
          </w:rPr>
          <w:fldChar w:fldCharType="begin"/>
        </w:r>
        <w:r w:rsidR="003763D0" w:rsidRPr="003763D0">
          <w:rPr>
            <w:b w:val="0"/>
            <w:noProof/>
            <w:webHidden/>
          </w:rPr>
          <w:instrText xml:space="preserve"> PAGEREF _Toc511202414 \h </w:instrText>
        </w:r>
        <w:r w:rsidR="003763D0" w:rsidRPr="003763D0">
          <w:rPr>
            <w:b w:val="0"/>
            <w:noProof/>
            <w:webHidden/>
          </w:rPr>
        </w:r>
        <w:r w:rsidR="003763D0" w:rsidRPr="003763D0">
          <w:rPr>
            <w:b w:val="0"/>
            <w:noProof/>
            <w:webHidden/>
          </w:rPr>
          <w:fldChar w:fldCharType="separate"/>
        </w:r>
        <w:r w:rsidR="009C693A">
          <w:rPr>
            <w:b w:val="0"/>
            <w:noProof/>
            <w:webHidden/>
          </w:rPr>
          <w:t>4</w:t>
        </w:r>
        <w:r w:rsidR="003763D0" w:rsidRPr="003763D0">
          <w:rPr>
            <w:b w:val="0"/>
            <w:noProof/>
            <w:webHidden/>
          </w:rPr>
          <w:fldChar w:fldCharType="end"/>
        </w:r>
      </w:hyperlink>
    </w:p>
    <w:p w14:paraId="4EEB6A66" w14:textId="137DC29C" w:rsidR="003763D0" w:rsidRPr="003763D0" w:rsidRDefault="00B310B0">
      <w:pPr>
        <w:pStyle w:val="TOC2"/>
        <w:rPr>
          <w:rFonts w:eastAsiaTheme="minorEastAsia" w:cstheme="minorBidi"/>
          <w:b w:val="0"/>
          <w:bCs w:val="0"/>
          <w:noProof/>
          <w:sz w:val="22"/>
          <w:szCs w:val="22"/>
        </w:rPr>
      </w:pPr>
      <w:hyperlink w:anchor="_Toc511202415" w:history="1">
        <w:r w:rsidR="003763D0" w:rsidRPr="003763D0">
          <w:rPr>
            <w:rStyle w:val="Hyperlink"/>
            <w:rFonts w:cs="Calibri"/>
            <w:b w:val="0"/>
            <w:noProof/>
          </w:rPr>
          <w:t>Policy intent</w:t>
        </w:r>
        <w:r w:rsidR="003763D0" w:rsidRPr="003763D0">
          <w:rPr>
            <w:b w:val="0"/>
            <w:noProof/>
            <w:webHidden/>
          </w:rPr>
          <w:tab/>
        </w:r>
        <w:r w:rsidR="003763D0" w:rsidRPr="003763D0">
          <w:rPr>
            <w:b w:val="0"/>
            <w:noProof/>
            <w:webHidden/>
          </w:rPr>
          <w:fldChar w:fldCharType="begin"/>
        </w:r>
        <w:r w:rsidR="003763D0" w:rsidRPr="003763D0">
          <w:rPr>
            <w:b w:val="0"/>
            <w:noProof/>
            <w:webHidden/>
          </w:rPr>
          <w:instrText xml:space="preserve"> PAGEREF _Toc511202415 \h </w:instrText>
        </w:r>
        <w:r w:rsidR="003763D0" w:rsidRPr="003763D0">
          <w:rPr>
            <w:b w:val="0"/>
            <w:noProof/>
            <w:webHidden/>
          </w:rPr>
        </w:r>
        <w:r w:rsidR="003763D0" w:rsidRPr="003763D0">
          <w:rPr>
            <w:b w:val="0"/>
            <w:noProof/>
            <w:webHidden/>
          </w:rPr>
          <w:fldChar w:fldCharType="separate"/>
        </w:r>
        <w:r w:rsidR="009C693A">
          <w:rPr>
            <w:b w:val="0"/>
            <w:noProof/>
            <w:webHidden/>
          </w:rPr>
          <w:t>4</w:t>
        </w:r>
        <w:r w:rsidR="003763D0" w:rsidRPr="003763D0">
          <w:rPr>
            <w:b w:val="0"/>
            <w:noProof/>
            <w:webHidden/>
          </w:rPr>
          <w:fldChar w:fldCharType="end"/>
        </w:r>
      </w:hyperlink>
    </w:p>
    <w:p w14:paraId="385D97EF" w14:textId="3947B502" w:rsidR="003763D0" w:rsidRPr="003763D0" w:rsidRDefault="00B310B0">
      <w:pPr>
        <w:pStyle w:val="TOC2"/>
        <w:rPr>
          <w:rFonts w:eastAsiaTheme="minorEastAsia" w:cstheme="minorBidi"/>
          <w:b w:val="0"/>
          <w:bCs w:val="0"/>
          <w:noProof/>
          <w:sz w:val="22"/>
          <w:szCs w:val="22"/>
        </w:rPr>
      </w:pPr>
      <w:hyperlink w:anchor="_Toc511202416" w:history="1">
        <w:r w:rsidR="003763D0" w:rsidRPr="003763D0">
          <w:rPr>
            <w:rStyle w:val="Hyperlink"/>
            <w:rFonts w:cs="Calibri"/>
            <w:b w:val="0"/>
            <w:noProof/>
          </w:rPr>
          <w:t>Flow Chart – Applying for the Employment Assistance Fund</w:t>
        </w:r>
        <w:r w:rsidR="003763D0" w:rsidRPr="003763D0">
          <w:rPr>
            <w:b w:val="0"/>
            <w:noProof/>
            <w:webHidden/>
          </w:rPr>
          <w:tab/>
        </w:r>
        <w:r w:rsidR="003763D0" w:rsidRPr="003763D0">
          <w:rPr>
            <w:b w:val="0"/>
            <w:noProof/>
            <w:webHidden/>
          </w:rPr>
          <w:fldChar w:fldCharType="begin"/>
        </w:r>
        <w:r w:rsidR="003763D0" w:rsidRPr="003763D0">
          <w:rPr>
            <w:b w:val="0"/>
            <w:noProof/>
            <w:webHidden/>
          </w:rPr>
          <w:instrText xml:space="preserve"> PAGEREF _Toc511202416 \h </w:instrText>
        </w:r>
        <w:r w:rsidR="003763D0" w:rsidRPr="003763D0">
          <w:rPr>
            <w:b w:val="0"/>
            <w:noProof/>
            <w:webHidden/>
          </w:rPr>
        </w:r>
        <w:r w:rsidR="003763D0" w:rsidRPr="003763D0">
          <w:rPr>
            <w:b w:val="0"/>
            <w:noProof/>
            <w:webHidden/>
          </w:rPr>
          <w:fldChar w:fldCharType="separate"/>
        </w:r>
        <w:r w:rsidR="009C693A">
          <w:rPr>
            <w:b w:val="0"/>
            <w:noProof/>
            <w:webHidden/>
          </w:rPr>
          <w:t>5</w:t>
        </w:r>
        <w:r w:rsidR="003763D0" w:rsidRPr="003763D0">
          <w:rPr>
            <w:b w:val="0"/>
            <w:noProof/>
            <w:webHidden/>
          </w:rPr>
          <w:fldChar w:fldCharType="end"/>
        </w:r>
      </w:hyperlink>
    </w:p>
    <w:p w14:paraId="799A6D3C" w14:textId="55BB0B85" w:rsidR="003763D0" w:rsidRPr="003763D0" w:rsidRDefault="00B310B0">
      <w:pPr>
        <w:pStyle w:val="TOC2"/>
        <w:rPr>
          <w:rFonts w:eastAsiaTheme="minorEastAsia" w:cstheme="minorBidi"/>
          <w:b w:val="0"/>
          <w:bCs w:val="0"/>
          <w:noProof/>
          <w:sz w:val="22"/>
          <w:szCs w:val="22"/>
        </w:rPr>
      </w:pPr>
      <w:hyperlink w:anchor="_Toc511202417" w:history="1">
        <w:r w:rsidR="003763D0" w:rsidRPr="003763D0">
          <w:rPr>
            <w:rStyle w:val="Hyperlink"/>
            <w:rFonts w:cs="Calibri"/>
            <w:b w:val="0"/>
            <w:noProof/>
          </w:rPr>
          <w:t>Text Version of Flow Chart – Applying for the Employment Assistance Fund (EAF</w:t>
        </w:r>
        <w:r w:rsidR="003763D0" w:rsidRPr="003763D0">
          <w:rPr>
            <w:b w:val="0"/>
            <w:noProof/>
            <w:webHidden/>
          </w:rPr>
          <w:tab/>
        </w:r>
        <w:r w:rsidR="003763D0" w:rsidRPr="003763D0">
          <w:rPr>
            <w:b w:val="0"/>
            <w:noProof/>
            <w:webHidden/>
          </w:rPr>
          <w:fldChar w:fldCharType="begin"/>
        </w:r>
        <w:r w:rsidR="003763D0" w:rsidRPr="003763D0">
          <w:rPr>
            <w:b w:val="0"/>
            <w:noProof/>
            <w:webHidden/>
          </w:rPr>
          <w:instrText xml:space="preserve"> PAGEREF _Toc511202417 \h </w:instrText>
        </w:r>
        <w:r w:rsidR="003763D0" w:rsidRPr="003763D0">
          <w:rPr>
            <w:b w:val="0"/>
            <w:noProof/>
            <w:webHidden/>
          </w:rPr>
        </w:r>
        <w:r w:rsidR="003763D0" w:rsidRPr="003763D0">
          <w:rPr>
            <w:b w:val="0"/>
            <w:noProof/>
            <w:webHidden/>
          </w:rPr>
          <w:fldChar w:fldCharType="separate"/>
        </w:r>
        <w:r w:rsidR="009C693A">
          <w:rPr>
            <w:b w:val="0"/>
            <w:noProof/>
            <w:webHidden/>
          </w:rPr>
          <w:t>5</w:t>
        </w:r>
        <w:r w:rsidR="003763D0" w:rsidRPr="003763D0">
          <w:rPr>
            <w:b w:val="0"/>
            <w:noProof/>
            <w:webHidden/>
          </w:rPr>
          <w:fldChar w:fldCharType="end"/>
        </w:r>
      </w:hyperlink>
    </w:p>
    <w:p w14:paraId="345D8697" w14:textId="73F029CC" w:rsidR="003763D0" w:rsidRDefault="00B310B0">
      <w:pPr>
        <w:pStyle w:val="TOC2"/>
        <w:rPr>
          <w:rFonts w:eastAsiaTheme="minorEastAsia" w:cstheme="minorBidi"/>
          <w:b w:val="0"/>
          <w:bCs w:val="0"/>
          <w:noProof/>
          <w:sz w:val="22"/>
          <w:szCs w:val="22"/>
        </w:rPr>
      </w:pPr>
      <w:hyperlink w:anchor="_Toc511202418" w:history="1">
        <w:r w:rsidR="003763D0" w:rsidRPr="003763D0">
          <w:rPr>
            <w:rStyle w:val="Hyperlink"/>
            <w:rFonts w:cs="Calibri"/>
            <w:b w:val="0"/>
            <w:noProof/>
          </w:rPr>
          <w:t>Applying for the Employment Assistance Fund</w:t>
        </w:r>
        <w:r w:rsidR="003763D0" w:rsidRPr="003763D0">
          <w:rPr>
            <w:b w:val="0"/>
            <w:noProof/>
            <w:webHidden/>
          </w:rPr>
          <w:tab/>
        </w:r>
        <w:r w:rsidR="003763D0" w:rsidRPr="003763D0">
          <w:rPr>
            <w:b w:val="0"/>
            <w:noProof/>
            <w:webHidden/>
          </w:rPr>
          <w:fldChar w:fldCharType="begin"/>
        </w:r>
        <w:r w:rsidR="003763D0" w:rsidRPr="003763D0">
          <w:rPr>
            <w:b w:val="0"/>
            <w:noProof/>
            <w:webHidden/>
          </w:rPr>
          <w:instrText xml:space="preserve"> PAGEREF _Toc511202418 \h </w:instrText>
        </w:r>
        <w:r w:rsidR="003763D0" w:rsidRPr="003763D0">
          <w:rPr>
            <w:b w:val="0"/>
            <w:noProof/>
            <w:webHidden/>
          </w:rPr>
        </w:r>
        <w:r w:rsidR="003763D0" w:rsidRPr="003763D0">
          <w:rPr>
            <w:b w:val="0"/>
            <w:noProof/>
            <w:webHidden/>
          </w:rPr>
          <w:fldChar w:fldCharType="separate"/>
        </w:r>
        <w:r w:rsidR="009C693A">
          <w:rPr>
            <w:b w:val="0"/>
            <w:noProof/>
            <w:webHidden/>
          </w:rPr>
          <w:t>6</w:t>
        </w:r>
        <w:r w:rsidR="003763D0" w:rsidRPr="003763D0">
          <w:rPr>
            <w:b w:val="0"/>
            <w:noProof/>
            <w:webHidden/>
          </w:rPr>
          <w:fldChar w:fldCharType="end"/>
        </w:r>
      </w:hyperlink>
    </w:p>
    <w:p w14:paraId="3E37466B" w14:textId="477DF84B" w:rsidR="00A72149" w:rsidRPr="009C76C3" w:rsidRDefault="00FC2497" w:rsidP="005237A7">
      <w:pPr>
        <w:pStyle w:val="TOC2"/>
      </w:pPr>
      <w:r>
        <w:fldChar w:fldCharType="end"/>
      </w:r>
    </w:p>
    <w:p w14:paraId="3E37466C" w14:textId="78EFF834" w:rsidR="008455BC" w:rsidRPr="009C76C3" w:rsidRDefault="008455BC" w:rsidP="005237A7">
      <w:pPr>
        <w:pStyle w:val="TOC2"/>
        <w:sectPr w:rsidR="008455BC" w:rsidRPr="009C76C3" w:rsidSect="007D27C2">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624" w:gutter="0"/>
          <w:pgNumType w:start="1"/>
          <w:cols w:space="708"/>
          <w:titlePg/>
          <w:docGrid w:linePitch="360"/>
        </w:sectPr>
      </w:pPr>
    </w:p>
    <w:p w14:paraId="3E37466D" w14:textId="1EC888E4" w:rsidR="008455BC" w:rsidRPr="0033091C" w:rsidRDefault="00DD42C8" w:rsidP="007D27C2">
      <w:pPr>
        <w:pStyle w:val="Heading2"/>
        <w:rPr>
          <w:rFonts w:cs="Arial"/>
          <w:color w:val="auto"/>
          <w:sz w:val="36"/>
        </w:rPr>
      </w:pPr>
      <w:bookmarkStart w:id="3" w:name="_Toc507080289"/>
      <w:bookmarkStart w:id="4" w:name="_Toc511202408"/>
      <w:r w:rsidRPr="0033091C">
        <w:rPr>
          <w:color w:val="auto"/>
          <w:sz w:val="36"/>
        </w:rPr>
        <w:lastRenderedPageBreak/>
        <w:t xml:space="preserve">Applying for the Employment Assistance Fund – DES and </w:t>
      </w:r>
      <w:r w:rsidR="00A6238D">
        <w:rPr>
          <w:color w:val="auto"/>
          <w:sz w:val="36"/>
        </w:rPr>
        <w:t>Workforce Australia</w:t>
      </w:r>
      <w:r w:rsidR="00905009" w:rsidRPr="0033091C">
        <w:rPr>
          <w:color w:val="auto"/>
          <w:sz w:val="36"/>
        </w:rPr>
        <w:t xml:space="preserve"> </w:t>
      </w:r>
      <w:r w:rsidRPr="0033091C">
        <w:rPr>
          <w:color w:val="auto"/>
          <w:sz w:val="36"/>
        </w:rPr>
        <w:t>Provider Guidelines</w:t>
      </w:r>
      <w:bookmarkEnd w:id="3"/>
      <w:bookmarkEnd w:id="4"/>
    </w:p>
    <w:p w14:paraId="3E37466E" w14:textId="77777777" w:rsidR="00DD42C8" w:rsidRDefault="00DD42C8" w:rsidP="00CE2AAE"/>
    <w:p w14:paraId="3E37466F" w14:textId="30D73F3E" w:rsidR="008455BC" w:rsidRPr="00794FCD" w:rsidRDefault="00FC2497" w:rsidP="00794FCD">
      <w:pPr>
        <w:pStyle w:val="Heading2"/>
        <w:rPr>
          <w:color w:val="auto"/>
        </w:rPr>
      </w:pPr>
      <w:bookmarkStart w:id="5" w:name="_Toc511202409"/>
      <w:r w:rsidRPr="00794FCD">
        <w:rPr>
          <w:color w:val="auto"/>
        </w:rPr>
        <w:t>Document Change History</w:t>
      </w:r>
      <w:bookmarkEnd w:id="5"/>
    </w:p>
    <w:p w14:paraId="4CA1F2FB" w14:textId="77777777" w:rsidR="00285946" w:rsidRDefault="00285946" w:rsidP="00CE2AAE"/>
    <w:tbl>
      <w:tblPr>
        <w:tblW w:w="8419" w:type="dxa"/>
        <w:tblInd w:w="250" w:type="dxa"/>
        <w:tblCellMar>
          <w:left w:w="0" w:type="dxa"/>
          <w:right w:w="0" w:type="dxa"/>
        </w:tblCellMar>
        <w:tblLook w:val="04A0" w:firstRow="1" w:lastRow="0" w:firstColumn="1" w:lastColumn="0" w:noHBand="0" w:noVBand="1"/>
        <w:tblCaption w:val="Document Change History Table"/>
        <w:tblDescription w:val="Provides advice  on version commencment and end date of guideline."/>
      </w:tblPr>
      <w:tblGrid>
        <w:gridCol w:w="1110"/>
        <w:gridCol w:w="1593"/>
        <w:gridCol w:w="1080"/>
        <w:gridCol w:w="4636"/>
      </w:tblGrid>
      <w:tr w:rsidR="00285946" w14:paraId="62032BB1" w14:textId="77777777" w:rsidTr="00540B3A">
        <w:trPr>
          <w:tblHeader/>
        </w:trPr>
        <w:tc>
          <w:tcPr>
            <w:tcW w:w="1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8A5CE0" w14:textId="77777777" w:rsidR="00285946" w:rsidRPr="00CE2AAE" w:rsidRDefault="00285946">
            <w:pPr>
              <w:pStyle w:val="TableHeadingCentred"/>
              <w:rPr>
                <w:color w:val="auto"/>
                <w:sz w:val="24"/>
                <w:szCs w:val="24"/>
              </w:rPr>
            </w:pPr>
            <w:r w:rsidRPr="00CE2AAE">
              <w:rPr>
                <w:color w:val="auto"/>
                <w:sz w:val="24"/>
                <w:szCs w:val="24"/>
              </w:rPr>
              <w:t>Version</w:t>
            </w:r>
          </w:p>
        </w:tc>
        <w:tc>
          <w:tcPr>
            <w:tcW w:w="1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19CCE0" w14:textId="77777777" w:rsidR="00285946" w:rsidRPr="00CE2AAE" w:rsidRDefault="00285946">
            <w:pPr>
              <w:pStyle w:val="TableHeadingCentred"/>
              <w:rPr>
                <w:color w:val="auto"/>
                <w:sz w:val="24"/>
                <w:szCs w:val="24"/>
              </w:rPr>
            </w:pPr>
            <w:r w:rsidRPr="00CE2AAE">
              <w:rPr>
                <w:color w:val="auto"/>
                <w:sz w:val="24"/>
                <w:szCs w:val="24"/>
              </w:rPr>
              <w:t>Effective Date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D57C80" w14:textId="77777777" w:rsidR="00285946" w:rsidRPr="00CE2AAE" w:rsidRDefault="00285946">
            <w:pPr>
              <w:pStyle w:val="TableHeadingCentred"/>
              <w:rPr>
                <w:color w:val="auto"/>
                <w:sz w:val="24"/>
                <w:szCs w:val="24"/>
              </w:rPr>
            </w:pPr>
            <w:r w:rsidRPr="00CE2AAE">
              <w:rPr>
                <w:color w:val="auto"/>
                <w:sz w:val="24"/>
                <w:szCs w:val="24"/>
              </w:rPr>
              <w:t>End Date</w:t>
            </w:r>
          </w:p>
        </w:tc>
        <w:tc>
          <w:tcPr>
            <w:tcW w:w="46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160D25" w14:textId="6431AD40" w:rsidR="00285946" w:rsidRPr="00CE2AAE" w:rsidRDefault="00CE2AAE">
            <w:pPr>
              <w:pStyle w:val="TableHeadingCentred"/>
              <w:rPr>
                <w:color w:val="auto"/>
                <w:sz w:val="24"/>
                <w:szCs w:val="24"/>
              </w:rPr>
            </w:pPr>
            <w:r w:rsidRPr="00CE2AAE">
              <w:rPr>
                <w:color w:val="auto"/>
                <w:sz w:val="24"/>
                <w:szCs w:val="24"/>
              </w:rPr>
              <w:t>Change and</w:t>
            </w:r>
            <w:r w:rsidR="00285946" w:rsidRPr="00CE2AAE">
              <w:rPr>
                <w:color w:val="auto"/>
                <w:sz w:val="24"/>
                <w:szCs w:val="24"/>
              </w:rPr>
              <w:t xml:space="preserve"> Location </w:t>
            </w:r>
          </w:p>
        </w:tc>
      </w:tr>
      <w:tr w:rsidR="00A6238D" w:rsidRPr="007E024F" w14:paraId="0CE232E6" w14:textId="77777777" w:rsidTr="00540B3A">
        <w:trPr>
          <w:tblHeader/>
        </w:trPr>
        <w:tc>
          <w:tcPr>
            <w:tcW w:w="1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E66E7" w14:textId="60B1C2F5" w:rsidR="00A6238D" w:rsidRPr="007E024F" w:rsidRDefault="00A6238D">
            <w:pPr>
              <w:pStyle w:val="TableHeadingCentred"/>
              <w:rPr>
                <w:b w:val="0"/>
                <w:color w:val="auto"/>
                <w:sz w:val="24"/>
                <w:szCs w:val="24"/>
              </w:rPr>
            </w:pPr>
            <w:r>
              <w:rPr>
                <w:b w:val="0"/>
                <w:color w:val="auto"/>
                <w:sz w:val="24"/>
                <w:szCs w:val="24"/>
              </w:rPr>
              <w:t>1.2</w:t>
            </w:r>
          </w:p>
        </w:tc>
        <w:tc>
          <w:tcPr>
            <w:tcW w:w="1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E7DD1" w14:textId="050B507A" w:rsidR="00A6238D" w:rsidRPr="007E024F" w:rsidRDefault="00A6238D">
            <w:pPr>
              <w:pStyle w:val="TableHeadingCentred"/>
              <w:rPr>
                <w:b w:val="0"/>
                <w:color w:val="auto"/>
                <w:sz w:val="24"/>
                <w:szCs w:val="24"/>
              </w:rPr>
            </w:pPr>
            <w:r>
              <w:rPr>
                <w:b w:val="0"/>
                <w:color w:val="auto"/>
                <w:sz w:val="24"/>
                <w:szCs w:val="24"/>
              </w:rPr>
              <w:t>1 July 2022</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D82DB" w14:textId="77777777" w:rsidR="00A6238D" w:rsidRPr="007E024F" w:rsidRDefault="00A6238D">
            <w:pPr>
              <w:pStyle w:val="TableHeadingCentred"/>
              <w:rPr>
                <w:b w:val="0"/>
                <w:color w:val="auto"/>
                <w:sz w:val="24"/>
                <w:szCs w:val="24"/>
              </w:rPr>
            </w:pPr>
          </w:p>
        </w:tc>
        <w:tc>
          <w:tcPr>
            <w:tcW w:w="46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B1F3C8" w14:textId="568B29C1" w:rsidR="00A6238D" w:rsidRPr="007E024F" w:rsidRDefault="00A6238D" w:rsidP="00A6238D">
            <w:pPr>
              <w:pStyle w:val="TableHeadingCentred"/>
              <w:jc w:val="left"/>
              <w:rPr>
                <w:color w:val="auto"/>
                <w:sz w:val="24"/>
                <w:szCs w:val="24"/>
              </w:rPr>
            </w:pPr>
            <w:r w:rsidRPr="007E024F">
              <w:rPr>
                <w:color w:val="auto"/>
                <w:sz w:val="24"/>
                <w:szCs w:val="24"/>
              </w:rPr>
              <w:t>Change</w:t>
            </w:r>
            <w:r w:rsidRPr="007E024F">
              <w:rPr>
                <w:b w:val="0"/>
                <w:color w:val="auto"/>
                <w:sz w:val="24"/>
                <w:szCs w:val="24"/>
              </w:rPr>
              <w:t xml:space="preserve">: Changed reference </w:t>
            </w:r>
            <w:r>
              <w:rPr>
                <w:b w:val="0"/>
                <w:color w:val="auto"/>
                <w:sz w:val="24"/>
                <w:szCs w:val="24"/>
              </w:rPr>
              <w:t>from jobactive to Workforce Australia</w:t>
            </w:r>
          </w:p>
        </w:tc>
      </w:tr>
      <w:tr w:rsidR="007E024F" w:rsidRPr="007E024F" w14:paraId="27759A9F" w14:textId="77777777" w:rsidTr="00540B3A">
        <w:trPr>
          <w:tblHeader/>
        </w:trPr>
        <w:tc>
          <w:tcPr>
            <w:tcW w:w="1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0CB3AC" w14:textId="192B1B07" w:rsidR="007E024F" w:rsidRPr="007E024F" w:rsidRDefault="007E024F">
            <w:pPr>
              <w:pStyle w:val="TableHeadingCentred"/>
              <w:rPr>
                <w:b w:val="0"/>
                <w:color w:val="auto"/>
                <w:sz w:val="24"/>
                <w:szCs w:val="24"/>
              </w:rPr>
            </w:pPr>
            <w:r w:rsidRPr="007E024F">
              <w:rPr>
                <w:b w:val="0"/>
                <w:color w:val="auto"/>
                <w:sz w:val="24"/>
                <w:szCs w:val="24"/>
              </w:rPr>
              <w:t>1.1</w:t>
            </w:r>
          </w:p>
        </w:tc>
        <w:tc>
          <w:tcPr>
            <w:tcW w:w="1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559C62" w14:textId="10011EA5" w:rsidR="007E024F" w:rsidRPr="007E024F" w:rsidRDefault="007E024F">
            <w:pPr>
              <w:pStyle w:val="TableHeadingCentred"/>
              <w:rPr>
                <w:b w:val="0"/>
                <w:color w:val="auto"/>
                <w:sz w:val="24"/>
                <w:szCs w:val="24"/>
              </w:rPr>
            </w:pPr>
            <w:r w:rsidRPr="007E024F">
              <w:rPr>
                <w:b w:val="0"/>
                <w:color w:val="auto"/>
                <w:sz w:val="24"/>
                <w:szCs w:val="24"/>
              </w:rPr>
              <w:t>9 March 2020</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5D3FB5" w14:textId="4AE0C6C6" w:rsidR="007E024F" w:rsidRPr="007E024F" w:rsidRDefault="007C6B47">
            <w:pPr>
              <w:pStyle w:val="TableHeadingCentred"/>
              <w:rPr>
                <w:b w:val="0"/>
                <w:color w:val="auto"/>
                <w:sz w:val="24"/>
                <w:szCs w:val="24"/>
              </w:rPr>
            </w:pPr>
            <w:r>
              <w:rPr>
                <w:b w:val="0"/>
                <w:color w:val="auto"/>
                <w:sz w:val="24"/>
                <w:szCs w:val="24"/>
              </w:rPr>
              <w:t>30 June 2022</w:t>
            </w:r>
          </w:p>
        </w:tc>
        <w:tc>
          <w:tcPr>
            <w:tcW w:w="46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1D002" w14:textId="735FE44E" w:rsidR="007E024F" w:rsidRPr="007E024F" w:rsidRDefault="007E024F" w:rsidP="007E024F">
            <w:pPr>
              <w:pStyle w:val="TableHeadingCentred"/>
              <w:jc w:val="left"/>
              <w:rPr>
                <w:b w:val="0"/>
                <w:color w:val="auto"/>
                <w:sz w:val="24"/>
                <w:szCs w:val="24"/>
              </w:rPr>
            </w:pPr>
            <w:r w:rsidRPr="007E024F">
              <w:rPr>
                <w:color w:val="auto"/>
                <w:sz w:val="24"/>
                <w:szCs w:val="24"/>
              </w:rPr>
              <w:t>Change</w:t>
            </w:r>
            <w:r w:rsidRPr="007E024F">
              <w:rPr>
                <w:b w:val="0"/>
                <w:color w:val="auto"/>
                <w:sz w:val="24"/>
                <w:szCs w:val="24"/>
              </w:rPr>
              <w:t>: Changed reference to Department of Employment, Skills, Small and Family Business to Department of Education, Skills and Employment</w:t>
            </w:r>
          </w:p>
        </w:tc>
      </w:tr>
      <w:tr w:rsidR="00285946" w14:paraId="60ECA5E9" w14:textId="77777777" w:rsidTr="00540B3A">
        <w:tc>
          <w:tcPr>
            <w:tcW w:w="1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00AAE" w14:textId="77777777" w:rsidR="00285946" w:rsidRPr="0033091C" w:rsidRDefault="00285946">
            <w:pPr>
              <w:pStyle w:val="TableTextCentred"/>
              <w:rPr>
                <w:sz w:val="22"/>
                <w:szCs w:val="22"/>
              </w:rPr>
            </w:pPr>
            <w:r w:rsidRPr="0033091C">
              <w:rPr>
                <w:sz w:val="22"/>
                <w:szCs w:val="22"/>
              </w:rPr>
              <w:t>1.0</w:t>
            </w:r>
          </w:p>
        </w:tc>
        <w:tc>
          <w:tcPr>
            <w:tcW w:w="1593" w:type="dxa"/>
            <w:tcBorders>
              <w:top w:val="nil"/>
              <w:left w:val="nil"/>
              <w:bottom w:val="single" w:sz="8" w:space="0" w:color="auto"/>
              <w:right w:val="single" w:sz="8" w:space="0" w:color="auto"/>
            </w:tcBorders>
            <w:tcMar>
              <w:top w:w="0" w:type="dxa"/>
              <w:left w:w="108" w:type="dxa"/>
              <w:bottom w:w="0" w:type="dxa"/>
              <w:right w:w="108" w:type="dxa"/>
            </w:tcMar>
            <w:hideMark/>
          </w:tcPr>
          <w:p w14:paraId="329685D6" w14:textId="77777777" w:rsidR="00285946" w:rsidRPr="0033091C" w:rsidRDefault="00285946">
            <w:pPr>
              <w:pStyle w:val="TableTextCentred"/>
              <w:rPr>
                <w:sz w:val="22"/>
                <w:szCs w:val="22"/>
              </w:rPr>
            </w:pPr>
            <w:r w:rsidRPr="0033091C">
              <w:rPr>
                <w:sz w:val="22"/>
                <w:szCs w:val="22"/>
              </w:rPr>
              <w:t>1 July 2018</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399274D" w14:textId="331C8F5C" w:rsidR="00285946" w:rsidRPr="0033091C" w:rsidRDefault="007E024F">
            <w:pPr>
              <w:pStyle w:val="TableTextCentred"/>
              <w:rPr>
                <w:sz w:val="22"/>
                <w:szCs w:val="22"/>
              </w:rPr>
            </w:pPr>
            <w:r>
              <w:rPr>
                <w:sz w:val="22"/>
                <w:szCs w:val="22"/>
              </w:rPr>
              <w:t>8 March 2020</w:t>
            </w:r>
          </w:p>
        </w:tc>
        <w:tc>
          <w:tcPr>
            <w:tcW w:w="4636" w:type="dxa"/>
            <w:tcBorders>
              <w:top w:val="nil"/>
              <w:left w:val="nil"/>
              <w:bottom w:val="single" w:sz="8" w:space="0" w:color="auto"/>
              <w:right w:val="single" w:sz="8" w:space="0" w:color="auto"/>
            </w:tcBorders>
            <w:tcMar>
              <w:top w:w="0" w:type="dxa"/>
              <w:left w:w="108" w:type="dxa"/>
              <w:bottom w:w="0" w:type="dxa"/>
              <w:right w:w="108" w:type="dxa"/>
            </w:tcMar>
            <w:hideMark/>
          </w:tcPr>
          <w:p w14:paraId="35859688" w14:textId="77777777" w:rsidR="00285946" w:rsidRPr="0033091C" w:rsidRDefault="00285946">
            <w:pPr>
              <w:pStyle w:val="TableText"/>
              <w:rPr>
                <w:sz w:val="22"/>
                <w:szCs w:val="22"/>
              </w:rPr>
            </w:pPr>
            <w:r w:rsidRPr="0033091C">
              <w:rPr>
                <w:sz w:val="22"/>
                <w:szCs w:val="22"/>
              </w:rPr>
              <w:t>Original version of document</w:t>
            </w:r>
          </w:p>
        </w:tc>
      </w:tr>
    </w:tbl>
    <w:p w14:paraId="3E374670" w14:textId="77777777" w:rsidR="008455BC" w:rsidRPr="009C76C3" w:rsidRDefault="008455BC" w:rsidP="008455BC">
      <w:pPr>
        <w:rPr>
          <w:color w:val="000000"/>
        </w:rPr>
      </w:pPr>
    </w:p>
    <w:p w14:paraId="3E37468C" w14:textId="77777777" w:rsidR="00D531EB" w:rsidRPr="003A17DB" w:rsidRDefault="008455BC">
      <w:pPr>
        <w:pStyle w:val="Heading2"/>
        <w:spacing w:after="120"/>
        <w:rPr>
          <w:color w:val="auto"/>
          <w:szCs w:val="24"/>
        </w:rPr>
      </w:pPr>
      <w:bookmarkStart w:id="6" w:name="_Toc392597468"/>
      <w:bookmarkStart w:id="7" w:name="_Toc511202410"/>
      <w:r w:rsidRPr="003A17DB">
        <w:rPr>
          <w:color w:val="auto"/>
          <w:szCs w:val="24"/>
        </w:rPr>
        <w:t>Summary</w:t>
      </w:r>
      <w:bookmarkEnd w:id="6"/>
      <w:bookmarkEnd w:id="7"/>
    </w:p>
    <w:p w14:paraId="3E37468D" w14:textId="245D5CED" w:rsidR="008455BC" w:rsidRPr="0033091C" w:rsidRDefault="008455BC" w:rsidP="008455BC">
      <w:pPr>
        <w:rPr>
          <w:szCs w:val="22"/>
        </w:rPr>
      </w:pPr>
      <w:r w:rsidRPr="0033091C">
        <w:rPr>
          <w:szCs w:val="22"/>
        </w:rPr>
        <w:t>These Guidelines outline a Disability Emp</w:t>
      </w:r>
      <w:r w:rsidR="00990785" w:rsidRPr="0033091C">
        <w:rPr>
          <w:szCs w:val="22"/>
        </w:rPr>
        <w:t xml:space="preserve">loyment Services (DES) </w:t>
      </w:r>
      <w:r w:rsidR="00B8775C" w:rsidRPr="0033091C">
        <w:rPr>
          <w:szCs w:val="22"/>
        </w:rPr>
        <w:t>P</w:t>
      </w:r>
      <w:r w:rsidRPr="0033091C">
        <w:rPr>
          <w:szCs w:val="22"/>
        </w:rPr>
        <w:t xml:space="preserve">rovider’s and </w:t>
      </w:r>
      <w:r w:rsidR="00A6238D">
        <w:rPr>
          <w:szCs w:val="22"/>
        </w:rPr>
        <w:t>Workforce Australia</w:t>
      </w:r>
      <w:r w:rsidR="00402C17" w:rsidRPr="0033091C">
        <w:rPr>
          <w:szCs w:val="22"/>
        </w:rPr>
        <w:t xml:space="preserve"> </w:t>
      </w:r>
      <w:r w:rsidR="00CA6D51" w:rsidRPr="0033091C">
        <w:rPr>
          <w:szCs w:val="22"/>
        </w:rPr>
        <w:t>P</w:t>
      </w:r>
      <w:r w:rsidRPr="0033091C">
        <w:rPr>
          <w:szCs w:val="22"/>
        </w:rPr>
        <w:t>ro</w:t>
      </w:r>
      <w:r w:rsidR="00990785" w:rsidRPr="0033091C">
        <w:rPr>
          <w:szCs w:val="22"/>
        </w:rPr>
        <w:t xml:space="preserve">vider’s </w:t>
      </w:r>
      <w:r w:rsidR="00CA6D51" w:rsidRPr="0033091C">
        <w:rPr>
          <w:szCs w:val="22"/>
        </w:rPr>
        <w:t>(</w:t>
      </w:r>
      <w:r w:rsidR="00B8775C" w:rsidRPr="0033091C">
        <w:rPr>
          <w:szCs w:val="22"/>
        </w:rPr>
        <w:t>hereon referred to as ‘</w:t>
      </w:r>
      <w:r w:rsidR="00316AC9" w:rsidRPr="0033091C">
        <w:rPr>
          <w:szCs w:val="22"/>
        </w:rPr>
        <w:t>P</w:t>
      </w:r>
      <w:r w:rsidR="00B8775C" w:rsidRPr="0033091C">
        <w:rPr>
          <w:szCs w:val="22"/>
        </w:rPr>
        <w:t>roviders’)</w:t>
      </w:r>
      <w:r w:rsidRPr="0033091C">
        <w:rPr>
          <w:szCs w:val="22"/>
        </w:rPr>
        <w:t xml:space="preserve"> responsibilities and required actions </w:t>
      </w:r>
      <w:r w:rsidR="00250D8F" w:rsidRPr="0033091C">
        <w:rPr>
          <w:szCs w:val="22"/>
        </w:rPr>
        <w:t xml:space="preserve">when </w:t>
      </w:r>
      <w:r w:rsidRPr="0033091C">
        <w:rPr>
          <w:szCs w:val="22"/>
        </w:rPr>
        <w:t xml:space="preserve">applying for assistance </w:t>
      </w:r>
      <w:r w:rsidR="00E1200F" w:rsidRPr="0033091C">
        <w:rPr>
          <w:szCs w:val="22"/>
        </w:rPr>
        <w:t>on behal</w:t>
      </w:r>
      <w:r w:rsidR="00591EB9" w:rsidRPr="0033091C">
        <w:rPr>
          <w:szCs w:val="22"/>
        </w:rPr>
        <w:t xml:space="preserve">f of their </w:t>
      </w:r>
      <w:r w:rsidR="00AC01A0" w:rsidRPr="0033091C">
        <w:rPr>
          <w:szCs w:val="22"/>
        </w:rPr>
        <w:t>P</w:t>
      </w:r>
      <w:r w:rsidR="00591EB9" w:rsidRPr="0033091C">
        <w:rPr>
          <w:szCs w:val="22"/>
        </w:rPr>
        <w:t>articipant or their P</w:t>
      </w:r>
      <w:r w:rsidR="00E1200F" w:rsidRPr="0033091C">
        <w:rPr>
          <w:szCs w:val="22"/>
        </w:rPr>
        <w:t>artic</w:t>
      </w:r>
      <w:r w:rsidR="00C6239F" w:rsidRPr="0033091C">
        <w:rPr>
          <w:szCs w:val="22"/>
        </w:rPr>
        <w:t>ipant’s employer</w:t>
      </w:r>
      <w:r w:rsidR="00E1200F" w:rsidRPr="0033091C">
        <w:rPr>
          <w:szCs w:val="22"/>
        </w:rPr>
        <w:t xml:space="preserve"> </w:t>
      </w:r>
      <w:r w:rsidRPr="0033091C">
        <w:rPr>
          <w:szCs w:val="22"/>
        </w:rPr>
        <w:t>through the Employment Assistance Fund</w:t>
      </w:r>
      <w:r w:rsidR="00250D8F" w:rsidRPr="0033091C">
        <w:rPr>
          <w:szCs w:val="22"/>
        </w:rPr>
        <w:t xml:space="preserve"> (EAF)</w:t>
      </w:r>
      <w:r w:rsidRPr="0033091C">
        <w:rPr>
          <w:szCs w:val="22"/>
        </w:rPr>
        <w:t xml:space="preserve">. </w:t>
      </w:r>
      <w:r w:rsidR="00CA6D51" w:rsidRPr="0033091C">
        <w:rPr>
          <w:szCs w:val="22"/>
        </w:rPr>
        <w:t>These Guidelines should be read in conjunction with the Employment Assistance F</w:t>
      </w:r>
      <w:r w:rsidR="000B6746" w:rsidRPr="0033091C">
        <w:rPr>
          <w:szCs w:val="22"/>
        </w:rPr>
        <w:t xml:space="preserve">und Guidelines available on the </w:t>
      </w:r>
      <w:hyperlink r:id="rId18" w:history="1">
        <w:r w:rsidR="003763D0">
          <w:rPr>
            <w:rStyle w:val="Hyperlink"/>
            <w:szCs w:val="22"/>
          </w:rPr>
          <w:t>JobAccess website</w:t>
        </w:r>
      </w:hyperlink>
      <w:r w:rsidR="0033091C">
        <w:rPr>
          <w:szCs w:val="22"/>
        </w:rPr>
        <w:t xml:space="preserve"> </w:t>
      </w:r>
    </w:p>
    <w:p w14:paraId="3E37468F" w14:textId="581701E2" w:rsidR="008455BC" w:rsidRPr="003A17DB" w:rsidRDefault="008455BC" w:rsidP="008455BC">
      <w:pPr>
        <w:rPr>
          <w:sz w:val="24"/>
        </w:rPr>
      </w:pPr>
    </w:p>
    <w:p w14:paraId="7C9D3FE3" w14:textId="77777777" w:rsidR="00A72149" w:rsidRPr="003A17DB" w:rsidRDefault="00A72149" w:rsidP="00A72149">
      <w:pPr>
        <w:pStyle w:val="Heading2"/>
        <w:rPr>
          <w:color w:val="auto"/>
          <w:szCs w:val="24"/>
        </w:rPr>
      </w:pPr>
      <w:bookmarkStart w:id="8" w:name="_Toc511202411"/>
      <w:r w:rsidRPr="003A17DB">
        <w:rPr>
          <w:color w:val="auto"/>
          <w:szCs w:val="24"/>
        </w:rPr>
        <w:t>Disability Employment Services Grant Agreement Clauses</w:t>
      </w:r>
      <w:bookmarkEnd w:id="8"/>
    </w:p>
    <w:p w14:paraId="37A8D47D" w14:textId="77777777" w:rsidR="00A72149" w:rsidRPr="0033091C" w:rsidRDefault="00A72149" w:rsidP="00A72149">
      <w:pPr>
        <w:rPr>
          <w:szCs w:val="22"/>
        </w:rPr>
      </w:pPr>
      <w:r w:rsidRPr="0033091C">
        <w:rPr>
          <w:szCs w:val="22"/>
        </w:rPr>
        <w:t>Clause 101 Wage Subsidy and Employment Assistance Fund</w:t>
      </w:r>
    </w:p>
    <w:p w14:paraId="62EC7DF9" w14:textId="77777777" w:rsidR="00A72149" w:rsidRPr="0033091C" w:rsidRDefault="00A72149" w:rsidP="00A72149">
      <w:pPr>
        <w:rPr>
          <w:color w:val="000000"/>
          <w:szCs w:val="22"/>
        </w:rPr>
      </w:pPr>
    </w:p>
    <w:p w14:paraId="25A9AD00" w14:textId="77777777" w:rsidR="00A72149" w:rsidRPr="003A17DB" w:rsidRDefault="00A72149" w:rsidP="00A72149">
      <w:pPr>
        <w:pStyle w:val="Heading2"/>
        <w:rPr>
          <w:color w:val="auto"/>
          <w:szCs w:val="24"/>
        </w:rPr>
      </w:pPr>
      <w:bookmarkStart w:id="9" w:name="_Toc511202412"/>
      <w:r w:rsidRPr="003A17DB">
        <w:rPr>
          <w:color w:val="auto"/>
          <w:szCs w:val="24"/>
        </w:rPr>
        <w:t>Reference documents relevant to these Guidelines</w:t>
      </w:r>
      <w:bookmarkEnd w:id="9"/>
    </w:p>
    <w:p w14:paraId="795E8FEB" w14:textId="7B1937C0" w:rsidR="00A72149" w:rsidRPr="00C60654" w:rsidRDefault="00B310B0" w:rsidP="00A72149">
      <w:pPr>
        <w:rPr>
          <w:i/>
          <w:szCs w:val="22"/>
        </w:rPr>
      </w:pPr>
      <w:hyperlink r:id="rId19" w:history="1">
        <w:r w:rsidR="00A72149" w:rsidRPr="00C60654">
          <w:rPr>
            <w:rStyle w:val="Hyperlink"/>
            <w:i/>
            <w:szCs w:val="22"/>
          </w:rPr>
          <w:t>Employment Assistance Fund Guidelines</w:t>
        </w:r>
      </w:hyperlink>
      <w:r w:rsidR="0033091C" w:rsidRPr="00C60654">
        <w:rPr>
          <w:i/>
          <w:szCs w:val="22"/>
        </w:rPr>
        <w:t xml:space="preserve"> </w:t>
      </w:r>
    </w:p>
    <w:p w14:paraId="3BC4300B" w14:textId="1C659C96" w:rsidR="00A72149" w:rsidRPr="0033091C" w:rsidRDefault="00A72149" w:rsidP="00A72149">
      <w:pPr>
        <w:rPr>
          <w:szCs w:val="22"/>
        </w:rPr>
      </w:pPr>
      <w:r w:rsidRPr="0033091C">
        <w:rPr>
          <w:szCs w:val="22"/>
        </w:rPr>
        <w:t>Employment Assistance Fund Supporting Document</w:t>
      </w:r>
      <w:r w:rsidR="0033091C">
        <w:rPr>
          <w:szCs w:val="22"/>
        </w:rPr>
        <w:t xml:space="preserve"> </w:t>
      </w:r>
    </w:p>
    <w:p w14:paraId="7073F1A1" w14:textId="77777777" w:rsidR="00A72149" w:rsidRPr="003A17DB" w:rsidRDefault="00A72149" w:rsidP="00A72149">
      <w:pPr>
        <w:rPr>
          <w:color w:val="000000"/>
          <w:sz w:val="24"/>
        </w:rPr>
      </w:pPr>
    </w:p>
    <w:p w14:paraId="2B09B350" w14:textId="77777777" w:rsidR="00A72149" w:rsidRPr="003A17DB" w:rsidRDefault="00A72149" w:rsidP="00A72149">
      <w:pPr>
        <w:pStyle w:val="Heading2"/>
        <w:rPr>
          <w:color w:val="auto"/>
          <w:szCs w:val="24"/>
        </w:rPr>
      </w:pPr>
      <w:bookmarkStart w:id="10" w:name="_Toc511202413"/>
      <w:r w:rsidRPr="003A17DB">
        <w:rPr>
          <w:color w:val="auto"/>
          <w:szCs w:val="24"/>
        </w:rPr>
        <w:t>Explanatory Note:</w:t>
      </w:r>
      <w:bookmarkEnd w:id="10"/>
      <w:r w:rsidRPr="003A17DB">
        <w:rPr>
          <w:color w:val="auto"/>
          <w:szCs w:val="24"/>
        </w:rPr>
        <w:t xml:space="preserve"> </w:t>
      </w:r>
    </w:p>
    <w:p w14:paraId="2E30C76D" w14:textId="77777777" w:rsidR="00A72149" w:rsidRPr="00C60654" w:rsidRDefault="00A72149" w:rsidP="003664D6">
      <w:pPr>
        <w:jc w:val="both"/>
        <w:rPr>
          <w:color w:val="000000"/>
          <w:szCs w:val="22"/>
        </w:rPr>
      </w:pPr>
      <w:r w:rsidRPr="00C60654">
        <w:rPr>
          <w:color w:val="000000"/>
          <w:szCs w:val="22"/>
        </w:rPr>
        <w:t>Italicised text is a hyperlink to the relevant reference materials.</w:t>
      </w:r>
    </w:p>
    <w:p w14:paraId="205F5F64" w14:textId="77777777" w:rsidR="00A72149" w:rsidRPr="00C60654" w:rsidRDefault="00A72149" w:rsidP="003664D6">
      <w:pPr>
        <w:jc w:val="both"/>
        <w:rPr>
          <w:color w:val="000000"/>
          <w:szCs w:val="22"/>
        </w:rPr>
      </w:pPr>
      <w:r w:rsidRPr="00C60654">
        <w:rPr>
          <w:color w:val="000000"/>
          <w:szCs w:val="22"/>
        </w:rPr>
        <w:t xml:space="preserve">All capitalised terms have the same meaning as in the Disability Employment Services </w:t>
      </w:r>
      <w:r w:rsidRPr="00C60654">
        <w:rPr>
          <w:rFonts w:cs="Arial"/>
          <w:szCs w:val="22"/>
        </w:rPr>
        <w:t>Grant Agreement</w:t>
      </w:r>
      <w:r w:rsidRPr="00C60654">
        <w:rPr>
          <w:color w:val="000000"/>
          <w:szCs w:val="22"/>
        </w:rPr>
        <w:t xml:space="preserve"> and the Employment Assistance Fund Guidelines.</w:t>
      </w:r>
    </w:p>
    <w:p w14:paraId="05DB3B0D" w14:textId="79F1F79A" w:rsidR="00A72149" w:rsidRPr="00C60654" w:rsidRDefault="00A72149" w:rsidP="003664D6">
      <w:pPr>
        <w:jc w:val="both"/>
        <w:rPr>
          <w:color w:val="000000"/>
          <w:szCs w:val="22"/>
        </w:rPr>
      </w:pPr>
      <w:r w:rsidRPr="00C60654">
        <w:rPr>
          <w:color w:val="000000"/>
          <w:szCs w:val="22"/>
        </w:rPr>
        <w:t xml:space="preserve">In this document “must” means that compliance is mandatory and “should” means that compliance represents </w:t>
      </w:r>
      <w:r w:rsidRPr="00C60654">
        <w:rPr>
          <w:color w:val="000000"/>
          <w:szCs w:val="22"/>
          <w:u w:val="single"/>
        </w:rPr>
        <w:t>best practice</w:t>
      </w:r>
      <w:r w:rsidRPr="00C60654">
        <w:rPr>
          <w:color w:val="000000"/>
          <w:szCs w:val="22"/>
        </w:rPr>
        <w:t xml:space="preserve">. </w:t>
      </w:r>
    </w:p>
    <w:p w14:paraId="46750C48" w14:textId="453D4B37" w:rsidR="00A72149" w:rsidRPr="00C60654" w:rsidRDefault="00A72149" w:rsidP="003664D6">
      <w:pPr>
        <w:jc w:val="both"/>
        <w:rPr>
          <w:color w:val="000000"/>
          <w:szCs w:val="22"/>
        </w:rPr>
      </w:pPr>
      <w:r w:rsidRPr="00C60654">
        <w:rPr>
          <w:color w:val="000000"/>
          <w:szCs w:val="22"/>
        </w:rPr>
        <w:t xml:space="preserve">In this document “Participant” means both DES Participants and </w:t>
      </w:r>
      <w:r w:rsidR="00A6238D">
        <w:rPr>
          <w:color w:val="000000"/>
          <w:szCs w:val="22"/>
        </w:rPr>
        <w:t>Workforce Australia</w:t>
      </w:r>
      <w:r w:rsidRPr="00C60654">
        <w:rPr>
          <w:color w:val="000000"/>
          <w:szCs w:val="22"/>
        </w:rPr>
        <w:t xml:space="preserve"> Participants.</w:t>
      </w:r>
    </w:p>
    <w:p w14:paraId="13650698" w14:textId="27E38F43" w:rsidR="00A72149" w:rsidRPr="00C60654" w:rsidRDefault="00C60654" w:rsidP="003664D6">
      <w:pPr>
        <w:jc w:val="both"/>
        <w:rPr>
          <w:color w:val="000000"/>
          <w:szCs w:val="22"/>
        </w:rPr>
      </w:pPr>
      <w:r>
        <w:rPr>
          <w:color w:val="000000"/>
          <w:szCs w:val="22"/>
        </w:rPr>
        <w:t xml:space="preserve">In this document </w:t>
      </w:r>
      <w:r w:rsidR="00A72149" w:rsidRPr="00C60654">
        <w:rPr>
          <w:color w:val="000000"/>
          <w:szCs w:val="22"/>
        </w:rPr>
        <w:t xml:space="preserve">“Provider” means both DES Provider and </w:t>
      </w:r>
      <w:r w:rsidR="00A6238D">
        <w:rPr>
          <w:color w:val="000000"/>
          <w:szCs w:val="22"/>
        </w:rPr>
        <w:t>Workforce Australia</w:t>
      </w:r>
      <w:r w:rsidR="00A72149" w:rsidRPr="00C60654">
        <w:rPr>
          <w:color w:val="000000"/>
          <w:szCs w:val="22"/>
        </w:rPr>
        <w:t xml:space="preserve"> Provider.</w:t>
      </w:r>
    </w:p>
    <w:p w14:paraId="6EEBF63F" w14:textId="5A72034F" w:rsidR="00A72149" w:rsidRPr="003A17DB" w:rsidRDefault="00A72149" w:rsidP="00A72149">
      <w:pPr>
        <w:rPr>
          <w:color w:val="000000"/>
          <w:sz w:val="24"/>
        </w:rPr>
      </w:pPr>
    </w:p>
    <w:p w14:paraId="4FB3886A" w14:textId="586FD46E" w:rsidR="00A72149" w:rsidRPr="003A17DB" w:rsidRDefault="00A72149" w:rsidP="00A72149">
      <w:pPr>
        <w:rPr>
          <w:b/>
          <w:color w:val="000000"/>
          <w:sz w:val="24"/>
        </w:rPr>
      </w:pPr>
      <w:r w:rsidRPr="003A17DB">
        <w:rPr>
          <w:b/>
          <w:color w:val="000000"/>
          <w:sz w:val="24"/>
        </w:rPr>
        <w:t xml:space="preserve">Note: This should not be read as a stand-alone document, please refer to the Disability Employment Services Grant Agreement or </w:t>
      </w:r>
      <w:r w:rsidR="00A6238D">
        <w:rPr>
          <w:b/>
          <w:color w:val="000000"/>
          <w:sz w:val="24"/>
        </w:rPr>
        <w:t>Workforce Australia</w:t>
      </w:r>
      <w:r w:rsidRPr="003A17DB">
        <w:rPr>
          <w:b/>
          <w:color w:val="000000"/>
          <w:sz w:val="24"/>
        </w:rPr>
        <w:t xml:space="preserve"> Deed, and the Employment Assistance Fund Guidelines.</w:t>
      </w:r>
    </w:p>
    <w:p w14:paraId="05B02787" w14:textId="04C9D420" w:rsidR="00A72149" w:rsidRDefault="00A72149">
      <w:r>
        <w:br w:type="page"/>
      </w:r>
    </w:p>
    <w:p w14:paraId="5E60D041" w14:textId="77777777" w:rsidR="001B01BB" w:rsidRPr="003A17DB" w:rsidRDefault="001B01BB" w:rsidP="001B01BB">
      <w:pPr>
        <w:pStyle w:val="Heading2"/>
        <w:spacing w:after="120"/>
        <w:rPr>
          <w:rFonts w:cs="Calibri"/>
          <w:color w:val="auto"/>
          <w:szCs w:val="24"/>
        </w:rPr>
      </w:pPr>
      <w:bookmarkStart w:id="11" w:name="_Toc511202414"/>
      <w:r w:rsidRPr="003A17DB">
        <w:rPr>
          <w:rFonts w:cs="Calibri"/>
          <w:color w:val="auto"/>
          <w:szCs w:val="24"/>
        </w:rPr>
        <w:lastRenderedPageBreak/>
        <w:t>Objective</w:t>
      </w:r>
      <w:bookmarkEnd w:id="11"/>
    </w:p>
    <w:p w14:paraId="5BA80EE6" w14:textId="1D8ECFFF" w:rsidR="003D6641" w:rsidRPr="00C60654" w:rsidRDefault="001B01BB" w:rsidP="001B01BB">
      <w:pPr>
        <w:rPr>
          <w:rFonts w:cs="Calibri"/>
          <w:szCs w:val="22"/>
        </w:rPr>
      </w:pPr>
      <w:r w:rsidRPr="00C60654">
        <w:rPr>
          <w:rFonts w:cs="Calibri"/>
          <w:szCs w:val="22"/>
        </w:rPr>
        <w:t xml:space="preserve">The objective of the </w:t>
      </w:r>
      <w:r w:rsidR="00C60654">
        <w:rPr>
          <w:rFonts w:cs="Calibri"/>
          <w:szCs w:val="22"/>
        </w:rPr>
        <w:t xml:space="preserve">Employment Assistance Fund (EAF) </w:t>
      </w:r>
      <w:r w:rsidRPr="00C60654">
        <w:rPr>
          <w:rFonts w:cs="Calibri"/>
          <w:szCs w:val="22"/>
        </w:rPr>
        <w:t>is to encourage and support the Employment of people with disability, improve their access to work opportunities, and maximise their capacity and workplace independence.</w:t>
      </w:r>
    </w:p>
    <w:p w14:paraId="63F2E911" w14:textId="77777777" w:rsidR="001B01BB" w:rsidRPr="003A17DB" w:rsidRDefault="001B01BB" w:rsidP="001B01BB">
      <w:pPr>
        <w:rPr>
          <w:rFonts w:cs="Calibri"/>
          <w:sz w:val="24"/>
        </w:rPr>
      </w:pPr>
    </w:p>
    <w:p w14:paraId="04176638" w14:textId="16383FFE" w:rsidR="00AF3179" w:rsidRPr="003A17DB" w:rsidRDefault="00AF3179" w:rsidP="00AF3179">
      <w:pPr>
        <w:pStyle w:val="Heading2"/>
        <w:spacing w:after="120"/>
        <w:rPr>
          <w:rFonts w:cs="Calibri"/>
          <w:color w:val="auto"/>
          <w:szCs w:val="24"/>
        </w:rPr>
      </w:pPr>
      <w:bookmarkStart w:id="12" w:name="_Toc511202415"/>
      <w:r w:rsidRPr="003A17DB">
        <w:rPr>
          <w:rFonts w:cs="Calibri"/>
          <w:color w:val="auto"/>
          <w:szCs w:val="24"/>
        </w:rPr>
        <w:t>Policy intent</w:t>
      </w:r>
      <w:bookmarkEnd w:id="12"/>
    </w:p>
    <w:p w14:paraId="2BDD4E14" w14:textId="0ACE1EEA" w:rsidR="00AF3179" w:rsidRDefault="00AF3179" w:rsidP="00AF3179">
      <w:pPr>
        <w:rPr>
          <w:rFonts w:cs="Calibri"/>
          <w:szCs w:val="22"/>
        </w:rPr>
      </w:pPr>
      <w:r w:rsidRPr="00C60654">
        <w:rPr>
          <w:rFonts w:cs="Calibri"/>
          <w:szCs w:val="22"/>
        </w:rPr>
        <w:t>The EAF provides financial assistance to a person with disability or their Employer for workplace modifications, equipment and services that will enable them to undertake their employment duties. It is intended for a person with disability who is currently working or a job seeker who requires work related assistive technology, special work equipment or Auslan interpreting to look for or prepare for a job.</w:t>
      </w:r>
    </w:p>
    <w:p w14:paraId="2084B01B" w14:textId="77777777" w:rsidR="00C60654" w:rsidRPr="00C60654" w:rsidRDefault="00C60654" w:rsidP="00AF3179">
      <w:pPr>
        <w:rPr>
          <w:rFonts w:cs="Calibri"/>
          <w:szCs w:val="22"/>
        </w:rPr>
      </w:pPr>
    </w:p>
    <w:p w14:paraId="6409321A" w14:textId="0629F12F" w:rsidR="00AF3179" w:rsidRDefault="00AF3179" w:rsidP="00AF3179">
      <w:pPr>
        <w:rPr>
          <w:rFonts w:cs="Calibri"/>
          <w:szCs w:val="22"/>
        </w:rPr>
      </w:pPr>
      <w:r w:rsidRPr="00C60654">
        <w:rPr>
          <w:rFonts w:cs="Calibri"/>
          <w:szCs w:val="22"/>
        </w:rPr>
        <w:t xml:space="preserve">The DES Grant Agreement requires DES Providers to provide Participants with job search assistance. Where appropriate, Service Fees may be used to purchase equipment to support job search activities for the Participant. DES Providers make assessments and use their professional judgement to determine the appropriate type of assistance for an individual job seeker’s particular circumstances. This decision also needs to take into consideration available labour market opportunities and the needs of other job seekers they are assisting. In circumstances where the DES Provider is unable to meet the cost of work related assistive technology or special work equipment for a DES Participant looking for or preparing for a job, the DES Provider may submit an EAF Application on behalf of an eligible Participant in accordance with the Employment Assistance Fund Guidelines. </w:t>
      </w:r>
    </w:p>
    <w:p w14:paraId="121639DF" w14:textId="77777777" w:rsidR="004066A5" w:rsidRPr="00C60654" w:rsidRDefault="004066A5" w:rsidP="00AF3179">
      <w:pPr>
        <w:rPr>
          <w:rFonts w:cs="Calibri"/>
          <w:szCs w:val="22"/>
        </w:rPr>
      </w:pPr>
    </w:p>
    <w:p w14:paraId="131E7E91" w14:textId="38D5DE84" w:rsidR="00AF3179" w:rsidRPr="00C60654" w:rsidRDefault="00AF3179" w:rsidP="00AF3179">
      <w:pPr>
        <w:rPr>
          <w:rFonts w:cs="Calibri"/>
          <w:szCs w:val="22"/>
        </w:rPr>
      </w:pPr>
      <w:r w:rsidRPr="00C60654">
        <w:rPr>
          <w:rFonts w:cs="Calibri"/>
          <w:szCs w:val="22"/>
        </w:rPr>
        <w:t xml:space="preserve">A person does not have to be receiving assistance through a Provider to be able to access the EAF. Employers of people with disability and their employees are able to submit the online EAF application that is available from the </w:t>
      </w:r>
      <w:hyperlink r:id="rId20" w:history="1">
        <w:r w:rsidR="003763D0">
          <w:rPr>
            <w:rStyle w:val="Hyperlink"/>
            <w:rFonts w:cs="Calibri"/>
            <w:szCs w:val="22"/>
          </w:rPr>
          <w:t>JobAccess website</w:t>
        </w:r>
      </w:hyperlink>
    </w:p>
    <w:p w14:paraId="3E374697" w14:textId="367FCAF5" w:rsidR="008455BC" w:rsidRPr="004066A5" w:rsidRDefault="008455BC" w:rsidP="003664D6">
      <w:pPr>
        <w:pStyle w:val="Heading2"/>
        <w:spacing w:after="240"/>
        <w:rPr>
          <w:rFonts w:cs="Calibri"/>
          <w:color w:val="auto"/>
          <w:sz w:val="36"/>
        </w:rPr>
      </w:pPr>
      <w:r w:rsidRPr="00C60654">
        <w:rPr>
          <w:rFonts w:cs="Calibri"/>
          <w:sz w:val="22"/>
          <w:szCs w:val="22"/>
        </w:rPr>
        <w:br w:type="page"/>
      </w:r>
      <w:bookmarkStart w:id="13" w:name="_Toc228951479"/>
      <w:bookmarkStart w:id="14" w:name="_Toc511202416"/>
      <w:bookmarkStart w:id="15" w:name="_Toc247615171"/>
      <w:bookmarkStart w:id="16" w:name="_Toc392597471"/>
      <w:r w:rsidRPr="004066A5">
        <w:rPr>
          <w:rFonts w:cs="Calibri"/>
          <w:color w:val="auto"/>
          <w:sz w:val="36"/>
        </w:rPr>
        <w:lastRenderedPageBreak/>
        <w:t xml:space="preserve">Flow Chart – </w:t>
      </w:r>
      <w:bookmarkEnd w:id="13"/>
      <w:r w:rsidR="00D276A1" w:rsidRPr="004066A5">
        <w:rPr>
          <w:rFonts w:cs="Calibri"/>
          <w:color w:val="auto"/>
          <w:sz w:val="36"/>
        </w:rPr>
        <w:t xml:space="preserve">Applying for the </w:t>
      </w:r>
      <w:r w:rsidRPr="004066A5">
        <w:rPr>
          <w:rFonts w:cs="Calibri"/>
          <w:color w:val="auto"/>
          <w:sz w:val="36"/>
        </w:rPr>
        <w:t>Employment Assistance Fund</w:t>
      </w:r>
      <w:bookmarkEnd w:id="14"/>
      <w:r w:rsidRPr="004066A5">
        <w:rPr>
          <w:rFonts w:cs="Calibri"/>
          <w:color w:val="auto"/>
          <w:sz w:val="36"/>
        </w:rPr>
        <w:t xml:space="preserve"> </w:t>
      </w:r>
      <w:bookmarkEnd w:id="15"/>
      <w:bookmarkEnd w:id="16"/>
    </w:p>
    <w:p w14:paraId="1F4B41DC" w14:textId="0D318C0E" w:rsidR="004A33A8" w:rsidRPr="003A17DB" w:rsidRDefault="00540B3A" w:rsidP="00540B3A">
      <w:pPr>
        <w:tabs>
          <w:tab w:val="left" w:pos="0"/>
          <w:tab w:val="left" w:pos="7230"/>
        </w:tabs>
        <w:spacing w:after="240"/>
        <w:jc w:val="center"/>
        <w:rPr>
          <w:rFonts w:cs="Calibri"/>
          <w:b/>
          <w:color w:val="000000"/>
          <w:sz w:val="24"/>
        </w:rPr>
      </w:pPr>
      <w:r>
        <w:rPr>
          <w:noProof/>
        </w:rPr>
        <w:drawing>
          <wp:inline distT="0" distB="0" distL="0" distR="0" wp14:anchorId="40D6A318" wp14:editId="3ACFBD23">
            <wp:extent cx="4572000" cy="4743450"/>
            <wp:effectExtent l="0" t="0" r="0" b="0"/>
            <wp:docPr id="3" name="Picture 3" descr="This flow chart describes the process for applying for EAF. A description follows the flow chart.&#10;" title="Applying for the Employment Assistance Fund (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72000" cy="4743450"/>
                    </a:xfrm>
                    <a:prstGeom prst="rect">
                      <a:avLst/>
                    </a:prstGeom>
                  </pic:spPr>
                </pic:pic>
              </a:graphicData>
            </a:graphic>
          </wp:inline>
        </w:drawing>
      </w:r>
    </w:p>
    <w:p w14:paraId="6F055148" w14:textId="5C548F13" w:rsidR="0094210E" w:rsidRPr="003A17DB" w:rsidRDefault="00D276A1" w:rsidP="00540B3A">
      <w:pPr>
        <w:spacing w:after="360"/>
        <w:rPr>
          <w:rFonts w:cs="Calibri"/>
          <w:sz w:val="24"/>
        </w:rPr>
      </w:pPr>
      <w:bookmarkStart w:id="17" w:name="_Toc374534438"/>
      <w:bookmarkStart w:id="18" w:name="_Toc511202417"/>
      <w:r w:rsidRPr="003A17DB">
        <w:rPr>
          <w:rStyle w:val="Heading2Char"/>
          <w:rFonts w:cs="Calibri"/>
          <w:color w:val="auto"/>
          <w:szCs w:val="24"/>
        </w:rPr>
        <w:t xml:space="preserve">Text Version of Flow Chart – </w:t>
      </w:r>
      <w:bookmarkEnd w:id="17"/>
      <w:r w:rsidRPr="003A17DB">
        <w:rPr>
          <w:rStyle w:val="Heading2Char"/>
          <w:rFonts w:cs="Calibri"/>
          <w:color w:val="auto"/>
          <w:szCs w:val="24"/>
        </w:rPr>
        <w:t>Applying for the Employment Assistance Fund (EAF</w:t>
      </w:r>
      <w:bookmarkEnd w:id="18"/>
      <w:r w:rsidRPr="003A17DB">
        <w:rPr>
          <w:rFonts w:cs="Calibri"/>
          <w:sz w:val="24"/>
        </w:rPr>
        <w:t>)</w:t>
      </w:r>
    </w:p>
    <w:p w14:paraId="13ADA185" w14:textId="0C3FAE33" w:rsidR="008455BC" w:rsidRPr="004066A5" w:rsidRDefault="00D276A1" w:rsidP="001502DC">
      <w:pPr>
        <w:pStyle w:val="ListParagraph"/>
        <w:numPr>
          <w:ilvl w:val="0"/>
          <w:numId w:val="49"/>
        </w:numPr>
        <w:rPr>
          <w:rFonts w:cs="Calibri"/>
          <w:szCs w:val="22"/>
        </w:rPr>
      </w:pPr>
      <w:r w:rsidRPr="004066A5">
        <w:rPr>
          <w:rFonts w:cs="Calibri"/>
          <w:szCs w:val="22"/>
        </w:rPr>
        <w:t>Provider determines that a Participant requires assistance available through the Employment Assistance Fund</w:t>
      </w:r>
    </w:p>
    <w:p w14:paraId="618D7EA0" w14:textId="3D4AD35F" w:rsidR="00D276A1" w:rsidRPr="004066A5" w:rsidRDefault="00D276A1" w:rsidP="001502DC">
      <w:pPr>
        <w:pStyle w:val="ListParagraph"/>
        <w:numPr>
          <w:ilvl w:val="0"/>
          <w:numId w:val="49"/>
        </w:numPr>
        <w:rPr>
          <w:rFonts w:cs="Calibri"/>
          <w:szCs w:val="22"/>
        </w:rPr>
      </w:pPr>
      <w:r w:rsidRPr="004066A5">
        <w:rPr>
          <w:rFonts w:cs="Calibri"/>
          <w:szCs w:val="22"/>
        </w:rPr>
        <w:t>Prov</w:t>
      </w:r>
      <w:r w:rsidR="00397D2D" w:rsidRPr="004066A5">
        <w:rPr>
          <w:rFonts w:cs="Calibri"/>
          <w:szCs w:val="22"/>
        </w:rPr>
        <w:t>i</w:t>
      </w:r>
      <w:r w:rsidRPr="004066A5">
        <w:rPr>
          <w:rFonts w:cs="Calibri"/>
          <w:szCs w:val="22"/>
        </w:rPr>
        <w:t>der completes and submits the online EAF Application Form</w:t>
      </w:r>
    </w:p>
    <w:p w14:paraId="41073689" w14:textId="4CC3FAF6" w:rsidR="00397D2D" w:rsidRPr="004066A5" w:rsidRDefault="00397D2D" w:rsidP="001502DC">
      <w:pPr>
        <w:pStyle w:val="ListParagraph"/>
        <w:numPr>
          <w:ilvl w:val="0"/>
          <w:numId w:val="49"/>
        </w:numPr>
        <w:rPr>
          <w:rFonts w:cs="Calibri"/>
          <w:szCs w:val="22"/>
        </w:rPr>
      </w:pPr>
      <w:r w:rsidRPr="004066A5">
        <w:rPr>
          <w:rFonts w:cs="Calibri"/>
          <w:szCs w:val="22"/>
        </w:rPr>
        <w:t>JobAccess provider assesses the EAF Application</w:t>
      </w:r>
    </w:p>
    <w:p w14:paraId="157F9D5D" w14:textId="470F3E5F" w:rsidR="00397D2D" w:rsidRPr="004066A5" w:rsidRDefault="00397D2D" w:rsidP="001502DC">
      <w:pPr>
        <w:pStyle w:val="ListParagraph"/>
        <w:numPr>
          <w:ilvl w:val="0"/>
          <w:numId w:val="49"/>
        </w:numPr>
        <w:rPr>
          <w:rFonts w:cs="Calibri"/>
          <w:szCs w:val="22"/>
        </w:rPr>
      </w:pPr>
      <w:r w:rsidRPr="004066A5">
        <w:rPr>
          <w:rFonts w:cs="Calibri"/>
          <w:szCs w:val="22"/>
        </w:rPr>
        <w:t>JobAccess provider advises Provider of final outcome of EAF Application</w:t>
      </w:r>
    </w:p>
    <w:p w14:paraId="75A702F0" w14:textId="36F5870A" w:rsidR="00397D2D" w:rsidRPr="004066A5" w:rsidRDefault="00397D2D" w:rsidP="001502DC">
      <w:pPr>
        <w:pStyle w:val="ListParagraph"/>
        <w:numPr>
          <w:ilvl w:val="0"/>
          <w:numId w:val="49"/>
        </w:numPr>
        <w:rPr>
          <w:rFonts w:cs="Calibri"/>
          <w:szCs w:val="22"/>
        </w:rPr>
      </w:pPr>
      <w:r w:rsidRPr="004066A5">
        <w:rPr>
          <w:rFonts w:cs="Calibri"/>
          <w:szCs w:val="22"/>
        </w:rPr>
        <w:t xml:space="preserve">Provider purchases approved item(s) and claims </w:t>
      </w:r>
      <w:r w:rsidR="00E83BF1" w:rsidRPr="004066A5">
        <w:rPr>
          <w:rFonts w:cs="Calibri"/>
          <w:szCs w:val="22"/>
        </w:rPr>
        <w:t>r</w:t>
      </w:r>
      <w:r w:rsidRPr="004066A5">
        <w:rPr>
          <w:rFonts w:cs="Calibri"/>
          <w:szCs w:val="22"/>
        </w:rPr>
        <w:t>eimbursement through the Department’s IT System.</w:t>
      </w:r>
    </w:p>
    <w:p w14:paraId="3C76B50E" w14:textId="77777777" w:rsidR="00E1200F" w:rsidRPr="004066A5" w:rsidRDefault="00E1200F" w:rsidP="00E1200F">
      <w:pPr>
        <w:rPr>
          <w:rFonts w:cs="Calibri"/>
          <w:szCs w:val="22"/>
        </w:rPr>
      </w:pPr>
    </w:p>
    <w:p w14:paraId="6455EC3A" w14:textId="0D546939" w:rsidR="00A72149" w:rsidRPr="004066A5" w:rsidRDefault="00E1200F" w:rsidP="00E1200F">
      <w:pPr>
        <w:rPr>
          <w:rFonts w:cs="Calibri"/>
          <w:b/>
          <w:color w:val="000000"/>
          <w:szCs w:val="22"/>
        </w:rPr>
      </w:pPr>
      <w:r w:rsidRPr="004066A5">
        <w:rPr>
          <w:rFonts w:cs="Calibri"/>
          <w:b/>
          <w:color w:val="000000"/>
          <w:szCs w:val="22"/>
        </w:rPr>
        <w:t xml:space="preserve">Note: This should not be read as a stand-alone document, please refer to the Disability Employment Services </w:t>
      </w:r>
      <w:r w:rsidR="0046364E" w:rsidRPr="004066A5">
        <w:rPr>
          <w:rFonts w:cs="Calibri"/>
          <w:b/>
          <w:color w:val="000000"/>
          <w:szCs w:val="22"/>
        </w:rPr>
        <w:t>Grant Agreement</w:t>
      </w:r>
      <w:r w:rsidRPr="004066A5">
        <w:rPr>
          <w:rFonts w:cs="Calibri"/>
          <w:b/>
          <w:color w:val="000000"/>
          <w:szCs w:val="22"/>
        </w:rPr>
        <w:t xml:space="preserve"> or </w:t>
      </w:r>
      <w:r w:rsidR="00A6238D">
        <w:rPr>
          <w:rFonts w:cs="Calibri"/>
          <w:b/>
          <w:color w:val="000000"/>
          <w:szCs w:val="22"/>
        </w:rPr>
        <w:t>Workforce Australia</w:t>
      </w:r>
      <w:r w:rsidR="0030334F" w:rsidRPr="004066A5">
        <w:rPr>
          <w:rFonts w:cs="Calibri"/>
          <w:b/>
          <w:color w:val="000000"/>
          <w:szCs w:val="22"/>
        </w:rPr>
        <w:t xml:space="preserve"> Deed</w:t>
      </w:r>
      <w:r w:rsidRPr="004066A5">
        <w:rPr>
          <w:rFonts w:cs="Calibri"/>
          <w:b/>
          <w:color w:val="000000"/>
          <w:szCs w:val="22"/>
        </w:rPr>
        <w:t>, and the Employment Assistance Fund Guidelines.</w:t>
      </w:r>
    </w:p>
    <w:p w14:paraId="72D47AD4" w14:textId="77777777" w:rsidR="00A72149" w:rsidRPr="004066A5" w:rsidRDefault="00A72149">
      <w:pPr>
        <w:rPr>
          <w:rFonts w:cs="Calibri"/>
          <w:b/>
          <w:color w:val="000000"/>
          <w:szCs w:val="22"/>
        </w:rPr>
      </w:pPr>
      <w:r w:rsidRPr="004066A5">
        <w:rPr>
          <w:rFonts w:cs="Calibri"/>
          <w:b/>
          <w:color w:val="000000"/>
          <w:szCs w:val="22"/>
        </w:rPr>
        <w:br w:type="page"/>
      </w:r>
    </w:p>
    <w:p w14:paraId="3E3746CB" w14:textId="09A85DDD" w:rsidR="008455BC" w:rsidRDefault="008455BC" w:rsidP="008455BC">
      <w:pPr>
        <w:pStyle w:val="Heading2"/>
        <w:rPr>
          <w:rFonts w:cs="Calibri"/>
          <w:color w:val="auto"/>
          <w:sz w:val="36"/>
        </w:rPr>
      </w:pPr>
      <w:bookmarkStart w:id="19" w:name="_Toc392597474"/>
      <w:bookmarkStart w:id="20" w:name="_Toc511202418"/>
      <w:r w:rsidRPr="004066A5">
        <w:rPr>
          <w:rFonts w:cs="Calibri"/>
          <w:color w:val="auto"/>
          <w:sz w:val="36"/>
        </w:rPr>
        <w:lastRenderedPageBreak/>
        <w:t>Applying for the Employment Assistance Fund</w:t>
      </w:r>
      <w:bookmarkEnd w:id="19"/>
      <w:bookmarkEnd w:id="20"/>
    </w:p>
    <w:p w14:paraId="3E3746CC" w14:textId="77777777" w:rsidR="008455BC" w:rsidRPr="003A17DB" w:rsidRDefault="008455BC" w:rsidP="00CE2AAE">
      <w:pPr>
        <w:rPr>
          <w:rFonts w:cs="Calibri"/>
          <w:sz w:val="24"/>
        </w:rPr>
      </w:pPr>
    </w:p>
    <w:tbl>
      <w:tblPr>
        <w:tblStyle w:val="TableGrid"/>
        <w:tblpPr w:leftFromText="180" w:rightFromText="180" w:vertAnchor="text" w:tblpXSpec="center" w:tblpY="1"/>
        <w:tblOverlap w:val="never"/>
        <w:tblW w:w="9184" w:type="dxa"/>
        <w:tblLook w:val="01E0" w:firstRow="1" w:lastRow="1" w:firstColumn="1" w:lastColumn="1" w:noHBand="0" w:noVBand="0"/>
        <w:tblCaption w:val="Table for EAF"/>
        <w:tblDescription w:val="This table describes the roles and responsibilities when applying for the EAF"/>
      </w:tblPr>
      <w:tblGrid>
        <w:gridCol w:w="3000"/>
        <w:gridCol w:w="6184"/>
      </w:tblGrid>
      <w:tr w:rsidR="008455BC" w:rsidRPr="003A17DB" w14:paraId="3E3746CF" w14:textId="77777777" w:rsidTr="00A86C4A">
        <w:trPr>
          <w:tblHeader/>
        </w:trPr>
        <w:tc>
          <w:tcPr>
            <w:tcW w:w="3000" w:type="dxa"/>
            <w:shd w:val="clear" w:color="auto" w:fill="auto"/>
          </w:tcPr>
          <w:p w14:paraId="3E3746CD" w14:textId="77777777" w:rsidR="008455BC" w:rsidRPr="003A17DB" w:rsidRDefault="008455BC" w:rsidP="004066A5">
            <w:pPr>
              <w:rPr>
                <w:rFonts w:cs="Calibri"/>
                <w:b/>
                <w:sz w:val="24"/>
              </w:rPr>
            </w:pPr>
            <w:r w:rsidRPr="003A17DB">
              <w:rPr>
                <w:rFonts w:cs="Calibri"/>
                <w:b/>
                <w:sz w:val="24"/>
              </w:rPr>
              <w:t>Who is Responsible:</w:t>
            </w:r>
          </w:p>
        </w:tc>
        <w:tc>
          <w:tcPr>
            <w:tcW w:w="6184" w:type="dxa"/>
            <w:shd w:val="clear" w:color="auto" w:fill="auto"/>
          </w:tcPr>
          <w:p w14:paraId="3E3746CE" w14:textId="77777777" w:rsidR="008455BC" w:rsidRPr="003A17DB" w:rsidRDefault="008455BC" w:rsidP="004066A5">
            <w:pPr>
              <w:autoSpaceDE w:val="0"/>
              <w:autoSpaceDN w:val="0"/>
              <w:adjustRightInd w:val="0"/>
              <w:rPr>
                <w:rFonts w:cs="Calibri"/>
                <w:sz w:val="24"/>
              </w:rPr>
            </w:pPr>
            <w:r w:rsidRPr="003A17DB">
              <w:rPr>
                <w:rFonts w:cs="Calibri"/>
                <w:b/>
                <w:sz w:val="24"/>
              </w:rPr>
              <w:t>What is Required:</w:t>
            </w:r>
          </w:p>
        </w:tc>
      </w:tr>
      <w:tr w:rsidR="008455BC" w:rsidRPr="004066A5" w14:paraId="3E374702" w14:textId="77777777" w:rsidTr="00A86C4A">
        <w:tc>
          <w:tcPr>
            <w:tcW w:w="3000" w:type="dxa"/>
          </w:tcPr>
          <w:p w14:paraId="3E3746D0" w14:textId="3422D175" w:rsidR="008455BC" w:rsidRPr="004066A5" w:rsidRDefault="008455BC" w:rsidP="004066A5">
            <w:pPr>
              <w:numPr>
                <w:ilvl w:val="0"/>
                <w:numId w:val="42"/>
              </w:numPr>
              <w:tabs>
                <w:tab w:val="num" w:pos="254"/>
              </w:tabs>
              <w:ind w:left="254" w:hanging="240"/>
              <w:rPr>
                <w:rFonts w:cs="Calibri"/>
                <w:b/>
                <w:szCs w:val="22"/>
              </w:rPr>
            </w:pPr>
            <w:r w:rsidRPr="004066A5">
              <w:rPr>
                <w:rFonts w:cs="Calibri"/>
                <w:b/>
                <w:szCs w:val="22"/>
              </w:rPr>
              <w:t xml:space="preserve">The </w:t>
            </w:r>
            <w:r w:rsidR="00FC4086" w:rsidRPr="004066A5">
              <w:rPr>
                <w:rFonts w:cs="Calibri"/>
                <w:b/>
                <w:szCs w:val="22"/>
              </w:rPr>
              <w:t>P</w:t>
            </w:r>
            <w:r w:rsidRPr="004066A5">
              <w:rPr>
                <w:rFonts w:cs="Calibri"/>
                <w:b/>
                <w:szCs w:val="22"/>
              </w:rPr>
              <w:t>rovider</w:t>
            </w:r>
          </w:p>
          <w:p w14:paraId="3E3746D2" w14:textId="36CA5530" w:rsidR="008455BC" w:rsidRPr="004066A5" w:rsidRDefault="008455BC" w:rsidP="004066A5">
            <w:pPr>
              <w:spacing w:before="120"/>
              <w:rPr>
                <w:rFonts w:cs="Calibri"/>
                <w:szCs w:val="22"/>
              </w:rPr>
            </w:pPr>
            <w:r w:rsidRPr="004066A5">
              <w:rPr>
                <w:rFonts w:cs="Calibri"/>
                <w:szCs w:val="22"/>
              </w:rPr>
              <w:t>Determines that a</w:t>
            </w:r>
            <w:r w:rsidR="00FC70D0" w:rsidRPr="004066A5">
              <w:rPr>
                <w:rFonts w:cs="Calibri"/>
                <w:szCs w:val="22"/>
              </w:rPr>
              <w:t xml:space="preserve"> </w:t>
            </w:r>
            <w:r w:rsidR="00470E3C" w:rsidRPr="004066A5">
              <w:rPr>
                <w:rFonts w:cs="Calibri"/>
                <w:szCs w:val="22"/>
              </w:rPr>
              <w:t>Participant</w:t>
            </w:r>
            <w:r w:rsidR="00FC70D0" w:rsidRPr="004066A5">
              <w:rPr>
                <w:rFonts w:cs="Calibri"/>
                <w:szCs w:val="22"/>
              </w:rPr>
              <w:t xml:space="preserve"> </w:t>
            </w:r>
            <w:r w:rsidRPr="004066A5">
              <w:rPr>
                <w:rFonts w:cs="Calibri"/>
                <w:szCs w:val="22"/>
              </w:rPr>
              <w:t>require</w:t>
            </w:r>
            <w:r w:rsidR="00470E3C" w:rsidRPr="004066A5">
              <w:rPr>
                <w:rFonts w:cs="Calibri"/>
                <w:szCs w:val="22"/>
              </w:rPr>
              <w:t>s assistance available through</w:t>
            </w:r>
            <w:r w:rsidRPr="004066A5">
              <w:rPr>
                <w:rFonts w:cs="Calibri"/>
                <w:szCs w:val="22"/>
              </w:rPr>
              <w:t xml:space="preserve"> the Employment Assistance Fund</w:t>
            </w:r>
            <w:r w:rsidR="00D56BEC" w:rsidRPr="004066A5">
              <w:rPr>
                <w:rFonts w:cs="Calibri"/>
                <w:szCs w:val="22"/>
              </w:rPr>
              <w:t xml:space="preserve"> (EAF)</w:t>
            </w:r>
            <w:r w:rsidRPr="004066A5">
              <w:rPr>
                <w:rFonts w:cs="Calibri"/>
                <w:szCs w:val="22"/>
              </w:rPr>
              <w:t>.</w:t>
            </w:r>
          </w:p>
        </w:tc>
        <w:tc>
          <w:tcPr>
            <w:tcW w:w="6184" w:type="dxa"/>
          </w:tcPr>
          <w:p w14:paraId="308184A2" w14:textId="30DFB8EA" w:rsidR="002D320B" w:rsidRDefault="00FC70D0" w:rsidP="004066A5">
            <w:pPr>
              <w:rPr>
                <w:rFonts w:cs="Calibri"/>
                <w:szCs w:val="22"/>
              </w:rPr>
            </w:pPr>
            <w:r w:rsidRPr="004066A5">
              <w:rPr>
                <w:rFonts w:cs="Calibri"/>
                <w:szCs w:val="22"/>
              </w:rPr>
              <w:t>To be eligible for assistance, a Participant must meet the eligibility criteria specified in the E</w:t>
            </w:r>
            <w:r w:rsidR="004066A5">
              <w:rPr>
                <w:rFonts w:cs="Calibri"/>
                <w:szCs w:val="22"/>
              </w:rPr>
              <w:t xml:space="preserve">AF </w:t>
            </w:r>
            <w:r w:rsidRPr="004066A5">
              <w:rPr>
                <w:rFonts w:cs="Calibri"/>
                <w:szCs w:val="22"/>
              </w:rPr>
              <w:t>Guide</w:t>
            </w:r>
            <w:r w:rsidR="00CD0BC8" w:rsidRPr="004066A5">
              <w:rPr>
                <w:rFonts w:cs="Calibri"/>
                <w:szCs w:val="22"/>
              </w:rPr>
              <w:t>lines</w:t>
            </w:r>
            <w:r w:rsidRPr="004066A5">
              <w:rPr>
                <w:rFonts w:cs="Calibri"/>
                <w:szCs w:val="22"/>
              </w:rPr>
              <w:t>.</w:t>
            </w:r>
            <w:r w:rsidR="004066A5">
              <w:rPr>
                <w:rFonts w:cs="Calibri"/>
                <w:szCs w:val="22"/>
              </w:rPr>
              <w:t xml:space="preserve"> </w:t>
            </w:r>
            <w:r w:rsidR="002D320B" w:rsidRPr="004066A5">
              <w:rPr>
                <w:rFonts w:cs="Calibri"/>
                <w:szCs w:val="22"/>
              </w:rPr>
              <w:t xml:space="preserve">Providers may assist </w:t>
            </w:r>
            <w:r w:rsidR="00594716" w:rsidRPr="004066A5">
              <w:rPr>
                <w:rFonts w:cs="Calibri"/>
                <w:szCs w:val="22"/>
              </w:rPr>
              <w:t xml:space="preserve">their </w:t>
            </w:r>
            <w:r w:rsidR="002D320B" w:rsidRPr="004066A5">
              <w:rPr>
                <w:rFonts w:cs="Calibri"/>
                <w:szCs w:val="22"/>
              </w:rPr>
              <w:t xml:space="preserve">Participants </w:t>
            </w:r>
            <w:r w:rsidR="00594716" w:rsidRPr="004066A5">
              <w:rPr>
                <w:rFonts w:cs="Calibri"/>
                <w:szCs w:val="22"/>
              </w:rPr>
              <w:t xml:space="preserve">and their Participants’ Employers </w:t>
            </w:r>
            <w:r w:rsidR="002D320B" w:rsidRPr="004066A5">
              <w:rPr>
                <w:rFonts w:cs="Calibri"/>
                <w:szCs w:val="22"/>
              </w:rPr>
              <w:t>to identify the need for Modifications and the type of Modification that may be appropriate.</w:t>
            </w:r>
          </w:p>
          <w:p w14:paraId="11C5AE18" w14:textId="77777777" w:rsidR="004066A5" w:rsidRPr="004066A5" w:rsidRDefault="004066A5" w:rsidP="004066A5">
            <w:pPr>
              <w:rPr>
                <w:rFonts w:cs="Calibri"/>
                <w:szCs w:val="22"/>
              </w:rPr>
            </w:pPr>
          </w:p>
          <w:p w14:paraId="65CAC810" w14:textId="42CFB1A4" w:rsidR="003C171D" w:rsidRPr="004066A5" w:rsidRDefault="003C171D" w:rsidP="004066A5">
            <w:pPr>
              <w:spacing w:after="120"/>
              <w:rPr>
                <w:rFonts w:cs="Calibri"/>
                <w:szCs w:val="22"/>
              </w:rPr>
            </w:pPr>
            <w:r w:rsidRPr="004066A5">
              <w:rPr>
                <w:rFonts w:cs="Calibri"/>
                <w:szCs w:val="22"/>
              </w:rPr>
              <w:t xml:space="preserve">Assistance </w:t>
            </w:r>
            <w:r w:rsidR="006D46D0" w:rsidRPr="004066A5">
              <w:rPr>
                <w:rFonts w:cs="Calibri"/>
                <w:szCs w:val="22"/>
              </w:rPr>
              <w:t xml:space="preserve">being sought </w:t>
            </w:r>
            <w:r w:rsidRPr="004066A5">
              <w:rPr>
                <w:rFonts w:cs="Calibri"/>
                <w:szCs w:val="22"/>
              </w:rPr>
              <w:t xml:space="preserve">through the EAF </w:t>
            </w:r>
            <w:r w:rsidR="00562AD6" w:rsidRPr="004066A5">
              <w:rPr>
                <w:rFonts w:cs="Calibri"/>
                <w:szCs w:val="22"/>
              </w:rPr>
              <w:t xml:space="preserve">must be documented in the </w:t>
            </w:r>
            <w:r w:rsidRPr="004066A5">
              <w:rPr>
                <w:rFonts w:cs="Calibri"/>
                <w:szCs w:val="22"/>
              </w:rPr>
              <w:t xml:space="preserve">Participant’s </w:t>
            </w:r>
            <w:r w:rsidR="0030334F" w:rsidRPr="004066A5">
              <w:rPr>
                <w:rFonts w:cs="Calibri"/>
                <w:szCs w:val="22"/>
              </w:rPr>
              <w:t>Job Plan.</w:t>
            </w:r>
          </w:p>
          <w:p w14:paraId="2F69FC09" w14:textId="4F5103F9" w:rsidR="003C171D" w:rsidRPr="004066A5" w:rsidRDefault="005B7E5D" w:rsidP="004066A5">
            <w:pPr>
              <w:spacing w:after="120"/>
              <w:rPr>
                <w:rFonts w:cs="Calibri"/>
                <w:szCs w:val="22"/>
              </w:rPr>
            </w:pPr>
            <w:r w:rsidRPr="004066A5">
              <w:rPr>
                <w:rFonts w:cs="Calibri"/>
                <w:szCs w:val="22"/>
              </w:rPr>
              <w:t xml:space="preserve">When considering </w:t>
            </w:r>
            <w:r w:rsidR="003C171D" w:rsidRPr="004066A5">
              <w:rPr>
                <w:rFonts w:cs="Calibri"/>
                <w:szCs w:val="22"/>
              </w:rPr>
              <w:t>assistance under the EAF</w:t>
            </w:r>
            <w:r w:rsidRPr="004066A5">
              <w:rPr>
                <w:rFonts w:cs="Calibri"/>
                <w:szCs w:val="22"/>
              </w:rPr>
              <w:t xml:space="preserve"> and </w:t>
            </w:r>
            <w:r w:rsidR="00082F6D" w:rsidRPr="004066A5">
              <w:rPr>
                <w:rFonts w:cs="Calibri"/>
                <w:szCs w:val="22"/>
              </w:rPr>
              <w:t>c</w:t>
            </w:r>
            <w:r w:rsidRPr="004066A5">
              <w:rPr>
                <w:rFonts w:cs="Calibri"/>
                <w:szCs w:val="22"/>
              </w:rPr>
              <w:t xml:space="preserve">ompleting the </w:t>
            </w:r>
            <w:r w:rsidR="0030334F" w:rsidRPr="004066A5">
              <w:rPr>
                <w:rFonts w:cs="Calibri"/>
                <w:szCs w:val="22"/>
              </w:rPr>
              <w:t>Job Plan</w:t>
            </w:r>
            <w:r w:rsidR="003C171D" w:rsidRPr="004066A5">
              <w:rPr>
                <w:rFonts w:cs="Calibri"/>
                <w:szCs w:val="22"/>
              </w:rPr>
              <w:t xml:space="preserve">, </w:t>
            </w:r>
            <w:r w:rsidR="00FC4086" w:rsidRPr="004066A5">
              <w:rPr>
                <w:rFonts w:cs="Calibri"/>
                <w:szCs w:val="22"/>
              </w:rPr>
              <w:t>P</w:t>
            </w:r>
            <w:r w:rsidR="003C171D" w:rsidRPr="004066A5">
              <w:rPr>
                <w:rFonts w:cs="Calibri"/>
                <w:szCs w:val="22"/>
              </w:rPr>
              <w:t xml:space="preserve">roviders must describe how the requested </w:t>
            </w:r>
            <w:r w:rsidR="00082F6D" w:rsidRPr="004066A5">
              <w:rPr>
                <w:rFonts w:cs="Calibri"/>
                <w:szCs w:val="22"/>
              </w:rPr>
              <w:t xml:space="preserve">EAF </w:t>
            </w:r>
            <w:r w:rsidR="003C171D" w:rsidRPr="004066A5">
              <w:rPr>
                <w:rFonts w:cs="Calibri"/>
                <w:szCs w:val="22"/>
              </w:rPr>
              <w:t>assistance will</w:t>
            </w:r>
            <w:r w:rsidRPr="004066A5">
              <w:rPr>
                <w:rFonts w:cs="Calibri"/>
                <w:szCs w:val="22"/>
              </w:rPr>
              <w:t xml:space="preserve"> overcome the barriers </w:t>
            </w:r>
            <w:r w:rsidR="00082F6D" w:rsidRPr="004066A5">
              <w:rPr>
                <w:rFonts w:cs="Calibri"/>
                <w:szCs w:val="22"/>
              </w:rPr>
              <w:t xml:space="preserve">that are being experienced </w:t>
            </w:r>
            <w:r w:rsidRPr="004066A5">
              <w:rPr>
                <w:rFonts w:cs="Calibri"/>
                <w:szCs w:val="22"/>
              </w:rPr>
              <w:t>w</w:t>
            </w:r>
            <w:r w:rsidR="00082F6D" w:rsidRPr="004066A5">
              <w:rPr>
                <w:rFonts w:cs="Calibri"/>
                <w:szCs w:val="22"/>
              </w:rPr>
              <w:t xml:space="preserve">ith a new offer of </w:t>
            </w:r>
            <w:r w:rsidR="009C07A0" w:rsidRPr="004066A5">
              <w:rPr>
                <w:rFonts w:cs="Calibri"/>
                <w:szCs w:val="22"/>
              </w:rPr>
              <w:t>E</w:t>
            </w:r>
            <w:r w:rsidR="00082F6D" w:rsidRPr="004066A5">
              <w:rPr>
                <w:rFonts w:cs="Calibri"/>
                <w:szCs w:val="22"/>
              </w:rPr>
              <w:t xml:space="preserve">mployment or </w:t>
            </w:r>
            <w:r w:rsidR="009C07A0" w:rsidRPr="004066A5">
              <w:rPr>
                <w:rFonts w:cs="Calibri"/>
                <w:szCs w:val="22"/>
              </w:rPr>
              <w:t xml:space="preserve">the Participant’s </w:t>
            </w:r>
            <w:r w:rsidR="00082F6D" w:rsidRPr="004066A5">
              <w:rPr>
                <w:rFonts w:cs="Calibri"/>
                <w:szCs w:val="22"/>
              </w:rPr>
              <w:t xml:space="preserve">current </w:t>
            </w:r>
            <w:r w:rsidR="009C07A0" w:rsidRPr="004066A5">
              <w:rPr>
                <w:rFonts w:cs="Calibri"/>
                <w:szCs w:val="22"/>
              </w:rPr>
              <w:t>Employment</w:t>
            </w:r>
            <w:r w:rsidR="00082F6D" w:rsidRPr="004066A5">
              <w:rPr>
                <w:rFonts w:cs="Calibri"/>
                <w:szCs w:val="22"/>
              </w:rPr>
              <w:t xml:space="preserve">. This </w:t>
            </w:r>
            <w:r w:rsidR="00357190" w:rsidRPr="004066A5">
              <w:rPr>
                <w:rFonts w:cs="Calibri"/>
                <w:szCs w:val="22"/>
              </w:rPr>
              <w:t xml:space="preserve">may </w:t>
            </w:r>
            <w:r w:rsidR="00082F6D" w:rsidRPr="004066A5">
              <w:rPr>
                <w:rFonts w:cs="Calibri"/>
                <w:szCs w:val="22"/>
              </w:rPr>
              <w:t>include consideration of EAF assistance that could improve the Participant</w:t>
            </w:r>
            <w:r w:rsidR="00357190" w:rsidRPr="004066A5">
              <w:rPr>
                <w:rFonts w:cs="Calibri"/>
                <w:szCs w:val="22"/>
              </w:rPr>
              <w:t xml:space="preserve">’s </w:t>
            </w:r>
            <w:r w:rsidR="00082F6D" w:rsidRPr="004066A5">
              <w:rPr>
                <w:rFonts w:cs="Calibri"/>
                <w:szCs w:val="22"/>
              </w:rPr>
              <w:t>productivity and skills in their current job.</w:t>
            </w:r>
          </w:p>
          <w:p w14:paraId="569DEA39" w14:textId="3B7142E2" w:rsidR="003C171D" w:rsidRPr="004066A5" w:rsidRDefault="00357190" w:rsidP="004066A5">
            <w:pPr>
              <w:spacing w:after="120"/>
              <w:rPr>
                <w:rFonts w:cs="Calibri"/>
                <w:szCs w:val="22"/>
              </w:rPr>
            </w:pPr>
            <w:r w:rsidRPr="004066A5">
              <w:rPr>
                <w:rFonts w:cs="Calibri"/>
                <w:szCs w:val="22"/>
              </w:rPr>
              <w:t xml:space="preserve">A </w:t>
            </w:r>
            <w:r w:rsidR="00A6238D">
              <w:rPr>
                <w:rFonts w:cs="Calibri"/>
                <w:szCs w:val="22"/>
              </w:rPr>
              <w:t>Workforce Australia</w:t>
            </w:r>
            <w:r w:rsidR="003C171D" w:rsidRPr="004066A5">
              <w:rPr>
                <w:rFonts w:cs="Calibri"/>
                <w:szCs w:val="22"/>
              </w:rPr>
              <w:t xml:space="preserve"> Provider </w:t>
            </w:r>
            <w:r w:rsidR="00082F6D" w:rsidRPr="004066A5">
              <w:rPr>
                <w:rFonts w:cs="Calibri"/>
                <w:szCs w:val="22"/>
              </w:rPr>
              <w:t xml:space="preserve">must not </w:t>
            </w:r>
            <w:r w:rsidR="003C171D" w:rsidRPr="004066A5">
              <w:rPr>
                <w:rFonts w:cs="Calibri"/>
                <w:szCs w:val="22"/>
              </w:rPr>
              <w:t>use the EAF and the Employment Fund simultaneously to purchase the same item.</w:t>
            </w:r>
          </w:p>
          <w:p w14:paraId="3E374701" w14:textId="6F0EDDD8" w:rsidR="00D531EB" w:rsidRPr="004066A5" w:rsidRDefault="00BA7084" w:rsidP="004066A5">
            <w:pPr>
              <w:spacing w:after="120"/>
              <w:rPr>
                <w:rFonts w:cs="Calibri"/>
                <w:szCs w:val="22"/>
              </w:rPr>
            </w:pPr>
            <w:r w:rsidRPr="004066A5">
              <w:rPr>
                <w:rFonts w:cs="Calibri"/>
                <w:szCs w:val="22"/>
              </w:rPr>
              <w:t>EAF assistance is not available for Au</w:t>
            </w:r>
            <w:r w:rsidR="0030334F" w:rsidRPr="004066A5">
              <w:rPr>
                <w:rFonts w:cs="Calibri"/>
                <w:szCs w:val="22"/>
              </w:rPr>
              <w:t>slan interpreting services for c</w:t>
            </w:r>
            <w:r w:rsidRPr="004066A5">
              <w:rPr>
                <w:rFonts w:cs="Calibri"/>
                <w:szCs w:val="22"/>
              </w:rPr>
              <w:t>ontacts between the Provider and their Participant.</w:t>
            </w:r>
            <w:r w:rsidR="00B44EEC" w:rsidRPr="004066A5">
              <w:rPr>
                <w:rFonts w:cs="Calibri"/>
                <w:szCs w:val="22"/>
              </w:rPr>
              <w:t xml:space="preserve"> In accordance with Clause </w:t>
            </w:r>
            <w:r w:rsidR="0046383E" w:rsidRPr="004066A5">
              <w:rPr>
                <w:rFonts w:cs="Calibri"/>
                <w:szCs w:val="22"/>
              </w:rPr>
              <w:t>76.1 a</w:t>
            </w:r>
            <w:r w:rsidR="00B44EEC" w:rsidRPr="004066A5">
              <w:rPr>
                <w:rFonts w:cs="Calibri"/>
                <w:szCs w:val="22"/>
              </w:rPr>
              <w:t xml:space="preserve">nd Annexure C2 of the DES </w:t>
            </w:r>
            <w:r w:rsidR="0046364E" w:rsidRPr="004066A5">
              <w:rPr>
                <w:rFonts w:cs="Calibri"/>
                <w:szCs w:val="22"/>
              </w:rPr>
              <w:t>Grant Agreement</w:t>
            </w:r>
            <w:r w:rsidR="00B44EEC" w:rsidRPr="004066A5">
              <w:rPr>
                <w:rFonts w:cs="Calibri"/>
                <w:szCs w:val="22"/>
              </w:rPr>
              <w:t xml:space="preserve"> and Clause </w:t>
            </w:r>
            <w:r w:rsidR="004D551D" w:rsidRPr="004066A5">
              <w:rPr>
                <w:rFonts w:cs="Calibri"/>
                <w:szCs w:val="22"/>
              </w:rPr>
              <w:t>70</w:t>
            </w:r>
            <w:r w:rsidR="00B44EEC" w:rsidRPr="004066A5">
              <w:rPr>
                <w:rFonts w:cs="Calibri"/>
                <w:szCs w:val="22"/>
              </w:rPr>
              <w:t xml:space="preserve"> of the</w:t>
            </w:r>
            <w:r w:rsidR="0068725F" w:rsidRPr="004066A5">
              <w:rPr>
                <w:rFonts w:cs="Calibri"/>
                <w:szCs w:val="22"/>
              </w:rPr>
              <w:t xml:space="preserve"> </w:t>
            </w:r>
            <w:r w:rsidR="00A6238D">
              <w:rPr>
                <w:rFonts w:cs="Calibri"/>
                <w:szCs w:val="22"/>
              </w:rPr>
              <w:t>Workforce Australia</w:t>
            </w:r>
            <w:r w:rsidR="00B44EEC" w:rsidRPr="004066A5">
              <w:rPr>
                <w:rFonts w:cs="Calibri"/>
                <w:szCs w:val="22"/>
              </w:rPr>
              <w:t xml:space="preserve"> </w:t>
            </w:r>
            <w:r w:rsidR="00AB1209" w:rsidRPr="004066A5">
              <w:rPr>
                <w:rFonts w:cs="Calibri"/>
                <w:szCs w:val="22"/>
              </w:rPr>
              <w:t>Deed</w:t>
            </w:r>
            <w:r w:rsidR="004D551D" w:rsidRPr="004066A5">
              <w:rPr>
                <w:rFonts w:cs="Calibri"/>
                <w:szCs w:val="22"/>
              </w:rPr>
              <w:t>,</w:t>
            </w:r>
            <w:r w:rsidR="00B44EEC" w:rsidRPr="004066A5">
              <w:rPr>
                <w:rFonts w:cs="Calibri"/>
                <w:szCs w:val="22"/>
              </w:rPr>
              <w:t xml:space="preserve"> a Provider must provide access to an interpreter when required</w:t>
            </w:r>
            <w:r w:rsidR="00357190" w:rsidRPr="004066A5">
              <w:rPr>
                <w:rFonts w:cs="Calibri"/>
                <w:szCs w:val="22"/>
              </w:rPr>
              <w:t>.</w:t>
            </w:r>
          </w:p>
        </w:tc>
      </w:tr>
      <w:tr w:rsidR="008455BC" w:rsidRPr="004066A5" w14:paraId="3E374744" w14:textId="77777777" w:rsidTr="00A86C4A">
        <w:tc>
          <w:tcPr>
            <w:tcW w:w="3000" w:type="dxa"/>
          </w:tcPr>
          <w:p w14:paraId="3E374729" w14:textId="0B32EA8F" w:rsidR="008455BC" w:rsidRPr="004066A5" w:rsidRDefault="008455BC" w:rsidP="004066A5">
            <w:pPr>
              <w:numPr>
                <w:ilvl w:val="0"/>
                <w:numId w:val="42"/>
              </w:numPr>
              <w:tabs>
                <w:tab w:val="num" w:pos="254"/>
              </w:tabs>
              <w:ind w:left="254" w:hanging="240"/>
              <w:rPr>
                <w:rFonts w:cs="Calibri"/>
                <w:b/>
                <w:szCs w:val="22"/>
              </w:rPr>
            </w:pPr>
            <w:r w:rsidRPr="004066A5">
              <w:rPr>
                <w:rFonts w:cs="Calibri"/>
                <w:b/>
                <w:szCs w:val="22"/>
              </w:rPr>
              <w:t xml:space="preserve">The </w:t>
            </w:r>
            <w:r w:rsidR="007B6671" w:rsidRPr="004066A5">
              <w:rPr>
                <w:rFonts w:cs="Calibri"/>
                <w:b/>
                <w:szCs w:val="22"/>
              </w:rPr>
              <w:t>P</w:t>
            </w:r>
            <w:r w:rsidRPr="004066A5">
              <w:rPr>
                <w:rFonts w:cs="Calibri"/>
                <w:b/>
                <w:szCs w:val="22"/>
              </w:rPr>
              <w:t>rovider</w:t>
            </w:r>
          </w:p>
          <w:p w14:paraId="3E37472A" w14:textId="77777777" w:rsidR="008455BC" w:rsidRPr="004066A5" w:rsidRDefault="008455BC" w:rsidP="004066A5">
            <w:pPr>
              <w:rPr>
                <w:rFonts w:cs="Calibri"/>
                <w:b/>
                <w:szCs w:val="22"/>
              </w:rPr>
            </w:pPr>
          </w:p>
          <w:p w14:paraId="13214A52" w14:textId="78E425E9" w:rsidR="007D27C2" w:rsidRPr="004066A5" w:rsidRDefault="008455BC" w:rsidP="004066A5">
            <w:pPr>
              <w:spacing w:after="120"/>
              <w:rPr>
                <w:rFonts w:cs="Calibri"/>
                <w:szCs w:val="22"/>
              </w:rPr>
            </w:pPr>
            <w:r w:rsidRPr="004066A5">
              <w:rPr>
                <w:rFonts w:cs="Calibri"/>
                <w:szCs w:val="22"/>
              </w:rPr>
              <w:t xml:space="preserve">Completes and submits the online EAF application form via </w:t>
            </w:r>
            <w:r w:rsidR="007D27C2" w:rsidRPr="004066A5">
              <w:rPr>
                <w:rFonts w:cs="Calibri"/>
                <w:szCs w:val="22"/>
              </w:rPr>
              <w:t xml:space="preserve">the </w:t>
            </w:r>
            <w:hyperlink r:id="rId22" w:history="1">
              <w:r w:rsidR="007D27C2" w:rsidRPr="004066A5">
                <w:rPr>
                  <w:rStyle w:val="Hyperlink"/>
                  <w:rFonts w:cs="Calibri"/>
                  <w:szCs w:val="22"/>
                </w:rPr>
                <w:t>JobAccess website</w:t>
              </w:r>
            </w:hyperlink>
            <w:r w:rsidR="007D27C2" w:rsidRPr="004066A5">
              <w:rPr>
                <w:rFonts w:cs="Calibri"/>
                <w:szCs w:val="22"/>
              </w:rPr>
              <w:t xml:space="preserve">. </w:t>
            </w:r>
          </w:p>
          <w:p w14:paraId="3E37472D" w14:textId="77777777" w:rsidR="008455BC" w:rsidRPr="004066A5" w:rsidRDefault="008455BC" w:rsidP="004066A5">
            <w:pPr>
              <w:rPr>
                <w:rFonts w:cs="Calibri"/>
                <w:szCs w:val="22"/>
              </w:rPr>
            </w:pPr>
          </w:p>
        </w:tc>
        <w:tc>
          <w:tcPr>
            <w:tcW w:w="6184" w:type="dxa"/>
          </w:tcPr>
          <w:p w14:paraId="3942EE1A" w14:textId="3B5D1471" w:rsidR="00540FEF" w:rsidRPr="004066A5" w:rsidRDefault="00082F6D" w:rsidP="004066A5">
            <w:pPr>
              <w:spacing w:after="120"/>
              <w:rPr>
                <w:rFonts w:cs="Calibri"/>
                <w:szCs w:val="22"/>
              </w:rPr>
            </w:pPr>
            <w:r w:rsidRPr="004066A5">
              <w:rPr>
                <w:rFonts w:cs="Calibri"/>
                <w:szCs w:val="22"/>
              </w:rPr>
              <w:t>After it has bee</w:t>
            </w:r>
            <w:r w:rsidR="00357190" w:rsidRPr="004066A5">
              <w:rPr>
                <w:rFonts w:cs="Calibri"/>
                <w:szCs w:val="22"/>
              </w:rPr>
              <w:t>n identified that EAF may assist a Participant</w:t>
            </w:r>
            <w:r w:rsidRPr="004066A5">
              <w:rPr>
                <w:rFonts w:cs="Calibri"/>
                <w:szCs w:val="22"/>
              </w:rPr>
              <w:t xml:space="preserve">, </w:t>
            </w:r>
            <w:r w:rsidR="00540FEF" w:rsidRPr="004066A5">
              <w:rPr>
                <w:rFonts w:cs="Calibri"/>
                <w:szCs w:val="22"/>
              </w:rPr>
              <w:t xml:space="preserve">Providers may </w:t>
            </w:r>
            <w:r w:rsidR="008B69C2" w:rsidRPr="004066A5">
              <w:rPr>
                <w:rFonts w:cs="Calibri"/>
                <w:szCs w:val="22"/>
              </w:rPr>
              <w:t xml:space="preserve">submit an EAF Application on behalf of a </w:t>
            </w:r>
            <w:r w:rsidRPr="004066A5">
              <w:rPr>
                <w:rFonts w:cs="Calibri"/>
                <w:szCs w:val="22"/>
              </w:rPr>
              <w:t>Participant</w:t>
            </w:r>
            <w:r w:rsidR="008B69C2" w:rsidRPr="004066A5">
              <w:rPr>
                <w:rFonts w:cs="Calibri"/>
                <w:szCs w:val="22"/>
              </w:rPr>
              <w:t xml:space="preserve"> or the Participant’s Employer. </w:t>
            </w:r>
            <w:r w:rsidR="00540FEF" w:rsidRPr="004066A5">
              <w:rPr>
                <w:rFonts w:cs="Calibri"/>
                <w:szCs w:val="22"/>
              </w:rPr>
              <w:t>In these instances the</w:t>
            </w:r>
            <w:r w:rsidR="00D56BEC" w:rsidRPr="004066A5">
              <w:rPr>
                <w:rFonts w:cs="Calibri"/>
                <w:szCs w:val="22"/>
              </w:rPr>
              <w:t xml:space="preserve"> Provider</w:t>
            </w:r>
            <w:r w:rsidR="00540FEF" w:rsidRPr="004066A5">
              <w:rPr>
                <w:rFonts w:cs="Calibri"/>
                <w:szCs w:val="22"/>
              </w:rPr>
              <w:t xml:space="preserve"> must make available to the </w:t>
            </w:r>
            <w:r w:rsidR="008B69C2" w:rsidRPr="004066A5">
              <w:rPr>
                <w:rFonts w:cs="Calibri"/>
                <w:szCs w:val="22"/>
              </w:rPr>
              <w:t xml:space="preserve">Participant and the Participant’s Employer </w:t>
            </w:r>
            <w:r w:rsidR="00540FEF" w:rsidRPr="004066A5">
              <w:rPr>
                <w:rFonts w:cs="Calibri"/>
                <w:szCs w:val="22"/>
              </w:rPr>
              <w:t xml:space="preserve">the Employment Assistance Fund </w:t>
            </w:r>
            <w:r w:rsidR="00CD0BC8" w:rsidRPr="004066A5">
              <w:rPr>
                <w:rFonts w:cs="Calibri"/>
                <w:szCs w:val="22"/>
              </w:rPr>
              <w:t>Guidelines</w:t>
            </w:r>
            <w:r w:rsidR="00540FEF" w:rsidRPr="004066A5">
              <w:rPr>
                <w:rFonts w:cs="Calibri"/>
                <w:szCs w:val="22"/>
              </w:rPr>
              <w:t xml:space="preserve"> and make them aware of the terms and conditions of the EAF</w:t>
            </w:r>
            <w:r w:rsidR="00F31857" w:rsidRPr="004066A5">
              <w:rPr>
                <w:rFonts w:cs="Calibri"/>
                <w:szCs w:val="22"/>
              </w:rPr>
              <w:t xml:space="preserve"> </w:t>
            </w:r>
            <w:r w:rsidR="00540FEF" w:rsidRPr="004066A5">
              <w:rPr>
                <w:rFonts w:cs="Calibri"/>
                <w:szCs w:val="22"/>
              </w:rPr>
              <w:t>as set out in the</w:t>
            </w:r>
            <w:r w:rsidR="003148FD" w:rsidRPr="004066A5">
              <w:rPr>
                <w:rFonts w:cs="Calibri"/>
                <w:szCs w:val="22"/>
              </w:rPr>
              <w:t xml:space="preserve"> Employment Assistance Fund</w:t>
            </w:r>
            <w:r w:rsidR="00540FEF" w:rsidRPr="004066A5">
              <w:rPr>
                <w:rFonts w:cs="Calibri"/>
                <w:szCs w:val="22"/>
              </w:rPr>
              <w:t xml:space="preserve"> Guidelines.</w:t>
            </w:r>
          </w:p>
          <w:p w14:paraId="6B724DB0" w14:textId="562D9BFD" w:rsidR="00367AA5" w:rsidRPr="004066A5" w:rsidRDefault="00DB48FA" w:rsidP="004066A5">
            <w:pPr>
              <w:spacing w:after="120"/>
              <w:rPr>
                <w:rFonts w:cs="Calibri"/>
                <w:szCs w:val="22"/>
              </w:rPr>
            </w:pPr>
            <w:r w:rsidRPr="004066A5">
              <w:rPr>
                <w:rFonts w:cs="Calibri"/>
                <w:szCs w:val="22"/>
              </w:rPr>
              <w:t xml:space="preserve">The </w:t>
            </w:r>
            <w:r w:rsidR="00646E9C" w:rsidRPr="004066A5">
              <w:rPr>
                <w:rFonts w:cs="Calibri"/>
                <w:szCs w:val="22"/>
              </w:rPr>
              <w:t>Australian Government</w:t>
            </w:r>
            <w:r w:rsidRPr="004066A5">
              <w:rPr>
                <w:rFonts w:cs="Calibri"/>
                <w:szCs w:val="22"/>
              </w:rPr>
              <w:t xml:space="preserve"> </w:t>
            </w:r>
            <w:r w:rsidR="00367AA5" w:rsidRPr="004066A5">
              <w:rPr>
                <w:rFonts w:cs="Calibri"/>
                <w:szCs w:val="22"/>
              </w:rPr>
              <w:t xml:space="preserve">and the JobAccess Provider are not liable for any misinformation given to any person by a </w:t>
            </w:r>
            <w:r w:rsidR="00316AC9" w:rsidRPr="004066A5">
              <w:rPr>
                <w:rFonts w:cs="Calibri"/>
                <w:szCs w:val="22"/>
              </w:rPr>
              <w:t>P</w:t>
            </w:r>
            <w:r w:rsidR="00367AA5" w:rsidRPr="004066A5">
              <w:rPr>
                <w:rFonts w:cs="Calibri"/>
                <w:szCs w:val="22"/>
              </w:rPr>
              <w:t>rovider in relation to the provision of EAF assistance.</w:t>
            </w:r>
          </w:p>
          <w:p w14:paraId="3E37472E" w14:textId="7286C1E4" w:rsidR="008455BC" w:rsidRPr="004066A5" w:rsidRDefault="008455BC" w:rsidP="004066A5">
            <w:pPr>
              <w:spacing w:after="120"/>
              <w:rPr>
                <w:rFonts w:cs="Calibri"/>
                <w:szCs w:val="22"/>
              </w:rPr>
            </w:pPr>
            <w:r w:rsidRPr="004066A5">
              <w:rPr>
                <w:rFonts w:cs="Calibri"/>
                <w:szCs w:val="22"/>
              </w:rPr>
              <w:t xml:space="preserve">The </w:t>
            </w:r>
            <w:r w:rsidR="00DB48FA" w:rsidRPr="004066A5">
              <w:rPr>
                <w:rFonts w:cs="Calibri"/>
                <w:szCs w:val="22"/>
              </w:rPr>
              <w:t>P</w:t>
            </w:r>
            <w:r w:rsidRPr="004066A5">
              <w:rPr>
                <w:rFonts w:cs="Calibri"/>
                <w:szCs w:val="22"/>
              </w:rPr>
              <w:t>rovider completes the EAF</w:t>
            </w:r>
            <w:r w:rsidR="006A540C" w:rsidRPr="004066A5">
              <w:rPr>
                <w:rFonts w:cs="Calibri"/>
                <w:szCs w:val="22"/>
              </w:rPr>
              <w:t xml:space="preserve"> Application</w:t>
            </w:r>
            <w:r w:rsidRPr="004066A5">
              <w:rPr>
                <w:rFonts w:cs="Calibri"/>
                <w:szCs w:val="22"/>
              </w:rPr>
              <w:t xml:space="preserve"> </w:t>
            </w:r>
            <w:r w:rsidR="007D27C2" w:rsidRPr="004066A5">
              <w:rPr>
                <w:rFonts w:cs="Calibri"/>
                <w:szCs w:val="22"/>
              </w:rPr>
              <w:t xml:space="preserve">found on the </w:t>
            </w:r>
            <w:hyperlink r:id="rId23" w:history="1">
              <w:r w:rsidRPr="004066A5">
                <w:rPr>
                  <w:rStyle w:val="Hyperlink"/>
                  <w:rFonts w:cs="Calibri"/>
                  <w:szCs w:val="22"/>
                </w:rPr>
                <w:t>JobAccess website</w:t>
              </w:r>
            </w:hyperlink>
            <w:r w:rsidR="007D27C2" w:rsidRPr="004066A5">
              <w:rPr>
                <w:rFonts w:cs="Calibri"/>
                <w:szCs w:val="22"/>
              </w:rPr>
              <w:t xml:space="preserve">. </w:t>
            </w:r>
          </w:p>
          <w:p w14:paraId="61819860" w14:textId="796F7E10" w:rsidR="001A667E" w:rsidRPr="004066A5" w:rsidRDefault="001A667E" w:rsidP="004066A5">
            <w:pPr>
              <w:spacing w:after="120"/>
              <w:rPr>
                <w:rFonts w:cs="Calibri"/>
                <w:szCs w:val="22"/>
              </w:rPr>
            </w:pPr>
            <w:r w:rsidRPr="004066A5">
              <w:rPr>
                <w:rFonts w:cs="Calibri"/>
                <w:szCs w:val="22"/>
              </w:rPr>
              <w:t xml:space="preserve">The Provider must ensure that all </w:t>
            </w:r>
            <w:r w:rsidR="00FE1436" w:rsidRPr="004066A5">
              <w:rPr>
                <w:rFonts w:cs="Calibri"/>
                <w:szCs w:val="22"/>
              </w:rPr>
              <w:t xml:space="preserve">relevant </w:t>
            </w:r>
            <w:r w:rsidR="00B44EEC" w:rsidRPr="004066A5">
              <w:rPr>
                <w:rFonts w:cs="Calibri"/>
                <w:szCs w:val="22"/>
              </w:rPr>
              <w:t>d</w:t>
            </w:r>
            <w:r w:rsidRPr="004066A5">
              <w:rPr>
                <w:rFonts w:cs="Calibri"/>
                <w:szCs w:val="22"/>
              </w:rPr>
              <w:t>ocument</w:t>
            </w:r>
            <w:r w:rsidR="006E2F97" w:rsidRPr="004066A5">
              <w:rPr>
                <w:rFonts w:cs="Calibri"/>
                <w:szCs w:val="22"/>
              </w:rPr>
              <w:t>a</w:t>
            </w:r>
            <w:r w:rsidRPr="004066A5">
              <w:rPr>
                <w:rFonts w:cs="Calibri"/>
                <w:szCs w:val="22"/>
              </w:rPr>
              <w:t xml:space="preserve">ry </w:t>
            </w:r>
            <w:r w:rsidR="00B44EEC" w:rsidRPr="004066A5">
              <w:rPr>
                <w:rFonts w:cs="Calibri"/>
                <w:szCs w:val="22"/>
              </w:rPr>
              <w:t>e</w:t>
            </w:r>
            <w:r w:rsidRPr="004066A5">
              <w:rPr>
                <w:rFonts w:cs="Calibri"/>
                <w:szCs w:val="22"/>
              </w:rPr>
              <w:t xml:space="preserve">vidence </w:t>
            </w:r>
            <w:r w:rsidR="00FE1436" w:rsidRPr="004066A5">
              <w:rPr>
                <w:rFonts w:cs="Calibri"/>
                <w:szCs w:val="22"/>
              </w:rPr>
              <w:t xml:space="preserve">is collected prior to submitting the EAF </w:t>
            </w:r>
            <w:r w:rsidR="00B44EEC" w:rsidRPr="004066A5">
              <w:rPr>
                <w:rFonts w:cs="Calibri"/>
                <w:szCs w:val="22"/>
              </w:rPr>
              <w:t>A</w:t>
            </w:r>
            <w:r w:rsidRPr="004066A5">
              <w:rPr>
                <w:rFonts w:cs="Calibri"/>
                <w:szCs w:val="22"/>
              </w:rPr>
              <w:t>pplication</w:t>
            </w:r>
            <w:r w:rsidR="00FE1436" w:rsidRPr="004066A5">
              <w:rPr>
                <w:rFonts w:cs="Calibri"/>
                <w:szCs w:val="22"/>
              </w:rPr>
              <w:t xml:space="preserve">. </w:t>
            </w:r>
            <w:r w:rsidR="00B44EEC" w:rsidRPr="004066A5">
              <w:rPr>
                <w:rFonts w:cs="Calibri"/>
                <w:szCs w:val="22"/>
              </w:rPr>
              <w:t>D</w:t>
            </w:r>
            <w:r w:rsidR="00FE1436" w:rsidRPr="004066A5">
              <w:rPr>
                <w:rFonts w:cs="Calibri"/>
                <w:szCs w:val="22"/>
              </w:rPr>
              <w:t>ocument</w:t>
            </w:r>
            <w:r w:rsidR="006E2F97" w:rsidRPr="004066A5">
              <w:rPr>
                <w:rFonts w:cs="Calibri"/>
                <w:szCs w:val="22"/>
              </w:rPr>
              <w:t>a</w:t>
            </w:r>
            <w:r w:rsidR="00FE1436" w:rsidRPr="004066A5">
              <w:rPr>
                <w:rFonts w:cs="Calibri"/>
                <w:szCs w:val="22"/>
              </w:rPr>
              <w:t xml:space="preserve">ry </w:t>
            </w:r>
            <w:r w:rsidR="00B44EEC" w:rsidRPr="004066A5">
              <w:rPr>
                <w:rFonts w:cs="Calibri"/>
                <w:szCs w:val="22"/>
              </w:rPr>
              <w:t>e</w:t>
            </w:r>
            <w:r w:rsidR="00FE1436" w:rsidRPr="004066A5">
              <w:rPr>
                <w:rFonts w:cs="Calibri"/>
                <w:szCs w:val="22"/>
              </w:rPr>
              <w:t>vidence requirements are ou</w:t>
            </w:r>
            <w:r w:rsidRPr="004066A5">
              <w:rPr>
                <w:rFonts w:cs="Calibri"/>
                <w:szCs w:val="22"/>
              </w:rPr>
              <w:t>tlined in the Employment Assistance Fund Guidelines.</w:t>
            </w:r>
          </w:p>
          <w:p w14:paraId="3A256F21" w14:textId="01B677C7" w:rsidR="00646E9C" w:rsidRPr="004066A5" w:rsidRDefault="00646E9C" w:rsidP="004066A5">
            <w:pPr>
              <w:spacing w:after="120"/>
              <w:rPr>
                <w:rFonts w:cs="Calibri"/>
                <w:szCs w:val="22"/>
              </w:rPr>
            </w:pPr>
            <w:r w:rsidRPr="004066A5">
              <w:rPr>
                <w:rFonts w:cs="Calibri"/>
                <w:szCs w:val="22"/>
              </w:rPr>
              <w:t xml:space="preserve">As a DES </w:t>
            </w:r>
            <w:r w:rsidR="00D56BEC" w:rsidRPr="004066A5">
              <w:rPr>
                <w:rFonts w:cs="Calibri"/>
                <w:szCs w:val="22"/>
              </w:rPr>
              <w:t>P</w:t>
            </w:r>
            <w:r w:rsidRPr="004066A5">
              <w:rPr>
                <w:rFonts w:cs="Calibri"/>
                <w:szCs w:val="22"/>
              </w:rPr>
              <w:t xml:space="preserve">articipant’s disability and residency status are confirmed as part </w:t>
            </w:r>
            <w:r w:rsidR="00BF2A39" w:rsidRPr="004066A5">
              <w:rPr>
                <w:rFonts w:cs="Calibri"/>
                <w:szCs w:val="22"/>
              </w:rPr>
              <w:t xml:space="preserve">of </w:t>
            </w:r>
            <w:r w:rsidRPr="004066A5">
              <w:rPr>
                <w:rFonts w:cs="Calibri"/>
                <w:szCs w:val="22"/>
              </w:rPr>
              <w:t xml:space="preserve">DES registration, a DES </w:t>
            </w:r>
            <w:r w:rsidR="00D56BEC" w:rsidRPr="004066A5">
              <w:rPr>
                <w:rFonts w:cs="Calibri"/>
                <w:szCs w:val="22"/>
              </w:rPr>
              <w:t>P</w:t>
            </w:r>
            <w:r w:rsidRPr="004066A5">
              <w:rPr>
                <w:rFonts w:cs="Calibri"/>
                <w:szCs w:val="22"/>
              </w:rPr>
              <w:t xml:space="preserve">rovider is not required to submit documentary evidence with the EAF Application in relation to eligibility criteria 1 and 3 outlined in the Employment Assistance </w:t>
            </w:r>
            <w:r w:rsidR="006D13C7" w:rsidRPr="004066A5">
              <w:rPr>
                <w:rFonts w:cs="Calibri"/>
                <w:szCs w:val="22"/>
              </w:rPr>
              <w:t xml:space="preserve">Fund </w:t>
            </w:r>
            <w:r w:rsidRPr="004066A5">
              <w:rPr>
                <w:rFonts w:cs="Calibri"/>
                <w:szCs w:val="22"/>
              </w:rPr>
              <w:t>Guidelines.</w:t>
            </w:r>
          </w:p>
          <w:p w14:paraId="3E37472F" w14:textId="0A743EFB" w:rsidR="00D531EB" w:rsidRPr="004066A5" w:rsidRDefault="00082F6D" w:rsidP="004066A5">
            <w:pPr>
              <w:spacing w:after="120"/>
              <w:rPr>
                <w:rFonts w:cs="Calibri"/>
                <w:szCs w:val="22"/>
              </w:rPr>
            </w:pPr>
            <w:r w:rsidRPr="004066A5">
              <w:rPr>
                <w:rFonts w:cs="Calibri"/>
                <w:szCs w:val="22"/>
              </w:rPr>
              <w:lastRenderedPageBreak/>
              <w:t xml:space="preserve">When applying for </w:t>
            </w:r>
            <w:r w:rsidR="007C11CC" w:rsidRPr="004066A5">
              <w:rPr>
                <w:rFonts w:cs="Calibri"/>
                <w:szCs w:val="22"/>
              </w:rPr>
              <w:t>EAF</w:t>
            </w:r>
            <w:r w:rsidRPr="004066A5">
              <w:rPr>
                <w:rFonts w:cs="Calibri"/>
                <w:szCs w:val="22"/>
              </w:rPr>
              <w:t xml:space="preserve"> assistance on behalf of a Participant</w:t>
            </w:r>
            <w:r w:rsidR="007C11CC" w:rsidRPr="004066A5">
              <w:rPr>
                <w:rFonts w:cs="Calibri"/>
                <w:szCs w:val="22"/>
              </w:rPr>
              <w:t xml:space="preserve">, </w:t>
            </w:r>
            <w:r w:rsidR="003148FD" w:rsidRPr="004066A5">
              <w:rPr>
                <w:rFonts w:cs="Calibri"/>
                <w:szCs w:val="22"/>
              </w:rPr>
              <w:t>P</w:t>
            </w:r>
            <w:r w:rsidR="007C11CC" w:rsidRPr="004066A5">
              <w:rPr>
                <w:rFonts w:cs="Calibri"/>
                <w:szCs w:val="22"/>
              </w:rPr>
              <w:t xml:space="preserve">roviders must comply with all of their respective obligations under the </w:t>
            </w:r>
            <w:r w:rsidR="006D13C7" w:rsidRPr="004066A5">
              <w:rPr>
                <w:rFonts w:cs="Calibri"/>
                <w:szCs w:val="22"/>
              </w:rPr>
              <w:t xml:space="preserve">relevant </w:t>
            </w:r>
            <w:r w:rsidR="0046364E" w:rsidRPr="004066A5">
              <w:rPr>
                <w:rFonts w:cs="Calibri"/>
                <w:szCs w:val="22"/>
              </w:rPr>
              <w:t>Grant Agreement</w:t>
            </w:r>
            <w:r w:rsidR="00F236B5" w:rsidRPr="004066A5">
              <w:rPr>
                <w:rFonts w:cs="Calibri"/>
                <w:szCs w:val="22"/>
              </w:rPr>
              <w:t xml:space="preserve"> </w:t>
            </w:r>
            <w:r w:rsidR="00F51A19" w:rsidRPr="004066A5">
              <w:rPr>
                <w:rFonts w:cs="Calibri"/>
                <w:szCs w:val="22"/>
              </w:rPr>
              <w:t>and guidelines.</w:t>
            </w:r>
            <w:r w:rsidR="00F82E6B" w:rsidRPr="004066A5">
              <w:rPr>
                <w:rFonts w:cs="Calibri"/>
                <w:szCs w:val="22"/>
              </w:rPr>
              <w:t xml:space="preserve"> </w:t>
            </w:r>
          </w:p>
          <w:p w14:paraId="3E374734" w14:textId="591C3402" w:rsidR="00565C5D" w:rsidRPr="004066A5" w:rsidRDefault="009A5A52" w:rsidP="004066A5">
            <w:pPr>
              <w:spacing w:after="120"/>
              <w:rPr>
                <w:rFonts w:cs="Calibri"/>
                <w:szCs w:val="22"/>
              </w:rPr>
            </w:pPr>
            <w:r w:rsidRPr="004066A5">
              <w:rPr>
                <w:rFonts w:cs="Calibri"/>
                <w:szCs w:val="22"/>
              </w:rPr>
              <w:t>Whe</w:t>
            </w:r>
            <w:r w:rsidR="00082F6D" w:rsidRPr="004066A5">
              <w:rPr>
                <w:rFonts w:cs="Calibri"/>
                <w:szCs w:val="22"/>
              </w:rPr>
              <w:t>n</w:t>
            </w:r>
            <w:r w:rsidRPr="004066A5">
              <w:rPr>
                <w:rFonts w:cs="Calibri"/>
                <w:szCs w:val="22"/>
              </w:rPr>
              <w:t xml:space="preserve"> a Provider makes an </w:t>
            </w:r>
            <w:r w:rsidR="001D3576" w:rsidRPr="004066A5">
              <w:rPr>
                <w:rFonts w:cs="Calibri"/>
                <w:szCs w:val="22"/>
              </w:rPr>
              <w:t>EAF A</w:t>
            </w:r>
            <w:r w:rsidRPr="004066A5">
              <w:rPr>
                <w:rFonts w:cs="Calibri"/>
                <w:szCs w:val="22"/>
              </w:rPr>
              <w:t xml:space="preserve">pplication for assistance on behalf of an Employer or Participant, they are not acting as an agent of </w:t>
            </w:r>
            <w:r w:rsidR="00DB48FA" w:rsidRPr="004066A5">
              <w:rPr>
                <w:rFonts w:cs="Calibri"/>
                <w:szCs w:val="22"/>
              </w:rPr>
              <w:t xml:space="preserve">the </w:t>
            </w:r>
            <w:r w:rsidR="00A005CF" w:rsidRPr="004066A5">
              <w:rPr>
                <w:rFonts w:cs="Calibri"/>
                <w:szCs w:val="22"/>
              </w:rPr>
              <w:t xml:space="preserve">Australian Government </w:t>
            </w:r>
            <w:r w:rsidRPr="004066A5">
              <w:rPr>
                <w:rFonts w:cs="Calibri"/>
                <w:szCs w:val="22"/>
              </w:rPr>
              <w:t>or the JobAccess Provider</w:t>
            </w:r>
            <w:r w:rsidR="00082F6D" w:rsidRPr="004066A5">
              <w:rPr>
                <w:rFonts w:cs="Calibri"/>
                <w:szCs w:val="22"/>
              </w:rPr>
              <w:t xml:space="preserve">. They </w:t>
            </w:r>
            <w:r w:rsidRPr="004066A5">
              <w:rPr>
                <w:rFonts w:cs="Calibri"/>
                <w:szCs w:val="22"/>
              </w:rPr>
              <w:t xml:space="preserve">must not make commitments </w:t>
            </w:r>
            <w:r w:rsidR="00D4197E" w:rsidRPr="004066A5">
              <w:rPr>
                <w:rFonts w:cs="Calibri"/>
                <w:szCs w:val="22"/>
              </w:rPr>
              <w:t xml:space="preserve">about </w:t>
            </w:r>
            <w:r w:rsidRPr="004066A5">
              <w:rPr>
                <w:rFonts w:cs="Calibri"/>
                <w:szCs w:val="22"/>
              </w:rPr>
              <w:t>approval of funding.</w:t>
            </w:r>
          </w:p>
          <w:p w14:paraId="3E374743" w14:textId="0FA41326" w:rsidR="00D531EB" w:rsidRPr="004066A5" w:rsidRDefault="00F57D11" w:rsidP="004066A5">
            <w:pPr>
              <w:spacing w:after="120"/>
              <w:rPr>
                <w:rFonts w:cs="Calibri"/>
                <w:szCs w:val="22"/>
              </w:rPr>
            </w:pPr>
            <w:r w:rsidRPr="004066A5">
              <w:rPr>
                <w:rFonts w:cs="Calibri"/>
                <w:szCs w:val="22"/>
              </w:rPr>
              <w:t xml:space="preserve">Assistance through EAF is not available for </w:t>
            </w:r>
            <w:r w:rsidR="0014424B" w:rsidRPr="004066A5">
              <w:rPr>
                <w:rFonts w:cs="Calibri"/>
                <w:szCs w:val="22"/>
              </w:rPr>
              <w:t>Modifications</w:t>
            </w:r>
            <w:r w:rsidRPr="004066A5">
              <w:rPr>
                <w:rFonts w:cs="Calibri"/>
                <w:szCs w:val="22"/>
              </w:rPr>
              <w:t xml:space="preserve"> that have been purchased prior to the EAF application being submitted or </w:t>
            </w:r>
            <w:r w:rsidR="000E3E82" w:rsidRPr="004066A5">
              <w:rPr>
                <w:rFonts w:cs="Calibri"/>
                <w:szCs w:val="22"/>
              </w:rPr>
              <w:t>prior to</w:t>
            </w:r>
            <w:r w:rsidRPr="004066A5">
              <w:rPr>
                <w:rFonts w:cs="Calibri"/>
                <w:szCs w:val="22"/>
              </w:rPr>
              <w:t xml:space="preserve"> approval from the JobAccess Provider.</w:t>
            </w:r>
          </w:p>
        </w:tc>
      </w:tr>
      <w:tr w:rsidR="008455BC" w:rsidRPr="004066A5" w14:paraId="3E37475D" w14:textId="77777777" w:rsidTr="00A86C4A">
        <w:trPr>
          <w:trHeight w:val="2704"/>
        </w:trPr>
        <w:tc>
          <w:tcPr>
            <w:tcW w:w="3000" w:type="dxa"/>
          </w:tcPr>
          <w:p w14:paraId="3E374745" w14:textId="12E833D0" w:rsidR="008455BC" w:rsidRPr="004066A5" w:rsidRDefault="003148FD" w:rsidP="004066A5">
            <w:pPr>
              <w:rPr>
                <w:rFonts w:cs="Calibri"/>
                <w:b/>
                <w:szCs w:val="22"/>
              </w:rPr>
            </w:pPr>
            <w:r w:rsidRPr="004066A5">
              <w:rPr>
                <w:rFonts w:cs="Calibri"/>
                <w:b/>
                <w:szCs w:val="22"/>
              </w:rPr>
              <w:lastRenderedPageBreak/>
              <w:t>3</w:t>
            </w:r>
            <w:r w:rsidR="008455BC" w:rsidRPr="004066A5">
              <w:rPr>
                <w:rFonts w:cs="Calibri"/>
                <w:b/>
                <w:szCs w:val="22"/>
              </w:rPr>
              <w:t>. JobAccess</w:t>
            </w:r>
            <w:r w:rsidR="00CA4E4D" w:rsidRPr="004066A5">
              <w:rPr>
                <w:rFonts w:cs="Calibri"/>
                <w:b/>
                <w:szCs w:val="22"/>
              </w:rPr>
              <w:t xml:space="preserve"> Provider</w:t>
            </w:r>
            <w:r w:rsidR="008455BC" w:rsidRPr="004066A5">
              <w:rPr>
                <w:rFonts w:cs="Calibri"/>
                <w:b/>
                <w:szCs w:val="22"/>
              </w:rPr>
              <w:t xml:space="preserve"> </w:t>
            </w:r>
          </w:p>
          <w:p w14:paraId="3E374746" w14:textId="77777777" w:rsidR="00D531EB" w:rsidRPr="004066A5" w:rsidRDefault="008455BC" w:rsidP="004066A5">
            <w:pPr>
              <w:spacing w:before="240"/>
              <w:rPr>
                <w:rFonts w:cs="Calibri"/>
                <w:color w:val="000000"/>
                <w:szCs w:val="22"/>
              </w:rPr>
            </w:pPr>
            <w:r w:rsidRPr="004066A5">
              <w:rPr>
                <w:rFonts w:cs="Calibri"/>
                <w:color w:val="000000"/>
                <w:szCs w:val="22"/>
              </w:rPr>
              <w:t>Assesses the EAF application</w:t>
            </w:r>
          </w:p>
          <w:p w14:paraId="3E374747" w14:textId="77777777" w:rsidR="008455BC" w:rsidRPr="004066A5" w:rsidRDefault="008455BC" w:rsidP="004066A5">
            <w:pPr>
              <w:autoSpaceDE w:val="0"/>
              <w:autoSpaceDN w:val="0"/>
              <w:adjustRightInd w:val="0"/>
              <w:rPr>
                <w:rFonts w:cs="Calibri"/>
                <w:szCs w:val="22"/>
              </w:rPr>
            </w:pPr>
          </w:p>
        </w:tc>
        <w:tc>
          <w:tcPr>
            <w:tcW w:w="6184" w:type="dxa"/>
          </w:tcPr>
          <w:p w14:paraId="3E374749" w14:textId="16B02DAC" w:rsidR="009A5A52" w:rsidRPr="004066A5" w:rsidRDefault="009A5A52" w:rsidP="004066A5">
            <w:pPr>
              <w:spacing w:after="120"/>
              <w:rPr>
                <w:rFonts w:cs="Calibri"/>
                <w:szCs w:val="22"/>
              </w:rPr>
            </w:pPr>
            <w:r w:rsidRPr="004066A5">
              <w:rPr>
                <w:rFonts w:cs="Calibri"/>
                <w:szCs w:val="22"/>
              </w:rPr>
              <w:t xml:space="preserve">The JobAccess Provider will refer the </w:t>
            </w:r>
            <w:r w:rsidR="006A540C" w:rsidRPr="004066A5">
              <w:rPr>
                <w:rFonts w:cs="Calibri"/>
                <w:szCs w:val="22"/>
              </w:rPr>
              <w:t>EAF A</w:t>
            </w:r>
            <w:r w:rsidRPr="004066A5">
              <w:rPr>
                <w:rFonts w:cs="Calibri"/>
                <w:szCs w:val="22"/>
              </w:rPr>
              <w:t xml:space="preserve">pplication to a Workplace Modifications Assessor from the National Panel of Assessors if: </w:t>
            </w:r>
          </w:p>
          <w:p w14:paraId="3E37474A" w14:textId="5811F184" w:rsidR="009A5A52" w:rsidRPr="004066A5" w:rsidRDefault="009A5A52" w:rsidP="004066A5">
            <w:pPr>
              <w:numPr>
                <w:ilvl w:val="0"/>
                <w:numId w:val="31"/>
              </w:numPr>
              <w:tabs>
                <w:tab w:val="clear" w:pos="765"/>
              </w:tabs>
              <w:spacing w:after="120"/>
              <w:ind w:left="362" w:hanging="283"/>
              <w:rPr>
                <w:rFonts w:cs="Calibri"/>
                <w:szCs w:val="22"/>
              </w:rPr>
            </w:pPr>
            <w:r w:rsidRPr="004066A5">
              <w:rPr>
                <w:rFonts w:cs="Calibri"/>
                <w:szCs w:val="22"/>
              </w:rPr>
              <w:t xml:space="preserve">the </w:t>
            </w:r>
            <w:r w:rsidR="003148FD" w:rsidRPr="004066A5">
              <w:rPr>
                <w:rFonts w:cs="Calibri"/>
                <w:szCs w:val="22"/>
              </w:rPr>
              <w:t>P</w:t>
            </w:r>
            <w:r w:rsidRPr="004066A5">
              <w:rPr>
                <w:rFonts w:cs="Calibri"/>
                <w:szCs w:val="22"/>
              </w:rPr>
              <w:t>rovider has requested an assessment;</w:t>
            </w:r>
          </w:p>
          <w:p w14:paraId="3E37474B" w14:textId="5326DE25" w:rsidR="009A5A52" w:rsidRPr="004066A5" w:rsidRDefault="009A5A52" w:rsidP="004066A5">
            <w:pPr>
              <w:numPr>
                <w:ilvl w:val="0"/>
                <w:numId w:val="31"/>
              </w:numPr>
              <w:tabs>
                <w:tab w:val="clear" w:pos="765"/>
              </w:tabs>
              <w:spacing w:after="120"/>
              <w:ind w:left="362" w:hanging="283"/>
              <w:rPr>
                <w:rFonts w:cs="Calibri"/>
                <w:szCs w:val="22"/>
              </w:rPr>
            </w:pPr>
            <w:r w:rsidRPr="004066A5">
              <w:rPr>
                <w:rFonts w:cs="Calibri"/>
                <w:szCs w:val="22"/>
              </w:rPr>
              <w:t>the indicative cost of the workplace modifications item</w:t>
            </w:r>
            <w:r w:rsidR="006A540C" w:rsidRPr="004066A5">
              <w:rPr>
                <w:rFonts w:cs="Calibri"/>
                <w:szCs w:val="22"/>
              </w:rPr>
              <w:t>(s)</w:t>
            </w:r>
            <w:r w:rsidRPr="004066A5">
              <w:rPr>
                <w:rFonts w:cs="Calibri"/>
                <w:szCs w:val="22"/>
              </w:rPr>
              <w:t xml:space="preserve"> is $10,000 or greater; </w:t>
            </w:r>
            <w:r w:rsidR="004872E1" w:rsidRPr="004066A5">
              <w:rPr>
                <w:rFonts w:cs="Calibri"/>
                <w:szCs w:val="22"/>
              </w:rPr>
              <w:t>or</w:t>
            </w:r>
          </w:p>
          <w:p w14:paraId="3E37475C" w14:textId="436B3F34" w:rsidR="00D531EB" w:rsidRPr="004066A5" w:rsidRDefault="009A5A52" w:rsidP="004066A5">
            <w:pPr>
              <w:pStyle w:val="ListParagraph"/>
              <w:numPr>
                <w:ilvl w:val="0"/>
                <w:numId w:val="31"/>
              </w:numPr>
              <w:tabs>
                <w:tab w:val="clear" w:pos="765"/>
              </w:tabs>
              <w:spacing w:after="120"/>
              <w:ind w:left="362" w:hanging="283"/>
              <w:rPr>
                <w:rFonts w:cs="Calibri"/>
                <w:szCs w:val="22"/>
              </w:rPr>
            </w:pPr>
            <w:r w:rsidRPr="004066A5">
              <w:rPr>
                <w:rFonts w:cs="Calibri"/>
                <w:szCs w:val="22"/>
              </w:rPr>
              <w:t xml:space="preserve">the information in the </w:t>
            </w:r>
            <w:r w:rsidR="006A540C" w:rsidRPr="004066A5">
              <w:rPr>
                <w:rFonts w:cs="Calibri"/>
                <w:szCs w:val="22"/>
              </w:rPr>
              <w:t>EAF A</w:t>
            </w:r>
            <w:r w:rsidRPr="004066A5">
              <w:rPr>
                <w:rFonts w:cs="Calibri"/>
                <w:szCs w:val="22"/>
              </w:rPr>
              <w:t xml:space="preserve">pplication is ambiguous and cannot be clarified with the </w:t>
            </w:r>
            <w:r w:rsidR="001D3576" w:rsidRPr="004066A5">
              <w:rPr>
                <w:rFonts w:cs="Calibri"/>
                <w:szCs w:val="22"/>
              </w:rPr>
              <w:t>P</w:t>
            </w:r>
            <w:r w:rsidRPr="004066A5">
              <w:rPr>
                <w:rFonts w:cs="Calibri"/>
                <w:szCs w:val="22"/>
              </w:rPr>
              <w:t>rovider.</w:t>
            </w:r>
          </w:p>
        </w:tc>
      </w:tr>
      <w:tr w:rsidR="008455BC" w:rsidRPr="004066A5" w14:paraId="3E374765" w14:textId="77777777" w:rsidTr="00A86C4A">
        <w:tc>
          <w:tcPr>
            <w:tcW w:w="3000" w:type="dxa"/>
          </w:tcPr>
          <w:p w14:paraId="3E37475E" w14:textId="2C5C09CA" w:rsidR="008455BC" w:rsidRPr="004066A5" w:rsidRDefault="003148FD" w:rsidP="004066A5">
            <w:pPr>
              <w:rPr>
                <w:rFonts w:cs="Calibri"/>
                <w:b/>
                <w:szCs w:val="22"/>
              </w:rPr>
            </w:pPr>
            <w:r w:rsidRPr="004066A5">
              <w:rPr>
                <w:rFonts w:cs="Calibri"/>
                <w:b/>
                <w:szCs w:val="22"/>
              </w:rPr>
              <w:t>4</w:t>
            </w:r>
            <w:r w:rsidR="008455BC" w:rsidRPr="004066A5">
              <w:rPr>
                <w:rFonts w:cs="Calibri"/>
                <w:b/>
                <w:szCs w:val="22"/>
              </w:rPr>
              <w:t>. JobAccess</w:t>
            </w:r>
            <w:r w:rsidR="00BD5755" w:rsidRPr="004066A5">
              <w:rPr>
                <w:rFonts w:cs="Calibri"/>
                <w:b/>
                <w:szCs w:val="22"/>
              </w:rPr>
              <w:t xml:space="preserve"> Provider</w:t>
            </w:r>
          </w:p>
          <w:p w14:paraId="3E37475F" w14:textId="26B0913B" w:rsidR="00D531EB" w:rsidRPr="004066A5" w:rsidRDefault="008455BC" w:rsidP="004066A5">
            <w:pPr>
              <w:spacing w:before="120"/>
              <w:rPr>
                <w:rFonts w:cs="Calibri"/>
                <w:color w:val="000000"/>
                <w:szCs w:val="22"/>
              </w:rPr>
            </w:pPr>
            <w:r w:rsidRPr="004066A5">
              <w:rPr>
                <w:rFonts w:cs="Calibri"/>
                <w:szCs w:val="22"/>
              </w:rPr>
              <w:t xml:space="preserve">Advises the </w:t>
            </w:r>
            <w:r w:rsidR="00BD5755" w:rsidRPr="004066A5">
              <w:rPr>
                <w:rFonts w:cs="Calibri"/>
                <w:szCs w:val="22"/>
              </w:rPr>
              <w:t>P</w:t>
            </w:r>
            <w:r w:rsidRPr="004066A5">
              <w:rPr>
                <w:rFonts w:cs="Calibri"/>
                <w:szCs w:val="22"/>
              </w:rPr>
              <w:t xml:space="preserve">rovider of </w:t>
            </w:r>
            <w:r w:rsidR="00AA2C79" w:rsidRPr="004066A5">
              <w:rPr>
                <w:rFonts w:cs="Calibri"/>
                <w:szCs w:val="22"/>
              </w:rPr>
              <w:t>decision</w:t>
            </w:r>
          </w:p>
          <w:p w14:paraId="3E374760" w14:textId="77777777" w:rsidR="008455BC" w:rsidRPr="004066A5" w:rsidRDefault="008455BC" w:rsidP="004066A5">
            <w:pPr>
              <w:autoSpaceDE w:val="0"/>
              <w:autoSpaceDN w:val="0"/>
              <w:adjustRightInd w:val="0"/>
              <w:rPr>
                <w:rFonts w:cs="Calibri"/>
                <w:b/>
                <w:szCs w:val="22"/>
              </w:rPr>
            </w:pPr>
          </w:p>
        </w:tc>
        <w:tc>
          <w:tcPr>
            <w:tcW w:w="6184" w:type="dxa"/>
          </w:tcPr>
          <w:p w14:paraId="4935D389" w14:textId="137A4CB2" w:rsidR="00E50050" w:rsidRPr="004066A5" w:rsidRDefault="008455BC" w:rsidP="004066A5">
            <w:pPr>
              <w:spacing w:after="120"/>
              <w:rPr>
                <w:rFonts w:cs="Calibri"/>
                <w:szCs w:val="22"/>
              </w:rPr>
            </w:pPr>
            <w:r w:rsidRPr="004066A5">
              <w:rPr>
                <w:rFonts w:cs="Calibri"/>
                <w:szCs w:val="22"/>
              </w:rPr>
              <w:t xml:space="preserve">Providers will be advised </w:t>
            </w:r>
            <w:r w:rsidR="00AA2C79" w:rsidRPr="004066A5">
              <w:rPr>
                <w:rFonts w:cs="Calibri"/>
                <w:szCs w:val="22"/>
              </w:rPr>
              <w:t xml:space="preserve">whether the EAF </w:t>
            </w:r>
            <w:r w:rsidR="006A540C" w:rsidRPr="004066A5">
              <w:rPr>
                <w:rFonts w:cs="Calibri"/>
                <w:szCs w:val="22"/>
              </w:rPr>
              <w:t>A</w:t>
            </w:r>
            <w:r w:rsidR="00AA2C79" w:rsidRPr="004066A5">
              <w:rPr>
                <w:rFonts w:cs="Calibri"/>
                <w:szCs w:val="22"/>
              </w:rPr>
              <w:t>pplication is approved or rejected following consideration of all required documentation</w:t>
            </w:r>
            <w:r w:rsidR="000D5817" w:rsidRPr="004066A5">
              <w:rPr>
                <w:rFonts w:cs="Calibri"/>
                <w:szCs w:val="22"/>
              </w:rPr>
              <w:t xml:space="preserve"> and in accordance with the </w:t>
            </w:r>
            <w:r w:rsidR="004066A5">
              <w:rPr>
                <w:rFonts w:cs="Calibri"/>
                <w:szCs w:val="22"/>
              </w:rPr>
              <w:t xml:space="preserve">EAF </w:t>
            </w:r>
            <w:r w:rsidR="000D5817" w:rsidRPr="004066A5">
              <w:rPr>
                <w:rFonts w:cs="Calibri"/>
                <w:szCs w:val="22"/>
              </w:rPr>
              <w:t>Guidelines</w:t>
            </w:r>
            <w:r w:rsidR="00AA2C79" w:rsidRPr="004066A5">
              <w:rPr>
                <w:rFonts w:cs="Calibri"/>
                <w:szCs w:val="22"/>
              </w:rPr>
              <w:t>.</w:t>
            </w:r>
          </w:p>
          <w:p w14:paraId="3E374764" w14:textId="607BD55C" w:rsidR="00D531EB" w:rsidRPr="004066A5" w:rsidRDefault="00E50050" w:rsidP="004066A5">
            <w:pPr>
              <w:spacing w:after="120"/>
              <w:rPr>
                <w:rFonts w:cs="Calibri"/>
                <w:szCs w:val="22"/>
              </w:rPr>
            </w:pPr>
            <w:r w:rsidRPr="004066A5">
              <w:rPr>
                <w:rFonts w:cs="Calibri"/>
                <w:szCs w:val="22"/>
              </w:rPr>
              <w:t xml:space="preserve">If the EAF </w:t>
            </w:r>
            <w:r w:rsidR="006A540C" w:rsidRPr="004066A5">
              <w:rPr>
                <w:rFonts w:cs="Calibri"/>
                <w:szCs w:val="22"/>
              </w:rPr>
              <w:t>A</w:t>
            </w:r>
            <w:r w:rsidRPr="004066A5">
              <w:rPr>
                <w:rFonts w:cs="Calibri"/>
                <w:szCs w:val="22"/>
              </w:rPr>
              <w:t>pplication is rejected</w:t>
            </w:r>
            <w:r w:rsidR="00C6239F" w:rsidRPr="004066A5">
              <w:rPr>
                <w:rFonts w:cs="Calibri"/>
                <w:szCs w:val="22"/>
              </w:rPr>
              <w:t>,</w:t>
            </w:r>
            <w:r w:rsidRPr="004066A5">
              <w:rPr>
                <w:rFonts w:cs="Calibri"/>
                <w:szCs w:val="22"/>
              </w:rPr>
              <w:t xml:space="preserve"> the Provider will be advised of the reasons. The Provider may seek a review of the decision in accordance with the </w:t>
            </w:r>
            <w:r w:rsidR="004066A5">
              <w:rPr>
                <w:rFonts w:cs="Calibri"/>
                <w:szCs w:val="22"/>
              </w:rPr>
              <w:t xml:space="preserve">EAF </w:t>
            </w:r>
            <w:r w:rsidRPr="004066A5">
              <w:rPr>
                <w:rFonts w:cs="Calibri"/>
                <w:szCs w:val="22"/>
              </w:rPr>
              <w:t>Guidelines</w:t>
            </w:r>
            <w:r w:rsidR="00C6239F" w:rsidRPr="004066A5">
              <w:rPr>
                <w:rFonts w:cs="Calibri"/>
                <w:szCs w:val="22"/>
              </w:rPr>
              <w:t>.</w:t>
            </w:r>
            <w:r w:rsidR="00AA2C79" w:rsidRPr="004066A5" w:rsidDel="00AA2C79">
              <w:rPr>
                <w:rFonts w:cs="Calibri"/>
                <w:szCs w:val="22"/>
              </w:rPr>
              <w:t xml:space="preserve"> </w:t>
            </w:r>
          </w:p>
        </w:tc>
      </w:tr>
      <w:tr w:rsidR="002114F2" w:rsidRPr="004066A5" w14:paraId="3E374793" w14:textId="77777777" w:rsidTr="00A86C4A">
        <w:tc>
          <w:tcPr>
            <w:tcW w:w="3000" w:type="dxa"/>
            <w:shd w:val="clear" w:color="auto" w:fill="FFFFFF" w:themeFill="background1"/>
          </w:tcPr>
          <w:p w14:paraId="3E374773" w14:textId="0E510F70" w:rsidR="002114F2" w:rsidRPr="004066A5" w:rsidRDefault="003148FD" w:rsidP="004066A5">
            <w:pPr>
              <w:spacing w:after="120"/>
              <w:rPr>
                <w:rFonts w:cs="Calibri"/>
                <w:b/>
                <w:szCs w:val="22"/>
              </w:rPr>
            </w:pPr>
            <w:r w:rsidRPr="004066A5">
              <w:rPr>
                <w:rFonts w:cs="Calibri"/>
                <w:b/>
                <w:szCs w:val="22"/>
              </w:rPr>
              <w:t>5</w:t>
            </w:r>
            <w:r w:rsidR="002114F2" w:rsidRPr="004066A5">
              <w:rPr>
                <w:rFonts w:cs="Calibri"/>
                <w:b/>
                <w:szCs w:val="22"/>
              </w:rPr>
              <w:t xml:space="preserve">. The </w:t>
            </w:r>
            <w:r w:rsidR="00BD5755" w:rsidRPr="004066A5">
              <w:rPr>
                <w:rFonts w:cs="Calibri"/>
                <w:b/>
                <w:szCs w:val="22"/>
              </w:rPr>
              <w:t>P</w:t>
            </w:r>
            <w:r w:rsidR="002114F2" w:rsidRPr="004066A5">
              <w:rPr>
                <w:rFonts w:cs="Calibri"/>
                <w:b/>
                <w:szCs w:val="22"/>
              </w:rPr>
              <w:t>rovider</w:t>
            </w:r>
          </w:p>
          <w:p w14:paraId="3E374774" w14:textId="591D67CD" w:rsidR="002114F2" w:rsidRPr="004066A5" w:rsidRDefault="002114F2" w:rsidP="004066A5">
            <w:pPr>
              <w:spacing w:after="120"/>
              <w:rPr>
                <w:rFonts w:cs="Calibri"/>
                <w:szCs w:val="22"/>
              </w:rPr>
            </w:pPr>
            <w:r w:rsidRPr="004066A5">
              <w:rPr>
                <w:rFonts w:cs="Calibri"/>
                <w:szCs w:val="22"/>
              </w:rPr>
              <w:t xml:space="preserve">Purchases approved item(s) and claims Reimbursement through </w:t>
            </w:r>
            <w:r w:rsidR="00D276A1" w:rsidRPr="004066A5">
              <w:rPr>
                <w:rFonts w:cs="Calibri"/>
                <w:szCs w:val="22"/>
              </w:rPr>
              <w:t xml:space="preserve">the </w:t>
            </w:r>
            <w:r w:rsidR="007E024F">
              <w:rPr>
                <w:rFonts w:cs="Calibri"/>
                <w:szCs w:val="22"/>
              </w:rPr>
              <w:t>Department of Education, Skills and Employment</w:t>
            </w:r>
            <w:r w:rsidR="000527A4" w:rsidRPr="004066A5">
              <w:rPr>
                <w:rFonts w:cs="Calibri"/>
                <w:szCs w:val="22"/>
              </w:rPr>
              <w:t>’</w:t>
            </w:r>
            <w:r w:rsidRPr="004066A5">
              <w:rPr>
                <w:rFonts w:cs="Calibri"/>
                <w:szCs w:val="22"/>
              </w:rPr>
              <w:t xml:space="preserve"> IT System</w:t>
            </w:r>
          </w:p>
        </w:tc>
        <w:tc>
          <w:tcPr>
            <w:tcW w:w="6184" w:type="dxa"/>
            <w:shd w:val="clear" w:color="auto" w:fill="FFFFFF" w:themeFill="background1"/>
          </w:tcPr>
          <w:p w14:paraId="3E374775" w14:textId="77777777" w:rsidR="002114F2" w:rsidRPr="004066A5" w:rsidRDefault="002114F2" w:rsidP="004066A5">
            <w:pPr>
              <w:spacing w:after="120"/>
              <w:rPr>
                <w:rFonts w:cs="Calibri"/>
                <w:b/>
                <w:szCs w:val="22"/>
              </w:rPr>
            </w:pPr>
            <w:r w:rsidRPr="004066A5">
              <w:rPr>
                <w:rFonts w:cs="Calibri"/>
                <w:b/>
                <w:szCs w:val="22"/>
              </w:rPr>
              <w:t>Payments</w:t>
            </w:r>
          </w:p>
          <w:p w14:paraId="3E374778" w14:textId="7C3A63DF" w:rsidR="00F82E6B" w:rsidRPr="004066A5" w:rsidRDefault="002114F2" w:rsidP="004066A5">
            <w:pPr>
              <w:spacing w:after="120"/>
              <w:rPr>
                <w:rFonts w:cs="Calibri"/>
                <w:szCs w:val="22"/>
              </w:rPr>
            </w:pPr>
            <w:r w:rsidRPr="004066A5">
              <w:rPr>
                <w:rFonts w:cs="Calibri"/>
                <w:szCs w:val="22"/>
              </w:rPr>
              <w:t>EAF</w:t>
            </w:r>
            <w:r w:rsidR="008B69C2" w:rsidRPr="004066A5">
              <w:rPr>
                <w:rFonts w:cs="Calibri"/>
                <w:szCs w:val="22"/>
              </w:rPr>
              <w:t xml:space="preserve"> r</w:t>
            </w:r>
            <w:r w:rsidRPr="004066A5">
              <w:rPr>
                <w:rFonts w:cs="Calibri"/>
                <w:szCs w:val="22"/>
              </w:rPr>
              <w:t xml:space="preserve">eimbursements will be available to Providers through </w:t>
            </w:r>
            <w:r w:rsidR="00D276A1" w:rsidRPr="004066A5">
              <w:rPr>
                <w:rFonts w:cs="Calibri"/>
                <w:szCs w:val="22"/>
              </w:rPr>
              <w:t xml:space="preserve">the </w:t>
            </w:r>
            <w:r w:rsidR="007E024F">
              <w:rPr>
                <w:rFonts w:cs="Calibri"/>
                <w:szCs w:val="22"/>
              </w:rPr>
              <w:t>Department of Education, Skills and Employment</w:t>
            </w:r>
            <w:r w:rsidR="000527A4" w:rsidRPr="004066A5">
              <w:rPr>
                <w:rFonts w:cs="Calibri"/>
                <w:szCs w:val="22"/>
              </w:rPr>
              <w:t xml:space="preserve">’ </w:t>
            </w:r>
            <w:r w:rsidRPr="004066A5">
              <w:rPr>
                <w:rFonts w:cs="Calibri"/>
                <w:szCs w:val="22"/>
              </w:rPr>
              <w:t>IT System.</w:t>
            </w:r>
          </w:p>
          <w:p w14:paraId="3E37477A" w14:textId="60414F9F" w:rsidR="002114F2" w:rsidRPr="004066A5" w:rsidRDefault="002114F2" w:rsidP="004066A5">
            <w:pPr>
              <w:spacing w:after="120"/>
              <w:rPr>
                <w:rFonts w:cs="Calibri"/>
                <w:szCs w:val="22"/>
              </w:rPr>
            </w:pPr>
            <w:r w:rsidRPr="004066A5">
              <w:rPr>
                <w:rFonts w:cs="Calibri"/>
                <w:szCs w:val="22"/>
              </w:rPr>
              <w:t>After the JobAccess Provider has approved the EAF Application</w:t>
            </w:r>
            <w:r w:rsidR="001502DC" w:rsidRPr="004066A5">
              <w:rPr>
                <w:rFonts w:cs="Calibri"/>
                <w:szCs w:val="22"/>
              </w:rPr>
              <w:t xml:space="preserve"> and advised the approval in writing</w:t>
            </w:r>
            <w:r w:rsidRPr="004066A5">
              <w:rPr>
                <w:rFonts w:cs="Calibri"/>
                <w:szCs w:val="22"/>
              </w:rPr>
              <w:t xml:space="preserve">, the Provider may proceed to purchase the approved item(s) and claim </w:t>
            </w:r>
            <w:r w:rsidR="006D13C7" w:rsidRPr="004066A5">
              <w:rPr>
                <w:rFonts w:cs="Calibri"/>
                <w:szCs w:val="22"/>
              </w:rPr>
              <w:t>r</w:t>
            </w:r>
            <w:r w:rsidRPr="004066A5">
              <w:rPr>
                <w:rFonts w:cs="Calibri"/>
                <w:szCs w:val="22"/>
              </w:rPr>
              <w:t xml:space="preserve">eimbursement through </w:t>
            </w:r>
            <w:r w:rsidR="00D276A1" w:rsidRPr="004066A5">
              <w:rPr>
                <w:rFonts w:cs="Calibri"/>
                <w:szCs w:val="22"/>
              </w:rPr>
              <w:t xml:space="preserve">the </w:t>
            </w:r>
            <w:r w:rsidR="007E024F">
              <w:rPr>
                <w:rFonts w:cs="Calibri"/>
                <w:szCs w:val="22"/>
              </w:rPr>
              <w:t>Department of Education, Skills and Employment</w:t>
            </w:r>
            <w:r w:rsidR="000527A4" w:rsidRPr="004066A5">
              <w:rPr>
                <w:rFonts w:cs="Calibri"/>
                <w:szCs w:val="22"/>
              </w:rPr>
              <w:t xml:space="preserve">’ </w:t>
            </w:r>
            <w:r w:rsidRPr="004066A5">
              <w:rPr>
                <w:rFonts w:cs="Calibri"/>
                <w:szCs w:val="22"/>
              </w:rPr>
              <w:t>IT System.</w:t>
            </w:r>
          </w:p>
          <w:p w14:paraId="3E37477D" w14:textId="77777777" w:rsidR="00FD5087" w:rsidRPr="004066A5" w:rsidRDefault="00FD5087" w:rsidP="004066A5">
            <w:pPr>
              <w:spacing w:after="120"/>
              <w:rPr>
                <w:rFonts w:cs="Calibri"/>
                <w:b/>
                <w:szCs w:val="22"/>
              </w:rPr>
            </w:pPr>
            <w:r w:rsidRPr="004066A5">
              <w:rPr>
                <w:rFonts w:cs="Calibri"/>
                <w:b/>
                <w:szCs w:val="22"/>
              </w:rPr>
              <w:t>Documentary Evidence</w:t>
            </w:r>
          </w:p>
          <w:p w14:paraId="3E37477E" w14:textId="1D618004" w:rsidR="00FD5087" w:rsidRPr="004066A5" w:rsidRDefault="00FD5087" w:rsidP="004066A5">
            <w:pPr>
              <w:spacing w:after="120"/>
              <w:rPr>
                <w:rFonts w:cs="Calibri"/>
                <w:szCs w:val="22"/>
              </w:rPr>
            </w:pPr>
            <w:r w:rsidRPr="004066A5">
              <w:rPr>
                <w:rFonts w:cs="Calibri"/>
                <w:szCs w:val="22"/>
              </w:rPr>
              <w:t xml:space="preserve">Providers requesting </w:t>
            </w:r>
            <w:r w:rsidR="00910526" w:rsidRPr="004066A5">
              <w:rPr>
                <w:rFonts w:cs="Calibri"/>
                <w:szCs w:val="22"/>
              </w:rPr>
              <w:t>r</w:t>
            </w:r>
            <w:r w:rsidRPr="004066A5">
              <w:rPr>
                <w:rFonts w:cs="Calibri"/>
                <w:szCs w:val="22"/>
              </w:rPr>
              <w:t xml:space="preserve">eimbursement must ensure that an individual EAF Application File is created for each EAF Application. The EAF Application File must be used to </w:t>
            </w:r>
            <w:r w:rsidR="006A540C" w:rsidRPr="004066A5">
              <w:rPr>
                <w:rFonts w:cs="Calibri"/>
                <w:szCs w:val="22"/>
              </w:rPr>
              <w:t>retain</w:t>
            </w:r>
            <w:r w:rsidRPr="004066A5">
              <w:rPr>
                <w:rFonts w:cs="Calibri"/>
                <w:szCs w:val="22"/>
              </w:rPr>
              <w:t xml:space="preserve"> all documents relating to the assistance purchased.</w:t>
            </w:r>
          </w:p>
          <w:p w14:paraId="3E37477F" w14:textId="35CD7CBE" w:rsidR="00FD5087" w:rsidRPr="004066A5" w:rsidRDefault="00FD5087" w:rsidP="004066A5">
            <w:pPr>
              <w:spacing w:after="120"/>
              <w:rPr>
                <w:rFonts w:cs="Calibri"/>
                <w:szCs w:val="22"/>
              </w:rPr>
            </w:pPr>
            <w:r w:rsidRPr="004066A5">
              <w:rPr>
                <w:rFonts w:cs="Calibri"/>
                <w:szCs w:val="22"/>
              </w:rPr>
              <w:t>The EAF Application File must contain</w:t>
            </w:r>
            <w:r w:rsidR="00C6239F" w:rsidRPr="004066A5">
              <w:rPr>
                <w:rFonts w:cs="Calibri"/>
                <w:szCs w:val="22"/>
              </w:rPr>
              <w:t>,</w:t>
            </w:r>
            <w:r w:rsidRPr="004066A5">
              <w:rPr>
                <w:rFonts w:cs="Calibri"/>
                <w:szCs w:val="22"/>
              </w:rPr>
              <w:t xml:space="preserve"> as a minimum, copies of:</w:t>
            </w:r>
          </w:p>
          <w:p w14:paraId="3E374780" w14:textId="33EB439D" w:rsidR="00D531EB" w:rsidRPr="004066A5" w:rsidRDefault="00753356" w:rsidP="004066A5">
            <w:pPr>
              <w:numPr>
                <w:ilvl w:val="0"/>
                <w:numId w:val="46"/>
              </w:numPr>
              <w:tabs>
                <w:tab w:val="clear" w:pos="720"/>
              </w:tabs>
              <w:ind w:left="504" w:hanging="425"/>
              <w:rPr>
                <w:rFonts w:cs="Calibri"/>
                <w:szCs w:val="22"/>
              </w:rPr>
            </w:pPr>
            <w:r w:rsidRPr="004066A5">
              <w:rPr>
                <w:rFonts w:cs="Calibri"/>
                <w:szCs w:val="22"/>
              </w:rPr>
              <w:t xml:space="preserve">the relevant sections of the </w:t>
            </w:r>
            <w:r w:rsidR="002C27CD" w:rsidRPr="004066A5">
              <w:rPr>
                <w:rFonts w:cs="Calibri"/>
                <w:szCs w:val="22"/>
              </w:rPr>
              <w:t xml:space="preserve">approved </w:t>
            </w:r>
            <w:r w:rsidR="00024A46" w:rsidRPr="004066A5">
              <w:rPr>
                <w:rFonts w:cs="Calibri"/>
                <w:szCs w:val="22"/>
              </w:rPr>
              <w:t xml:space="preserve">Job </w:t>
            </w:r>
            <w:r w:rsidRPr="004066A5">
              <w:rPr>
                <w:rFonts w:cs="Calibri"/>
                <w:szCs w:val="22"/>
              </w:rPr>
              <w:t>Plan</w:t>
            </w:r>
            <w:r w:rsidR="006D13C7" w:rsidRPr="004066A5">
              <w:rPr>
                <w:rFonts w:cs="Calibri"/>
                <w:szCs w:val="22"/>
              </w:rPr>
              <w:t>(s)</w:t>
            </w:r>
            <w:r w:rsidRPr="004066A5">
              <w:rPr>
                <w:rFonts w:cs="Calibri"/>
                <w:szCs w:val="22"/>
              </w:rPr>
              <w:t xml:space="preserve"> of the Participant who is the subject of the EAF Application;</w:t>
            </w:r>
          </w:p>
          <w:p w14:paraId="3E374781" w14:textId="5E3A1C35" w:rsidR="00D531EB" w:rsidRPr="004066A5" w:rsidRDefault="00753356" w:rsidP="004066A5">
            <w:pPr>
              <w:numPr>
                <w:ilvl w:val="0"/>
                <w:numId w:val="46"/>
              </w:numPr>
              <w:tabs>
                <w:tab w:val="clear" w:pos="720"/>
              </w:tabs>
              <w:ind w:left="504" w:hanging="425"/>
              <w:rPr>
                <w:rFonts w:cs="Calibri"/>
                <w:szCs w:val="22"/>
              </w:rPr>
            </w:pPr>
            <w:r w:rsidRPr="004066A5">
              <w:rPr>
                <w:rFonts w:cs="Calibri"/>
                <w:szCs w:val="22"/>
              </w:rPr>
              <w:t>the completed EAF Application form;</w:t>
            </w:r>
          </w:p>
          <w:p w14:paraId="3E374782" w14:textId="50288D14" w:rsidR="00D531EB" w:rsidRPr="004066A5" w:rsidRDefault="00753356" w:rsidP="004066A5">
            <w:pPr>
              <w:numPr>
                <w:ilvl w:val="0"/>
                <w:numId w:val="46"/>
              </w:numPr>
              <w:tabs>
                <w:tab w:val="clear" w:pos="720"/>
              </w:tabs>
              <w:ind w:left="504" w:hanging="425"/>
              <w:rPr>
                <w:rFonts w:cs="Calibri"/>
                <w:szCs w:val="22"/>
              </w:rPr>
            </w:pPr>
            <w:r w:rsidRPr="004066A5">
              <w:rPr>
                <w:rFonts w:cs="Calibri"/>
                <w:szCs w:val="22"/>
              </w:rPr>
              <w:t>quotations obtained and any technical/descriptive information on items requested;</w:t>
            </w:r>
          </w:p>
          <w:p w14:paraId="3E374783" w14:textId="30B9AA91" w:rsidR="00D531EB" w:rsidRPr="004066A5" w:rsidRDefault="00753356" w:rsidP="004066A5">
            <w:pPr>
              <w:numPr>
                <w:ilvl w:val="0"/>
                <w:numId w:val="46"/>
              </w:numPr>
              <w:tabs>
                <w:tab w:val="clear" w:pos="720"/>
              </w:tabs>
              <w:ind w:left="504" w:hanging="425"/>
              <w:rPr>
                <w:rFonts w:cs="Calibri"/>
                <w:szCs w:val="22"/>
              </w:rPr>
            </w:pPr>
            <w:r w:rsidRPr="004066A5">
              <w:rPr>
                <w:rFonts w:cs="Calibri"/>
                <w:szCs w:val="22"/>
              </w:rPr>
              <w:t xml:space="preserve">evidence of expenditure, supplier receipts and Tax Invoices for each item of assistance </w:t>
            </w:r>
            <w:r w:rsidR="002C27CD" w:rsidRPr="004066A5">
              <w:rPr>
                <w:rFonts w:cs="Calibri"/>
                <w:szCs w:val="22"/>
              </w:rPr>
              <w:t>purchased</w:t>
            </w:r>
            <w:r w:rsidRPr="004066A5">
              <w:rPr>
                <w:rFonts w:cs="Calibri"/>
                <w:szCs w:val="22"/>
              </w:rPr>
              <w:t>;</w:t>
            </w:r>
          </w:p>
          <w:p w14:paraId="3E374784" w14:textId="6F977335" w:rsidR="00D531EB" w:rsidRDefault="00180C59" w:rsidP="004066A5">
            <w:pPr>
              <w:numPr>
                <w:ilvl w:val="0"/>
                <w:numId w:val="46"/>
              </w:numPr>
              <w:tabs>
                <w:tab w:val="clear" w:pos="720"/>
              </w:tabs>
              <w:ind w:left="504" w:hanging="425"/>
              <w:rPr>
                <w:rFonts w:cs="Calibri"/>
                <w:szCs w:val="22"/>
              </w:rPr>
            </w:pPr>
            <w:r w:rsidRPr="004066A5">
              <w:rPr>
                <w:rFonts w:cs="Calibri"/>
                <w:szCs w:val="22"/>
              </w:rPr>
              <w:lastRenderedPageBreak/>
              <w:t>a declaration from the Applicant</w:t>
            </w:r>
            <w:r w:rsidR="00C3699A" w:rsidRPr="004066A5">
              <w:rPr>
                <w:rFonts w:cs="Calibri"/>
                <w:szCs w:val="22"/>
              </w:rPr>
              <w:t xml:space="preserve"> or</w:t>
            </w:r>
            <w:r w:rsidRPr="004066A5">
              <w:rPr>
                <w:rFonts w:cs="Calibri"/>
                <w:szCs w:val="22"/>
              </w:rPr>
              <w:t xml:space="preserve"> the </w:t>
            </w:r>
            <w:r w:rsidR="002C27CD" w:rsidRPr="004066A5">
              <w:rPr>
                <w:rFonts w:cs="Calibri"/>
                <w:szCs w:val="22"/>
              </w:rPr>
              <w:t>P</w:t>
            </w:r>
            <w:r w:rsidRPr="004066A5">
              <w:rPr>
                <w:rFonts w:cs="Calibri"/>
                <w:szCs w:val="22"/>
              </w:rPr>
              <w:t>articipant who is the subject of the EAF Application that the assistance has been implemented;</w:t>
            </w:r>
          </w:p>
          <w:p w14:paraId="202B9923" w14:textId="77777777" w:rsidR="004066A5" w:rsidRPr="004066A5" w:rsidRDefault="004066A5" w:rsidP="004066A5">
            <w:pPr>
              <w:ind w:left="79"/>
              <w:rPr>
                <w:rFonts w:cs="Calibri"/>
                <w:szCs w:val="22"/>
              </w:rPr>
            </w:pPr>
          </w:p>
          <w:p w14:paraId="3E374785" w14:textId="43D9AD26" w:rsidR="00D531EB" w:rsidRPr="004066A5" w:rsidRDefault="00180C59" w:rsidP="004066A5">
            <w:pPr>
              <w:numPr>
                <w:ilvl w:val="0"/>
                <w:numId w:val="46"/>
              </w:numPr>
              <w:tabs>
                <w:tab w:val="clear" w:pos="720"/>
              </w:tabs>
              <w:ind w:left="504" w:hanging="425"/>
              <w:rPr>
                <w:rFonts w:cs="Calibri"/>
                <w:szCs w:val="22"/>
              </w:rPr>
            </w:pPr>
            <w:r w:rsidRPr="004066A5">
              <w:rPr>
                <w:rFonts w:cs="Calibri"/>
                <w:szCs w:val="22"/>
              </w:rPr>
              <w:t xml:space="preserve">the 13 week Post Implementation EAF Outcomes Survey, where </w:t>
            </w:r>
            <w:r w:rsidR="00286A15" w:rsidRPr="004066A5">
              <w:rPr>
                <w:rFonts w:cs="Calibri"/>
                <w:szCs w:val="22"/>
              </w:rPr>
              <w:t>completed</w:t>
            </w:r>
            <w:r w:rsidRPr="004066A5">
              <w:rPr>
                <w:rFonts w:cs="Calibri"/>
                <w:szCs w:val="22"/>
              </w:rPr>
              <w:t>;</w:t>
            </w:r>
          </w:p>
          <w:p w14:paraId="3E374786" w14:textId="3D4360D6" w:rsidR="00D531EB" w:rsidRPr="004066A5" w:rsidRDefault="00180C59" w:rsidP="004066A5">
            <w:pPr>
              <w:numPr>
                <w:ilvl w:val="0"/>
                <w:numId w:val="46"/>
              </w:numPr>
              <w:tabs>
                <w:tab w:val="clear" w:pos="720"/>
              </w:tabs>
              <w:ind w:left="504" w:hanging="425"/>
              <w:rPr>
                <w:rFonts w:cs="Calibri"/>
                <w:szCs w:val="22"/>
              </w:rPr>
            </w:pPr>
            <w:r w:rsidRPr="004066A5">
              <w:rPr>
                <w:rFonts w:cs="Calibri"/>
                <w:szCs w:val="22"/>
              </w:rPr>
              <w:t xml:space="preserve">any other documents required under the </w:t>
            </w:r>
            <w:r w:rsidR="00394550" w:rsidRPr="004066A5">
              <w:rPr>
                <w:rFonts w:cs="Calibri"/>
                <w:szCs w:val="22"/>
              </w:rPr>
              <w:t>P</w:t>
            </w:r>
            <w:r w:rsidRPr="004066A5">
              <w:rPr>
                <w:rFonts w:cs="Calibri"/>
                <w:szCs w:val="22"/>
              </w:rPr>
              <w:t>rovider’s agreement with D</w:t>
            </w:r>
            <w:r w:rsidR="00394550" w:rsidRPr="004066A5">
              <w:rPr>
                <w:rFonts w:cs="Calibri"/>
                <w:szCs w:val="22"/>
              </w:rPr>
              <w:t>SS</w:t>
            </w:r>
            <w:r w:rsidRPr="004066A5">
              <w:rPr>
                <w:rFonts w:cs="Calibri"/>
                <w:szCs w:val="22"/>
              </w:rPr>
              <w:t>; and</w:t>
            </w:r>
          </w:p>
          <w:p w14:paraId="3E374787" w14:textId="611C1747" w:rsidR="00D531EB" w:rsidRPr="004066A5" w:rsidRDefault="00180C59" w:rsidP="004066A5">
            <w:pPr>
              <w:numPr>
                <w:ilvl w:val="0"/>
                <w:numId w:val="46"/>
              </w:numPr>
              <w:tabs>
                <w:tab w:val="clear" w:pos="720"/>
              </w:tabs>
              <w:ind w:left="504" w:hanging="425"/>
              <w:rPr>
                <w:rFonts w:cs="Calibri"/>
                <w:szCs w:val="22"/>
              </w:rPr>
            </w:pPr>
            <w:r w:rsidRPr="004066A5">
              <w:rPr>
                <w:rFonts w:cs="Calibri"/>
                <w:szCs w:val="22"/>
              </w:rPr>
              <w:t>the written agreement of the parties affected by the Modification</w:t>
            </w:r>
            <w:r w:rsidR="001316BD" w:rsidRPr="004066A5">
              <w:rPr>
                <w:rFonts w:cs="Calibri"/>
                <w:szCs w:val="22"/>
              </w:rPr>
              <w:t xml:space="preserve"> in relation to ownership</w:t>
            </w:r>
            <w:r w:rsidR="00910526" w:rsidRPr="004066A5">
              <w:rPr>
                <w:rFonts w:cs="Calibri"/>
                <w:szCs w:val="22"/>
              </w:rPr>
              <w:t xml:space="preserve"> </w:t>
            </w:r>
            <w:r w:rsidR="001316BD" w:rsidRPr="004066A5">
              <w:rPr>
                <w:rFonts w:cs="Calibri"/>
                <w:szCs w:val="22"/>
              </w:rPr>
              <w:t>of the Modification</w:t>
            </w:r>
            <w:r w:rsidRPr="004066A5">
              <w:rPr>
                <w:rFonts w:cs="Calibri"/>
                <w:szCs w:val="22"/>
              </w:rPr>
              <w:t>.</w:t>
            </w:r>
            <w:r w:rsidR="00286A15" w:rsidRPr="004066A5">
              <w:rPr>
                <w:rFonts w:cs="Calibri"/>
                <w:szCs w:val="22"/>
              </w:rPr>
              <w:t xml:space="preserve"> This does not include Auslan interpreting services and workpla</w:t>
            </w:r>
            <w:r w:rsidR="00BF2A39" w:rsidRPr="004066A5">
              <w:rPr>
                <w:rFonts w:cs="Calibri"/>
                <w:szCs w:val="22"/>
              </w:rPr>
              <w:t>ce assistance and support servi</w:t>
            </w:r>
            <w:r w:rsidR="00286A15" w:rsidRPr="004066A5">
              <w:rPr>
                <w:rFonts w:cs="Calibri"/>
                <w:szCs w:val="22"/>
              </w:rPr>
              <w:t>ces.</w:t>
            </w:r>
          </w:p>
          <w:p w14:paraId="3E374788" w14:textId="1A2AA51D" w:rsidR="00D531EB" w:rsidRPr="004066A5" w:rsidRDefault="00634BF4" w:rsidP="004066A5">
            <w:pPr>
              <w:spacing w:before="120" w:after="240"/>
              <w:rPr>
                <w:rFonts w:cs="Calibri"/>
                <w:szCs w:val="22"/>
              </w:rPr>
            </w:pPr>
            <w:r w:rsidRPr="004066A5">
              <w:rPr>
                <w:rFonts w:cs="Calibri"/>
                <w:szCs w:val="22"/>
              </w:rPr>
              <w:t>Provider</w:t>
            </w:r>
            <w:r w:rsidR="00180C59" w:rsidRPr="004066A5">
              <w:rPr>
                <w:rFonts w:cs="Calibri"/>
                <w:szCs w:val="22"/>
              </w:rPr>
              <w:t xml:space="preserve">s must retain sufficient </w:t>
            </w:r>
            <w:r w:rsidR="00303044" w:rsidRPr="004066A5">
              <w:rPr>
                <w:rFonts w:cs="Calibri"/>
                <w:szCs w:val="22"/>
              </w:rPr>
              <w:t>d</w:t>
            </w:r>
            <w:r w:rsidR="00180C59" w:rsidRPr="004066A5">
              <w:rPr>
                <w:rFonts w:cs="Calibri"/>
                <w:szCs w:val="22"/>
              </w:rPr>
              <w:t xml:space="preserve">ocumentary </w:t>
            </w:r>
            <w:r w:rsidR="00303044" w:rsidRPr="004066A5">
              <w:rPr>
                <w:rFonts w:cs="Calibri"/>
                <w:szCs w:val="22"/>
              </w:rPr>
              <w:t>e</w:t>
            </w:r>
            <w:r w:rsidR="00180C59" w:rsidRPr="004066A5">
              <w:rPr>
                <w:rFonts w:cs="Calibri"/>
                <w:szCs w:val="22"/>
              </w:rPr>
              <w:t xml:space="preserve">vidence to prove their claims for payment under the EAF for such period under their respective agreements with </w:t>
            </w:r>
            <w:r w:rsidR="00910526" w:rsidRPr="004066A5">
              <w:rPr>
                <w:rFonts w:cs="Calibri"/>
                <w:szCs w:val="22"/>
              </w:rPr>
              <w:t>DSS.</w:t>
            </w:r>
            <w:r w:rsidR="00C6239F" w:rsidRPr="004066A5">
              <w:rPr>
                <w:rFonts w:cs="Calibri"/>
                <w:szCs w:val="22"/>
              </w:rPr>
              <w:t xml:space="preserve"> Providers</w:t>
            </w:r>
            <w:r w:rsidR="00180C59" w:rsidRPr="004066A5">
              <w:rPr>
                <w:rFonts w:cs="Calibri"/>
                <w:szCs w:val="22"/>
              </w:rPr>
              <w:t xml:space="preserve"> must</w:t>
            </w:r>
            <w:r w:rsidR="00C6239F" w:rsidRPr="004066A5">
              <w:rPr>
                <w:rFonts w:cs="Calibri"/>
                <w:szCs w:val="22"/>
              </w:rPr>
              <w:t>,</w:t>
            </w:r>
            <w:r w:rsidR="00180C59" w:rsidRPr="004066A5">
              <w:rPr>
                <w:rFonts w:cs="Calibri"/>
                <w:szCs w:val="22"/>
              </w:rPr>
              <w:t xml:space="preserve"> if requested by D</w:t>
            </w:r>
            <w:r w:rsidR="00394550" w:rsidRPr="004066A5">
              <w:rPr>
                <w:rFonts w:cs="Calibri"/>
                <w:szCs w:val="22"/>
              </w:rPr>
              <w:t>SS</w:t>
            </w:r>
            <w:r w:rsidR="00286A15" w:rsidRPr="004066A5">
              <w:rPr>
                <w:rFonts w:cs="Calibri"/>
                <w:szCs w:val="22"/>
              </w:rPr>
              <w:t xml:space="preserve"> or </w:t>
            </w:r>
            <w:r w:rsidR="00BC6B82" w:rsidRPr="004066A5">
              <w:rPr>
                <w:rFonts w:cs="Calibri"/>
                <w:szCs w:val="22"/>
              </w:rPr>
              <w:t>DJSB</w:t>
            </w:r>
            <w:r w:rsidR="00180C59" w:rsidRPr="004066A5">
              <w:rPr>
                <w:rFonts w:cs="Calibri"/>
                <w:szCs w:val="22"/>
              </w:rPr>
              <w:t xml:space="preserve"> within 10 Business Days of D</w:t>
            </w:r>
            <w:r w:rsidR="00394550" w:rsidRPr="004066A5">
              <w:rPr>
                <w:rFonts w:cs="Calibri"/>
                <w:szCs w:val="22"/>
              </w:rPr>
              <w:t>SS</w:t>
            </w:r>
            <w:r w:rsidR="00180C59" w:rsidRPr="004066A5">
              <w:rPr>
                <w:rFonts w:cs="Calibri"/>
                <w:szCs w:val="22"/>
              </w:rPr>
              <w:t xml:space="preserve">’s request, provide the </w:t>
            </w:r>
            <w:r w:rsidR="00303044" w:rsidRPr="004066A5">
              <w:rPr>
                <w:rFonts w:cs="Calibri"/>
                <w:szCs w:val="22"/>
              </w:rPr>
              <w:t>d</w:t>
            </w:r>
            <w:r w:rsidR="00180C59" w:rsidRPr="004066A5">
              <w:rPr>
                <w:rFonts w:cs="Calibri"/>
                <w:szCs w:val="22"/>
              </w:rPr>
              <w:t xml:space="preserve">ocumentary </w:t>
            </w:r>
            <w:r w:rsidR="00303044" w:rsidRPr="004066A5">
              <w:rPr>
                <w:rFonts w:cs="Calibri"/>
                <w:szCs w:val="22"/>
              </w:rPr>
              <w:t>e</w:t>
            </w:r>
            <w:r w:rsidR="00180C59" w:rsidRPr="004066A5">
              <w:rPr>
                <w:rFonts w:cs="Calibri"/>
                <w:szCs w:val="22"/>
              </w:rPr>
              <w:t>vidence referred to in Section</w:t>
            </w:r>
            <w:r w:rsidR="00FC2497" w:rsidRPr="004066A5">
              <w:rPr>
                <w:rFonts w:cs="Calibri"/>
                <w:szCs w:val="22"/>
              </w:rPr>
              <w:t> </w:t>
            </w:r>
            <w:r w:rsidR="00286A15" w:rsidRPr="004066A5">
              <w:rPr>
                <w:rFonts w:cs="Calibri"/>
                <w:szCs w:val="22"/>
              </w:rPr>
              <w:t>8</w:t>
            </w:r>
            <w:r w:rsidR="00180C59" w:rsidRPr="004066A5">
              <w:rPr>
                <w:rFonts w:cs="Calibri"/>
                <w:szCs w:val="22"/>
              </w:rPr>
              <w:t xml:space="preserve"> of the</w:t>
            </w:r>
            <w:r w:rsidR="00910526" w:rsidRPr="004066A5">
              <w:rPr>
                <w:rFonts w:cs="Calibri"/>
                <w:szCs w:val="22"/>
              </w:rPr>
              <w:t xml:space="preserve"> </w:t>
            </w:r>
            <w:r w:rsidR="00286A15" w:rsidRPr="004066A5">
              <w:rPr>
                <w:rFonts w:cs="Calibri"/>
                <w:szCs w:val="22"/>
              </w:rPr>
              <w:t>Employment Assistance Fund</w:t>
            </w:r>
            <w:r w:rsidR="006A540C" w:rsidRPr="004066A5">
              <w:rPr>
                <w:rFonts w:cs="Calibri"/>
                <w:szCs w:val="22"/>
              </w:rPr>
              <w:t xml:space="preserve"> </w:t>
            </w:r>
            <w:r w:rsidR="00180C59" w:rsidRPr="004066A5">
              <w:rPr>
                <w:rFonts w:cs="Calibri"/>
                <w:szCs w:val="22"/>
              </w:rPr>
              <w:t>Guidelines to D</w:t>
            </w:r>
            <w:r w:rsidR="00394550" w:rsidRPr="004066A5">
              <w:rPr>
                <w:rFonts w:cs="Calibri"/>
                <w:szCs w:val="22"/>
              </w:rPr>
              <w:t>SS’</w:t>
            </w:r>
            <w:r w:rsidR="00286A15" w:rsidRPr="004066A5">
              <w:rPr>
                <w:rFonts w:cs="Calibri"/>
                <w:szCs w:val="22"/>
              </w:rPr>
              <w:t xml:space="preserve"> or </w:t>
            </w:r>
            <w:r w:rsidR="00BC6B82" w:rsidRPr="004066A5">
              <w:rPr>
                <w:rFonts w:cs="Calibri"/>
                <w:szCs w:val="22"/>
              </w:rPr>
              <w:t>DJSB’s</w:t>
            </w:r>
            <w:r w:rsidR="00394550" w:rsidRPr="004066A5">
              <w:rPr>
                <w:rFonts w:cs="Calibri"/>
                <w:szCs w:val="22"/>
              </w:rPr>
              <w:t xml:space="preserve"> </w:t>
            </w:r>
            <w:r w:rsidR="00180C59" w:rsidRPr="004066A5">
              <w:rPr>
                <w:rFonts w:cs="Calibri"/>
                <w:szCs w:val="22"/>
              </w:rPr>
              <w:t>satisfaction.</w:t>
            </w:r>
          </w:p>
          <w:p w14:paraId="3E374789" w14:textId="77777777" w:rsidR="0039599D" w:rsidRPr="004066A5" w:rsidRDefault="00EF6EC6" w:rsidP="004066A5">
            <w:pPr>
              <w:spacing w:after="120"/>
              <w:rPr>
                <w:rFonts w:cs="Calibri"/>
                <w:b/>
                <w:szCs w:val="22"/>
              </w:rPr>
            </w:pPr>
            <w:r w:rsidRPr="004066A5">
              <w:rPr>
                <w:rFonts w:cs="Calibri"/>
                <w:b/>
                <w:szCs w:val="22"/>
              </w:rPr>
              <w:t>Conflict of Interest</w:t>
            </w:r>
          </w:p>
          <w:p w14:paraId="3E37478A" w14:textId="239AE850" w:rsidR="00F82E6B" w:rsidRPr="004066A5" w:rsidRDefault="00EF6EC6" w:rsidP="004066A5">
            <w:pPr>
              <w:spacing w:after="240"/>
              <w:rPr>
                <w:rFonts w:cs="Calibri"/>
                <w:szCs w:val="22"/>
              </w:rPr>
            </w:pPr>
            <w:r w:rsidRPr="004066A5">
              <w:rPr>
                <w:rFonts w:cs="Calibri"/>
                <w:szCs w:val="22"/>
              </w:rPr>
              <w:t xml:space="preserve">If a </w:t>
            </w:r>
            <w:r w:rsidR="0072208F" w:rsidRPr="004066A5">
              <w:rPr>
                <w:rFonts w:cs="Calibri"/>
                <w:szCs w:val="22"/>
              </w:rPr>
              <w:t xml:space="preserve">conflict </w:t>
            </w:r>
            <w:r w:rsidRPr="004066A5">
              <w:rPr>
                <w:rFonts w:cs="Calibri"/>
                <w:szCs w:val="22"/>
              </w:rPr>
              <w:t xml:space="preserve">of </w:t>
            </w:r>
            <w:r w:rsidR="0072208F" w:rsidRPr="004066A5">
              <w:rPr>
                <w:rFonts w:cs="Calibri"/>
                <w:szCs w:val="22"/>
              </w:rPr>
              <w:t>i</w:t>
            </w:r>
            <w:r w:rsidRPr="004066A5">
              <w:rPr>
                <w:rFonts w:cs="Calibri"/>
                <w:szCs w:val="22"/>
              </w:rPr>
              <w:t xml:space="preserve">nterest arises, or is likely to arise, and the </w:t>
            </w:r>
            <w:r w:rsidR="00303044" w:rsidRPr="004066A5">
              <w:rPr>
                <w:rFonts w:cs="Calibri"/>
                <w:szCs w:val="22"/>
              </w:rPr>
              <w:t>P</w:t>
            </w:r>
            <w:r w:rsidRPr="004066A5">
              <w:rPr>
                <w:rFonts w:cs="Calibri"/>
                <w:szCs w:val="22"/>
              </w:rPr>
              <w:t>rovider fails to notify D</w:t>
            </w:r>
            <w:r w:rsidR="00394550" w:rsidRPr="004066A5">
              <w:rPr>
                <w:rFonts w:cs="Calibri"/>
                <w:szCs w:val="22"/>
              </w:rPr>
              <w:t>SS</w:t>
            </w:r>
            <w:r w:rsidRPr="004066A5">
              <w:rPr>
                <w:rFonts w:cs="Calibri"/>
                <w:szCs w:val="22"/>
              </w:rPr>
              <w:t xml:space="preserve"> or the JobAccess Provider, or is unable or unwilling to resolve or deal with the </w:t>
            </w:r>
            <w:r w:rsidR="00910526" w:rsidRPr="004066A5">
              <w:rPr>
                <w:rFonts w:cs="Calibri"/>
                <w:szCs w:val="22"/>
              </w:rPr>
              <w:t>c</w:t>
            </w:r>
            <w:r w:rsidRPr="004066A5">
              <w:rPr>
                <w:rFonts w:cs="Calibri"/>
                <w:szCs w:val="22"/>
              </w:rPr>
              <w:t>onflict as reasonabl</w:t>
            </w:r>
            <w:r w:rsidR="0072208F" w:rsidRPr="004066A5">
              <w:rPr>
                <w:rFonts w:cs="Calibri"/>
                <w:szCs w:val="22"/>
              </w:rPr>
              <w:t>y</w:t>
            </w:r>
            <w:r w:rsidRPr="004066A5">
              <w:rPr>
                <w:rFonts w:cs="Calibri"/>
                <w:szCs w:val="22"/>
              </w:rPr>
              <w:t xml:space="preserve"> required by D</w:t>
            </w:r>
            <w:r w:rsidR="00394550" w:rsidRPr="004066A5">
              <w:rPr>
                <w:rFonts w:cs="Calibri"/>
                <w:szCs w:val="22"/>
              </w:rPr>
              <w:t>SS</w:t>
            </w:r>
            <w:r w:rsidRPr="004066A5">
              <w:rPr>
                <w:rFonts w:cs="Calibri"/>
                <w:szCs w:val="22"/>
              </w:rPr>
              <w:t xml:space="preserve"> or the JobAccess Provider, D</w:t>
            </w:r>
            <w:r w:rsidR="00394550" w:rsidRPr="004066A5">
              <w:rPr>
                <w:rFonts w:cs="Calibri"/>
                <w:szCs w:val="22"/>
              </w:rPr>
              <w:t>SS</w:t>
            </w:r>
            <w:r w:rsidRPr="004066A5">
              <w:rPr>
                <w:rFonts w:cs="Calibri"/>
                <w:szCs w:val="22"/>
              </w:rPr>
              <w:t xml:space="preserve"> may exclude a Provider from access to EAF in the future.</w:t>
            </w:r>
          </w:p>
          <w:p w14:paraId="3E37478B" w14:textId="77777777" w:rsidR="00497A54" w:rsidRPr="004066A5" w:rsidRDefault="00EF6EC6" w:rsidP="004066A5">
            <w:pPr>
              <w:spacing w:after="120"/>
              <w:rPr>
                <w:rFonts w:cs="Calibri"/>
                <w:b/>
                <w:szCs w:val="22"/>
              </w:rPr>
            </w:pPr>
            <w:r w:rsidRPr="004066A5">
              <w:rPr>
                <w:rFonts w:cs="Calibri"/>
                <w:b/>
                <w:szCs w:val="22"/>
              </w:rPr>
              <w:t>Fraud</w:t>
            </w:r>
          </w:p>
          <w:p w14:paraId="3E37478C" w14:textId="2EBA26EF" w:rsidR="00D531EB" w:rsidRPr="004066A5" w:rsidRDefault="00EF6EC6" w:rsidP="004066A5">
            <w:pPr>
              <w:spacing w:after="240"/>
              <w:rPr>
                <w:rFonts w:cs="Calibri"/>
                <w:szCs w:val="22"/>
              </w:rPr>
            </w:pPr>
            <w:r w:rsidRPr="004066A5">
              <w:rPr>
                <w:rFonts w:cs="Calibri"/>
                <w:szCs w:val="22"/>
              </w:rPr>
              <w:t xml:space="preserve">The </w:t>
            </w:r>
            <w:r w:rsidRPr="004066A5">
              <w:rPr>
                <w:rFonts w:cs="Calibri"/>
                <w:i/>
                <w:szCs w:val="22"/>
              </w:rPr>
              <w:t xml:space="preserve">Criminal Code Act 1995 </w:t>
            </w:r>
            <w:r w:rsidRPr="004066A5">
              <w:rPr>
                <w:rFonts w:cs="Calibri"/>
                <w:szCs w:val="22"/>
              </w:rPr>
              <w:t xml:space="preserve">(Cth), provides that offences involving fraudulent conduct against the </w:t>
            </w:r>
            <w:r w:rsidR="00646E9C" w:rsidRPr="004066A5">
              <w:rPr>
                <w:rFonts w:cs="Calibri"/>
                <w:szCs w:val="22"/>
              </w:rPr>
              <w:t>Commonwealth</w:t>
            </w:r>
            <w:r w:rsidRPr="004066A5">
              <w:rPr>
                <w:rFonts w:cs="Calibri"/>
                <w:szCs w:val="22"/>
              </w:rPr>
              <w:t xml:space="preserve"> are punishable by penalties including imprisonment.</w:t>
            </w:r>
          </w:p>
          <w:p w14:paraId="3E37478D" w14:textId="2C3486A5" w:rsidR="00D531EB" w:rsidRPr="004066A5" w:rsidRDefault="00634BF4" w:rsidP="004066A5">
            <w:pPr>
              <w:spacing w:after="200"/>
              <w:rPr>
                <w:rFonts w:cs="Calibri"/>
                <w:szCs w:val="22"/>
              </w:rPr>
            </w:pPr>
            <w:r w:rsidRPr="004066A5">
              <w:rPr>
                <w:rFonts w:cs="Calibri"/>
                <w:szCs w:val="22"/>
              </w:rPr>
              <w:t xml:space="preserve">Where a </w:t>
            </w:r>
            <w:r w:rsidR="00394550" w:rsidRPr="004066A5">
              <w:rPr>
                <w:rFonts w:cs="Calibri"/>
                <w:szCs w:val="22"/>
              </w:rPr>
              <w:t>P</w:t>
            </w:r>
            <w:r w:rsidRPr="004066A5">
              <w:rPr>
                <w:rFonts w:cs="Calibri"/>
                <w:szCs w:val="22"/>
              </w:rPr>
              <w:t xml:space="preserve">rovider </w:t>
            </w:r>
            <w:r w:rsidR="00EF6EC6" w:rsidRPr="004066A5">
              <w:rPr>
                <w:rFonts w:cs="Calibri"/>
                <w:szCs w:val="22"/>
              </w:rPr>
              <w:t>suspects potential fraud in connection with applying for, or receiving EAF assistance, that person must refer the matter immediately to the JobAccess Provider for investigation and action as appropriate.</w:t>
            </w:r>
          </w:p>
          <w:p w14:paraId="3E37478E" w14:textId="77777777" w:rsidR="00EF6EC6" w:rsidRPr="004066A5" w:rsidRDefault="00EF6EC6" w:rsidP="004066A5">
            <w:pPr>
              <w:spacing w:after="120"/>
              <w:rPr>
                <w:rFonts w:cs="Calibri"/>
                <w:b/>
                <w:szCs w:val="22"/>
              </w:rPr>
            </w:pPr>
            <w:r w:rsidRPr="004066A5">
              <w:rPr>
                <w:rFonts w:cs="Calibri"/>
                <w:b/>
                <w:szCs w:val="22"/>
              </w:rPr>
              <w:t>Recovery</w:t>
            </w:r>
          </w:p>
          <w:p w14:paraId="3E374792" w14:textId="3586EBE6" w:rsidR="0039599D" w:rsidRPr="004066A5" w:rsidRDefault="00EF6EC6" w:rsidP="004066A5">
            <w:pPr>
              <w:spacing w:after="240"/>
              <w:rPr>
                <w:rFonts w:cs="Calibri"/>
                <w:szCs w:val="22"/>
              </w:rPr>
            </w:pPr>
            <w:r w:rsidRPr="004066A5">
              <w:rPr>
                <w:rFonts w:cs="Calibri"/>
                <w:szCs w:val="22"/>
              </w:rPr>
              <w:t xml:space="preserve">Any recovery of payments from </w:t>
            </w:r>
            <w:r w:rsidR="0072208F" w:rsidRPr="004066A5">
              <w:rPr>
                <w:rFonts w:cs="Calibri"/>
                <w:szCs w:val="22"/>
              </w:rPr>
              <w:t>P</w:t>
            </w:r>
            <w:r w:rsidRPr="004066A5">
              <w:rPr>
                <w:rFonts w:cs="Calibri"/>
                <w:szCs w:val="22"/>
              </w:rPr>
              <w:t>roviders will be managed by D</w:t>
            </w:r>
            <w:r w:rsidR="00394550" w:rsidRPr="004066A5">
              <w:rPr>
                <w:rFonts w:cs="Calibri"/>
                <w:szCs w:val="22"/>
              </w:rPr>
              <w:t>SS</w:t>
            </w:r>
            <w:r w:rsidR="00662332" w:rsidRPr="004066A5">
              <w:rPr>
                <w:rFonts w:cs="Calibri"/>
                <w:szCs w:val="22"/>
              </w:rPr>
              <w:t>.</w:t>
            </w:r>
          </w:p>
        </w:tc>
      </w:tr>
    </w:tbl>
    <w:p w14:paraId="3E374794" w14:textId="45DD7712" w:rsidR="0039599D" w:rsidRPr="003A17DB" w:rsidRDefault="004066A5">
      <w:pPr>
        <w:rPr>
          <w:rFonts w:cs="Calibri"/>
          <w:sz w:val="24"/>
        </w:rPr>
      </w:pPr>
      <w:r>
        <w:rPr>
          <w:rFonts w:cs="Calibri"/>
          <w:sz w:val="24"/>
        </w:rPr>
        <w:lastRenderedPageBreak/>
        <w:br w:type="textWrapping" w:clear="all"/>
      </w:r>
    </w:p>
    <w:sectPr w:rsidR="0039599D" w:rsidRPr="003A17DB" w:rsidSect="006973D8">
      <w:headerReference w:type="even" r:id="rId24"/>
      <w:headerReference w:type="default" r:id="rId25"/>
      <w:headerReference w:type="first" r:id="rId26"/>
      <w:footerReference w:type="first" r:id="rId27"/>
      <w:pgSz w:w="11906" w:h="16838" w:code="9"/>
      <w:pgMar w:top="1247" w:right="1440"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D7AC3" w14:textId="77777777" w:rsidR="00EB26C9" w:rsidRDefault="00EB26C9">
      <w:r>
        <w:separator/>
      </w:r>
    </w:p>
  </w:endnote>
  <w:endnote w:type="continuationSeparator" w:id="0">
    <w:p w14:paraId="3A42E0C6" w14:textId="77777777" w:rsidR="00EB26C9" w:rsidRDefault="00EB26C9">
      <w:r>
        <w:continuationSeparator/>
      </w:r>
    </w:p>
  </w:endnote>
  <w:endnote w:type="continuationNotice" w:id="1">
    <w:p w14:paraId="049906A2" w14:textId="77777777" w:rsidR="00EB26C9" w:rsidRDefault="00EB2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87392" w14:textId="77777777" w:rsidR="00B71DDC" w:rsidRDefault="00B71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88FFD" w14:textId="6E8BB009" w:rsidR="003763D0" w:rsidRPr="003763D0" w:rsidRDefault="003763D0" w:rsidP="003763D0">
    <w:pPr>
      <w:rPr>
        <w:rFonts w:asciiTheme="minorHAnsi" w:hAnsiTheme="minorHAnsi" w:cstheme="minorHAnsi"/>
        <w:color w:val="808080" w:themeColor="background1" w:themeShade="80"/>
        <w:sz w:val="16"/>
        <w:szCs w:val="16"/>
      </w:rPr>
    </w:pPr>
    <w:r w:rsidRPr="003763D0">
      <w:rPr>
        <w:rFonts w:asciiTheme="minorHAnsi" w:hAnsiTheme="minorHAnsi" w:cstheme="minorHAnsi"/>
        <w:color w:val="808080" w:themeColor="background1" w:themeShade="80"/>
        <w:sz w:val="16"/>
        <w:szCs w:val="16"/>
      </w:rPr>
      <w:t xml:space="preserve">Applying for the Employment Assistance Fund – DES and </w:t>
    </w:r>
    <w:r w:rsidR="00262601">
      <w:rPr>
        <w:rFonts w:asciiTheme="minorHAnsi" w:hAnsiTheme="minorHAnsi" w:cstheme="minorHAnsi"/>
        <w:color w:val="808080" w:themeColor="background1" w:themeShade="80"/>
        <w:sz w:val="16"/>
        <w:szCs w:val="16"/>
      </w:rPr>
      <w:t>Workforce Australia</w:t>
    </w:r>
    <w:r w:rsidRPr="003763D0">
      <w:rPr>
        <w:rFonts w:asciiTheme="minorHAnsi" w:hAnsiTheme="minorHAnsi" w:cstheme="minorHAnsi"/>
        <w:color w:val="808080" w:themeColor="background1" w:themeShade="80"/>
        <w:sz w:val="16"/>
        <w:szCs w:val="16"/>
      </w:rPr>
      <w:t xml:space="preserve"> Provider Guidelines</w:t>
    </w:r>
  </w:p>
  <w:p w14:paraId="2502AF97" w14:textId="795FBB05" w:rsidR="00446229" w:rsidRPr="00446229" w:rsidRDefault="00446229" w:rsidP="00446229">
    <w:pPr>
      <w:tabs>
        <w:tab w:val="center" w:pos="4153"/>
        <w:tab w:val="right" w:pos="8306"/>
      </w:tabs>
      <w:rPr>
        <w:rFonts w:asciiTheme="minorHAnsi" w:hAnsiTheme="minorHAnsi" w:cs="Calibri"/>
        <w:color w:val="808080" w:themeColor="background1" w:themeShade="80"/>
        <w:sz w:val="16"/>
        <w:szCs w:val="16"/>
      </w:rPr>
    </w:pPr>
    <w:r w:rsidRPr="00446229">
      <w:rPr>
        <w:rFonts w:asciiTheme="minorHAnsi" w:hAnsiTheme="minorHAnsi" w:cs="Calibri"/>
        <w:color w:val="808080" w:themeColor="background1" w:themeShade="80"/>
        <w:sz w:val="16"/>
        <w:szCs w:val="16"/>
      </w:rPr>
      <w:t>Arc Record Number:</w:t>
    </w:r>
    <w:r w:rsidR="007615CA" w:rsidRPr="00446229">
      <w:rPr>
        <w:rFonts w:asciiTheme="minorHAnsi" w:hAnsiTheme="minorHAnsi" w:cs="Calibri"/>
        <w:color w:val="808080" w:themeColor="background1" w:themeShade="80"/>
        <w:sz w:val="16"/>
        <w:szCs w:val="16"/>
      </w:rPr>
      <w:t xml:space="preserve"> D2</w:t>
    </w:r>
    <w:r w:rsidR="007615CA">
      <w:rPr>
        <w:rFonts w:asciiTheme="minorHAnsi" w:hAnsiTheme="minorHAnsi" w:cs="Calibri"/>
        <w:color w:val="808080" w:themeColor="background1" w:themeShade="80"/>
        <w:sz w:val="16"/>
        <w:szCs w:val="16"/>
      </w:rPr>
      <w:t>2/403955</w:t>
    </w:r>
  </w:p>
  <w:p w14:paraId="3C1BB94A" w14:textId="7FE653DB" w:rsidR="00E6776F" w:rsidRPr="003763D0" w:rsidRDefault="003763D0" w:rsidP="00446229">
    <w:pPr>
      <w:pStyle w:val="Footer"/>
      <w:rPr>
        <w:rFonts w:asciiTheme="minorHAnsi" w:hAnsiTheme="minorHAnsi" w:cstheme="minorHAnsi"/>
        <w:color w:val="808080" w:themeColor="background1" w:themeShade="80"/>
        <w:sz w:val="16"/>
        <w:szCs w:val="16"/>
      </w:rPr>
    </w:pPr>
    <w:r w:rsidRPr="003763D0">
      <w:rPr>
        <w:rFonts w:asciiTheme="minorHAnsi" w:hAnsiTheme="minorHAnsi" w:cstheme="minorHAnsi"/>
        <w:color w:val="808080" w:themeColor="background1" w:themeShade="80"/>
        <w:sz w:val="16"/>
        <w:szCs w:val="16"/>
      </w:rPr>
      <w:tab/>
    </w:r>
    <w:r w:rsidRPr="003763D0">
      <w:rPr>
        <w:rFonts w:asciiTheme="minorHAnsi" w:hAnsiTheme="minorHAnsi" w:cstheme="minorHAnsi"/>
        <w:color w:val="808080" w:themeColor="background1" w:themeShade="80"/>
        <w:sz w:val="16"/>
        <w:szCs w:val="16"/>
      </w:rPr>
      <w:tab/>
      <w:t xml:space="preserve">Effective Date: </w:t>
    </w:r>
    <w:r w:rsidR="007615CA">
      <w:rPr>
        <w:rFonts w:asciiTheme="minorHAnsi" w:hAnsiTheme="minorHAnsi" w:cstheme="minorHAnsi"/>
        <w:color w:val="808080" w:themeColor="background1" w:themeShade="80"/>
        <w:sz w:val="16"/>
        <w:szCs w:val="16"/>
      </w:rPr>
      <w:t xml:space="preserve">1 July </w:t>
    </w:r>
    <w:r w:rsidRPr="003763D0">
      <w:rPr>
        <w:rFonts w:asciiTheme="minorHAnsi" w:hAnsiTheme="minorHAnsi" w:cstheme="minorHAnsi"/>
        <w:color w:val="808080" w:themeColor="background1" w:themeShade="80"/>
        <w:sz w:val="16"/>
        <w:szCs w:val="16"/>
      </w:rPr>
      <w:t>20</w:t>
    </w:r>
    <w:r w:rsidR="007615CA">
      <w:rPr>
        <w:rFonts w:asciiTheme="minorHAnsi" w:hAnsiTheme="minorHAnsi" w:cstheme="minorHAnsi"/>
        <w:color w:val="808080" w:themeColor="background1" w:themeShade="80"/>
        <w:sz w:val="16"/>
        <w:szCs w:val="16"/>
      </w:rPr>
      <w:t>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4BAA" w14:textId="02237987" w:rsidR="007D27C2" w:rsidRPr="003763D0" w:rsidRDefault="007D27C2" w:rsidP="007D27C2">
    <w:pPr>
      <w:rPr>
        <w:rFonts w:asciiTheme="minorHAnsi" w:hAnsiTheme="minorHAnsi" w:cstheme="minorHAnsi"/>
        <w:color w:val="808080" w:themeColor="background1" w:themeShade="80"/>
        <w:sz w:val="16"/>
        <w:szCs w:val="16"/>
      </w:rPr>
    </w:pPr>
    <w:r w:rsidRPr="003763D0">
      <w:rPr>
        <w:rFonts w:asciiTheme="minorHAnsi" w:hAnsiTheme="minorHAnsi" w:cstheme="minorHAnsi"/>
        <w:color w:val="808080" w:themeColor="background1" w:themeShade="80"/>
        <w:sz w:val="16"/>
        <w:szCs w:val="16"/>
      </w:rPr>
      <w:t xml:space="preserve">Applying for the Employment Assistance Fund – DES and </w:t>
    </w:r>
    <w:r w:rsidR="00262601" w:rsidRPr="00262601">
      <w:rPr>
        <w:rFonts w:asciiTheme="minorHAnsi" w:hAnsiTheme="minorHAnsi" w:cstheme="minorHAnsi"/>
        <w:color w:val="808080" w:themeColor="background1" w:themeShade="80"/>
        <w:sz w:val="16"/>
        <w:szCs w:val="16"/>
      </w:rPr>
      <w:t>Workforce Australia</w:t>
    </w:r>
    <w:r w:rsidRPr="003763D0">
      <w:rPr>
        <w:rFonts w:asciiTheme="minorHAnsi" w:hAnsiTheme="minorHAnsi" w:cstheme="minorHAnsi"/>
        <w:color w:val="808080" w:themeColor="background1" w:themeShade="80"/>
        <w:sz w:val="16"/>
        <w:szCs w:val="16"/>
      </w:rPr>
      <w:t xml:space="preserve"> Provider Guidelines</w:t>
    </w:r>
  </w:p>
  <w:p w14:paraId="5F5D1606" w14:textId="4046ADCB" w:rsidR="00446229" w:rsidRPr="00446229" w:rsidRDefault="00446229" w:rsidP="00446229">
    <w:pPr>
      <w:tabs>
        <w:tab w:val="center" w:pos="4153"/>
        <w:tab w:val="right" w:pos="8306"/>
      </w:tabs>
      <w:rPr>
        <w:rFonts w:asciiTheme="minorHAnsi" w:hAnsiTheme="minorHAnsi" w:cs="Calibri"/>
        <w:color w:val="808080" w:themeColor="background1" w:themeShade="80"/>
        <w:sz w:val="16"/>
        <w:szCs w:val="16"/>
      </w:rPr>
    </w:pPr>
    <w:r w:rsidRPr="00446229">
      <w:rPr>
        <w:rFonts w:asciiTheme="minorHAnsi" w:hAnsiTheme="minorHAnsi" w:cs="Calibri"/>
        <w:color w:val="808080" w:themeColor="background1" w:themeShade="80"/>
        <w:sz w:val="16"/>
        <w:szCs w:val="16"/>
      </w:rPr>
      <w:t>Arc Record Number: D2</w:t>
    </w:r>
    <w:r w:rsidR="00FE447B">
      <w:rPr>
        <w:rFonts w:asciiTheme="minorHAnsi" w:hAnsiTheme="minorHAnsi" w:cs="Calibri"/>
        <w:color w:val="808080" w:themeColor="background1" w:themeShade="80"/>
        <w:sz w:val="16"/>
        <w:szCs w:val="16"/>
      </w:rPr>
      <w:t>2/403955</w:t>
    </w:r>
  </w:p>
  <w:p w14:paraId="444AD3DE" w14:textId="4E2516BE" w:rsidR="007D27C2" w:rsidRPr="003763D0" w:rsidRDefault="007E024F" w:rsidP="00446229">
    <w:pPr>
      <w:pStyle w:val="Footer"/>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ab/>
    </w:r>
    <w:r>
      <w:rPr>
        <w:rFonts w:asciiTheme="minorHAnsi" w:hAnsiTheme="minorHAnsi" w:cstheme="minorHAnsi"/>
        <w:color w:val="808080" w:themeColor="background1" w:themeShade="80"/>
        <w:sz w:val="16"/>
        <w:szCs w:val="16"/>
      </w:rPr>
      <w:tab/>
      <w:t xml:space="preserve">Effective Date: </w:t>
    </w:r>
    <w:r w:rsidR="00FE447B">
      <w:rPr>
        <w:rFonts w:asciiTheme="minorHAnsi" w:hAnsiTheme="minorHAnsi" w:cstheme="minorHAnsi"/>
        <w:color w:val="808080" w:themeColor="background1" w:themeShade="80"/>
        <w:sz w:val="16"/>
        <w:szCs w:val="16"/>
      </w:rPr>
      <w:t xml:space="preserve">1 July </w:t>
    </w:r>
    <w:r w:rsidR="007D27C2" w:rsidRPr="003763D0">
      <w:rPr>
        <w:rFonts w:asciiTheme="minorHAnsi" w:hAnsiTheme="minorHAnsi" w:cstheme="minorHAnsi"/>
        <w:color w:val="808080" w:themeColor="background1" w:themeShade="80"/>
        <w:sz w:val="16"/>
        <w:szCs w:val="16"/>
      </w:rPr>
      <w:t>20</w:t>
    </w:r>
    <w:r>
      <w:rPr>
        <w:rFonts w:asciiTheme="minorHAnsi" w:hAnsiTheme="minorHAnsi" w:cstheme="minorHAnsi"/>
        <w:color w:val="808080" w:themeColor="background1" w:themeShade="80"/>
        <w:sz w:val="16"/>
        <w:szCs w:val="16"/>
      </w:rPr>
      <w:t>2</w:t>
    </w:r>
    <w:r w:rsidR="00FE447B">
      <w:rPr>
        <w:rFonts w:asciiTheme="minorHAnsi" w:hAnsiTheme="minorHAnsi" w:cstheme="minorHAnsi"/>
        <w:color w:val="808080" w:themeColor="background1" w:themeShade="80"/>
        <w:sz w:val="16"/>
        <w:szCs w:val="16"/>
      </w:rPr>
      <w:t>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1"/>
      <w:gridCol w:w="4261"/>
    </w:tblGrid>
    <w:tr w:rsidR="003767EE" w:rsidRPr="00995DF6" w14:paraId="3E3747CE" w14:textId="77777777" w:rsidTr="00A86C4A">
      <w:trPr>
        <w:tblHeader/>
      </w:trPr>
      <w:tc>
        <w:tcPr>
          <w:tcW w:w="8522" w:type="dxa"/>
          <w:gridSpan w:val="2"/>
          <w:shd w:val="clear" w:color="auto" w:fill="auto"/>
        </w:tcPr>
        <w:p w14:paraId="3E3747CD" w14:textId="77777777" w:rsidR="003767EE" w:rsidRPr="004111E7" w:rsidRDefault="003767EE" w:rsidP="00030399">
          <w:pPr>
            <w:rPr>
              <w:color w:val="808080"/>
              <w:sz w:val="20"/>
              <w:szCs w:val="20"/>
            </w:rPr>
          </w:pPr>
          <w:r>
            <w:rPr>
              <w:color w:val="808080"/>
              <w:sz w:val="20"/>
              <w:szCs w:val="20"/>
            </w:rPr>
            <w:t>Disability Employment Services DES Program Provider’s and Employment Services Provider’s Guide to Applying for the Employment Assistance Fund</w:t>
          </w:r>
        </w:p>
      </w:tc>
    </w:tr>
    <w:tr w:rsidR="003767EE" w:rsidRPr="00995DF6" w14:paraId="3E3747D1" w14:textId="77777777" w:rsidTr="00A86C4A">
      <w:trPr>
        <w:tblHeader/>
      </w:trPr>
      <w:tc>
        <w:tcPr>
          <w:tcW w:w="4261" w:type="dxa"/>
          <w:shd w:val="clear" w:color="auto" w:fill="auto"/>
        </w:tcPr>
        <w:p w14:paraId="3E3747CF" w14:textId="77777777" w:rsidR="003767EE" w:rsidRPr="004111E7" w:rsidRDefault="003767EE" w:rsidP="00030399">
          <w:pPr>
            <w:rPr>
              <w:color w:val="808080"/>
              <w:sz w:val="20"/>
              <w:szCs w:val="20"/>
            </w:rPr>
          </w:pPr>
          <w:r>
            <w:rPr>
              <w:color w:val="808080"/>
              <w:sz w:val="20"/>
              <w:szCs w:val="20"/>
            </w:rPr>
            <w:t>DM1-683171</w:t>
          </w:r>
        </w:p>
      </w:tc>
      <w:tc>
        <w:tcPr>
          <w:tcW w:w="4261" w:type="dxa"/>
          <w:shd w:val="clear" w:color="auto" w:fill="auto"/>
        </w:tcPr>
        <w:p w14:paraId="3E3747D0" w14:textId="77777777" w:rsidR="003767EE" w:rsidRPr="004111E7" w:rsidRDefault="003767EE" w:rsidP="00030399">
          <w:pPr>
            <w:jc w:val="right"/>
            <w:rPr>
              <w:color w:val="808080"/>
              <w:sz w:val="20"/>
              <w:szCs w:val="20"/>
            </w:rPr>
          </w:pPr>
          <w:r>
            <w:rPr>
              <w:color w:val="808080"/>
              <w:sz w:val="20"/>
              <w:szCs w:val="20"/>
            </w:rPr>
            <w:t>Effective Date: 01 March 2010</w:t>
          </w:r>
        </w:p>
      </w:tc>
    </w:tr>
    <w:tr w:rsidR="00540B3A" w:rsidRPr="00995DF6" w14:paraId="7ED0E22C" w14:textId="77777777" w:rsidTr="00A86C4A">
      <w:trPr>
        <w:tblHeader/>
      </w:trPr>
      <w:tc>
        <w:tcPr>
          <w:tcW w:w="4261" w:type="dxa"/>
          <w:shd w:val="clear" w:color="auto" w:fill="auto"/>
        </w:tcPr>
        <w:p w14:paraId="293894A1" w14:textId="77777777" w:rsidR="00540B3A" w:rsidRDefault="00540B3A" w:rsidP="00030399">
          <w:pPr>
            <w:rPr>
              <w:color w:val="808080"/>
              <w:sz w:val="20"/>
              <w:szCs w:val="20"/>
            </w:rPr>
          </w:pPr>
        </w:p>
      </w:tc>
      <w:tc>
        <w:tcPr>
          <w:tcW w:w="4261" w:type="dxa"/>
          <w:shd w:val="clear" w:color="auto" w:fill="auto"/>
        </w:tcPr>
        <w:p w14:paraId="7AAAA034" w14:textId="77777777" w:rsidR="00540B3A" w:rsidRDefault="00540B3A" w:rsidP="00030399">
          <w:pPr>
            <w:jc w:val="right"/>
            <w:rPr>
              <w:color w:val="808080"/>
              <w:sz w:val="20"/>
              <w:szCs w:val="20"/>
            </w:rPr>
          </w:pPr>
        </w:p>
      </w:tc>
    </w:tr>
    <w:tr w:rsidR="00540B3A" w:rsidRPr="00995DF6" w14:paraId="6F7E708F" w14:textId="77777777" w:rsidTr="00A86C4A">
      <w:trPr>
        <w:tblHeader/>
      </w:trPr>
      <w:tc>
        <w:tcPr>
          <w:tcW w:w="4261" w:type="dxa"/>
          <w:shd w:val="clear" w:color="auto" w:fill="auto"/>
        </w:tcPr>
        <w:p w14:paraId="643E2ACF" w14:textId="77777777" w:rsidR="00540B3A" w:rsidRDefault="00540B3A" w:rsidP="00030399">
          <w:pPr>
            <w:rPr>
              <w:color w:val="808080"/>
              <w:sz w:val="20"/>
              <w:szCs w:val="20"/>
            </w:rPr>
          </w:pPr>
        </w:p>
      </w:tc>
      <w:tc>
        <w:tcPr>
          <w:tcW w:w="4261" w:type="dxa"/>
          <w:shd w:val="clear" w:color="auto" w:fill="auto"/>
        </w:tcPr>
        <w:p w14:paraId="3FFD3246" w14:textId="77777777" w:rsidR="00540B3A" w:rsidRDefault="00540B3A" w:rsidP="00030399">
          <w:pPr>
            <w:jc w:val="right"/>
            <w:rPr>
              <w:color w:val="808080"/>
              <w:sz w:val="20"/>
              <w:szCs w:val="20"/>
            </w:rPr>
          </w:pPr>
        </w:p>
      </w:tc>
    </w:tr>
    <w:tr w:rsidR="00540B3A" w:rsidRPr="00995DF6" w14:paraId="50866CF4" w14:textId="77777777" w:rsidTr="00A86C4A">
      <w:trPr>
        <w:tblHeader/>
      </w:trPr>
      <w:tc>
        <w:tcPr>
          <w:tcW w:w="4261" w:type="dxa"/>
          <w:shd w:val="clear" w:color="auto" w:fill="auto"/>
        </w:tcPr>
        <w:p w14:paraId="410BAC9A" w14:textId="77777777" w:rsidR="00540B3A" w:rsidRDefault="00540B3A" w:rsidP="00030399">
          <w:pPr>
            <w:rPr>
              <w:color w:val="808080"/>
              <w:sz w:val="20"/>
              <w:szCs w:val="20"/>
            </w:rPr>
          </w:pPr>
        </w:p>
      </w:tc>
      <w:tc>
        <w:tcPr>
          <w:tcW w:w="4261" w:type="dxa"/>
          <w:shd w:val="clear" w:color="auto" w:fill="auto"/>
        </w:tcPr>
        <w:p w14:paraId="77E969A2" w14:textId="77777777" w:rsidR="00540B3A" w:rsidRDefault="00540B3A" w:rsidP="00030399">
          <w:pPr>
            <w:jc w:val="right"/>
            <w:rPr>
              <w:color w:val="808080"/>
              <w:sz w:val="20"/>
              <w:szCs w:val="20"/>
            </w:rPr>
          </w:pPr>
        </w:p>
      </w:tc>
    </w:tr>
  </w:tbl>
  <w:p w14:paraId="3E3747D2" w14:textId="3312D14B" w:rsidR="003767EE" w:rsidRPr="007A2897" w:rsidRDefault="003767EE" w:rsidP="00030399">
    <w:pPr>
      <w:jc w:val="center"/>
      <w:rPr>
        <w:rStyle w:val="PageNumber"/>
        <w:sz w:val="20"/>
        <w:szCs w:val="20"/>
      </w:rPr>
    </w:pPr>
    <w:r w:rsidRPr="007A2897">
      <w:rPr>
        <w:rStyle w:val="PageNumber"/>
        <w:sz w:val="20"/>
        <w:szCs w:val="20"/>
      </w:rPr>
      <w:fldChar w:fldCharType="begin"/>
    </w:r>
    <w:r w:rsidRPr="007A2897">
      <w:rPr>
        <w:rStyle w:val="PageNumber"/>
        <w:sz w:val="20"/>
        <w:szCs w:val="20"/>
      </w:rPr>
      <w:instrText xml:space="preserve"> PAGE </w:instrText>
    </w:r>
    <w:r w:rsidRPr="007A2897">
      <w:rPr>
        <w:rStyle w:val="PageNumber"/>
        <w:sz w:val="20"/>
        <w:szCs w:val="20"/>
      </w:rPr>
      <w:fldChar w:fldCharType="separate"/>
    </w:r>
    <w:r w:rsidR="00F01C33">
      <w:rPr>
        <w:rStyle w:val="PageNumber"/>
        <w:noProof/>
        <w:sz w:val="20"/>
        <w:szCs w:val="20"/>
      </w:rPr>
      <w:t>1</w:t>
    </w:r>
    <w:r w:rsidRPr="007A289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97DE1" w14:textId="77777777" w:rsidR="00EB26C9" w:rsidRDefault="00EB26C9">
      <w:r>
        <w:separator/>
      </w:r>
    </w:p>
  </w:footnote>
  <w:footnote w:type="continuationSeparator" w:id="0">
    <w:p w14:paraId="2A814CBA" w14:textId="77777777" w:rsidR="00EB26C9" w:rsidRDefault="00EB26C9">
      <w:r>
        <w:continuationSeparator/>
      </w:r>
    </w:p>
  </w:footnote>
  <w:footnote w:type="continuationNotice" w:id="1">
    <w:p w14:paraId="0B01A5B6" w14:textId="77777777" w:rsidR="00EB26C9" w:rsidRDefault="00EB26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1BFFA" w14:textId="77777777" w:rsidR="00B71DDC" w:rsidRDefault="00B71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B8150" w14:textId="3B7C029E" w:rsidR="0033091C" w:rsidRDefault="0033091C">
    <w:pPr>
      <w:pStyle w:val="Header"/>
      <w:jc w:val="center"/>
    </w:pPr>
  </w:p>
  <w:p w14:paraId="38675D7F" w14:textId="77777777" w:rsidR="0033091C" w:rsidRDefault="00330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9A24" w14:textId="77777777" w:rsidR="00B71DDC" w:rsidRDefault="00B71D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747C3" w14:textId="4448BEDF" w:rsidR="003767EE" w:rsidRDefault="003767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747C4" w14:textId="35CF3C77" w:rsidR="003767EE" w:rsidRPr="00E6776F" w:rsidRDefault="003767EE" w:rsidP="00E677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747CB" w14:textId="2878FB2D" w:rsidR="003767EE" w:rsidRPr="005B6A59" w:rsidRDefault="003767EE" w:rsidP="00030399">
    <w:pPr>
      <w:pStyle w:val="Header"/>
      <w:jc w:val="center"/>
    </w:pPr>
  </w:p>
  <w:p w14:paraId="3E3747CC" w14:textId="77777777" w:rsidR="003767EE" w:rsidRDefault="00376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2BF"/>
    <w:multiLevelType w:val="hybridMultilevel"/>
    <w:tmpl w:val="03A87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84B3C"/>
    <w:multiLevelType w:val="multilevel"/>
    <w:tmpl w:val="11B23D8C"/>
    <w:lvl w:ilvl="0">
      <w:start w:val="1"/>
      <w:numFmt w:val="decimal"/>
      <w:lvlText w:val="%1."/>
      <w:lvlJc w:val="left"/>
      <w:pPr>
        <w:tabs>
          <w:tab w:val="num" w:pos="0"/>
        </w:tabs>
        <w:ind w:left="578" w:hanging="578"/>
      </w:pPr>
      <w:rPr>
        <w:rFonts w:ascii="Calibri" w:hAnsi="Calibri" w:cs="Arial" w:hint="default"/>
        <w:sz w:val="26"/>
        <w:szCs w:val="26"/>
      </w:rPr>
    </w:lvl>
    <w:lvl w:ilvl="1">
      <w:start w:val="1"/>
      <w:numFmt w:val="bullet"/>
      <w:lvlText w:val=""/>
      <w:lvlJc w:val="left"/>
      <w:pPr>
        <w:tabs>
          <w:tab w:val="num" w:pos="360"/>
        </w:tabs>
        <w:ind w:left="360" w:hanging="360"/>
      </w:pPr>
      <w:rPr>
        <w:rFonts w:ascii="Symbol" w:hAnsi="Symbol" w:hint="default"/>
        <w:b w:val="0"/>
        <w:i w:val="0"/>
        <w:color w:val="auto"/>
        <w:sz w:val="20"/>
        <w:szCs w:val="2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A54DB3"/>
    <w:multiLevelType w:val="hybridMultilevel"/>
    <w:tmpl w:val="21506018"/>
    <w:lvl w:ilvl="0" w:tplc="D85AA6B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433CD5"/>
    <w:multiLevelType w:val="hybridMultilevel"/>
    <w:tmpl w:val="CA7A47B8"/>
    <w:lvl w:ilvl="0" w:tplc="EC866F56">
      <w:start w:val="2"/>
      <w:numFmt w:val="none"/>
      <w:lvlText w:val="1."/>
      <w:lvlJc w:val="left"/>
      <w:pPr>
        <w:tabs>
          <w:tab w:val="num" w:pos="1080"/>
        </w:tabs>
        <w:ind w:left="108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EC6032A"/>
    <w:multiLevelType w:val="multilevel"/>
    <w:tmpl w:val="A24A9C2E"/>
    <w:lvl w:ilvl="0">
      <w:start w:val="1"/>
      <w:numFmt w:val="decimal"/>
      <w:pStyle w:val="ClauseHdg"/>
      <w:lvlText w:val="%1."/>
      <w:lvlJc w:val="left"/>
      <w:pPr>
        <w:tabs>
          <w:tab w:val="num" w:pos="0"/>
        </w:tabs>
        <w:ind w:left="578" w:hanging="578"/>
      </w:pPr>
      <w:rPr>
        <w:rFonts w:ascii="Calibri" w:hAnsi="Calibri" w:cs="Arial" w:hint="default"/>
        <w:b w:val="0"/>
        <w:sz w:val="26"/>
        <w:szCs w:val="26"/>
      </w:rPr>
    </w:lvl>
    <w:lvl w:ilvl="1">
      <w:start w:val="1"/>
      <w:numFmt w:val="decimal"/>
      <w:lvlText w:val="%1.%2"/>
      <w:lvlJc w:val="left"/>
      <w:pPr>
        <w:tabs>
          <w:tab w:val="num" w:pos="576"/>
        </w:tabs>
        <w:ind w:left="576" w:hanging="576"/>
      </w:pPr>
      <w:rPr>
        <w:rFonts w:ascii="Calibri" w:hAnsi="Calibri" w:hint="default"/>
        <w:sz w:val="22"/>
        <w:szCs w:val="22"/>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6E11E4"/>
    <w:multiLevelType w:val="multilevel"/>
    <w:tmpl w:val="1C02EB18"/>
    <w:styleLink w:val="Bullet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906D6"/>
    <w:multiLevelType w:val="hybridMultilevel"/>
    <w:tmpl w:val="3BAA5EEC"/>
    <w:lvl w:ilvl="0" w:tplc="5212FA32">
      <w:start w:val="1"/>
      <w:numFmt w:val="bullet"/>
      <w:lvlText w:val=""/>
      <w:lvlJc w:val="left"/>
      <w:pPr>
        <w:tabs>
          <w:tab w:val="num" w:pos="720"/>
        </w:tabs>
        <w:ind w:left="720" w:hanging="360"/>
      </w:pPr>
      <w:rPr>
        <w:rFonts w:ascii="Symbol" w:hAnsi="Symbol" w:hint="default"/>
        <w:b w:val="0"/>
        <w:i w:val="0"/>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A7EB2"/>
    <w:multiLevelType w:val="hybridMultilevel"/>
    <w:tmpl w:val="A1885C94"/>
    <w:lvl w:ilvl="0" w:tplc="D85AA6B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592349E"/>
    <w:multiLevelType w:val="hybridMultilevel"/>
    <w:tmpl w:val="8AFC80A0"/>
    <w:lvl w:ilvl="0" w:tplc="EB64DE1A">
      <w:start w:val="2"/>
      <w:numFmt w:val="decimal"/>
      <w:lvlText w:val="%1."/>
      <w:lvlJc w:val="left"/>
      <w:pPr>
        <w:tabs>
          <w:tab w:val="num" w:pos="1080"/>
        </w:tabs>
        <w:ind w:left="1080" w:hanging="360"/>
      </w:pPr>
      <w:rPr>
        <w:rFonts w:cs="Aria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15:restartNumberingAfterBreak="0">
    <w:nsid w:val="163235D6"/>
    <w:multiLevelType w:val="hybridMultilevel"/>
    <w:tmpl w:val="2534C8A2"/>
    <w:lvl w:ilvl="0" w:tplc="D85AA6B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95A4871"/>
    <w:multiLevelType w:val="hybridMultilevel"/>
    <w:tmpl w:val="1B1443E0"/>
    <w:lvl w:ilvl="0" w:tplc="EB64DE1A">
      <w:start w:val="2"/>
      <w:numFmt w:val="decimal"/>
      <w:lvlText w:val="%1."/>
      <w:lvlJc w:val="left"/>
      <w:pPr>
        <w:tabs>
          <w:tab w:val="num" w:pos="720"/>
        </w:tabs>
        <w:ind w:left="72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CEE1A6F"/>
    <w:multiLevelType w:val="hybridMultilevel"/>
    <w:tmpl w:val="B9F224BA"/>
    <w:lvl w:ilvl="0" w:tplc="D85AA6B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D99382C"/>
    <w:multiLevelType w:val="hybridMultilevel"/>
    <w:tmpl w:val="45F05A62"/>
    <w:lvl w:ilvl="0" w:tplc="1D2681A4">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15:restartNumberingAfterBreak="0">
    <w:nsid w:val="22097622"/>
    <w:multiLevelType w:val="hybridMultilevel"/>
    <w:tmpl w:val="A692C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C75A1A"/>
    <w:multiLevelType w:val="hybridMultilevel"/>
    <w:tmpl w:val="4A0059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7533E"/>
    <w:multiLevelType w:val="multilevel"/>
    <w:tmpl w:val="559EF156"/>
    <w:lvl w:ilvl="0">
      <w:start w:val="1"/>
      <w:numFmt w:val="decimal"/>
      <w:lvlText w:val="%1."/>
      <w:lvlJc w:val="left"/>
      <w:pPr>
        <w:tabs>
          <w:tab w:val="num" w:pos="0"/>
        </w:tabs>
        <w:ind w:left="578" w:hanging="578"/>
      </w:pPr>
      <w:rPr>
        <w:rFonts w:ascii="Calibri" w:hAnsi="Calibri" w:cs="Arial" w:hint="default"/>
        <w:sz w:val="26"/>
        <w:szCs w:val="26"/>
      </w:rPr>
    </w:lvl>
    <w:lvl w:ilvl="1">
      <w:start w:val="1"/>
      <w:numFmt w:val="bullet"/>
      <w:lvlText w:val=""/>
      <w:lvlJc w:val="left"/>
      <w:pPr>
        <w:tabs>
          <w:tab w:val="num" w:pos="360"/>
        </w:tabs>
        <w:ind w:left="360" w:hanging="360"/>
      </w:pPr>
      <w:rPr>
        <w:rFonts w:ascii="Symbol" w:hAnsi="Symbol" w:hint="default"/>
        <w:b w:val="0"/>
        <w:i w:val="0"/>
        <w:color w:val="auto"/>
        <w:sz w:val="20"/>
        <w:szCs w:val="2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6E42F9F"/>
    <w:multiLevelType w:val="hybridMultilevel"/>
    <w:tmpl w:val="2F92456A"/>
    <w:lvl w:ilvl="0" w:tplc="025009C4">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8B01254"/>
    <w:multiLevelType w:val="hybridMultilevel"/>
    <w:tmpl w:val="7EAE5C74"/>
    <w:lvl w:ilvl="0" w:tplc="D85AA6B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B2B4DB9"/>
    <w:multiLevelType w:val="hybridMultilevel"/>
    <w:tmpl w:val="7EAE5C74"/>
    <w:lvl w:ilvl="0" w:tplc="D85AA6B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B4D71F5"/>
    <w:multiLevelType w:val="hybridMultilevel"/>
    <w:tmpl w:val="49F82760"/>
    <w:lvl w:ilvl="0" w:tplc="1D2681A4">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0" w15:restartNumberingAfterBreak="0">
    <w:nsid w:val="2B6167B3"/>
    <w:multiLevelType w:val="hybridMultilevel"/>
    <w:tmpl w:val="2E0ABE18"/>
    <w:lvl w:ilvl="0" w:tplc="312CB584">
      <w:start w:val="1"/>
      <w:numFmt w:val="bullet"/>
      <w:lvlText w:val=""/>
      <w:lvlJc w:val="left"/>
      <w:pPr>
        <w:tabs>
          <w:tab w:val="num" w:pos="720"/>
        </w:tabs>
        <w:ind w:left="720" w:hanging="360"/>
      </w:pPr>
      <w:rPr>
        <w:rFonts w:ascii="Symbol" w:hAnsi="Symbol" w:hint="default"/>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70244"/>
    <w:multiLevelType w:val="hybridMultilevel"/>
    <w:tmpl w:val="2C9E201C"/>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329E0B89"/>
    <w:multiLevelType w:val="hybridMultilevel"/>
    <w:tmpl w:val="5F6C06B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522107F"/>
    <w:multiLevelType w:val="multilevel"/>
    <w:tmpl w:val="E9E80C8A"/>
    <w:lvl w:ilvl="0">
      <w:start w:val="1"/>
      <w:numFmt w:val="decimal"/>
      <w:lvlText w:val="%1."/>
      <w:lvlJc w:val="left"/>
      <w:pPr>
        <w:tabs>
          <w:tab w:val="num" w:pos="0"/>
        </w:tabs>
        <w:ind w:left="578" w:hanging="578"/>
      </w:pPr>
      <w:rPr>
        <w:rFonts w:ascii="Calibri" w:hAnsi="Calibri" w:hint="default"/>
        <w:sz w:val="22"/>
      </w:rPr>
    </w:lvl>
    <w:lvl w:ilvl="1">
      <w:start w:val="1"/>
      <w:numFmt w:val="decimal"/>
      <w:pStyle w:val="Subclause"/>
      <w:lvlText w:val="%1.%2"/>
      <w:lvlJc w:val="left"/>
      <w:pPr>
        <w:tabs>
          <w:tab w:val="num" w:pos="576"/>
        </w:tabs>
        <w:ind w:left="576" w:hanging="576"/>
      </w:pPr>
      <w:rPr>
        <w:rFonts w:ascii="Calibri" w:hAnsi="Calibri" w:hint="default"/>
        <w:sz w:val="22"/>
        <w:szCs w:val="22"/>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56222FC"/>
    <w:multiLevelType w:val="hybridMultilevel"/>
    <w:tmpl w:val="6F4E9A16"/>
    <w:lvl w:ilvl="0" w:tplc="B3CADD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15679F"/>
    <w:multiLevelType w:val="multilevel"/>
    <w:tmpl w:val="1B1443E0"/>
    <w:lvl w:ilvl="0">
      <w:start w:val="2"/>
      <w:numFmt w:val="decimal"/>
      <w:lvlText w:val="%1."/>
      <w:lvlJc w:val="left"/>
      <w:pPr>
        <w:tabs>
          <w:tab w:val="num" w:pos="720"/>
        </w:tabs>
        <w:ind w:left="720" w:hanging="360"/>
      </w:pPr>
      <w:rPr>
        <w:rFonts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DD859FF"/>
    <w:multiLevelType w:val="hybridMultilevel"/>
    <w:tmpl w:val="B316DE92"/>
    <w:lvl w:ilvl="0" w:tplc="0C09000F">
      <w:start w:val="1"/>
      <w:numFmt w:val="decimal"/>
      <w:lvlText w:val="%1."/>
      <w:lvlJc w:val="left"/>
      <w:pPr>
        <w:tabs>
          <w:tab w:val="num" w:pos="1080"/>
        </w:tabs>
        <w:ind w:left="1080" w:hanging="360"/>
      </w:pPr>
      <w:rPr>
        <w:rFonts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FCB2037"/>
    <w:multiLevelType w:val="multilevel"/>
    <w:tmpl w:val="D068DF4A"/>
    <w:lvl w:ilvl="0">
      <w:start w:val="2"/>
      <w:numFmt w:val="none"/>
      <w:lvlText w:val="1."/>
      <w:lvlJc w:val="left"/>
      <w:pPr>
        <w:tabs>
          <w:tab w:val="num" w:pos="360"/>
        </w:tabs>
        <w:ind w:left="360" w:hanging="360"/>
      </w:pPr>
      <w:rPr>
        <w:rFonts w:cs="Arial"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8" w15:restartNumberingAfterBreak="0">
    <w:nsid w:val="432B7B7F"/>
    <w:multiLevelType w:val="hybridMultilevel"/>
    <w:tmpl w:val="395AA47C"/>
    <w:lvl w:ilvl="0" w:tplc="D85AA6B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62003CC"/>
    <w:multiLevelType w:val="hybridMultilevel"/>
    <w:tmpl w:val="B40CDF1A"/>
    <w:lvl w:ilvl="0" w:tplc="D85AA6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6F61463"/>
    <w:multiLevelType w:val="hybridMultilevel"/>
    <w:tmpl w:val="8CA054DA"/>
    <w:lvl w:ilvl="0" w:tplc="D85AA6B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7D27997"/>
    <w:multiLevelType w:val="hybridMultilevel"/>
    <w:tmpl w:val="13AC01A4"/>
    <w:lvl w:ilvl="0" w:tplc="5212FA32">
      <w:start w:val="1"/>
      <w:numFmt w:val="bullet"/>
      <w:lvlText w:val=""/>
      <w:lvlJc w:val="left"/>
      <w:pPr>
        <w:tabs>
          <w:tab w:val="num" w:pos="720"/>
        </w:tabs>
        <w:ind w:left="720" w:hanging="360"/>
      </w:pPr>
      <w:rPr>
        <w:rFonts w:ascii="Symbol" w:hAnsi="Symbol" w:hint="default"/>
        <w:b w:val="0"/>
        <w:i w:val="0"/>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F0745A"/>
    <w:multiLevelType w:val="hybridMultilevel"/>
    <w:tmpl w:val="DCEE1556"/>
    <w:lvl w:ilvl="0" w:tplc="1D2681A4">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3" w15:restartNumberingAfterBreak="0">
    <w:nsid w:val="49767218"/>
    <w:multiLevelType w:val="hybridMultilevel"/>
    <w:tmpl w:val="9BBAB054"/>
    <w:lvl w:ilvl="0" w:tplc="0C090001">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E793BFF"/>
    <w:multiLevelType w:val="hybridMultilevel"/>
    <w:tmpl w:val="F438D440"/>
    <w:lvl w:ilvl="0" w:tplc="5212FA32">
      <w:start w:val="1"/>
      <w:numFmt w:val="bullet"/>
      <w:lvlText w:val=""/>
      <w:lvlJc w:val="left"/>
      <w:pPr>
        <w:tabs>
          <w:tab w:val="num" w:pos="720"/>
        </w:tabs>
        <w:ind w:left="720" w:hanging="360"/>
      </w:pPr>
      <w:rPr>
        <w:rFonts w:ascii="Symbol" w:hAnsi="Symbol" w:hint="default"/>
        <w:b w:val="0"/>
        <w:i w:val="0"/>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69430D"/>
    <w:multiLevelType w:val="multilevel"/>
    <w:tmpl w:val="8AFC80A0"/>
    <w:lvl w:ilvl="0">
      <w:start w:val="2"/>
      <w:numFmt w:val="decimal"/>
      <w:lvlText w:val="%1."/>
      <w:lvlJc w:val="left"/>
      <w:pPr>
        <w:tabs>
          <w:tab w:val="num" w:pos="1080"/>
        </w:tabs>
        <w:ind w:left="1080" w:hanging="360"/>
      </w:pPr>
      <w:rPr>
        <w:rFonts w:cs="Aria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59E910C3"/>
    <w:multiLevelType w:val="hybridMultilevel"/>
    <w:tmpl w:val="CFAEEF78"/>
    <w:lvl w:ilvl="0" w:tplc="5212FA32">
      <w:start w:val="1"/>
      <w:numFmt w:val="bullet"/>
      <w:lvlText w:val=""/>
      <w:lvlJc w:val="left"/>
      <w:pPr>
        <w:tabs>
          <w:tab w:val="num" w:pos="720"/>
        </w:tabs>
        <w:ind w:left="720" w:hanging="360"/>
      </w:pPr>
      <w:rPr>
        <w:rFonts w:ascii="Symbol" w:hAnsi="Symbol" w:hint="default"/>
        <w:b w:val="0"/>
        <w:i w:val="0"/>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0C0020"/>
    <w:multiLevelType w:val="hybridMultilevel"/>
    <w:tmpl w:val="E984F098"/>
    <w:lvl w:ilvl="0" w:tplc="D85AA6B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0D751B2"/>
    <w:multiLevelType w:val="multilevel"/>
    <w:tmpl w:val="9FA88AC0"/>
    <w:lvl w:ilvl="0">
      <w:start w:val="1"/>
      <w:numFmt w:val="decimal"/>
      <w:lvlText w:val="%1."/>
      <w:lvlJc w:val="left"/>
      <w:pPr>
        <w:tabs>
          <w:tab w:val="num" w:pos="0"/>
        </w:tabs>
        <w:ind w:left="578" w:hanging="578"/>
      </w:pPr>
      <w:rPr>
        <w:rFonts w:ascii="Calibri" w:hAnsi="Calibri" w:cs="Arial" w:hint="default"/>
        <w:sz w:val="26"/>
        <w:szCs w:val="26"/>
      </w:rPr>
    </w:lvl>
    <w:lvl w:ilvl="1">
      <w:start w:val="1"/>
      <w:numFmt w:val="bullet"/>
      <w:lvlText w:val=""/>
      <w:lvlJc w:val="left"/>
      <w:pPr>
        <w:tabs>
          <w:tab w:val="num" w:pos="360"/>
        </w:tabs>
        <w:ind w:left="360" w:hanging="360"/>
      </w:pPr>
      <w:rPr>
        <w:rFonts w:ascii="Symbol" w:hAnsi="Symbol" w:hint="default"/>
        <w:b w:val="0"/>
        <w:i w:val="0"/>
        <w:color w:val="auto"/>
        <w:sz w:val="20"/>
        <w:szCs w:val="2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D15271"/>
    <w:multiLevelType w:val="hybridMultilevel"/>
    <w:tmpl w:val="0F8CE5D6"/>
    <w:lvl w:ilvl="0" w:tplc="EC866F56">
      <w:start w:val="2"/>
      <w:numFmt w:val="none"/>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0" w15:restartNumberingAfterBreak="0">
    <w:nsid w:val="652D463A"/>
    <w:multiLevelType w:val="hybridMultilevel"/>
    <w:tmpl w:val="011CD02E"/>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41" w15:restartNumberingAfterBreak="0">
    <w:nsid w:val="6C037256"/>
    <w:multiLevelType w:val="hybridMultilevel"/>
    <w:tmpl w:val="BD3421F8"/>
    <w:lvl w:ilvl="0" w:tplc="5212FA32">
      <w:start w:val="1"/>
      <w:numFmt w:val="bullet"/>
      <w:lvlText w:val=""/>
      <w:lvlJc w:val="left"/>
      <w:pPr>
        <w:tabs>
          <w:tab w:val="num" w:pos="720"/>
        </w:tabs>
        <w:ind w:left="720" w:hanging="360"/>
      </w:pPr>
      <w:rPr>
        <w:rFonts w:ascii="Symbol" w:hAnsi="Symbol" w:hint="default"/>
        <w:b w:val="0"/>
        <w:i w:val="0"/>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60A4C"/>
    <w:multiLevelType w:val="hybridMultilevel"/>
    <w:tmpl w:val="96DE3338"/>
    <w:lvl w:ilvl="0" w:tplc="1D2681A4">
      <w:start w:val="1"/>
      <w:numFmt w:val="lowerRoman"/>
      <w:lvlText w:val="(%1)"/>
      <w:lvlJc w:val="left"/>
      <w:pPr>
        <w:tabs>
          <w:tab w:val="num" w:pos="1080"/>
        </w:tabs>
        <w:ind w:left="1080" w:hanging="720"/>
      </w:pPr>
      <w:rPr>
        <w:rFonts w:hint="default"/>
      </w:rPr>
    </w:lvl>
    <w:lvl w:ilvl="1" w:tplc="7C566FB2">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6E9F167E"/>
    <w:multiLevelType w:val="hybridMultilevel"/>
    <w:tmpl w:val="DA50ED8C"/>
    <w:lvl w:ilvl="0" w:tplc="D85AA6B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6FCC222B"/>
    <w:multiLevelType w:val="hybridMultilevel"/>
    <w:tmpl w:val="20AE040C"/>
    <w:lvl w:ilvl="0" w:tplc="1D2681A4">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5" w15:restartNumberingAfterBreak="0">
    <w:nsid w:val="75D12C42"/>
    <w:multiLevelType w:val="hybridMultilevel"/>
    <w:tmpl w:val="4044C75C"/>
    <w:lvl w:ilvl="0" w:tplc="1D2681A4">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786E6954"/>
    <w:multiLevelType w:val="hybridMultilevel"/>
    <w:tmpl w:val="1988C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C67F7D"/>
    <w:multiLevelType w:val="hybridMultilevel"/>
    <w:tmpl w:val="1814104C"/>
    <w:lvl w:ilvl="0" w:tplc="8D045C1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7B73469E"/>
    <w:multiLevelType w:val="hybridMultilevel"/>
    <w:tmpl w:val="E20205F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3"/>
  </w:num>
  <w:num w:numId="2">
    <w:abstractNumId w:val="5"/>
  </w:num>
  <w:num w:numId="3">
    <w:abstractNumId w:val="23"/>
  </w:num>
  <w:num w:numId="4">
    <w:abstractNumId w:val="4"/>
  </w:num>
  <w:num w:numId="5">
    <w:abstractNumId w:val="6"/>
  </w:num>
  <w:num w:numId="6">
    <w:abstractNumId w:val="41"/>
  </w:num>
  <w:num w:numId="7">
    <w:abstractNumId w:val="34"/>
  </w:num>
  <w:num w:numId="8">
    <w:abstractNumId w:val="22"/>
  </w:num>
  <w:num w:numId="9">
    <w:abstractNumId w:val="43"/>
  </w:num>
  <w:num w:numId="10">
    <w:abstractNumId w:val="42"/>
  </w:num>
  <w:num w:numId="11">
    <w:abstractNumId w:val="9"/>
  </w:num>
  <w:num w:numId="12">
    <w:abstractNumId w:val="11"/>
  </w:num>
  <w:num w:numId="13">
    <w:abstractNumId w:val="45"/>
  </w:num>
  <w:num w:numId="14">
    <w:abstractNumId w:val="31"/>
  </w:num>
  <w:num w:numId="15">
    <w:abstractNumId w:val="28"/>
  </w:num>
  <w:num w:numId="16">
    <w:abstractNumId w:val="37"/>
  </w:num>
  <w:num w:numId="17">
    <w:abstractNumId w:val="7"/>
  </w:num>
  <w:num w:numId="18">
    <w:abstractNumId w:val="30"/>
  </w:num>
  <w:num w:numId="19">
    <w:abstractNumId w:val="2"/>
  </w:num>
  <w:num w:numId="20">
    <w:abstractNumId w:val="44"/>
  </w:num>
  <w:num w:numId="21">
    <w:abstractNumId w:val="32"/>
  </w:num>
  <w:num w:numId="22">
    <w:abstractNumId w:val="12"/>
  </w:num>
  <w:num w:numId="23">
    <w:abstractNumId w:val="19"/>
  </w:num>
  <w:num w:numId="24">
    <w:abstractNumId w:val="18"/>
  </w:num>
  <w:num w:numId="25">
    <w:abstractNumId w:val="38"/>
  </w:num>
  <w:num w:numId="26">
    <w:abstractNumId w:val="15"/>
  </w:num>
  <w:num w:numId="27">
    <w:abstractNumId w:val="1"/>
  </w:num>
  <w:num w:numId="28">
    <w:abstractNumId w:val="36"/>
  </w:num>
  <w:num w:numId="29">
    <w:abstractNumId w:val="14"/>
  </w:num>
  <w:num w:numId="30">
    <w:abstractNumId w:val="21"/>
  </w:num>
  <w:num w:numId="31">
    <w:abstractNumId w:val="40"/>
  </w:num>
  <w:num w:numId="32">
    <w:abstractNumId w:val="16"/>
  </w:num>
  <w:num w:numId="33">
    <w:abstractNumId w:val="20"/>
  </w:num>
  <w:num w:numId="34">
    <w:abstractNumId w:val="26"/>
  </w:num>
  <w:num w:numId="35">
    <w:abstractNumId w:val="10"/>
  </w:num>
  <w:num w:numId="36">
    <w:abstractNumId w:val="25"/>
  </w:num>
  <w:num w:numId="37">
    <w:abstractNumId w:val="8"/>
  </w:num>
  <w:num w:numId="38">
    <w:abstractNumId w:val="35"/>
  </w:num>
  <w:num w:numId="39">
    <w:abstractNumId w:val="3"/>
  </w:num>
  <w:num w:numId="40">
    <w:abstractNumId w:val="39"/>
  </w:num>
  <w:num w:numId="41">
    <w:abstractNumId w:val="27"/>
  </w:num>
  <w:num w:numId="42">
    <w:abstractNumId w:val="47"/>
  </w:num>
  <w:num w:numId="43">
    <w:abstractNumId w:val="46"/>
  </w:num>
  <w:num w:numId="44">
    <w:abstractNumId w:val="0"/>
  </w:num>
  <w:num w:numId="45">
    <w:abstractNumId w:val="29"/>
  </w:num>
  <w:num w:numId="46">
    <w:abstractNumId w:val="17"/>
  </w:num>
  <w:num w:numId="47">
    <w:abstractNumId w:val="13"/>
  </w:num>
  <w:num w:numId="48">
    <w:abstractNumId w:val="24"/>
  </w:num>
  <w:num w:numId="49">
    <w:abstractNumId w:val="4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o:colormru v:ext="edit" colors="#39b54a,#1869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26"/>
    <w:rsid w:val="00011638"/>
    <w:rsid w:val="00024A46"/>
    <w:rsid w:val="00027F36"/>
    <w:rsid w:val="00030399"/>
    <w:rsid w:val="0003335F"/>
    <w:rsid w:val="00034850"/>
    <w:rsid w:val="00036B41"/>
    <w:rsid w:val="00040557"/>
    <w:rsid w:val="000527A4"/>
    <w:rsid w:val="00063403"/>
    <w:rsid w:val="00067D8B"/>
    <w:rsid w:val="000712DF"/>
    <w:rsid w:val="0007591D"/>
    <w:rsid w:val="00082EA5"/>
    <w:rsid w:val="00082EBB"/>
    <w:rsid w:val="00082F6D"/>
    <w:rsid w:val="00097D86"/>
    <w:rsid w:val="000A3140"/>
    <w:rsid w:val="000A4AC1"/>
    <w:rsid w:val="000A78CB"/>
    <w:rsid w:val="000B287D"/>
    <w:rsid w:val="000B5C2A"/>
    <w:rsid w:val="000B6746"/>
    <w:rsid w:val="000C28D2"/>
    <w:rsid w:val="000C66DB"/>
    <w:rsid w:val="000C6DA1"/>
    <w:rsid w:val="000D3D19"/>
    <w:rsid w:val="000D4CED"/>
    <w:rsid w:val="000D50A5"/>
    <w:rsid w:val="000D5817"/>
    <w:rsid w:val="000E0623"/>
    <w:rsid w:val="000E3E82"/>
    <w:rsid w:val="000F3BCC"/>
    <w:rsid w:val="00105DAE"/>
    <w:rsid w:val="00114DEE"/>
    <w:rsid w:val="001249AA"/>
    <w:rsid w:val="00124EC7"/>
    <w:rsid w:val="00126CA9"/>
    <w:rsid w:val="00130509"/>
    <w:rsid w:val="001316BD"/>
    <w:rsid w:val="00131B33"/>
    <w:rsid w:val="0014424B"/>
    <w:rsid w:val="00144AE9"/>
    <w:rsid w:val="001502DC"/>
    <w:rsid w:val="00153D75"/>
    <w:rsid w:val="00161770"/>
    <w:rsid w:val="001704A8"/>
    <w:rsid w:val="00171647"/>
    <w:rsid w:val="00180C59"/>
    <w:rsid w:val="0018551C"/>
    <w:rsid w:val="00190662"/>
    <w:rsid w:val="0019147C"/>
    <w:rsid w:val="00195489"/>
    <w:rsid w:val="00196BD3"/>
    <w:rsid w:val="00197C47"/>
    <w:rsid w:val="001A0C0C"/>
    <w:rsid w:val="001A2D89"/>
    <w:rsid w:val="001A420C"/>
    <w:rsid w:val="001A425D"/>
    <w:rsid w:val="001A667E"/>
    <w:rsid w:val="001B01BB"/>
    <w:rsid w:val="001D28FB"/>
    <w:rsid w:val="001D2B55"/>
    <w:rsid w:val="001D3576"/>
    <w:rsid w:val="001D39B9"/>
    <w:rsid w:val="001D4CD1"/>
    <w:rsid w:val="001D5C02"/>
    <w:rsid w:val="001E547A"/>
    <w:rsid w:val="001E6CA9"/>
    <w:rsid w:val="001F3008"/>
    <w:rsid w:val="00202984"/>
    <w:rsid w:val="002114F2"/>
    <w:rsid w:val="00222438"/>
    <w:rsid w:val="00241F86"/>
    <w:rsid w:val="0024531F"/>
    <w:rsid w:val="00245395"/>
    <w:rsid w:val="00250D8F"/>
    <w:rsid w:val="0025448D"/>
    <w:rsid w:val="002555DA"/>
    <w:rsid w:val="00262601"/>
    <w:rsid w:val="00266468"/>
    <w:rsid w:val="0027007F"/>
    <w:rsid w:val="00285946"/>
    <w:rsid w:val="00286A15"/>
    <w:rsid w:val="00292BFF"/>
    <w:rsid w:val="002944E7"/>
    <w:rsid w:val="002A1A22"/>
    <w:rsid w:val="002B5514"/>
    <w:rsid w:val="002C27CD"/>
    <w:rsid w:val="002C4257"/>
    <w:rsid w:val="002D1A90"/>
    <w:rsid w:val="002D1C16"/>
    <w:rsid w:val="002D320B"/>
    <w:rsid w:val="002D54C8"/>
    <w:rsid w:val="002E6D3A"/>
    <w:rsid w:val="002E7744"/>
    <w:rsid w:val="002F0383"/>
    <w:rsid w:val="002F4818"/>
    <w:rsid w:val="002F5553"/>
    <w:rsid w:val="00303044"/>
    <w:rsid w:val="0030334F"/>
    <w:rsid w:val="00307897"/>
    <w:rsid w:val="003148FD"/>
    <w:rsid w:val="00316AC9"/>
    <w:rsid w:val="00322474"/>
    <w:rsid w:val="00323780"/>
    <w:rsid w:val="00327292"/>
    <w:rsid w:val="0033091C"/>
    <w:rsid w:val="00330BCC"/>
    <w:rsid w:val="00331206"/>
    <w:rsid w:val="00334899"/>
    <w:rsid w:val="003364D1"/>
    <w:rsid w:val="0033788F"/>
    <w:rsid w:val="003504DA"/>
    <w:rsid w:val="003504DB"/>
    <w:rsid w:val="00354B07"/>
    <w:rsid w:val="00357190"/>
    <w:rsid w:val="00365D6B"/>
    <w:rsid w:val="003664D6"/>
    <w:rsid w:val="00367AA5"/>
    <w:rsid w:val="00371CA7"/>
    <w:rsid w:val="003763D0"/>
    <w:rsid w:val="003767EE"/>
    <w:rsid w:val="00381CB6"/>
    <w:rsid w:val="00385A26"/>
    <w:rsid w:val="003872F7"/>
    <w:rsid w:val="003910D4"/>
    <w:rsid w:val="00394550"/>
    <w:rsid w:val="0039599D"/>
    <w:rsid w:val="00397D2D"/>
    <w:rsid w:val="003A13C2"/>
    <w:rsid w:val="003A17DB"/>
    <w:rsid w:val="003A30E1"/>
    <w:rsid w:val="003A4F59"/>
    <w:rsid w:val="003B1570"/>
    <w:rsid w:val="003B7B00"/>
    <w:rsid w:val="003C171D"/>
    <w:rsid w:val="003C45FB"/>
    <w:rsid w:val="003C5CF5"/>
    <w:rsid w:val="003D1D08"/>
    <w:rsid w:val="003D369A"/>
    <w:rsid w:val="003D6641"/>
    <w:rsid w:val="003F3606"/>
    <w:rsid w:val="003F77EA"/>
    <w:rsid w:val="00400B36"/>
    <w:rsid w:val="00402C17"/>
    <w:rsid w:val="004066A5"/>
    <w:rsid w:val="00421725"/>
    <w:rsid w:val="00423467"/>
    <w:rsid w:val="00431473"/>
    <w:rsid w:val="00436F7E"/>
    <w:rsid w:val="00437DFD"/>
    <w:rsid w:val="004403C4"/>
    <w:rsid w:val="0044203F"/>
    <w:rsid w:val="00446229"/>
    <w:rsid w:val="004463EA"/>
    <w:rsid w:val="00446827"/>
    <w:rsid w:val="00446A64"/>
    <w:rsid w:val="00451DA1"/>
    <w:rsid w:val="00452775"/>
    <w:rsid w:val="004538C2"/>
    <w:rsid w:val="00453913"/>
    <w:rsid w:val="0046071E"/>
    <w:rsid w:val="0046364E"/>
    <w:rsid w:val="0046383E"/>
    <w:rsid w:val="00463969"/>
    <w:rsid w:val="00463EC9"/>
    <w:rsid w:val="0046506B"/>
    <w:rsid w:val="00470E3C"/>
    <w:rsid w:val="00475D89"/>
    <w:rsid w:val="0047696A"/>
    <w:rsid w:val="0048129C"/>
    <w:rsid w:val="004825A4"/>
    <w:rsid w:val="00483F1E"/>
    <w:rsid w:val="004872E1"/>
    <w:rsid w:val="00490B44"/>
    <w:rsid w:val="00497A54"/>
    <w:rsid w:val="004A0EC2"/>
    <w:rsid w:val="004A33A8"/>
    <w:rsid w:val="004A7562"/>
    <w:rsid w:val="004B2965"/>
    <w:rsid w:val="004B44E6"/>
    <w:rsid w:val="004B6FA4"/>
    <w:rsid w:val="004B71DF"/>
    <w:rsid w:val="004C1D9D"/>
    <w:rsid w:val="004D05AC"/>
    <w:rsid w:val="004D551D"/>
    <w:rsid w:val="004D75C0"/>
    <w:rsid w:val="004E2358"/>
    <w:rsid w:val="004E2629"/>
    <w:rsid w:val="004E2986"/>
    <w:rsid w:val="004E62D1"/>
    <w:rsid w:val="004E76CE"/>
    <w:rsid w:val="004E7D38"/>
    <w:rsid w:val="004E7EB0"/>
    <w:rsid w:val="004F0ED2"/>
    <w:rsid w:val="005020EB"/>
    <w:rsid w:val="00504B3F"/>
    <w:rsid w:val="0050593D"/>
    <w:rsid w:val="0051588A"/>
    <w:rsid w:val="00520308"/>
    <w:rsid w:val="005237A7"/>
    <w:rsid w:val="00526441"/>
    <w:rsid w:val="00527FF6"/>
    <w:rsid w:val="005318F5"/>
    <w:rsid w:val="00531A22"/>
    <w:rsid w:val="00534A7A"/>
    <w:rsid w:val="005355C6"/>
    <w:rsid w:val="00540B3A"/>
    <w:rsid w:val="00540FEF"/>
    <w:rsid w:val="00541277"/>
    <w:rsid w:val="00541654"/>
    <w:rsid w:val="00550792"/>
    <w:rsid w:val="005527C2"/>
    <w:rsid w:val="00561D9F"/>
    <w:rsid w:val="005626EF"/>
    <w:rsid w:val="00562AD6"/>
    <w:rsid w:val="00563123"/>
    <w:rsid w:val="005634C3"/>
    <w:rsid w:val="00563CB6"/>
    <w:rsid w:val="00564553"/>
    <w:rsid w:val="00565C5D"/>
    <w:rsid w:val="00567153"/>
    <w:rsid w:val="00567718"/>
    <w:rsid w:val="0057378E"/>
    <w:rsid w:val="00573D96"/>
    <w:rsid w:val="0057624F"/>
    <w:rsid w:val="00576577"/>
    <w:rsid w:val="00591EB9"/>
    <w:rsid w:val="00592676"/>
    <w:rsid w:val="00593C98"/>
    <w:rsid w:val="00594716"/>
    <w:rsid w:val="0059595D"/>
    <w:rsid w:val="005963DE"/>
    <w:rsid w:val="00597599"/>
    <w:rsid w:val="005A164D"/>
    <w:rsid w:val="005A40A0"/>
    <w:rsid w:val="005A5A09"/>
    <w:rsid w:val="005A7A6B"/>
    <w:rsid w:val="005B2A04"/>
    <w:rsid w:val="005B2EC4"/>
    <w:rsid w:val="005B4DE7"/>
    <w:rsid w:val="005B7E5D"/>
    <w:rsid w:val="005C3BAD"/>
    <w:rsid w:val="005C47EB"/>
    <w:rsid w:val="005C4F18"/>
    <w:rsid w:val="005D47BD"/>
    <w:rsid w:val="005D4902"/>
    <w:rsid w:val="005D7493"/>
    <w:rsid w:val="005E5F4A"/>
    <w:rsid w:val="005E63C1"/>
    <w:rsid w:val="005E6D98"/>
    <w:rsid w:val="005F1618"/>
    <w:rsid w:val="005F5F1F"/>
    <w:rsid w:val="0060116D"/>
    <w:rsid w:val="006052F5"/>
    <w:rsid w:val="006100DD"/>
    <w:rsid w:val="00613A11"/>
    <w:rsid w:val="00617E4B"/>
    <w:rsid w:val="00622ECC"/>
    <w:rsid w:val="00626C07"/>
    <w:rsid w:val="00627D55"/>
    <w:rsid w:val="006316EC"/>
    <w:rsid w:val="00634BF4"/>
    <w:rsid w:val="00635BBA"/>
    <w:rsid w:val="0064470E"/>
    <w:rsid w:val="00645562"/>
    <w:rsid w:val="00646E9C"/>
    <w:rsid w:val="00651E69"/>
    <w:rsid w:val="0065734C"/>
    <w:rsid w:val="00662332"/>
    <w:rsid w:val="00664A45"/>
    <w:rsid w:val="00665880"/>
    <w:rsid w:val="00665C77"/>
    <w:rsid w:val="006734C9"/>
    <w:rsid w:val="006746DA"/>
    <w:rsid w:val="00674EAA"/>
    <w:rsid w:val="0068725F"/>
    <w:rsid w:val="00693B3D"/>
    <w:rsid w:val="00694ECD"/>
    <w:rsid w:val="006973D8"/>
    <w:rsid w:val="006A05A5"/>
    <w:rsid w:val="006A3B17"/>
    <w:rsid w:val="006A540C"/>
    <w:rsid w:val="006B0675"/>
    <w:rsid w:val="006B59C3"/>
    <w:rsid w:val="006B71A3"/>
    <w:rsid w:val="006B7D1F"/>
    <w:rsid w:val="006C1A1A"/>
    <w:rsid w:val="006C48E9"/>
    <w:rsid w:val="006D13C7"/>
    <w:rsid w:val="006D2E46"/>
    <w:rsid w:val="006D44FC"/>
    <w:rsid w:val="006D46D0"/>
    <w:rsid w:val="006E2F97"/>
    <w:rsid w:val="006E68CD"/>
    <w:rsid w:val="006F34F4"/>
    <w:rsid w:val="00704BDC"/>
    <w:rsid w:val="00706A23"/>
    <w:rsid w:val="00706F74"/>
    <w:rsid w:val="007072F9"/>
    <w:rsid w:val="007122E0"/>
    <w:rsid w:val="00712AA1"/>
    <w:rsid w:val="00721F34"/>
    <w:rsid w:val="0072208F"/>
    <w:rsid w:val="0073305E"/>
    <w:rsid w:val="00734E4A"/>
    <w:rsid w:val="00736132"/>
    <w:rsid w:val="0073617B"/>
    <w:rsid w:val="0073790F"/>
    <w:rsid w:val="00744DB7"/>
    <w:rsid w:val="00746638"/>
    <w:rsid w:val="00753356"/>
    <w:rsid w:val="00753407"/>
    <w:rsid w:val="007615CA"/>
    <w:rsid w:val="00763476"/>
    <w:rsid w:val="00765444"/>
    <w:rsid w:val="00777E34"/>
    <w:rsid w:val="00790908"/>
    <w:rsid w:val="00794CDE"/>
    <w:rsid w:val="00794FCD"/>
    <w:rsid w:val="0079603B"/>
    <w:rsid w:val="00797F68"/>
    <w:rsid w:val="007A26B1"/>
    <w:rsid w:val="007B1931"/>
    <w:rsid w:val="007B255F"/>
    <w:rsid w:val="007B2767"/>
    <w:rsid w:val="007B6671"/>
    <w:rsid w:val="007B70D1"/>
    <w:rsid w:val="007C11CC"/>
    <w:rsid w:val="007C55B8"/>
    <w:rsid w:val="007C6B47"/>
    <w:rsid w:val="007C75C4"/>
    <w:rsid w:val="007D27C2"/>
    <w:rsid w:val="007D3214"/>
    <w:rsid w:val="007D351A"/>
    <w:rsid w:val="007D5CBA"/>
    <w:rsid w:val="007D6742"/>
    <w:rsid w:val="007E024F"/>
    <w:rsid w:val="007E2F3B"/>
    <w:rsid w:val="007E62A9"/>
    <w:rsid w:val="00804B0F"/>
    <w:rsid w:val="00806A65"/>
    <w:rsid w:val="0081782C"/>
    <w:rsid w:val="0082002D"/>
    <w:rsid w:val="00823FE3"/>
    <w:rsid w:val="008272AF"/>
    <w:rsid w:val="00834603"/>
    <w:rsid w:val="0083651F"/>
    <w:rsid w:val="00845259"/>
    <w:rsid w:val="008455BC"/>
    <w:rsid w:val="00845B91"/>
    <w:rsid w:val="00847668"/>
    <w:rsid w:val="0085413A"/>
    <w:rsid w:val="008544E2"/>
    <w:rsid w:val="008556B7"/>
    <w:rsid w:val="00856101"/>
    <w:rsid w:val="008562E1"/>
    <w:rsid w:val="00862D16"/>
    <w:rsid w:val="00864AE5"/>
    <w:rsid w:val="00870254"/>
    <w:rsid w:val="00870E26"/>
    <w:rsid w:val="00872302"/>
    <w:rsid w:val="00872979"/>
    <w:rsid w:val="008829AD"/>
    <w:rsid w:val="00882B88"/>
    <w:rsid w:val="00882DDE"/>
    <w:rsid w:val="0088670D"/>
    <w:rsid w:val="00892C29"/>
    <w:rsid w:val="00895ADD"/>
    <w:rsid w:val="008B307F"/>
    <w:rsid w:val="008B69C2"/>
    <w:rsid w:val="008C1DED"/>
    <w:rsid w:val="008D34F0"/>
    <w:rsid w:val="008D3F04"/>
    <w:rsid w:val="008D69A1"/>
    <w:rsid w:val="008D6D3F"/>
    <w:rsid w:val="008E342F"/>
    <w:rsid w:val="008F29A4"/>
    <w:rsid w:val="008F2FB5"/>
    <w:rsid w:val="00901A63"/>
    <w:rsid w:val="00905009"/>
    <w:rsid w:val="009066AC"/>
    <w:rsid w:val="009069FA"/>
    <w:rsid w:val="00910526"/>
    <w:rsid w:val="00916BAF"/>
    <w:rsid w:val="009229FA"/>
    <w:rsid w:val="00924789"/>
    <w:rsid w:val="009250E0"/>
    <w:rsid w:val="00935769"/>
    <w:rsid w:val="00935F39"/>
    <w:rsid w:val="0094210E"/>
    <w:rsid w:val="009439C4"/>
    <w:rsid w:val="009479FA"/>
    <w:rsid w:val="00951E8E"/>
    <w:rsid w:val="00954A43"/>
    <w:rsid w:val="00955F89"/>
    <w:rsid w:val="00985CED"/>
    <w:rsid w:val="00990785"/>
    <w:rsid w:val="009A1EA3"/>
    <w:rsid w:val="009A5A52"/>
    <w:rsid w:val="009B113A"/>
    <w:rsid w:val="009B304B"/>
    <w:rsid w:val="009B69FA"/>
    <w:rsid w:val="009B7D74"/>
    <w:rsid w:val="009C07A0"/>
    <w:rsid w:val="009C693A"/>
    <w:rsid w:val="009D1BE8"/>
    <w:rsid w:val="009D32C0"/>
    <w:rsid w:val="009D467D"/>
    <w:rsid w:val="009E04DE"/>
    <w:rsid w:val="009E212B"/>
    <w:rsid w:val="009E3845"/>
    <w:rsid w:val="009E4114"/>
    <w:rsid w:val="009E7718"/>
    <w:rsid w:val="009F01F3"/>
    <w:rsid w:val="00A005CF"/>
    <w:rsid w:val="00A01A0D"/>
    <w:rsid w:val="00A175B8"/>
    <w:rsid w:val="00A17F48"/>
    <w:rsid w:val="00A2257D"/>
    <w:rsid w:val="00A22F5F"/>
    <w:rsid w:val="00A24CEF"/>
    <w:rsid w:val="00A25430"/>
    <w:rsid w:val="00A31EA8"/>
    <w:rsid w:val="00A328E5"/>
    <w:rsid w:val="00A3666F"/>
    <w:rsid w:val="00A37207"/>
    <w:rsid w:val="00A45477"/>
    <w:rsid w:val="00A504E3"/>
    <w:rsid w:val="00A52B64"/>
    <w:rsid w:val="00A54F28"/>
    <w:rsid w:val="00A6238D"/>
    <w:rsid w:val="00A636F3"/>
    <w:rsid w:val="00A72149"/>
    <w:rsid w:val="00A72B93"/>
    <w:rsid w:val="00A76100"/>
    <w:rsid w:val="00A8544C"/>
    <w:rsid w:val="00A86A88"/>
    <w:rsid w:val="00A86C4A"/>
    <w:rsid w:val="00AA2C79"/>
    <w:rsid w:val="00AB0B72"/>
    <w:rsid w:val="00AB1209"/>
    <w:rsid w:val="00AB4CE4"/>
    <w:rsid w:val="00AB7C6C"/>
    <w:rsid w:val="00AC01A0"/>
    <w:rsid w:val="00AD2732"/>
    <w:rsid w:val="00AD6A1F"/>
    <w:rsid w:val="00AD757B"/>
    <w:rsid w:val="00AF051E"/>
    <w:rsid w:val="00AF1979"/>
    <w:rsid w:val="00AF2F4B"/>
    <w:rsid w:val="00AF3179"/>
    <w:rsid w:val="00AF3A29"/>
    <w:rsid w:val="00AF5474"/>
    <w:rsid w:val="00AF616B"/>
    <w:rsid w:val="00B01AB0"/>
    <w:rsid w:val="00B03691"/>
    <w:rsid w:val="00B24912"/>
    <w:rsid w:val="00B25329"/>
    <w:rsid w:val="00B267FC"/>
    <w:rsid w:val="00B26850"/>
    <w:rsid w:val="00B30EB5"/>
    <w:rsid w:val="00B310B0"/>
    <w:rsid w:val="00B31D8E"/>
    <w:rsid w:val="00B32D9C"/>
    <w:rsid w:val="00B41481"/>
    <w:rsid w:val="00B44EEC"/>
    <w:rsid w:val="00B5473E"/>
    <w:rsid w:val="00B57657"/>
    <w:rsid w:val="00B60392"/>
    <w:rsid w:val="00B63763"/>
    <w:rsid w:val="00B6754A"/>
    <w:rsid w:val="00B71C81"/>
    <w:rsid w:val="00B71DDC"/>
    <w:rsid w:val="00B72F35"/>
    <w:rsid w:val="00B85985"/>
    <w:rsid w:val="00B85A5E"/>
    <w:rsid w:val="00B85B04"/>
    <w:rsid w:val="00B8775C"/>
    <w:rsid w:val="00BA3DBF"/>
    <w:rsid w:val="00BA5788"/>
    <w:rsid w:val="00BA7084"/>
    <w:rsid w:val="00BB0554"/>
    <w:rsid w:val="00BB4CF5"/>
    <w:rsid w:val="00BB6785"/>
    <w:rsid w:val="00BB6D2E"/>
    <w:rsid w:val="00BC09B6"/>
    <w:rsid w:val="00BC21E1"/>
    <w:rsid w:val="00BC3C6A"/>
    <w:rsid w:val="00BC597D"/>
    <w:rsid w:val="00BC6B82"/>
    <w:rsid w:val="00BD0E1D"/>
    <w:rsid w:val="00BD5755"/>
    <w:rsid w:val="00BD7F10"/>
    <w:rsid w:val="00BE3438"/>
    <w:rsid w:val="00BF02CA"/>
    <w:rsid w:val="00BF19CC"/>
    <w:rsid w:val="00BF2A39"/>
    <w:rsid w:val="00C0015C"/>
    <w:rsid w:val="00C04362"/>
    <w:rsid w:val="00C0448E"/>
    <w:rsid w:val="00C04E6E"/>
    <w:rsid w:val="00C06AC4"/>
    <w:rsid w:val="00C10128"/>
    <w:rsid w:val="00C12871"/>
    <w:rsid w:val="00C13446"/>
    <w:rsid w:val="00C17577"/>
    <w:rsid w:val="00C338A6"/>
    <w:rsid w:val="00C3699A"/>
    <w:rsid w:val="00C40CBA"/>
    <w:rsid w:val="00C50690"/>
    <w:rsid w:val="00C5069F"/>
    <w:rsid w:val="00C548EE"/>
    <w:rsid w:val="00C568C4"/>
    <w:rsid w:val="00C60654"/>
    <w:rsid w:val="00C60ADC"/>
    <w:rsid w:val="00C6239F"/>
    <w:rsid w:val="00C668D9"/>
    <w:rsid w:val="00C860CF"/>
    <w:rsid w:val="00C864FE"/>
    <w:rsid w:val="00CA319D"/>
    <w:rsid w:val="00CA4E4D"/>
    <w:rsid w:val="00CA5728"/>
    <w:rsid w:val="00CA6D51"/>
    <w:rsid w:val="00CA73DD"/>
    <w:rsid w:val="00CB52BD"/>
    <w:rsid w:val="00CB5425"/>
    <w:rsid w:val="00CC1E11"/>
    <w:rsid w:val="00CC2E2E"/>
    <w:rsid w:val="00CC3616"/>
    <w:rsid w:val="00CC522A"/>
    <w:rsid w:val="00CC685A"/>
    <w:rsid w:val="00CD0BC8"/>
    <w:rsid w:val="00CD1A60"/>
    <w:rsid w:val="00CE1272"/>
    <w:rsid w:val="00CE2AAE"/>
    <w:rsid w:val="00CE42CF"/>
    <w:rsid w:val="00D07C59"/>
    <w:rsid w:val="00D16FCF"/>
    <w:rsid w:val="00D276A1"/>
    <w:rsid w:val="00D41194"/>
    <w:rsid w:val="00D4197E"/>
    <w:rsid w:val="00D43C0B"/>
    <w:rsid w:val="00D524D7"/>
    <w:rsid w:val="00D531EB"/>
    <w:rsid w:val="00D53553"/>
    <w:rsid w:val="00D54A17"/>
    <w:rsid w:val="00D56BEC"/>
    <w:rsid w:val="00D56D22"/>
    <w:rsid w:val="00D75FF6"/>
    <w:rsid w:val="00D80377"/>
    <w:rsid w:val="00D84219"/>
    <w:rsid w:val="00D8563B"/>
    <w:rsid w:val="00D87E2C"/>
    <w:rsid w:val="00D9623A"/>
    <w:rsid w:val="00DA1672"/>
    <w:rsid w:val="00DA2F22"/>
    <w:rsid w:val="00DA610E"/>
    <w:rsid w:val="00DA6FC2"/>
    <w:rsid w:val="00DB188A"/>
    <w:rsid w:val="00DB48FA"/>
    <w:rsid w:val="00DB5A82"/>
    <w:rsid w:val="00DC50F5"/>
    <w:rsid w:val="00DC5FF4"/>
    <w:rsid w:val="00DD42C8"/>
    <w:rsid w:val="00DD4D0C"/>
    <w:rsid w:val="00DD5F4E"/>
    <w:rsid w:val="00DD7E26"/>
    <w:rsid w:val="00DE0D76"/>
    <w:rsid w:val="00DE3FDB"/>
    <w:rsid w:val="00DE598C"/>
    <w:rsid w:val="00DF71EB"/>
    <w:rsid w:val="00E01135"/>
    <w:rsid w:val="00E01291"/>
    <w:rsid w:val="00E023ED"/>
    <w:rsid w:val="00E02793"/>
    <w:rsid w:val="00E056C5"/>
    <w:rsid w:val="00E110A5"/>
    <w:rsid w:val="00E11908"/>
    <w:rsid w:val="00E1200F"/>
    <w:rsid w:val="00E20947"/>
    <w:rsid w:val="00E21EDA"/>
    <w:rsid w:val="00E26E64"/>
    <w:rsid w:val="00E35F3D"/>
    <w:rsid w:val="00E37D3F"/>
    <w:rsid w:val="00E41702"/>
    <w:rsid w:val="00E50050"/>
    <w:rsid w:val="00E6776F"/>
    <w:rsid w:val="00E83BF1"/>
    <w:rsid w:val="00E8725A"/>
    <w:rsid w:val="00E9629C"/>
    <w:rsid w:val="00E96940"/>
    <w:rsid w:val="00EA2202"/>
    <w:rsid w:val="00EA4115"/>
    <w:rsid w:val="00EA4D05"/>
    <w:rsid w:val="00EA7349"/>
    <w:rsid w:val="00EB26C9"/>
    <w:rsid w:val="00EB391F"/>
    <w:rsid w:val="00EB6056"/>
    <w:rsid w:val="00EC7CDA"/>
    <w:rsid w:val="00ED4DF9"/>
    <w:rsid w:val="00EE5D8C"/>
    <w:rsid w:val="00EF3F80"/>
    <w:rsid w:val="00EF6EC6"/>
    <w:rsid w:val="00F01C33"/>
    <w:rsid w:val="00F0224E"/>
    <w:rsid w:val="00F02B56"/>
    <w:rsid w:val="00F21013"/>
    <w:rsid w:val="00F225F0"/>
    <w:rsid w:val="00F236B5"/>
    <w:rsid w:val="00F24F30"/>
    <w:rsid w:val="00F31857"/>
    <w:rsid w:val="00F35AD8"/>
    <w:rsid w:val="00F365E8"/>
    <w:rsid w:val="00F41791"/>
    <w:rsid w:val="00F42AAC"/>
    <w:rsid w:val="00F51A19"/>
    <w:rsid w:val="00F53EFE"/>
    <w:rsid w:val="00F54B73"/>
    <w:rsid w:val="00F57852"/>
    <w:rsid w:val="00F57D11"/>
    <w:rsid w:val="00F57EC7"/>
    <w:rsid w:val="00F60719"/>
    <w:rsid w:val="00F63717"/>
    <w:rsid w:val="00F7193F"/>
    <w:rsid w:val="00F82E6B"/>
    <w:rsid w:val="00F90337"/>
    <w:rsid w:val="00FA305D"/>
    <w:rsid w:val="00FB25A5"/>
    <w:rsid w:val="00FB3EDE"/>
    <w:rsid w:val="00FC0FF8"/>
    <w:rsid w:val="00FC2497"/>
    <w:rsid w:val="00FC4086"/>
    <w:rsid w:val="00FC4492"/>
    <w:rsid w:val="00FC62D7"/>
    <w:rsid w:val="00FC69AC"/>
    <w:rsid w:val="00FC70D0"/>
    <w:rsid w:val="00FD27D8"/>
    <w:rsid w:val="00FD5087"/>
    <w:rsid w:val="00FE04CE"/>
    <w:rsid w:val="00FE1436"/>
    <w:rsid w:val="00FE3DEE"/>
    <w:rsid w:val="00FE447B"/>
    <w:rsid w:val="00FF2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39b54a,#1869b2"/>
    </o:shapedefaults>
    <o:shapelayout v:ext="edit">
      <o:idmap v:ext="edit" data="1"/>
    </o:shapelayout>
  </w:shapeDefaults>
  <w:decimalSymbol w:val="."/>
  <w:listSeparator w:val=","/>
  <w14:docId w14:val="3E37465C"/>
  <w15:docId w15:val="{E7CE21D2-9300-4CA6-BA80-8633C06B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A26"/>
    <w:rPr>
      <w:rFonts w:ascii="Calibri" w:hAnsi="Calibri"/>
      <w:sz w:val="22"/>
      <w:szCs w:val="24"/>
    </w:rPr>
  </w:style>
  <w:style w:type="paragraph" w:styleId="Heading1">
    <w:name w:val="heading 1"/>
    <w:basedOn w:val="Heading2"/>
    <w:next w:val="Normal"/>
    <w:qFormat/>
    <w:rsid w:val="00385A26"/>
    <w:pPr>
      <w:outlineLvl w:val="0"/>
    </w:pPr>
    <w:rPr>
      <w:color w:val="009891"/>
      <w:sz w:val="36"/>
    </w:rPr>
  </w:style>
  <w:style w:type="paragraph" w:styleId="Heading2">
    <w:name w:val="heading 2"/>
    <w:basedOn w:val="Normal"/>
    <w:next w:val="Normal"/>
    <w:link w:val="Heading2Char"/>
    <w:qFormat/>
    <w:rsid w:val="003A30E1"/>
    <w:pPr>
      <w:outlineLvl w:val="1"/>
    </w:pPr>
    <w:rPr>
      <w:b/>
      <w:color w:val="1869B2"/>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5A26"/>
    <w:pPr>
      <w:tabs>
        <w:tab w:val="center" w:pos="4153"/>
        <w:tab w:val="right" w:pos="8306"/>
      </w:tabs>
    </w:pPr>
  </w:style>
  <w:style w:type="paragraph" w:styleId="Footer">
    <w:name w:val="footer"/>
    <w:basedOn w:val="Normal"/>
    <w:link w:val="FooterChar"/>
    <w:uiPriority w:val="99"/>
    <w:rsid w:val="00385A26"/>
    <w:pPr>
      <w:tabs>
        <w:tab w:val="center" w:pos="4153"/>
        <w:tab w:val="right" w:pos="8306"/>
      </w:tabs>
    </w:pPr>
  </w:style>
  <w:style w:type="table" w:styleId="TableGrid">
    <w:name w:val="Table Grid"/>
    <w:basedOn w:val="TableNormal"/>
    <w:rsid w:val="00385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85A26"/>
    <w:rPr>
      <w:color w:val="0000FF"/>
      <w:u w:val="single"/>
    </w:rPr>
  </w:style>
  <w:style w:type="paragraph" w:customStyle="1" w:styleId="TableText9pt">
    <w:name w:val="Table Text (9 pt)"/>
    <w:basedOn w:val="Normal"/>
    <w:rsid w:val="00385A26"/>
    <w:pPr>
      <w:spacing w:before="60" w:after="60" w:line="221" w:lineRule="atLeast"/>
    </w:pPr>
    <w:rPr>
      <w:rFonts w:ascii="Times New Roman" w:hAnsi="Times New Roman"/>
      <w:sz w:val="18"/>
      <w:szCs w:val="20"/>
      <w:lang w:val="en-US" w:eastAsia="en-US"/>
    </w:rPr>
  </w:style>
  <w:style w:type="character" w:customStyle="1" w:styleId="Heading2Char">
    <w:name w:val="Heading 2 Char"/>
    <w:basedOn w:val="DefaultParagraphFont"/>
    <w:link w:val="Heading2"/>
    <w:rsid w:val="003A30E1"/>
    <w:rPr>
      <w:rFonts w:ascii="Calibri" w:hAnsi="Calibri"/>
      <w:b/>
      <w:color w:val="1869B2"/>
      <w:sz w:val="24"/>
      <w:szCs w:val="36"/>
      <w:lang w:val="en-AU" w:eastAsia="en-AU" w:bidi="ar-SA"/>
    </w:rPr>
  </w:style>
  <w:style w:type="paragraph" w:styleId="TOC2">
    <w:name w:val="toc 2"/>
    <w:basedOn w:val="Normal"/>
    <w:next w:val="Normal"/>
    <w:autoRedefine/>
    <w:uiPriority w:val="39"/>
    <w:rsid w:val="005237A7"/>
    <w:pPr>
      <w:tabs>
        <w:tab w:val="right" w:pos="9016"/>
      </w:tabs>
    </w:pPr>
    <w:rPr>
      <w:rFonts w:asciiTheme="minorHAnsi" w:hAnsiTheme="minorHAnsi"/>
      <w:b/>
      <w:bCs/>
      <w:sz w:val="20"/>
      <w:szCs w:val="20"/>
    </w:rPr>
  </w:style>
  <w:style w:type="character" w:styleId="PageNumber">
    <w:name w:val="page number"/>
    <w:basedOn w:val="DefaultParagraphFont"/>
    <w:rsid w:val="00385A26"/>
  </w:style>
  <w:style w:type="numbering" w:customStyle="1" w:styleId="Bullet1">
    <w:name w:val="Bullet 1"/>
    <w:basedOn w:val="NoList"/>
    <w:rsid w:val="00385A26"/>
    <w:pPr>
      <w:numPr>
        <w:numId w:val="2"/>
      </w:numPr>
    </w:pPr>
  </w:style>
  <w:style w:type="paragraph" w:customStyle="1" w:styleId="ClauseHdg">
    <w:name w:val="ClauseHdg"/>
    <w:next w:val="Normal"/>
    <w:rsid w:val="007C75C4"/>
    <w:pPr>
      <w:numPr>
        <w:numId w:val="4"/>
      </w:numPr>
    </w:pPr>
    <w:rPr>
      <w:rFonts w:ascii="Calibri" w:hAnsi="Calibri"/>
      <w:b/>
      <w:sz w:val="22"/>
      <w:lang w:eastAsia="en-US"/>
    </w:rPr>
  </w:style>
  <w:style w:type="paragraph" w:customStyle="1" w:styleId="Subclause">
    <w:name w:val="Subclause"/>
    <w:next w:val="Normal"/>
    <w:rsid w:val="007C75C4"/>
    <w:pPr>
      <w:numPr>
        <w:ilvl w:val="1"/>
        <w:numId w:val="3"/>
      </w:numPr>
      <w:tabs>
        <w:tab w:val="decimal" w:pos="624"/>
      </w:tabs>
      <w:spacing w:before="120" w:after="120"/>
    </w:pPr>
    <w:rPr>
      <w:rFonts w:ascii="Calibri" w:hAnsi="Calibri"/>
      <w:color w:val="000000"/>
      <w:sz w:val="22"/>
    </w:rPr>
  </w:style>
  <w:style w:type="paragraph" w:customStyle="1" w:styleId="CHAPTER">
    <w:name w:val="CHAPTER"/>
    <w:next w:val="Normal"/>
    <w:rsid w:val="00040557"/>
    <w:pPr>
      <w:keepNext/>
      <w:keepLines/>
      <w:pBdr>
        <w:bottom w:val="single" w:sz="4" w:space="1" w:color="336600"/>
      </w:pBdr>
      <w:suppressAutoHyphens/>
      <w:spacing w:after="120"/>
      <w:outlineLvl w:val="0"/>
    </w:pPr>
    <w:rPr>
      <w:rFonts w:ascii="Calibri" w:hAnsi="Calibri"/>
      <w:b/>
      <w:caps/>
      <w:color w:val="336600"/>
      <w:sz w:val="32"/>
      <w:lang w:eastAsia="en-US"/>
    </w:rPr>
  </w:style>
  <w:style w:type="paragraph" w:styleId="FootnoteText">
    <w:name w:val="footnote text"/>
    <w:basedOn w:val="Normal"/>
    <w:semiHidden/>
    <w:rsid w:val="00BA5788"/>
    <w:rPr>
      <w:rFonts w:ascii="Times New Roman" w:hAnsi="Times New Roman"/>
      <w:sz w:val="20"/>
      <w:szCs w:val="20"/>
    </w:rPr>
  </w:style>
  <w:style w:type="paragraph" w:customStyle="1" w:styleId="StyleHeading1Black">
    <w:name w:val="Style Heading 1 + Black"/>
    <w:basedOn w:val="Heading1"/>
    <w:link w:val="StyleHeading1BlackChar"/>
    <w:rsid w:val="003A30E1"/>
    <w:pPr>
      <w:keepNext/>
    </w:pPr>
    <w:rPr>
      <w:rFonts w:cs="Arial"/>
      <w:bCs/>
      <w:color w:val="1869B2"/>
    </w:rPr>
  </w:style>
  <w:style w:type="character" w:customStyle="1" w:styleId="StyleHeading1BlackChar">
    <w:name w:val="Style Heading 1 + Black Char"/>
    <w:basedOn w:val="DefaultParagraphFont"/>
    <w:link w:val="StyleHeading1Black"/>
    <w:rsid w:val="003A30E1"/>
    <w:rPr>
      <w:rFonts w:ascii="Calibri" w:hAnsi="Calibri" w:cs="Arial"/>
      <w:b/>
      <w:bCs/>
      <w:color w:val="1869B2"/>
      <w:sz w:val="36"/>
      <w:szCs w:val="36"/>
      <w:lang w:val="en-AU" w:eastAsia="en-AU" w:bidi="ar-SA"/>
    </w:rPr>
  </w:style>
  <w:style w:type="paragraph" w:customStyle="1" w:styleId="StyleHeading2Black">
    <w:name w:val="Style Heading 2 + Black"/>
    <w:basedOn w:val="Heading2"/>
    <w:rsid w:val="003A30E1"/>
    <w:pPr>
      <w:keepNext/>
    </w:pPr>
    <w:rPr>
      <w:rFonts w:cs="Arial"/>
      <w:bCs/>
      <w:szCs w:val="26"/>
    </w:rPr>
  </w:style>
  <w:style w:type="paragraph" w:styleId="BalloonText">
    <w:name w:val="Balloon Text"/>
    <w:basedOn w:val="Normal"/>
    <w:link w:val="BalloonTextChar"/>
    <w:rsid w:val="00E96940"/>
    <w:rPr>
      <w:rFonts w:ascii="Tahoma" w:hAnsi="Tahoma" w:cs="Tahoma"/>
      <w:sz w:val="16"/>
      <w:szCs w:val="16"/>
    </w:rPr>
  </w:style>
  <w:style w:type="character" w:customStyle="1" w:styleId="BalloonTextChar">
    <w:name w:val="Balloon Text Char"/>
    <w:basedOn w:val="DefaultParagraphFont"/>
    <w:link w:val="BalloonText"/>
    <w:rsid w:val="00E96940"/>
    <w:rPr>
      <w:rFonts w:ascii="Tahoma" w:hAnsi="Tahoma" w:cs="Tahoma"/>
      <w:sz w:val="16"/>
      <w:szCs w:val="16"/>
    </w:rPr>
  </w:style>
  <w:style w:type="character" w:styleId="CommentReference">
    <w:name w:val="annotation reference"/>
    <w:basedOn w:val="DefaultParagraphFont"/>
    <w:rsid w:val="00EA4D05"/>
    <w:rPr>
      <w:sz w:val="16"/>
      <w:szCs w:val="16"/>
    </w:rPr>
  </w:style>
  <w:style w:type="paragraph" w:styleId="CommentText">
    <w:name w:val="annotation text"/>
    <w:basedOn w:val="Normal"/>
    <w:link w:val="CommentTextChar"/>
    <w:rsid w:val="00EA4D05"/>
    <w:rPr>
      <w:sz w:val="20"/>
      <w:szCs w:val="20"/>
    </w:rPr>
  </w:style>
  <w:style w:type="character" w:customStyle="1" w:styleId="CommentTextChar">
    <w:name w:val="Comment Text Char"/>
    <w:basedOn w:val="DefaultParagraphFont"/>
    <w:link w:val="CommentText"/>
    <w:rsid w:val="00EA4D05"/>
    <w:rPr>
      <w:rFonts w:ascii="Calibri" w:hAnsi="Calibri"/>
    </w:rPr>
  </w:style>
  <w:style w:type="paragraph" w:styleId="CommentSubject">
    <w:name w:val="annotation subject"/>
    <w:basedOn w:val="CommentText"/>
    <w:next w:val="CommentText"/>
    <w:link w:val="CommentSubjectChar"/>
    <w:rsid w:val="00EA4D05"/>
    <w:rPr>
      <w:b/>
      <w:bCs/>
    </w:rPr>
  </w:style>
  <w:style w:type="character" w:customStyle="1" w:styleId="CommentSubjectChar">
    <w:name w:val="Comment Subject Char"/>
    <w:basedOn w:val="CommentTextChar"/>
    <w:link w:val="CommentSubject"/>
    <w:rsid w:val="00EA4D05"/>
    <w:rPr>
      <w:rFonts w:ascii="Calibri" w:hAnsi="Calibri"/>
      <w:b/>
      <w:bCs/>
    </w:rPr>
  </w:style>
  <w:style w:type="paragraph" w:styleId="ListParagraph">
    <w:name w:val="List Paragraph"/>
    <w:basedOn w:val="Normal"/>
    <w:uiPriority w:val="34"/>
    <w:qFormat/>
    <w:rsid w:val="00D276A1"/>
    <w:pPr>
      <w:ind w:left="720"/>
      <w:contextualSpacing/>
    </w:pPr>
  </w:style>
  <w:style w:type="paragraph" w:styleId="Revision">
    <w:name w:val="Revision"/>
    <w:hidden/>
    <w:uiPriority w:val="99"/>
    <w:semiHidden/>
    <w:rsid w:val="00A31EA8"/>
    <w:rPr>
      <w:rFonts w:ascii="Calibri" w:hAnsi="Calibri"/>
      <w:sz w:val="22"/>
      <w:szCs w:val="24"/>
    </w:rPr>
  </w:style>
  <w:style w:type="paragraph" w:styleId="TOCHeading">
    <w:name w:val="TOC Heading"/>
    <w:basedOn w:val="Heading1"/>
    <w:next w:val="Normal"/>
    <w:uiPriority w:val="39"/>
    <w:semiHidden/>
    <w:unhideWhenUsed/>
    <w:qFormat/>
    <w:rsid w:val="00FC2497"/>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rsid w:val="00FC2497"/>
    <w:pPr>
      <w:spacing w:before="360"/>
    </w:pPr>
    <w:rPr>
      <w:rFonts w:asciiTheme="majorHAnsi" w:hAnsiTheme="majorHAnsi"/>
      <w:b/>
      <w:bCs/>
      <w:caps/>
      <w:sz w:val="24"/>
    </w:rPr>
  </w:style>
  <w:style w:type="paragraph" w:styleId="TOC3">
    <w:name w:val="toc 3"/>
    <w:basedOn w:val="Normal"/>
    <w:next w:val="Normal"/>
    <w:autoRedefine/>
    <w:rsid w:val="00FC2497"/>
    <w:pPr>
      <w:ind w:left="220"/>
    </w:pPr>
    <w:rPr>
      <w:rFonts w:asciiTheme="minorHAnsi" w:hAnsiTheme="minorHAnsi"/>
      <w:sz w:val="20"/>
      <w:szCs w:val="20"/>
    </w:rPr>
  </w:style>
  <w:style w:type="paragraph" w:styleId="TOC4">
    <w:name w:val="toc 4"/>
    <w:basedOn w:val="Normal"/>
    <w:next w:val="Normal"/>
    <w:autoRedefine/>
    <w:rsid w:val="00FC2497"/>
    <w:pPr>
      <w:ind w:left="440"/>
    </w:pPr>
    <w:rPr>
      <w:rFonts w:asciiTheme="minorHAnsi" w:hAnsiTheme="minorHAnsi"/>
      <w:sz w:val="20"/>
      <w:szCs w:val="20"/>
    </w:rPr>
  </w:style>
  <w:style w:type="paragraph" w:styleId="TOC5">
    <w:name w:val="toc 5"/>
    <w:basedOn w:val="Normal"/>
    <w:next w:val="Normal"/>
    <w:autoRedefine/>
    <w:rsid w:val="00FC2497"/>
    <w:pPr>
      <w:ind w:left="660"/>
    </w:pPr>
    <w:rPr>
      <w:rFonts w:asciiTheme="minorHAnsi" w:hAnsiTheme="minorHAnsi"/>
      <w:sz w:val="20"/>
      <w:szCs w:val="20"/>
    </w:rPr>
  </w:style>
  <w:style w:type="paragraph" w:styleId="TOC6">
    <w:name w:val="toc 6"/>
    <w:basedOn w:val="Normal"/>
    <w:next w:val="Normal"/>
    <w:autoRedefine/>
    <w:rsid w:val="00FC2497"/>
    <w:pPr>
      <w:ind w:left="880"/>
    </w:pPr>
    <w:rPr>
      <w:rFonts w:asciiTheme="minorHAnsi" w:hAnsiTheme="minorHAnsi"/>
      <w:sz w:val="20"/>
      <w:szCs w:val="20"/>
    </w:rPr>
  </w:style>
  <w:style w:type="paragraph" w:styleId="TOC7">
    <w:name w:val="toc 7"/>
    <w:basedOn w:val="Normal"/>
    <w:next w:val="Normal"/>
    <w:autoRedefine/>
    <w:rsid w:val="00FC2497"/>
    <w:pPr>
      <w:ind w:left="1100"/>
    </w:pPr>
    <w:rPr>
      <w:rFonts w:asciiTheme="minorHAnsi" w:hAnsiTheme="minorHAnsi"/>
      <w:sz w:val="20"/>
      <w:szCs w:val="20"/>
    </w:rPr>
  </w:style>
  <w:style w:type="paragraph" w:styleId="TOC8">
    <w:name w:val="toc 8"/>
    <w:basedOn w:val="Normal"/>
    <w:next w:val="Normal"/>
    <w:autoRedefine/>
    <w:rsid w:val="00FC2497"/>
    <w:pPr>
      <w:ind w:left="1320"/>
    </w:pPr>
    <w:rPr>
      <w:rFonts w:asciiTheme="minorHAnsi" w:hAnsiTheme="minorHAnsi"/>
      <w:sz w:val="20"/>
      <w:szCs w:val="20"/>
    </w:rPr>
  </w:style>
  <w:style w:type="paragraph" w:styleId="TOC9">
    <w:name w:val="toc 9"/>
    <w:basedOn w:val="Normal"/>
    <w:next w:val="Normal"/>
    <w:autoRedefine/>
    <w:rsid w:val="00FC2497"/>
    <w:pPr>
      <w:ind w:left="1540"/>
    </w:pPr>
    <w:rPr>
      <w:rFonts w:asciiTheme="minorHAnsi" w:hAnsiTheme="minorHAnsi"/>
      <w:sz w:val="20"/>
      <w:szCs w:val="20"/>
    </w:rPr>
  </w:style>
  <w:style w:type="character" w:customStyle="1" w:styleId="FooterChar">
    <w:name w:val="Footer Char"/>
    <w:basedOn w:val="DefaultParagraphFont"/>
    <w:link w:val="Footer"/>
    <w:uiPriority w:val="99"/>
    <w:rsid w:val="00FF20B6"/>
    <w:rPr>
      <w:rFonts w:ascii="Calibri" w:hAnsi="Calibri"/>
      <w:sz w:val="22"/>
      <w:szCs w:val="24"/>
    </w:rPr>
  </w:style>
  <w:style w:type="character" w:styleId="FollowedHyperlink">
    <w:name w:val="FollowedHyperlink"/>
    <w:basedOn w:val="DefaultParagraphFont"/>
    <w:rsid w:val="00D56BEC"/>
    <w:rPr>
      <w:color w:val="800080" w:themeColor="followedHyperlink"/>
      <w:u w:val="single"/>
    </w:rPr>
  </w:style>
  <w:style w:type="paragraph" w:customStyle="1" w:styleId="TableTextCentred">
    <w:name w:val="Table Text Centred"/>
    <w:basedOn w:val="Normal"/>
    <w:rsid w:val="00285946"/>
    <w:pPr>
      <w:spacing w:before="120" w:after="120"/>
      <w:jc w:val="center"/>
    </w:pPr>
    <w:rPr>
      <w:rFonts w:eastAsiaTheme="minorHAnsi" w:cs="Calibri"/>
      <w:sz w:val="20"/>
      <w:szCs w:val="20"/>
    </w:rPr>
  </w:style>
  <w:style w:type="paragraph" w:customStyle="1" w:styleId="TableText">
    <w:name w:val="Table Text"/>
    <w:basedOn w:val="Normal"/>
    <w:rsid w:val="00285946"/>
    <w:pPr>
      <w:autoSpaceDE w:val="0"/>
      <w:autoSpaceDN w:val="0"/>
      <w:spacing w:before="60" w:after="60"/>
      <w:contextualSpacing/>
    </w:pPr>
    <w:rPr>
      <w:rFonts w:eastAsiaTheme="minorHAnsi" w:cs="Calibri"/>
      <w:sz w:val="20"/>
      <w:szCs w:val="20"/>
    </w:rPr>
  </w:style>
  <w:style w:type="paragraph" w:customStyle="1" w:styleId="TableHeadingCentred">
    <w:name w:val="Table Heading Centred"/>
    <w:basedOn w:val="Normal"/>
    <w:rsid w:val="00285946"/>
    <w:pPr>
      <w:spacing w:before="60" w:after="60"/>
      <w:jc w:val="center"/>
    </w:pPr>
    <w:rPr>
      <w:rFonts w:eastAsiaTheme="minorHAnsi" w:cs="Calibri"/>
      <w:b/>
      <w:bCs/>
      <w:color w:val="FFFFFF"/>
      <w:szCs w:val="22"/>
    </w:rPr>
  </w:style>
  <w:style w:type="paragraph" w:customStyle="1" w:styleId="Disclaimer">
    <w:name w:val="Disclaimer"/>
    <w:basedOn w:val="Normal"/>
    <w:link w:val="DisclaimerChar"/>
    <w:rsid w:val="00E37D3F"/>
    <w:pPr>
      <w:spacing w:before="5280"/>
    </w:pPr>
    <w:rPr>
      <w:sz w:val="20"/>
      <w:szCs w:val="20"/>
    </w:rPr>
  </w:style>
  <w:style w:type="character" w:customStyle="1" w:styleId="DisclaimerChar">
    <w:name w:val="Disclaimer Char"/>
    <w:basedOn w:val="DefaultParagraphFont"/>
    <w:link w:val="Disclaimer"/>
    <w:rsid w:val="00E37D3F"/>
    <w:rPr>
      <w:rFonts w:ascii="Calibri" w:hAnsi="Calibri"/>
    </w:rPr>
  </w:style>
  <w:style w:type="character" w:customStyle="1" w:styleId="HeaderChar">
    <w:name w:val="Header Char"/>
    <w:basedOn w:val="DefaultParagraphFont"/>
    <w:link w:val="Header"/>
    <w:uiPriority w:val="99"/>
    <w:rsid w:val="0033091C"/>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862699">
      <w:bodyDiv w:val="1"/>
      <w:marLeft w:val="0"/>
      <w:marRight w:val="0"/>
      <w:marTop w:val="0"/>
      <w:marBottom w:val="0"/>
      <w:divBdr>
        <w:top w:val="none" w:sz="0" w:space="0" w:color="auto"/>
        <w:left w:val="none" w:sz="0" w:space="0" w:color="auto"/>
        <w:bottom w:val="none" w:sz="0" w:space="0" w:color="auto"/>
        <w:right w:val="none" w:sz="0" w:space="0" w:color="auto"/>
      </w:divBdr>
    </w:div>
    <w:div w:id="11253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jobaccess.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jobacces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jobaccess.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jobaccess.gov.au/downloads/employment-assistance-fund-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jobaccess.gov.au"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ESCSSIncludeInNewsletter xmlns="d4ed92f1-b901-42a9-bcc3-7b24959a6f87">false</ESCSSIncludeInNewsletter>
    <ESCSSKeywords xmlns="d4ed92f1-b901-42a9-bcc3-7b24959a6f87">Employment Assistance Fund, EAF, </ESCSSKeywords>
    <ESCSSReviewDate xmlns="d4ed92f1-b901-42a9-bcc3-7b24959a6f87" xsi:nil="true"/>
    <ESCSSContentAuthor xmlns="d4ed92f1-b901-42a9-bcc3-7b24959a6f87">3633</ESCSSContentAuthor>
    <ESCSSResourceType xmlns="d4ed92f1-b901-42a9-bcc3-7b24959a6f87">7</ESCSSResourceType>
    <ESCSSSubject xmlns="d4ed92f1-b901-42a9-bcc3-7b24959a6f87">20220512-092850100120</ESCSSSubject>
    <ESCSSEffectiveStartDate xmlns="d4ed92f1-b901-42a9-bcc3-7b24959a6f87">2022-05-31T14:00:00+00:00</ESCSSEffectiveStartDate>
    <ESCSSContentApprover xmlns="d4ed92f1-b901-42a9-bcc3-7b24959a6f87">3640</ESCSSContentApprover>
    <ESCSSTopic xmlns="d4ed92f1-b901-42a9-bcc3-7b24959a6f87">346</ESCSSTopic>
    <ESCSSContentStatus xmlns="d4ed92f1-b901-42a9-bcc3-7b24959a6f87">Current</ESCSSContentStatus>
    <ESCSSIncludeInLatestUpdates xmlns="d4ed92f1-b901-42a9-bcc3-7b24959a6f87">false</ESCSSIncludeInLatestUpdates>
    <ESCSSSummaryOfUpdate xmlns="d4ed92f1-b901-42a9-bcc3-7b24959a6f87">Guideline updated to change reference from jobactive to Workforce Australia.</ESCSSSummaryOfUpdate>
    <ESCSSDescription xmlns="d4ed92f1-b901-42a9-bcc3-7b24959a6f87">These Guidelines outline a Disability Employment Services (DES) Provider’s and Workforce Australia Provider’s (hereon referred to as ‘Providers’) responsibilities and required actions when applying for assistance on behalf of their Participant or their Participant’s employer through the Employment Assistance Fund (EAF).</ESCSSDescription>
    <ESCSSContentAuthorBranch xmlns="d4ed92f1-b901-42a9-bcc3-7b24959a6f87">339</ESCSSContentAuthorBranch>
    <ESCSSLocation xmlns="a232d271-55e7-4aa6-9ab7-ccc10e765e65">DES Guidelines and Supporting Documents&gt;Other Support</ESCSSLocation>
    <ESCSSSiteGroup xmlns="d4ed92f1-b901-42a9-bcc3-7b24959a6f87">
      <Value>8</Value>
    </ESCSSSiteGroup>
    <ESCSSPublishingInstructions xmlns="d4ed92f1-b901-42a9-bcc3-7b24959a6f87">Replace the DES Applying for EAF – DES and jobactive Provider Guidelines V1.1 with the updated Guideline in this request.
</ESCSSPublishingInstructions>
    <ESCSSContentAuthorTeam xmlns="d4ed92f1-b901-42a9-bcc3-7b24959a6f87">275</ESCSSContentAuthorTeam>
    <ESCSSPublishingContentAuthorEmail xmlns="d4ed92f1-b901-42a9-bcc3-7b24959a6f87">Felicity.AINSWORTH@dss.gov.au</ESCSSPublishingContentAuthorEmail>
    <ESCSSPublishingAuthorisingBranchHead xmlns="d4ed92f1-b901-42a9-bcc3-7b24959a6f87">2402</ESCSSPublishingAuthorisingBranchHead>
    <ESCSSDocumentId xmlns="d4ed92f1-b901-42a9-bcc3-7b24959a6f87">D22/410407</ESCSSDocumen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C359F-24BD-4AD3-A63F-3E1E5557C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59A73-A70B-4BF6-9BA1-93A0992B345D}">
  <ds:schemaRefs>
    <ds:schemaRef ds:uri="http://schemas.microsoft.com/office/2006/metadata/properties"/>
    <ds:schemaRef ds:uri="cb1825da-90f7-421b-9ea2-df4c5c18c700"/>
    <ds:schemaRef ds:uri="d4ed92f1-b901-42a9-bcc3-7b24959a6f87"/>
    <ds:schemaRef ds:uri="http://schemas.microsoft.com/office/2006/documentManagement/types"/>
    <ds:schemaRef ds:uri="a232d271-55e7-4aa6-9ab7-ccc10e765e65"/>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6EBEC0A5-C962-4449-B7E3-1CF6D57C0866}">
  <ds:schemaRefs>
    <ds:schemaRef ds:uri="http://schemas.microsoft.com/sharepoint/v3/contenttype/forms"/>
  </ds:schemaRefs>
</ds:datastoreItem>
</file>

<file path=customXml/itemProps4.xml><?xml version="1.0" encoding="utf-8"?>
<ds:datastoreItem xmlns:ds="http://schemas.openxmlformats.org/officeDocument/2006/customXml" ds:itemID="{4D9154F9-7507-4314-BF89-0AD91DE9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2019</Words>
  <Characters>11551</Characters>
  <Application>Microsoft Office Word</Application>
  <DocSecurity>4</DocSecurity>
  <Lines>303</Lines>
  <Paragraphs>145</Paragraphs>
  <ScaleCrop>false</ScaleCrop>
  <HeadingPairs>
    <vt:vector size="2" baseType="variant">
      <vt:variant>
        <vt:lpstr>Title</vt:lpstr>
      </vt:variant>
      <vt:variant>
        <vt:i4>1</vt:i4>
      </vt:variant>
    </vt:vector>
  </HeadingPairs>
  <TitlesOfParts>
    <vt:vector size="1" baseType="lpstr">
      <vt:lpstr>Applying for the Employment Assistance Fund – DES and Workforce Australia Provider Guidelines V1.2</vt:lpstr>
    </vt:vector>
  </TitlesOfParts>
  <Company>Australian Government</Company>
  <LinksUpToDate>false</LinksUpToDate>
  <CharactersWithSpaces>13425</CharactersWithSpaces>
  <SharedDoc>false</SharedDoc>
  <HLinks>
    <vt:vector size="72" baseType="variant">
      <vt:variant>
        <vt:i4>589908</vt:i4>
      </vt:variant>
      <vt:variant>
        <vt:i4>63</vt:i4>
      </vt:variant>
      <vt:variant>
        <vt:i4>0</vt:i4>
      </vt:variant>
      <vt:variant>
        <vt:i4>5</vt:i4>
      </vt:variant>
      <vt:variant>
        <vt:lpwstr>http://www.jobaccess.gov.au/</vt:lpwstr>
      </vt:variant>
      <vt:variant>
        <vt:lpwstr/>
      </vt:variant>
      <vt:variant>
        <vt:i4>589908</vt:i4>
      </vt:variant>
      <vt:variant>
        <vt:i4>60</vt:i4>
      </vt:variant>
      <vt:variant>
        <vt:i4>0</vt:i4>
      </vt:variant>
      <vt:variant>
        <vt:i4>5</vt:i4>
      </vt:variant>
      <vt:variant>
        <vt:lpwstr>http://www.jobaccess.gov.au/</vt:lpwstr>
      </vt:variant>
      <vt:variant>
        <vt:lpwstr/>
      </vt:variant>
      <vt:variant>
        <vt:i4>589908</vt:i4>
      </vt:variant>
      <vt:variant>
        <vt:i4>57</vt:i4>
      </vt:variant>
      <vt:variant>
        <vt:i4>0</vt:i4>
      </vt:variant>
      <vt:variant>
        <vt:i4>5</vt:i4>
      </vt:variant>
      <vt:variant>
        <vt:lpwstr>http://www.jobaccess.gov.au/</vt:lpwstr>
      </vt:variant>
      <vt:variant>
        <vt:lpwstr/>
      </vt:variant>
      <vt:variant>
        <vt:i4>3997742</vt:i4>
      </vt:variant>
      <vt:variant>
        <vt:i4>54</vt:i4>
      </vt:variant>
      <vt:variant>
        <vt:i4>0</vt:i4>
      </vt:variant>
      <vt:variant>
        <vt:i4>5</vt:i4>
      </vt:variant>
      <vt:variant>
        <vt:lpwstr>https://ecsn.gov.au/sites/SecureSitePortal/Documents/Current/Disability Employment Services Deed 2010 - 2012 Programs A and B.htm</vt:lpwstr>
      </vt:variant>
      <vt:variant>
        <vt:lpwstr>093</vt:lpwstr>
      </vt:variant>
      <vt:variant>
        <vt:i4>589908</vt:i4>
      </vt:variant>
      <vt:variant>
        <vt:i4>51</vt:i4>
      </vt:variant>
      <vt:variant>
        <vt:i4>0</vt:i4>
      </vt:variant>
      <vt:variant>
        <vt:i4>5</vt:i4>
      </vt:variant>
      <vt:variant>
        <vt:lpwstr>http://www.jobaccess.gov.au/</vt:lpwstr>
      </vt:variant>
      <vt:variant>
        <vt:lpwstr/>
      </vt:variant>
      <vt:variant>
        <vt:i4>1572914</vt:i4>
      </vt:variant>
      <vt:variant>
        <vt:i4>41</vt:i4>
      </vt:variant>
      <vt:variant>
        <vt:i4>0</vt:i4>
      </vt:variant>
      <vt:variant>
        <vt:i4>5</vt:i4>
      </vt:variant>
      <vt:variant>
        <vt:lpwstr/>
      </vt:variant>
      <vt:variant>
        <vt:lpwstr>_Toc251309104</vt:lpwstr>
      </vt:variant>
      <vt:variant>
        <vt:i4>1572914</vt:i4>
      </vt:variant>
      <vt:variant>
        <vt:i4>35</vt:i4>
      </vt:variant>
      <vt:variant>
        <vt:i4>0</vt:i4>
      </vt:variant>
      <vt:variant>
        <vt:i4>5</vt:i4>
      </vt:variant>
      <vt:variant>
        <vt:lpwstr/>
      </vt:variant>
      <vt:variant>
        <vt:lpwstr>_Toc251309103</vt:lpwstr>
      </vt:variant>
      <vt:variant>
        <vt:i4>1572914</vt:i4>
      </vt:variant>
      <vt:variant>
        <vt:i4>29</vt:i4>
      </vt:variant>
      <vt:variant>
        <vt:i4>0</vt:i4>
      </vt:variant>
      <vt:variant>
        <vt:i4>5</vt:i4>
      </vt:variant>
      <vt:variant>
        <vt:lpwstr/>
      </vt:variant>
      <vt:variant>
        <vt:lpwstr>_Toc251309102</vt:lpwstr>
      </vt:variant>
      <vt:variant>
        <vt:i4>1572914</vt:i4>
      </vt:variant>
      <vt:variant>
        <vt:i4>23</vt:i4>
      </vt:variant>
      <vt:variant>
        <vt:i4>0</vt:i4>
      </vt:variant>
      <vt:variant>
        <vt:i4>5</vt:i4>
      </vt:variant>
      <vt:variant>
        <vt:lpwstr/>
      </vt:variant>
      <vt:variant>
        <vt:lpwstr>_Toc251309101</vt:lpwstr>
      </vt:variant>
      <vt:variant>
        <vt:i4>1114163</vt:i4>
      </vt:variant>
      <vt:variant>
        <vt:i4>17</vt:i4>
      </vt:variant>
      <vt:variant>
        <vt:i4>0</vt:i4>
      </vt:variant>
      <vt:variant>
        <vt:i4>5</vt:i4>
      </vt:variant>
      <vt:variant>
        <vt:lpwstr/>
      </vt:variant>
      <vt:variant>
        <vt:lpwstr>_Toc251309099</vt:lpwstr>
      </vt:variant>
      <vt:variant>
        <vt:i4>1114163</vt:i4>
      </vt:variant>
      <vt:variant>
        <vt:i4>11</vt:i4>
      </vt:variant>
      <vt:variant>
        <vt:i4>0</vt:i4>
      </vt:variant>
      <vt:variant>
        <vt:i4>5</vt:i4>
      </vt:variant>
      <vt:variant>
        <vt:lpwstr/>
      </vt:variant>
      <vt:variant>
        <vt:lpwstr>_Toc251309098</vt:lpwstr>
      </vt:variant>
      <vt:variant>
        <vt:i4>1114163</vt:i4>
      </vt:variant>
      <vt:variant>
        <vt:i4>5</vt:i4>
      </vt:variant>
      <vt:variant>
        <vt:i4>0</vt:i4>
      </vt:variant>
      <vt:variant>
        <vt:i4>5</vt:i4>
      </vt:variant>
      <vt:variant>
        <vt:lpwstr/>
      </vt:variant>
      <vt:variant>
        <vt:lpwstr>_Toc251309097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the Employment Assistance Fund – DES and Workforce Australia Provider Guidelines V1.2</dc:title>
  <dc:creator>WILKINSON,Lesley</dc:creator>
  <cp:keywords>[SEC=OFFICIAL]</cp:keywords>
  <cp:lastModifiedBy>SUTHERLAND, Jackie</cp:lastModifiedBy>
  <cp:revision>2</cp:revision>
  <cp:lastPrinted>2022-05-26T01:56:00Z</cp:lastPrinted>
  <dcterms:created xsi:type="dcterms:W3CDTF">2022-06-20T03:28:00Z</dcterms:created>
  <dcterms:modified xsi:type="dcterms:W3CDTF">2022-06-20T03:28:00Z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0x0101001FFFC1AF147C4F5C9369E689092D514B00CDBBD3D659EFFD4C82BD4CC74ED24B82</vt:lpwstr>
  </property>
  <property fmtid="{D5CDD505-2E9C-101B-9397-08002B2CF9AE}" pid="3" name="ItemRetentionFormula">
    <vt:lpwstr>&lt;formula id="Microsoft.Office.RecordsManagement.PolicyFeatures.Expiration.Formula.BuiltIn"&gt;&lt;number&gt;5&lt;/number&gt;&lt;property&gt;Modified&lt;/property&gt;&lt;period&gt;years&lt;/period&gt;&lt;/formula&gt;</vt:lpwstr>
  </property>
  <property fmtid="{D5CDD505-2E9C-101B-9397-08002B2CF9AE}" pid="4" name="_dlc_policyId">
    <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71795A85937F4773B0D14BCB94D3B9FF</vt:lpwstr>
  </property>
  <property fmtid="{D5CDD505-2E9C-101B-9397-08002B2CF9AE}" pid="12" name="PM_ProtectiveMarkingValue_Footer">
    <vt:lpwstr>OFFICIAL</vt:lpwstr>
  </property>
  <property fmtid="{D5CDD505-2E9C-101B-9397-08002B2CF9AE}" pid="13" name="PM_Originator_Hash_SHA1">
    <vt:lpwstr>6DE9D28A3E41890A4810B0D058DBDC06A9E9EE6B</vt:lpwstr>
  </property>
  <property fmtid="{D5CDD505-2E9C-101B-9397-08002B2CF9AE}" pid="14" name="PM_OriginationTimeStamp">
    <vt:lpwstr>2022-06-20T03:28:39Z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_Hash_Version">
    <vt:lpwstr>2018.0</vt:lpwstr>
  </property>
  <property fmtid="{D5CDD505-2E9C-101B-9397-08002B2CF9AE}" pid="23" name="PM_Hash_Salt_Prev">
    <vt:lpwstr>57814F284690BAD0CD930B3CD7654A4B</vt:lpwstr>
  </property>
  <property fmtid="{D5CDD505-2E9C-101B-9397-08002B2CF9AE}" pid="24" name="PM_Hash_Salt">
    <vt:lpwstr>570C4692B6EAC44185D260198ECCD3BB</vt:lpwstr>
  </property>
  <property fmtid="{D5CDD505-2E9C-101B-9397-08002B2CF9AE}" pid="25" name="PM_Hash_SHA1">
    <vt:lpwstr>D973790C2B9CD814263A7BEEFEC22F34D4A83C3F</vt:lpwstr>
  </property>
  <property fmtid="{D5CDD505-2E9C-101B-9397-08002B2CF9AE}" pid="26" name="PM_OriginatorUserAccountName_SHA256">
    <vt:lpwstr>773B773A522757F70813FCD27890791A51D7DF5FFB165C4D9117866901CD95D2</vt:lpwstr>
  </property>
  <property fmtid="{D5CDD505-2E9C-101B-9397-08002B2CF9AE}" pid="27" name="PM_OriginatorDomainName_SHA256">
    <vt:lpwstr>E83A2A66C4061446A7E3732E8D44762184B6B377D962B96C83DC624302585857</vt:lpwstr>
  </property>
  <property fmtid="{D5CDD505-2E9C-101B-9397-08002B2CF9AE}" pid="28" name="PM_MinimumSecurityClassification">
    <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MSIP_Label_79d889eb-932f-4752-8739-64d25806ef64_Enabled">
    <vt:lpwstr>true</vt:lpwstr>
  </property>
  <property fmtid="{D5CDD505-2E9C-101B-9397-08002B2CF9AE}" pid="32" name="MSIP_Label_79d889eb-932f-4752-8739-64d25806ef64_SetDate">
    <vt:lpwstr>2022-05-11T05:32:48Z</vt:lpwstr>
  </property>
  <property fmtid="{D5CDD505-2E9C-101B-9397-08002B2CF9AE}" pid="33" name="MSIP_Label_79d889eb-932f-4752-8739-64d25806ef64_Method">
    <vt:lpwstr>Privileged</vt:lpwstr>
  </property>
  <property fmtid="{D5CDD505-2E9C-101B-9397-08002B2CF9AE}" pid="34" name="MSIP_Label_79d889eb-932f-4752-8739-64d25806ef64_Name">
    <vt:lpwstr>79d889eb-932f-4752-8739-64d25806ef64</vt:lpwstr>
  </property>
  <property fmtid="{D5CDD505-2E9C-101B-9397-08002B2CF9AE}" pid="35" name="MSIP_Label_79d889eb-932f-4752-8739-64d25806ef64_SiteId">
    <vt:lpwstr>dd0cfd15-4558-4b12-8bad-ea26984fc417</vt:lpwstr>
  </property>
  <property fmtid="{D5CDD505-2E9C-101B-9397-08002B2CF9AE}" pid="36" name="MSIP_Label_79d889eb-932f-4752-8739-64d25806ef64_ActionId">
    <vt:lpwstr>23168406-1572-4fea-8fc6-58261997278b</vt:lpwstr>
  </property>
  <property fmtid="{D5CDD505-2E9C-101B-9397-08002B2CF9AE}" pid="37" name="MSIP_Label_79d889eb-932f-4752-8739-64d25806ef64_ContentBits">
    <vt:lpwstr>0</vt:lpwstr>
  </property>
</Properties>
</file>