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56805" w14:textId="77777777" w:rsidR="00E64729" w:rsidRPr="00EB4DAB" w:rsidRDefault="00E64729" w:rsidP="00F96175">
      <w:pPr>
        <w:pStyle w:val="Heading1"/>
        <w:ind w:left="0"/>
      </w:pPr>
    </w:p>
    <w:p w14:paraId="3EB48253" w14:textId="77777777" w:rsidR="00E64729" w:rsidRPr="00393DAB" w:rsidRDefault="00093A39" w:rsidP="00EB4DAB">
      <w:pPr>
        <w:pStyle w:val="Heading1"/>
        <w:rPr>
          <w:color w:val="AD1A2E"/>
        </w:rPr>
      </w:pPr>
      <w:bookmarkStart w:id="0" w:name="_Toc490566392"/>
      <w:bookmarkStart w:id="1" w:name="_Toc490567439"/>
      <w:r w:rsidRPr="00393DAB">
        <w:rPr>
          <w:color w:val="AD1A2E"/>
        </w:rPr>
        <w:t>Australian Government Plan to Improve Outcomes for Aboriginal and Torres Strait Islander People with Disability</w:t>
      </w:r>
      <w:bookmarkEnd w:id="0"/>
      <w:bookmarkEnd w:id="1"/>
    </w:p>
    <w:p w14:paraId="2DF88352" w14:textId="77777777" w:rsidR="00E64729" w:rsidRPr="00EB4DAB" w:rsidRDefault="00093A39" w:rsidP="00814E79">
      <w:pPr>
        <w:pStyle w:val="Heading2"/>
        <w:sectPr w:rsidR="00E64729" w:rsidRPr="00EB4DAB" w:rsidSect="00BC76FF">
          <w:footerReference w:type="default" r:id="rId8"/>
          <w:type w:val="continuous"/>
          <w:pgSz w:w="11910" w:h="16840"/>
          <w:pgMar w:top="1134" w:right="839" w:bottom="567" w:left="618" w:header="720" w:footer="720" w:gutter="0"/>
          <w:cols w:space="720"/>
        </w:sectPr>
      </w:pPr>
      <w:bookmarkStart w:id="2" w:name="_Toc490566393"/>
      <w:bookmarkStart w:id="3" w:name="_Toc490567440"/>
      <w:r w:rsidRPr="00EB4DAB">
        <w:t>Easy Read version</w:t>
      </w:r>
      <w:bookmarkEnd w:id="2"/>
      <w:bookmarkEnd w:id="3"/>
    </w:p>
    <w:p w14:paraId="31D29A1C" w14:textId="77777777" w:rsidR="004E743E" w:rsidRPr="00793E68" w:rsidRDefault="00093A39" w:rsidP="00814E79">
      <w:pPr>
        <w:pStyle w:val="Heading2"/>
      </w:pPr>
      <w:bookmarkStart w:id="4" w:name="_Toc490565903"/>
      <w:bookmarkStart w:id="5" w:name="_Toc490566394"/>
      <w:bookmarkStart w:id="6" w:name="_Toc490567441"/>
      <w:r w:rsidRPr="00793E68">
        <w:lastRenderedPageBreak/>
        <w:t>Who wrote this plan?</w:t>
      </w:r>
      <w:bookmarkEnd w:id="4"/>
      <w:bookmarkEnd w:id="5"/>
      <w:bookmarkEnd w:id="6"/>
    </w:p>
    <w:p w14:paraId="776EFC49" w14:textId="77777777" w:rsidR="00E64729" w:rsidRPr="004E743E" w:rsidRDefault="00093A39" w:rsidP="00BC76FF">
      <w:pPr>
        <w:pStyle w:val="BodyText"/>
      </w:pPr>
      <w:r w:rsidRPr="004E743E">
        <w:t>This plan was written by the Australian Government.</w:t>
      </w:r>
    </w:p>
    <w:p w14:paraId="77D16DBC" w14:textId="77777777" w:rsidR="00E64729" w:rsidRPr="004E743E" w:rsidRDefault="00093A39" w:rsidP="00BC76FF">
      <w:pPr>
        <w:pStyle w:val="BodyText"/>
      </w:pPr>
      <w:r>
        <w:t>The editing and design was done by the Information Access Group.</w:t>
      </w:r>
    </w:p>
    <w:p w14:paraId="386BB0D2" w14:textId="77777777" w:rsidR="00E64729" w:rsidRPr="004E743E" w:rsidRDefault="00093A39" w:rsidP="00BC76FF">
      <w:pPr>
        <w:pStyle w:val="BodyText"/>
      </w:pPr>
      <w:r>
        <w:t xml:space="preserve">The front cover artwork was created by an </w:t>
      </w:r>
      <w:r w:rsidR="00B057CE">
        <w:t xml:space="preserve">Indigenous artist called </w:t>
      </w:r>
      <w:r w:rsidR="00B057CE">
        <w:br/>
        <w:t xml:space="preserve">Jordan </w:t>
      </w:r>
      <w:proofErr w:type="spellStart"/>
      <w:r>
        <w:t>Lovegrove</w:t>
      </w:r>
      <w:proofErr w:type="spellEnd"/>
      <w:r>
        <w:t>.</w:t>
      </w:r>
    </w:p>
    <w:p w14:paraId="166B34F2" w14:textId="77777777" w:rsidR="00E64729" w:rsidRPr="004E743E" w:rsidRDefault="004E743E" w:rsidP="00BC76FF">
      <w:pPr>
        <w:pStyle w:val="BodyText"/>
        <w:rPr>
          <w:rFonts w:ascii="HelveticaNeueLT Std Med"/>
        </w:rPr>
      </w:pPr>
      <w:r>
        <w:t xml:space="preserve">All </w:t>
      </w:r>
      <w:r w:rsidR="00093A39">
        <w:t>of the content in</w:t>
      </w:r>
      <w:r w:rsidR="00B057CE">
        <w:t xml:space="preserve"> this document</w:t>
      </w:r>
      <w:r w:rsidR="00093A39">
        <w:t xml:space="preserve"> can be used under a Creative Commons Attribution 4.0 International </w:t>
      </w:r>
      <w:proofErr w:type="spellStart"/>
      <w:r w:rsidR="00093A39">
        <w:t>Licence</w:t>
      </w:r>
      <w:proofErr w:type="spellEnd"/>
      <w:r w:rsidR="00093A39">
        <w:t xml:space="preserve">. You can find out more about the </w:t>
      </w:r>
      <w:proofErr w:type="spellStart"/>
      <w:r w:rsidR="00093A39">
        <w:t>licence</w:t>
      </w:r>
      <w:proofErr w:type="spellEnd"/>
      <w:r w:rsidR="00093A39">
        <w:t xml:space="preserve"> at </w:t>
      </w:r>
      <w:hyperlink r:id="rId9">
        <w:r w:rsidR="00093A39" w:rsidRPr="004E743E">
          <w:rPr>
            <w:rStyle w:val="LinkChar"/>
          </w:rPr>
          <w:t>www.creativecommons.org/licenses/by/4.0/legalcode</w:t>
        </w:r>
      </w:hyperlink>
    </w:p>
    <w:p w14:paraId="29DAD46C" w14:textId="77777777" w:rsidR="00F2399F" w:rsidRDefault="00093A39" w:rsidP="00BC76FF">
      <w:pPr>
        <w:pStyle w:val="BodyText"/>
      </w:pPr>
      <w:r>
        <w:t xml:space="preserve">If you want to talk to someone about this document and </w:t>
      </w:r>
      <w:proofErr w:type="spellStart"/>
      <w:r>
        <w:t>licence</w:t>
      </w:r>
      <w:proofErr w:type="spellEnd"/>
      <w:r>
        <w:t xml:space="preserve">, you can contact: Branch Manager, Communication and Media Branch, Department of Social Services. </w:t>
      </w:r>
    </w:p>
    <w:p w14:paraId="4B140907" w14:textId="77777777" w:rsidR="00E64729" w:rsidRDefault="00093A39" w:rsidP="00BC76FF">
      <w:pPr>
        <w:pStyle w:val="BodyText"/>
      </w:pPr>
      <w:r>
        <w:t>Phone: 1300 653 227.</w:t>
      </w:r>
    </w:p>
    <w:p w14:paraId="5AAB2A8E" w14:textId="77777777" w:rsidR="004E743E" w:rsidRPr="004E743E" w:rsidRDefault="00093A39" w:rsidP="00BC76FF">
      <w:pPr>
        <w:pStyle w:val="BodyText"/>
        <w:rPr>
          <w:rFonts w:ascii="HelveticaNeueLT Std Med"/>
        </w:rPr>
      </w:pPr>
      <w:r>
        <w:t xml:space="preserve">Email: </w:t>
      </w:r>
      <w:hyperlink r:id="rId10">
        <w:r w:rsidRPr="004E743E">
          <w:rPr>
            <w:rStyle w:val="LinkChar"/>
          </w:rPr>
          <w:t>communications@dss.gov.au</w:t>
        </w:r>
      </w:hyperlink>
    </w:p>
    <w:p w14:paraId="738C81B1" w14:textId="77777777" w:rsidR="00E64729" w:rsidRDefault="00093A39" w:rsidP="00BC76FF">
      <w:pPr>
        <w:pStyle w:val="BodyText"/>
      </w:pPr>
      <w:r>
        <w:t>ISBN 978–1–925318–36–4</w:t>
      </w:r>
    </w:p>
    <w:p w14:paraId="70586A05" w14:textId="77777777" w:rsidR="00E64729" w:rsidRDefault="00E64729" w:rsidP="00BC76FF">
      <w:pPr>
        <w:pStyle w:val="BodyText"/>
        <w:sectPr w:rsidR="00E64729" w:rsidSect="00BC76FF">
          <w:pgSz w:w="11910" w:h="16840"/>
          <w:pgMar w:top="1134" w:right="839" w:bottom="567" w:left="618" w:header="720" w:footer="720" w:gutter="0"/>
          <w:cols w:space="720"/>
        </w:sectPr>
      </w:pPr>
    </w:p>
    <w:p w14:paraId="0AE83270" w14:textId="77777777" w:rsidR="00E64729" w:rsidRPr="009D331B" w:rsidRDefault="00093A39" w:rsidP="00814E79">
      <w:pPr>
        <w:pStyle w:val="Heading2"/>
      </w:pPr>
      <w:bookmarkStart w:id="7" w:name="_Toc490565904"/>
      <w:bookmarkStart w:id="8" w:name="_Toc490566395"/>
      <w:bookmarkStart w:id="9" w:name="_Toc490567442"/>
      <w:r w:rsidRPr="009D331B">
        <w:lastRenderedPageBreak/>
        <w:t>How to use this document</w:t>
      </w:r>
      <w:bookmarkEnd w:id="7"/>
      <w:bookmarkEnd w:id="8"/>
      <w:bookmarkEnd w:id="9"/>
    </w:p>
    <w:p w14:paraId="08E3A677" w14:textId="77777777" w:rsidR="00E64729" w:rsidRPr="00B057CE" w:rsidRDefault="00093A39" w:rsidP="00BC76FF">
      <w:pPr>
        <w:pStyle w:val="BodyText"/>
      </w:pPr>
      <w:r w:rsidRPr="00B057CE">
        <w:t>This information is written in an easy to read way. We use pictures to explain some ideas.</w:t>
      </w:r>
    </w:p>
    <w:p w14:paraId="2075EA6A" w14:textId="77777777" w:rsidR="00E64729" w:rsidRPr="00B057CE" w:rsidRDefault="00093A39" w:rsidP="00BC76FF">
      <w:pPr>
        <w:pStyle w:val="BodyText"/>
      </w:pPr>
      <w:r w:rsidRPr="00B057CE">
        <w:t>This document has been written by the Australian Government.</w:t>
      </w:r>
    </w:p>
    <w:p w14:paraId="66AEAD69" w14:textId="77777777" w:rsidR="00E64729" w:rsidRPr="00B057CE" w:rsidRDefault="00093A39" w:rsidP="00BC76FF">
      <w:pPr>
        <w:pStyle w:val="BodyText"/>
      </w:pPr>
      <w:r w:rsidRPr="00B057CE">
        <w:t>When you see the word ‘we’, it means the Australian Government.</w:t>
      </w:r>
    </w:p>
    <w:p w14:paraId="563F8B3B" w14:textId="77777777" w:rsidR="00E64729" w:rsidRPr="00B057CE" w:rsidRDefault="00093A39" w:rsidP="00BC76FF">
      <w:pPr>
        <w:pStyle w:val="BodyText"/>
      </w:pPr>
      <w:r w:rsidRPr="00B057CE">
        <w:t>Some words are written in bold. We explain what these words mean.</w:t>
      </w:r>
    </w:p>
    <w:p w14:paraId="5ECD3A76" w14:textId="77777777" w:rsidR="00E64729" w:rsidRPr="00B057CE" w:rsidRDefault="00093A39" w:rsidP="00BC76FF">
      <w:pPr>
        <w:pStyle w:val="BodyText"/>
      </w:pPr>
      <w:r w:rsidRPr="00B057CE">
        <w:t xml:space="preserve">There is a list of these words on </w:t>
      </w:r>
      <w:r w:rsidR="00F85198">
        <w:t>page 15</w:t>
      </w:r>
      <w:r w:rsidRPr="00B057CE">
        <w:t>.</w:t>
      </w:r>
    </w:p>
    <w:p w14:paraId="0248AD84" w14:textId="77777777" w:rsidR="00E64729" w:rsidRPr="00B057CE" w:rsidRDefault="00093A39" w:rsidP="00BC76FF">
      <w:pPr>
        <w:pStyle w:val="BodyText"/>
      </w:pPr>
      <w:r w:rsidRPr="00B057CE">
        <w:t>This Easy Read document is a summary of another document.</w:t>
      </w:r>
    </w:p>
    <w:p w14:paraId="393562F7" w14:textId="77777777" w:rsidR="00E64729" w:rsidRDefault="00093A39" w:rsidP="00BC76FF">
      <w:pPr>
        <w:pStyle w:val="BodyText"/>
      </w:pPr>
      <w:r w:rsidRPr="00B057CE">
        <w:t>You can find the other document on our website at</w:t>
      </w:r>
      <w:r w:rsidR="00B057CE">
        <w:t xml:space="preserve"> </w:t>
      </w:r>
      <w:hyperlink r:id="rId11">
        <w:r w:rsidRPr="000A4A24">
          <w:rPr>
            <w:rStyle w:val="LinkChar"/>
          </w:rPr>
          <w:t>www.dss.gov.au</w:t>
        </w:r>
      </w:hyperlink>
    </w:p>
    <w:p w14:paraId="5022788C" w14:textId="77777777" w:rsidR="00E64729" w:rsidRDefault="00093A39" w:rsidP="00BC76FF">
      <w:pPr>
        <w:pStyle w:val="BodyText"/>
      </w:pPr>
      <w:r>
        <w:t>You can ask for help to read this document.</w:t>
      </w:r>
    </w:p>
    <w:p w14:paraId="55776308" w14:textId="77777777" w:rsidR="00E64729" w:rsidRDefault="00093A39" w:rsidP="00BC76FF">
      <w:pPr>
        <w:pStyle w:val="BodyText"/>
        <w:sectPr w:rsidR="00E64729" w:rsidSect="00BC76FF">
          <w:pgSz w:w="11910" w:h="16840"/>
          <w:pgMar w:top="1134" w:right="839" w:bottom="567" w:left="618" w:header="720" w:footer="720" w:gutter="0"/>
          <w:cols w:space="720"/>
        </w:sectPr>
      </w:pPr>
      <w:r>
        <w:t>A friend, family member or support person may be able to help you.</w:t>
      </w:r>
    </w:p>
    <w:p w14:paraId="601F1161" w14:textId="77777777" w:rsidR="0011276F" w:rsidRDefault="00093A39" w:rsidP="0011276F">
      <w:pPr>
        <w:pStyle w:val="Heading2"/>
      </w:pPr>
      <w:bookmarkStart w:id="10" w:name="_Toc490565905"/>
      <w:bookmarkStart w:id="11" w:name="_Toc490566396"/>
      <w:bookmarkStart w:id="12" w:name="_Toc490567443"/>
      <w:r>
        <w:lastRenderedPageBreak/>
        <w:t>What’s in this document?</w:t>
      </w:r>
      <w:bookmarkEnd w:id="10"/>
      <w:bookmarkEnd w:id="11"/>
      <w:bookmarkEnd w:id="12"/>
    </w:p>
    <w:p w14:paraId="22EAB086" w14:textId="77777777" w:rsidR="0011276F" w:rsidRDefault="0011276F" w:rsidP="0011276F">
      <w:pPr>
        <w:pStyle w:val="BodyText"/>
        <w:rPr>
          <w:rFonts w:asciiTheme="minorHAnsi" w:eastAsiaTheme="minorEastAsia" w:hAnsiTheme="minorHAnsi" w:cstheme="minorBidi"/>
          <w:noProof/>
          <w:lang w:val="en-AU" w:eastAsia="en-A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2082C8F1" w14:textId="77777777" w:rsidR="0011276F" w:rsidRDefault="00BB02BD" w:rsidP="0011276F">
      <w:pPr>
        <w:pStyle w:val="BodyText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490567444" w:history="1">
        <w:r w:rsidR="0011276F" w:rsidRPr="00BC09CC">
          <w:rPr>
            <w:rStyle w:val="Hyperlink"/>
            <w:noProof/>
          </w:rPr>
          <w:t>What is this document about?</w:t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fldChar w:fldCharType="begin"/>
        </w:r>
        <w:r w:rsidR="0011276F">
          <w:rPr>
            <w:noProof/>
            <w:webHidden/>
          </w:rPr>
          <w:instrText xml:space="preserve"> PAGEREF _Toc490567444 \h </w:instrText>
        </w:r>
        <w:r w:rsidR="0011276F">
          <w:rPr>
            <w:noProof/>
            <w:webHidden/>
          </w:rPr>
        </w:r>
        <w:r w:rsidR="0011276F">
          <w:rPr>
            <w:noProof/>
            <w:webHidden/>
          </w:rPr>
          <w:fldChar w:fldCharType="separate"/>
        </w:r>
        <w:r w:rsidR="0011276F">
          <w:rPr>
            <w:noProof/>
            <w:webHidden/>
          </w:rPr>
          <w:t>5</w:t>
        </w:r>
        <w:r w:rsidR="0011276F">
          <w:rPr>
            <w:noProof/>
            <w:webHidden/>
          </w:rPr>
          <w:fldChar w:fldCharType="end"/>
        </w:r>
      </w:hyperlink>
    </w:p>
    <w:p w14:paraId="54638B3C" w14:textId="77777777" w:rsidR="0011276F" w:rsidRDefault="00BB02BD" w:rsidP="0011276F">
      <w:pPr>
        <w:pStyle w:val="BodyText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490567445" w:history="1">
        <w:r w:rsidR="0011276F" w:rsidRPr="00BC09CC">
          <w:rPr>
            <w:rStyle w:val="Hyperlink"/>
            <w:noProof/>
          </w:rPr>
          <w:t>Aboriginal and Torres Strait Islander people with disability</w:t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fldChar w:fldCharType="begin"/>
        </w:r>
        <w:r w:rsidR="0011276F">
          <w:rPr>
            <w:noProof/>
            <w:webHidden/>
          </w:rPr>
          <w:instrText xml:space="preserve"> PAGEREF _Toc490567445 \h </w:instrText>
        </w:r>
        <w:r w:rsidR="0011276F">
          <w:rPr>
            <w:noProof/>
            <w:webHidden/>
          </w:rPr>
        </w:r>
        <w:r w:rsidR="0011276F">
          <w:rPr>
            <w:noProof/>
            <w:webHidden/>
          </w:rPr>
          <w:fldChar w:fldCharType="separate"/>
        </w:r>
        <w:r w:rsidR="0011276F">
          <w:rPr>
            <w:noProof/>
            <w:webHidden/>
          </w:rPr>
          <w:t>7</w:t>
        </w:r>
        <w:r w:rsidR="0011276F">
          <w:rPr>
            <w:noProof/>
            <w:webHidden/>
          </w:rPr>
          <w:fldChar w:fldCharType="end"/>
        </w:r>
      </w:hyperlink>
    </w:p>
    <w:p w14:paraId="09E153CB" w14:textId="77777777" w:rsidR="0011276F" w:rsidRDefault="00BB02BD" w:rsidP="0011276F">
      <w:pPr>
        <w:pStyle w:val="BodyText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490567446" w:history="1">
        <w:r w:rsidR="0011276F" w:rsidRPr="00BC09CC">
          <w:rPr>
            <w:rStyle w:val="Hyperlink"/>
            <w:noProof/>
          </w:rPr>
          <w:t>Important areas to focus on</w:t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fldChar w:fldCharType="begin"/>
        </w:r>
        <w:r w:rsidR="0011276F">
          <w:rPr>
            <w:noProof/>
            <w:webHidden/>
          </w:rPr>
          <w:instrText xml:space="preserve"> PAGEREF _Toc490567446 \h </w:instrText>
        </w:r>
        <w:r w:rsidR="0011276F">
          <w:rPr>
            <w:noProof/>
            <w:webHidden/>
          </w:rPr>
        </w:r>
        <w:r w:rsidR="0011276F">
          <w:rPr>
            <w:noProof/>
            <w:webHidden/>
          </w:rPr>
          <w:fldChar w:fldCharType="separate"/>
        </w:r>
        <w:r w:rsidR="0011276F">
          <w:rPr>
            <w:noProof/>
            <w:webHidden/>
          </w:rPr>
          <w:t>9</w:t>
        </w:r>
        <w:r w:rsidR="0011276F">
          <w:rPr>
            <w:noProof/>
            <w:webHidden/>
          </w:rPr>
          <w:fldChar w:fldCharType="end"/>
        </w:r>
      </w:hyperlink>
    </w:p>
    <w:p w14:paraId="245841CE" w14:textId="77777777" w:rsidR="0011276F" w:rsidRDefault="00BB02BD" w:rsidP="0011276F">
      <w:pPr>
        <w:pStyle w:val="BodyText"/>
        <w:ind w:left="993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490567447" w:history="1">
        <w:r w:rsidR="0011276F" w:rsidRPr="00BC09CC">
          <w:rPr>
            <w:rStyle w:val="Hyperlink"/>
            <w:noProof/>
          </w:rPr>
          <w:t>Housing</w:t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fldChar w:fldCharType="begin"/>
        </w:r>
        <w:r w:rsidR="0011276F">
          <w:rPr>
            <w:noProof/>
            <w:webHidden/>
          </w:rPr>
          <w:instrText xml:space="preserve"> PAGEREF _Toc490567447 \h </w:instrText>
        </w:r>
        <w:r w:rsidR="0011276F">
          <w:rPr>
            <w:noProof/>
            <w:webHidden/>
          </w:rPr>
        </w:r>
        <w:r w:rsidR="0011276F">
          <w:rPr>
            <w:noProof/>
            <w:webHidden/>
          </w:rPr>
          <w:fldChar w:fldCharType="separate"/>
        </w:r>
        <w:r w:rsidR="0011276F">
          <w:rPr>
            <w:noProof/>
            <w:webHidden/>
          </w:rPr>
          <w:t>9</w:t>
        </w:r>
        <w:r w:rsidR="0011276F">
          <w:rPr>
            <w:noProof/>
            <w:webHidden/>
          </w:rPr>
          <w:fldChar w:fldCharType="end"/>
        </w:r>
      </w:hyperlink>
    </w:p>
    <w:p w14:paraId="68E13202" w14:textId="77777777" w:rsidR="0011276F" w:rsidRDefault="00BB02BD" w:rsidP="0011276F">
      <w:pPr>
        <w:pStyle w:val="BodyText"/>
        <w:ind w:left="993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490567448" w:history="1">
        <w:r w:rsidR="0011276F" w:rsidRPr="00BC09CC">
          <w:rPr>
            <w:rStyle w:val="Hyperlink"/>
            <w:noProof/>
            <w:w w:val="105"/>
          </w:rPr>
          <w:t>Human rights</w:t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fldChar w:fldCharType="begin"/>
        </w:r>
        <w:r w:rsidR="0011276F">
          <w:rPr>
            <w:noProof/>
            <w:webHidden/>
          </w:rPr>
          <w:instrText xml:space="preserve"> PAGEREF _Toc490567448 \h </w:instrText>
        </w:r>
        <w:r w:rsidR="0011276F">
          <w:rPr>
            <w:noProof/>
            <w:webHidden/>
          </w:rPr>
        </w:r>
        <w:r w:rsidR="0011276F">
          <w:rPr>
            <w:noProof/>
            <w:webHidden/>
          </w:rPr>
          <w:fldChar w:fldCharType="separate"/>
        </w:r>
        <w:r w:rsidR="0011276F">
          <w:rPr>
            <w:noProof/>
            <w:webHidden/>
          </w:rPr>
          <w:t>10</w:t>
        </w:r>
        <w:r w:rsidR="0011276F">
          <w:rPr>
            <w:noProof/>
            <w:webHidden/>
          </w:rPr>
          <w:fldChar w:fldCharType="end"/>
        </w:r>
      </w:hyperlink>
    </w:p>
    <w:p w14:paraId="22485D15" w14:textId="77777777" w:rsidR="0011276F" w:rsidRDefault="00BB02BD" w:rsidP="0011276F">
      <w:pPr>
        <w:pStyle w:val="BodyText"/>
        <w:ind w:left="993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490567449" w:history="1">
        <w:r w:rsidR="0011276F" w:rsidRPr="00BC09CC">
          <w:rPr>
            <w:rStyle w:val="Hyperlink"/>
            <w:noProof/>
          </w:rPr>
          <w:t>Education</w:t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fldChar w:fldCharType="begin"/>
        </w:r>
        <w:r w:rsidR="0011276F">
          <w:rPr>
            <w:noProof/>
            <w:webHidden/>
          </w:rPr>
          <w:instrText xml:space="preserve"> PAGEREF _Toc490567449 \h </w:instrText>
        </w:r>
        <w:r w:rsidR="0011276F">
          <w:rPr>
            <w:noProof/>
            <w:webHidden/>
          </w:rPr>
        </w:r>
        <w:r w:rsidR="0011276F">
          <w:rPr>
            <w:noProof/>
            <w:webHidden/>
          </w:rPr>
          <w:fldChar w:fldCharType="separate"/>
        </w:r>
        <w:r w:rsidR="0011276F">
          <w:rPr>
            <w:noProof/>
            <w:webHidden/>
          </w:rPr>
          <w:t>12</w:t>
        </w:r>
        <w:r w:rsidR="0011276F">
          <w:rPr>
            <w:noProof/>
            <w:webHidden/>
          </w:rPr>
          <w:fldChar w:fldCharType="end"/>
        </w:r>
      </w:hyperlink>
    </w:p>
    <w:p w14:paraId="4D27A6C0" w14:textId="77777777" w:rsidR="0011276F" w:rsidRDefault="00BB02BD" w:rsidP="0011276F">
      <w:pPr>
        <w:pStyle w:val="BodyText"/>
        <w:ind w:left="993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490567450" w:history="1">
        <w:r w:rsidR="0011276F" w:rsidRPr="00BC09CC">
          <w:rPr>
            <w:rStyle w:val="Hyperlink"/>
            <w:noProof/>
          </w:rPr>
          <w:t>Employment</w:t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fldChar w:fldCharType="begin"/>
        </w:r>
        <w:r w:rsidR="0011276F">
          <w:rPr>
            <w:noProof/>
            <w:webHidden/>
          </w:rPr>
          <w:instrText xml:space="preserve"> PAGEREF _Toc490567450 \h </w:instrText>
        </w:r>
        <w:r w:rsidR="0011276F">
          <w:rPr>
            <w:noProof/>
            <w:webHidden/>
          </w:rPr>
        </w:r>
        <w:r w:rsidR="0011276F">
          <w:rPr>
            <w:noProof/>
            <w:webHidden/>
          </w:rPr>
          <w:fldChar w:fldCharType="separate"/>
        </w:r>
        <w:r w:rsidR="0011276F">
          <w:rPr>
            <w:noProof/>
            <w:webHidden/>
          </w:rPr>
          <w:t>13</w:t>
        </w:r>
        <w:r w:rsidR="0011276F">
          <w:rPr>
            <w:noProof/>
            <w:webHidden/>
          </w:rPr>
          <w:fldChar w:fldCharType="end"/>
        </w:r>
      </w:hyperlink>
    </w:p>
    <w:p w14:paraId="0534EF77" w14:textId="77777777" w:rsidR="0011276F" w:rsidRDefault="00BB02BD" w:rsidP="0011276F">
      <w:pPr>
        <w:pStyle w:val="BodyText"/>
        <w:ind w:left="993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490567451" w:history="1">
        <w:r w:rsidR="0011276F" w:rsidRPr="00BC09CC">
          <w:rPr>
            <w:rStyle w:val="Hyperlink"/>
            <w:noProof/>
          </w:rPr>
          <w:t>Health and wellbeing</w:t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fldChar w:fldCharType="begin"/>
        </w:r>
        <w:r w:rsidR="0011276F">
          <w:rPr>
            <w:noProof/>
            <w:webHidden/>
          </w:rPr>
          <w:instrText xml:space="preserve"> PAGEREF _Toc490567451 \h </w:instrText>
        </w:r>
        <w:r w:rsidR="0011276F">
          <w:rPr>
            <w:noProof/>
            <w:webHidden/>
          </w:rPr>
        </w:r>
        <w:r w:rsidR="0011276F">
          <w:rPr>
            <w:noProof/>
            <w:webHidden/>
          </w:rPr>
          <w:fldChar w:fldCharType="separate"/>
        </w:r>
        <w:r w:rsidR="0011276F">
          <w:rPr>
            <w:noProof/>
            <w:webHidden/>
          </w:rPr>
          <w:t>14</w:t>
        </w:r>
        <w:r w:rsidR="0011276F">
          <w:rPr>
            <w:noProof/>
            <w:webHidden/>
          </w:rPr>
          <w:fldChar w:fldCharType="end"/>
        </w:r>
      </w:hyperlink>
    </w:p>
    <w:p w14:paraId="5AD3684B" w14:textId="77777777" w:rsidR="0011276F" w:rsidRDefault="00BB02BD" w:rsidP="0011276F">
      <w:pPr>
        <w:pStyle w:val="BodyText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490567452" w:history="1">
        <w:r w:rsidR="0011276F" w:rsidRPr="00BC09CC">
          <w:rPr>
            <w:rStyle w:val="Hyperlink"/>
            <w:noProof/>
          </w:rPr>
          <w:t>Word list</w:t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fldChar w:fldCharType="begin"/>
        </w:r>
        <w:r w:rsidR="0011276F">
          <w:rPr>
            <w:noProof/>
            <w:webHidden/>
          </w:rPr>
          <w:instrText xml:space="preserve"> PAGEREF _Toc490567452 \h </w:instrText>
        </w:r>
        <w:r w:rsidR="0011276F">
          <w:rPr>
            <w:noProof/>
            <w:webHidden/>
          </w:rPr>
        </w:r>
        <w:r w:rsidR="0011276F">
          <w:rPr>
            <w:noProof/>
            <w:webHidden/>
          </w:rPr>
          <w:fldChar w:fldCharType="separate"/>
        </w:r>
        <w:r w:rsidR="0011276F">
          <w:rPr>
            <w:noProof/>
            <w:webHidden/>
          </w:rPr>
          <w:t>15</w:t>
        </w:r>
        <w:r w:rsidR="0011276F">
          <w:rPr>
            <w:noProof/>
            <w:webHidden/>
          </w:rPr>
          <w:fldChar w:fldCharType="end"/>
        </w:r>
      </w:hyperlink>
    </w:p>
    <w:p w14:paraId="7B54EAB2" w14:textId="77777777" w:rsidR="0011276F" w:rsidRDefault="00BB02BD" w:rsidP="0011276F">
      <w:pPr>
        <w:pStyle w:val="BodyText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490567453" w:history="1">
        <w:r w:rsidR="0011276F" w:rsidRPr="00BC09CC">
          <w:rPr>
            <w:rStyle w:val="Hyperlink"/>
            <w:noProof/>
          </w:rPr>
          <w:t>Contact us</w:t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tab/>
        </w:r>
        <w:r w:rsidR="0011276F">
          <w:rPr>
            <w:noProof/>
            <w:webHidden/>
          </w:rPr>
          <w:fldChar w:fldCharType="begin"/>
        </w:r>
        <w:r w:rsidR="0011276F">
          <w:rPr>
            <w:noProof/>
            <w:webHidden/>
          </w:rPr>
          <w:instrText xml:space="preserve"> PAGEREF _Toc490567453 \h </w:instrText>
        </w:r>
        <w:r w:rsidR="0011276F">
          <w:rPr>
            <w:noProof/>
            <w:webHidden/>
          </w:rPr>
        </w:r>
        <w:r w:rsidR="0011276F">
          <w:rPr>
            <w:noProof/>
            <w:webHidden/>
          </w:rPr>
          <w:fldChar w:fldCharType="separate"/>
        </w:r>
        <w:r w:rsidR="0011276F">
          <w:rPr>
            <w:noProof/>
            <w:webHidden/>
          </w:rPr>
          <w:t>15</w:t>
        </w:r>
        <w:r w:rsidR="0011276F">
          <w:rPr>
            <w:noProof/>
            <w:webHidden/>
          </w:rPr>
          <w:fldChar w:fldCharType="end"/>
        </w:r>
      </w:hyperlink>
    </w:p>
    <w:p w14:paraId="03BCAC9F" w14:textId="77777777" w:rsidR="008D67C7" w:rsidRDefault="0011276F" w:rsidP="0011276F">
      <w:pPr>
        <w:pStyle w:val="BodyText"/>
        <w:sectPr w:rsidR="008D67C7" w:rsidSect="00BC76FF">
          <w:pgSz w:w="11910" w:h="16840"/>
          <w:pgMar w:top="1134" w:right="839" w:bottom="567" w:left="618" w:header="720" w:footer="720" w:gutter="0"/>
          <w:cols w:space="720"/>
        </w:sectPr>
      </w:pPr>
      <w:r>
        <w:fldChar w:fldCharType="end"/>
      </w:r>
      <w:r>
        <w:t xml:space="preserve"> </w:t>
      </w:r>
    </w:p>
    <w:p w14:paraId="78371046" w14:textId="77777777" w:rsidR="00E64729" w:rsidRDefault="00093A39" w:rsidP="00814E79">
      <w:pPr>
        <w:pStyle w:val="Heading2"/>
      </w:pPr>
      <w:bookmarkStart w:id="13" w:name="_Toc490565906"/>
      <w:bookmarkStart w:id="14" w:name="_Toc490566397"/>
      <w:bookmarkStart w:id="15" w:name="_Toc490567444"/>
      <w:r>
        <w:lastRenderedPageBreak/>
        <w:t>What is this document about?</w:t>
      </w:r>
      <w:bookmarkEnd w:id="13"/>
      <w:bookmarkEnd w:id="14"/>
      <w:bookmarkEnd w:id="15"/>
    </w:p>
    <w:p w14:paraId="73783654" w14:textId="77777777" w:rsidR="00E64729" w:rsidRDefault="00093A39" w:rsidP="00BC76FF">
      <w:pPr>
        <w:pStyle w:val="BodyText"/>
      </w:pPr>
      <w:r>
        <w:t>It’s important that Aboriginal and Torres Strait Islander people with disability can live the life they want.</w:t>
      </w:r>
    </w:p>
    <w:p w14:paraId="65C919BE" w14:textId="77777777" w:rsidR="00E64729" w:rsidRDefault="00093A39" w:rsidP="00BC76FF">
      <w:pPr>
        <w:pStyle w:val="BodyText"/>
      </w:pPr>
      <w:r>
        <w:t>We need to make sure that people:</w:t>
      </w:r>
    </w:p>
    <w:p w14:paraId="6EED7725" w14:textId="77777777" w:rsidR="009D331B" w:rsidRDefault="00093A39" w:rsidP="00BC76FF">
      <w:pPr>
        <w:pStyle w:val="BodyText"/>
        <w:numPr>
          <w:ilvl w:val="0"/>
          <w:numId w:val="7"/>
        </w:numPr>
      </w:pPr>
      <w:r>
        <w:t>have better ways of getting services</w:t>
      </w:r>
    </w:p>
    <w:p w14:paraId="2700C094" w14:textId="77777777" w:rsidR="00E64729" w:rsidRPr="009D331B" w:rsidRDefault="00093A39" w:rsidP="00BC76FF">
      <w:pPr>
        <w:pStyle w:val="BodyText"/>
        <w:numPr>
          <w:ilvl w:val="0"/>
          <w:numId w:val="7"/>
        </w:numPr>
      </w:pPr>
      <w:r w:rsidRPr="009D331B">
        <w:t>can be part of the</w:t>
      </w:r>
      <w:r w:rsidRPr="009D331B">
        <w:rPr>
          <w:spacing w:val="-6"/>
        </w:rPr>
        <w:t xml:space="preserve"> </w:t>
      </w:r>
      <w:r w:rsidRPr="009D331B">
        <w:rPr>
          <w:spacing w:val="-3"/>
        </w:rPr>
        <w:t>community.</w:t>
      </w:r>
    </w:p>
    <w:p w14:paraId="62E8A43D" w14:textId="77777777" w:rsidR="00E64729" w:rsidRDefault="00093A39" w:rsidP="00BC76FF">
      <w:pPr>
        <w:pStyle w:val="BodyText"/>
      </w:pPr>
      <w:r>
        <w:t>We’ve written a plan to help us do this.</w:t>
      </w:r>
    </w:p>
    <w:p w14:paraId="11F19406" w14:textId="77777777" w:rsidR="00E64729" w:rsidRPr="009D331B" w:rsidRDefault="00093A39" w:rsidP="00BC76FF">
      <w:pPr>
        <w:pStyle w:val="BodyText"/>
      </w:pPr>
      <w:r>
        <w:t xml:space="preserve">It’s called the </w:t>
      </w:r>
      <w:r w:rsidRPr="002C7D40">
        <w:rPr>
          <w:i/>
        </w:rPr>
        <w:t>Australian Government Plan to Improve Outcomes for Aboriginal and Torres Strait Islander People with Disability.</w:t>
      </w:r>
    </w:p>
    <w:p w14:paraId="7BC8782D" w14:textId="77777777" w:rsidR="00576640" w:rsidRDefault="00093A39" w:rsidP="00BC76FF">
      <w:pPr>
        <w:pStyle w:val="BodyText"/>
      </w:pPr>
      <w:r>
        <w:t xml:space="preserve">It’s the first time a </w:t>
      </w:r>
      <w:r w:rsidR="009D331B">
        <w:t>plan like this has been writte</w:t>
      </w:r>
      <w:r w:rsidR="00576640">
        <w:t>n.</w:t>
      </w:r>
    </w:p>
    <w:p w14:paraId="54B759EC" w14:textId="77777777" w:rsidR="00576640" w:rsidRDefault="00576640" w:rsidP="00BC76FF">
      <w:pPr>
        <w:pStyle w:val="BodyText"/>
      </w:pPr>
      <w:r>
        <w:t>The plan explains the 5 areas that we should focus on in the future:</w:t>
      </w:r>
    </w:p>
    <w:p w14:paraId="19018B14" w14:textId="77777777" w:rsidR="00576640" w:rsidRDefault="00576640" w:rsidP="00BC76FF">
      <w:pPr>
        <w:pStyle w:val="BodyText"/>
        <w:numPr>
          <w:ilvl w:val="0"/>
          <w:numId w:val="7"/>
        </w:numPr>
      </w:pPr>
      <w:r>
        <w:t>housing</w:t>
      </w:r>
    </w:p>
    <w:p w14:paraId="6B4137A9" w14:textId="77777777" w:rsidR="00576640" w:rsidRDefault="00576640" w:rsidP="00BC76FF">
      <w:pPr>
        <w:pStyle w:val="BodyText"/>
        <w:numPr>
          <w:ilvl w:val="0"/>
          <w:numId w:val="7"/>
        </w:numPr>
      </w:pPr>
      <w:r>
        <w:t>human rights – and the criminal justice</w:t>
      </w:r>
      <w:r w:rsidRPr="00576640">
        <w:t xml:space="preserve"> </w:t>
      </w:r>
      <w:r>
        <w:t>system</w:t>
      </w:r>
    </w:p>
    <w:p w14:paraId="40012D7B" w14:textId="77777777" w:rsidR="00576640" w:rsidRDefault="00576640" w:rsidP="00BC76FF">
      <w:pPr>
        <w:pStyle w:val="BodyText"/>
        <w:numPr>
          <w:ilvl w:val="0"/>
          <w:numId w:val="7"/>
        </w:numPr>
      </w:pPr>
      <w:r>
        <w:t>education</w:t>
      </w:r>
    </w:p>
    <w:p w14:paraId="083A8E7F" w14:textId="77777777" w:rsidR="00576640" w:rsidRDefault="00576640" w:rsidP="00BC76FF">
      <w:pPr>
        <w:pStyle w:val="BodyText"/>
        <w:numPr>
          <w:ilvl w:val="0"/>
          <w:numId w:val="7"/>
        </w:numPr>
      </w:pPr>
      <w:r>
        <w:t>employment</w:t>
      </w:r>
    </w:p>
    <w:p w14:paraId="49794433" w14:textId="77777777" w:rsidR="00576640" w:rsidRDefault="00576640" w:rsidP="00BC76FF">
      <w:pPr>
        <w:pStyle w:val="BodyText"/>
        <w:numPr>
          <w:ilvl w:val="0"/>
          <w:numId w:val="7"/>
        </w:numPr>
      </w:pPr>
      <w:r>
        <w:t>health and</w:t>
      </w:r>
      <w:r w:rsidRPr="00576640">
        <w:t xml:space="preserve"> </w:t>
      </w:r>
      <w:r>
        <w:t>wellbeing.</w:t>
      </w:r>
    </w:p>
    <w:p w14:paraId="4C3A3CDB" w14:textId="77777777" w:rsidR="00D821E0" w:rsidRPr="000D7495" w:rsidRDefault="00D821E0" w:rsidP="00BC76FF">
      <w:pPr>
        <w:pStyle w:val="BodyText"/>
      </w:pPr>
      <w:r w:rsidRPr="000D7495">
        <w:t>It also explains what we will do to improve the lives of Aboriginal and Torres Strait Islander people with disability.</w:t>
      </w:r>
    </w:p>
    <w:p w14:paraId="713D7FB6" w14:textId="77777777" w:rsidR="00D821E0" w:rsidRDefault="00D821E0" w:rsidP="00BC76FF">
      <w:pPr>
        <w:pStyle w:val="BodyText"/>
      </w:pPr>
      <w:r>
        <w:t>The plan aims to:</w:t>
      </w:r>
    </w:p>
    <w:p w14:paraId="5F59675F" w14:textId="77777777" w:rsidR="00D821E0" w:rsidRDefault="00D821E0" w:rsidP="00BC76FF">
      <w:pPr>
        <w:pStyle w:val="BodyText"/>
        <w:numPr>
          <w:ilvl w:val="0"/>
          <w:numId w:val="7"/>
        </w:numPr>
      </w:pPr>
      <w:r>
        <w:t xml:space="preserve">improve services, like health and education, to better meet the needs </w:t>
      </w:r>
      <w:r w:rsidR="0030009E">
        <w:br/>
      </w:r>
      <w:r>
        <w:t>of people</w:t>
      </w:r>
    </w:p>
    <w:p w14:paraId="03DF83E7" w14:textId="77777777" w:rsidR="000D7495" w:rsidRDefault="00D821E0" w:rsidP="00BC76FF">
      <w:pPr>
        <w:pStyle w:val="BodyText"/>
        <w:numPr>
          <w:ilvl w:val="0"/>
          <w:numId w:val="7"/>
        </w:numPr>
      </w:pPr>
      <w:r>
        <w:t xml:space="preserve">connect Aboriginal and </w:t>
      </w:r>
      <w:r w:rsidRPr="00D821E0">
        <w:t xml:space="preserve">Torres </w:t>
      </w:r>
      <w:r>
        <w:t>Strait Islander people to the National Disability Insurance Scheme (NDIS).</w:t>
      </w:r>
      <w:r w:rsidR="000D7495">
        <w:br w:type="page"/>
      </w:r>
    </w:p>
    <w:p w14:paraId="30D3E6F9" w14:textId="77777777" w:rsidR="000D7495" w:rsidRPr="000D7495" w:rsidRDefault="000D7495" w:rsidP="00BC76FF">
      <w:pPr>
        <w:pStyle w:val="BodyText"/>
      </w:pPr>
      <w:r w:rsidRPr="000D7495">
        <w:lastRenderedPageBreak/>
        <w:t>We have written the plan with help from:</w:t>
      </w:r>
    </w:p>
    <w:p w14:paraId="4C509ED2" w14:textId="77777777" w:rsidR="000D7495" w:rsidRPr="000D7495" w:rsidRDefault="000D7495" w:rsidP="00BC76FF">
      <w:pPr>
        <w:pStyle w:val="BodyText"/>
        <w:numPr>
          <w:ilvl w:val="0"/>
          <w:numId w:val="7"/>
        </w:numPr>
      </w:pPr>
      <w:r w:rsidRPr="000D7495">
        <w:t>Aboriginal and Torres Strait Islander people with disability</w:t>
      </w:r>
    </w:p>
    <w:p w14:paraId="4BE9B940" w14:textId="77777777" w:rsidR="000D7495" w:rsidRPr="000D7495" w:rsidRDefault="000D7495" w:rsidP="00BC76FF">
      <w:pPr>
        <w:pStyle w:val="BodyText"/>
        <w:numPr>
          <w:ilvl w:val="0"/>
          <w:numId w:val="7"/>
        </w:numPr>
      </w:pPr>
      <w:proofErr w:type="spellStart"/>
      <w:r w:rsidRPr="000D7495">
        <w:t>organisations</w:t>
      </w:r>
      <w:proofErr w:type="spellEnd"/>
      <w:r w:rsidRPr="000D7495">
        <w:t xml:space="preserve"> that speak up for Aboriginal and Torres Strait Islander people with disability</w:t>
      </w:r>
    </w:p>
    <w:p w14:paraId="6074B9B8" w14:textId="77777777" w:rsidR="000D7495" w:rsidRPr="000D7495" w:rsidRDefault="000D7495" w:rsidP="00BC76FF">
      <w:pPr>
        <w:pStyle w:val="BodyText"/>
        <w:numPr>
          <w:ilvl w:val="0"/>
          <w:numId w:val="7"/>
        </w:numPr>
      </w:pPr>
      <w:r w:rsidRPr="000D7495">
        <w:t>researchers</w:t>
      </w:r>
    </w:p>
    <w:p w14:paraId="7905B024" w14:textId="77777777" w:rsidR="000D7495" w:rsidRPr="000D7495" w:rsidRDefault="000D7495" w:rsidP="00BC76FF">
      <w:pPr>
        <w:pStyle w:val="BodyText"/>
        <w:numPr>
          <w:ilvl w:val="0"/>
          <w:numId w:val="7"/>
        </w:numPr>
      </w:pPr>
      <w:r w:rsidRPr="000D7495">
        <w:t xml:space="preserve">community </w:t>
      </w:r>
      <w:proofErr w:type="spellStart"/>
      <w:r w:rsidRPr="000D7495">
        <w:t>organisations</w:t>
      </w:r>
      <w:proofErr w:type="spellEnd"/>
      <w:r w:rsidRPr="000D7495">
        <w:t>.</w:t>
      </w:r>
    </w:p>
    <w:p w14:paraId="6A434F49" w14:textId="77777777" w:rsidR="000D7495" w:rsidRPr="000D7495" w:rsidRDefault="000D7495" w:rsidP="00BC76FF">
      <w:pPr>
        <w:pStyle w:val="BodyText"/>
      </w:pPr>
      <w:r w:rsidRPr="000D7495">
        <w:t>The plan will only work if we keep working with Aboriginal and Torres Strait Islander people with disability and their communities.</w:t>
      </w:r>
    </w:p>
    <w:p w14:paraId="33458740" w14:textId="77777777" w:rsidR="000D7495" w:rsidRDefault="000D7495" w:rsidP="00BC76FF">
      <w:pPr>
        <w:pStyle w:val="BodyText"/>
        <w:sectPr w:rsidR="000D7495" w:rsidSect="00BC76FF">
          <w:pgSz w:w="11910" w:h="16840"/>
          <w:pgMar w:top="1134" w:right="839" w:bottom="567" w:left="618" w:header="720" w:footer="720" w:gutter="0"/>
          <w:cols w:space="720"/>
        </w:sectPr>
      </w:pPr>
      <w:r>
        <w:br w:type="page"/>
      </w:r>
    </w:p>
    <w:p w14:paraId="0D627307" w14:textId="77777777" w:rsidR="00E64729" w:rsidRPr="00814E79" w:rsidRDefault="00093A39" w:rsidP="00814E79">
      <w:pPr>
        <w:pStyle w:val="Heading2"/>
      </w:pPr>
      <w:bookmarkStart w:id="16" w:name="_Toc490565907"/>
      <w:bookmarkStart w:id="17" w:name="_Toc490566398"/>
      <w:bookmarkStart w:id="18" w:name="_Toc490567445"/>
      <w:r w:rsidRPr="00814E79">
        <w:lastRenderedPageBreak/>
        <w:t>Aboriginal and Torres Strait Islander people with disability</w:t>
      </w:r>
      <w:bookmarkEnd w:id="16"/>
      <w:bookmarkEnd w:id="17"/>
      <w:bookmarkEnd w:id="18"/>
    </w:p>
    <w:p w14:paraId="14E37FAE" w14:textId="77777777" w:rsidR="00E64729" w:rsidRDefault="00093A39" w:rsidP="00BC76FF">
      <w:pPr>
        <w:pStyle w:val="BodyText"/>
      </w:pPr>
      <w:r>
        <w:t xml:space="preserve">The </w:t>
      </w:r>
      <w:bookmarkStart w:id="19" w:name="_GoBack"/>
      <w:r w:rsidRPr="002C7D40">
        <w:rPr>
          <w:rFonts w:ascii="HelveticaNeueLT Std Med"/>
          <w:b/>
        </w:rPr>
        <w:t>Australian Bureau of Statistics</w:t>
      </w:r>
      <w:bookmarkEnd w:id="19"/>
      <w:r>
        <w:rPr>
          <w:rFonts w:ascii="HelveticaNeueLT Std Med"/>
        </w:rPr>
        <w:t xml:space="preserve"> </w:t>
      </w:r>
      <w:r>
        <w:t>says that Aboriginal and Torres Strait Islander people are</w:t>
      </w:r>
      <w:r w:rsidR="003A3CE2">
        <w:t xml:space="preserve"> </w:t>
      </w:r>
      <w:r>
        <w:t xml:space="preserve">1.8 times more likely to have a disability than </w:t>
      </w:r>
      <w:r w:rsidR="003A3CE2">
        <w:br/>
      </w:r>
      <w:r>
        <w:t>other Australians.</w:t>
      </w:r>
    </w:p>
    <w:p w14:paraId="76A5E929" w14:textId="77777777" w:rsidR="00E64729" w:rsidRDefault="00093A39" w:rsidP="00BC76FF">
      <w:pPr>
        <w:pStyle w:val="BodyText"/>
      </w:pPr>
      <w:r>
        <w:t xml:space="preserve">However, they don’t use disability services as much as other Australians </w:t>
      </w:r>
      <w:r w:rsidR="003A3CE2">
        <w:br/>
      </w:r>
      <w:r>
        <w:t>with disability.</w:t>
      </w:r>
    </w:p>
    <w:p w14:paraId="55EEB783" w14:textId="77777777" w:rsidR="00E64729" w:rsidRDefault="00093A39" w:rsidP="00BC76FF">
      <w:pPr>
        <w:pStyle w:val="BodyText"/>
      </w:pPr>
      <w:r>
        <w:t xml:space="preserve">Some Aboriginal and Torres Strait Islander people don’t see that they have </w:t>
      </w:r>
      <w:r w:rsidR="003A3CE2">
        <w:br/>
      </w:r>
      <w:r>
        <w:t>a disability.</w:t>
      </w:r>
    </w:p>
    <w:p w14:paraId="420312E7" w14:textId="77777777" w:rsidR="00E64729" w:rsidRDefault="00093A39" w:rsidP="00BC76FF">
      <w:pPr>
        <w:pStyle w:val="BodyText"/>
      </w:pPr>
      <w:r>
        <w:t xml:space="preserve">Their life is </w:t>
      </w:r>
      <w:proofErr w:type="spellStart"/>
      <w:r>
        <w:t>centred</w:t>
      </w:r>
      <w:proofErr w:type="spellEnd"/>
      <w:r>
        <w:t xml:space="preserve"> on culture and community. Culture is a way of life.</w:t>
      </w:r>
    </w:p>
    <w:p w14:paraId="0AF8FA7E" w14:textId="77777777" w:rsidR="00E64729" w:rsidRDefault="00093A39" w:rsidP="00BC76FF">
      <w:pPr>
        <w:pStyle w:val="BodyText"/>
      </w:pPr>
      <w:r>
        <w:t>It causes problems if Aboriginal and Torres Strait Islander people are disconnected from their cultures.</w:t>
      </w:r>
    </w:p>
    <w:p w14:paraId="0CAE6DB2" w14:textId="77777777" w:rsidR="00E64729" w:rsidRDefault="00093A39" w:rsidP="00BC76FF">
      <w:pPr>
        <w:pStyle w:val="BodyText"/>
      </w:pPr>
      <w:r>
        <w:t>It’s important that we respect and understand the cultures of Aboriginal and Torres Strait Islander communities.</w:t>
      </w:r>
    </w:p>
    <w:p w14:paraId="1AB308CD" w14:textId="77777777" w:rsidR="00722210" w:rsidRPr="00722210" w:rsidRDefault="00722210" w:rsidP="00BC76FF">
      <w:pPr>
        <w:pStyle w:val="BodyText"/>
      </w:pPr>
      <w:r w:rsidRPr="00722210">
        <w:t>Communities are all different, with different needs.</w:t>
      </w:r>
    </w:p>
    <w:p w14:paraId="616570B8" w14:textId="77777777" w:rsidR="00722210" w:rsidRPr="00722210" w:rsidRDefault="00722210" w:rsidP="00BC76FF">
      <w:pPr>
        <w:pStyle w:val="BodyText"/>
      </w:pPr>
      <w:r w:rsidRPr="00722210">
        <w:t xml:space="preserve">This means we need to find ways of doing things that are right for </w:t>
      </w:r>
      <w:r w:rsidR="00F2399F">
        <w:br/>
      </w:r>
      <w:r w:rsidRPr="00722210">
        <w:t>each community.</w:t>
      </w:r>
    </w:p>
    <w:p w14:paraId="0BA2314B" w14:textId="77777777" w:rsidR="00722210" w:rsidRPr="00722210" w:rsidRDefault="00722210" w:rsidP="00BC76FF">
      <w:pPr>
        <w:pStyle w:val="BodyText"/>
      </w:pPr>
      <w:r w:rsidRPr="00722210">
        <w:t xml:space="preserve">Aboriginal and Torres Strait Islander people can experience different types </w:t>
      </w:r>
      <w:r>
        <w:br/>
      </w:r>
      <w:r w:rsidRPr="00722210">
        <w:t>of discrimination.</w:t>
      </w:r>
    </w:p>
    <w:p w14:paraId="6849B3AE" w14:textId="77777777" w:rsidR="00722210" w:rsidRPr="00BC76FF" w:rsidRDefault="00722210" w:rsidP="00BC76FF">
      <w:pPr>
        <w:pStyle w:val="BodyText"/>
      </w:pPr>
      <w:r w:rsidRPr="00BC76FF">
        <w:t>Discrimination is when people are treated unfairly because of their:</w:t>
      </w:r>
    </w:p>
    <w:p w14:paraId="6E7F0535" w14:textId="77777777" w:rsidR="00722210" w:rsidRPr="00722210" w:rsidRDefault="00722210" w:rsidP="00BC76FF">
      <w:pPr>
        <w:pStyle w:val="BodyText"/>
        <w:numPr>
          <w:ilvl w:val="0"/>
          <w:numId w:val="9"/>
        </w:numPr>
      </w:pPr>
      <w:r w:rsidRPr="00722210">
        <w:t>cultural background</w:t>
      </w:r>
    </w:p>
    <w:p w14:paraId="19F7AAC8" w14:textId="77777777" w:rsidR="00722210" w:rsidRPr="00722210" w:rsidRDefault="00722210" w:rsidP="00BC76FF">
      <w:pPr>
        <w:pStyle w:val="BodyText"/>
        <w:numPr>
          <w:ilvl w:val="0"/>
          <w:numId w:val="9"/>
        </w:numPr>
      </w:pPr>
      <w:r w:rsidRPr="00722210">
        <w:t>disability</w:t>
      </w:r>
    </w:p>
    <w:p w14:paraId="4D5F7D1E" w14:textId="77777777" w:rsidR="00722210" w:rsidRDefault="00722210" w:rsidP="00BC76FF">
      <w:pPr>
        <w:pStyle w:val="BodyText"/>
        <w:numPr>
          <w:ilvl w:val="0"/>
          <w:numId w:val="9"/>
        </w:numPr>
        <w:sectPr w:rsidR="00722210" w:rsidSect="00BC76FF">
          <w:pgSz w:w="11910" w:h="16840"/>
          <w:pgMar w:top="1134" w:right="839" w:bottom="567" w:left="618" w:header="720" w:footer="720" w:gutter="0"/>
          <w:cols w:space="720"/>
        </w:sectPr>
      </w:pPr>
      <w:r w:rsidRPr="00722210">
        <w:t>gender identity.</w:t>
      </w:r>
    </w:p>
    <w:p w14:paraId="634FC628" w14:textId="77777777" w:rsidR="00E64729" w:rsidRPr="00BC76FF" w:rsidRDefault="00093A39" w:rsidP="00BC76FF">
      <w:pPr>
        <w:pStyle w:val="BodyText"/>
      </w:pPr>
      <w:r w:rsidRPr="00BC76FF">
        <w:lastRenderedPageBreak/>
        <w:t>Sometimes, along with other reasons, this can lead to:</w:t>
      </w:r>
    </w:p>
    <w:p w14:paraId="0671D9B5" w14:textId="77777777" w:rsidR="00E64729" w:rsidRPr="00BC76FF" w:rsidRDefault="00093A39" w:rsidP="00BC76FF">
      <w:pPr>
        <w:pStyle w:val="BodyText"/>
        <w:numPr>
          <w:ilvl w:val="0"/>
          <w:numId w:val="10"/>
        </w:numPr>
      </w:pPr>
      <w:r w:rsidRPr="00BC76FF">
        <w:t>poor health</w:t>
      </w:r>
    </w:p>
    <w:p w14:paraId="58B99AD1" w14:textId="77777777" w:rsidR="00E64729" w:rsidRPr="00BC76FF" w:rsidRDefault="00093A39" w:rsidP="00BC76FF">
      <w:pPr>
        <w:pStyle w:val="BodyText"/>
        <w:numPr>
          <w:ilvl w:val="0"/>
          <w:numId w:val="10"/>
        </w:numPr>
      </w:pPr>
      <w:r w:rsidRPr="00BC76FF">
        <w:t>low levels of education</w:t>
      </w:r>
    </w:p>
    <w:p w14:paraId="63752841" w14:textId="77777777" w:rsidR="00E64729" w:rsidRPr="00BC76FF" w:rsidRDefault="00093A39" w:rsidP="00BC76FF">
      <w:pPr>
        <w:pStyle w:val="BodyText"/>
        <w:numPr>
          <w:ilvl w:val="0"/>
          <w:numId w:val="10"/>
        </w:numPr>
      </w:pPr>
      <w:r w:rsidRPr="00BC76FF">
        <w:t>less people in good jobs.</w:t>
      </w:r>
    </w:p>
    <w:p w14:paraId="209627C6" w14:textId="77777777" w:rsidR="00E64729" w:rsidRPr="00BC76FF" w:rsidRDefault="00093A39" w:rsidP="00BC76FF">
      <w:pPr>
        <w:pStyle w:val="BodyText"/>
      </w:pPr>
      <w:r w:rsidRPr="00BC76FF">
        <w:t xml:space="preserve">Aboriginal and Torres Strait Islander people with disability, their families and </w:t>
      </w:r>
      <w:proofErr w:type="spellStart"/>
      <w:r w:rsidRPr="00BC76FF">
        <w:t>carers</w:t>
      </w:r>
      <w:proofErr w:type="spellEnd"/>
      <w:r w:rsidRPr="00BC76FF">
        <w:t>, may face difficulties with taking part in the community.</w:t>
      </w:r>
    </w:p>
    <w:p w14:paraId="3B808875" w14:textId="77777777" w:rsidR="00E64729" w:rsidRDefault="00093A39" w:rsidP="0009657E">
      <w:pPr>
        <w:pStyle w:val="BodyText"/>
      </w:pPr>
      <w:r w:rsidRPr="00BC76FF">
        <w:t>This can be worse if they live in places far away from the city.</w:t>
      </w:r>
    </w:p>
    <w:p w14:paraId="4CFFCCD1" w14:textId="77777777" w:rsidR="0009657E" w:rsidRDefault="0009657E" w:rsidP="0009657E">
      <w:pPr>
        <w:pStyle w:val="BodyText"/>
      </w:pPr>
      <w:r>
        <w:t>Some of the problems they face include:</w:t>
      </w:r>
    </w:p>
    <w:p w14:paraId="0C613F60" w14:textId="77777777" w:rsidR="0009657E" w:rsidRDefault="0009657E" w:rsidP="0009657E">
      <w:pPr>
        <w:pStyle w:val="BodyText"/>
        <w:numPr>
          <w:ilvl w:val="0"/>
          <w:numId w:val="11"/>
        </w:numPr>
      </w:pPr>
      <w:r>
        <w:t>not enough disability</w:t>
      </w:r>
      <w:r>
        <w:rPr>
          <w:spacing w:val="-3"/>
        </w:rPr>
        <w:t xml:space="preserve"> </w:t>
      </w:r>
      <w:r>
        <w:t>services</w:t>
      </w:r>
    </w:p>
    <w:p w14:paraId="09C90A5D" w14:textId="77777777" w:rsidR="0009657E" w:rsidRDefault="0009657E" w:rsidP="0009657E">
      <w:pPr>
        <w:pStyle w:val="BodyText"/>
        <w:numPr>
          <w:ilvl w:val="0"/>
          <w:numId w:val="11"/>
        </w:numPr>
      </w:pPr>
      <w:r>
        <w:t xml:space="preserve">not knowing about the disability services that are available in </w:t>
      </w:r>
      <w:r>
        <w:br/>
        <w:t>their</w:t>
      </w:r>
      <w:r>
        <w:rPr>
          <w:spacing w:val="-6"/>
        </w:rPr>
        <w:t xml:space="preserve"> </w:t>
      </w:r>
      <w:r>
        <w:t>community</w:t>
      </w:r>
    </w:p>
    <w:p w14:paraId="009F4604" w14:textId="77777777" w:rsidR="0009657E" w:rsidRDefault="0009657E" w:rsidP="0009657E">
      <w:pPr>
        <w:pStyle w:val="BodyText"/>
        <w:numPr>
          <w:ilvl w:val="0"/>
          <w:numId w:val="11"/>
        </w:numPr>
      </w:pPr>
      <w:r>
        <w:t>not being able to access the same level of services as other people</w:t>
      </w:r>
    </w:p>
    <w:p w14:paraId="794DABB7" w14:textId="77777777" w:rsidR="0009657E" w:rsidRDefault="0009657E" w:rsidP="0009657E">
      <w:pPr>
        <w:pStyle w:val="BodyText"/>
        <w:numPr>
          <w:ilvl w:val="0"/>
          <w:numId w:val="11"/>
        </w:numPr>
        <w:sectPr w:rsidR="0009657E" w:rsidSect="00BC76FF">
          <w:pgSz w:w="11910" w:h="16840"/>
          <w:pgMar w:top="1134" w:right="839" w:bottom="567" w:left="618" w:header="720" w:footer="720" w:gutter="0"/>
          <w:cols w:space="720"/>
        </w:sectPr>
      </w:pPr>
      <w:r>
        <w:t xml:space="preserve">staff </w:t>
      </w:r>
      <w:r>
        <w:rPr>
          <w:spacing w:val="-5"/>
        </w:rPr>
        <w:t xml:space="preserve">that </w:t>
      </w:r>
      <w:r>
        <w:t xml:space="preserve">don’t understand </w:t>
      </w:r>
      <w:r>
        <w:rPr>
          <w:spacing w:val="-4"/>
        </w:rPr>
        <w:t xml:space="preserve">how </w:t>
      </w:r>
      <w:r>
        <w:t xml:space="preserve">culture </w:t>
      </w:r>
      <w:r>
        <w:rPr>
          <w:spacing w:val="-3"/>
        </w:rPr>
        <w:t>is</w:t>
      </w:r>
      <w:r>
        <w:rPr>
          <w:spacing w:val="-47"/>
        </w:rPr>
        <w:t xml:space="preserve"> </w:t>
      </w:r>
      <w:r>
        <w:t>important</w:t>
      </w:r>
    </w:p>
    <w:p w14:paraId="33C18863" w14:textId="77777777" w:rsidR="00E64729" w:rsidRPr="00814E79" w:rsidRDefault="00093A39" w:rsidP="00814E79">
      <w:pPr>
        <w:pStyle w:val="Heading2"/>
      </w:pPr>
      <w:bookmarkStart w:id="20" w:name="_Toc490565908"/>
      <w:bookmarkStart w:id="21" w:name="_Toc490566399"/>
      <w:bookmarkStart w:id="22" w:name="_Toc490567446"/>
      <w:r w:rsidRPr="00814E79">
        <w:lastRenderedPageBreak/>
        <w:t>Important areas to focus on</w:t>
      </w:r>
      <w:bookmarkEnd w:id="20"/>
      <w:bookmarkEnd w:id="21"/>
      <w:bookmarkEnd w:id="22"/>
    </w:p>
    <w:p w14:paraId="229A1B8D" w14:textId="77777777" w:rsidR="00E64729" w:rsidRDefault="00093A39" w:rsidP="0009657E">
      <w:pPr>
        <w:pStyle w:val="BodyText"/>
      </w:pPr>
      <w:r>
        <w:t xml:space="preserve">The people who helped us write this plan have told us what we need to </w:t>
      </w:r>
      <w:r w:rsidR="005C710E">
        <w:br/>
      </w:r>
      <w:r>
        <w:t>focus on.</w:t>
      </w:r>
    </w:p>
    <w:p w14:paraId="0D1FC50B" w14:textId="77777777" w:rsidR="00E64729" w:rsidRDefault="00093A39" w:rsidP="0009657E">
      <w:pPr>
        <w:pStyle w:val="BodyText"/>
      </w:pPr>
      <w:r>
        <w:t>They have also suggested what we could do to fix these problems.</w:t>
      </w:r>
    </w:p>
    <w:p w14:paraId="16D70227" w14:textId="77777777" w:rsidR="00E64729" w:rsidRPr="00B00F1E" w:rsidRDefault="00093A39" w:rsidP="00814E79">
      <w:pPr>
        <w:pStyle w:val="Heading3"/>
      </w:pPr>
      <w:bookmarkStart w:id="23" w:name="_Toc490565909"/>
      <w:bookmarkStart w:id="24" w:name="_Toc490566400"/>
      <w:bookmarkStart w:id="25" w:name="_Toc490567447"/>
      <w:r w:rsidRPr="00B00F1E">
        <w:t>Housing</w:t>
      </w:r>
      <w:bookmarkEnd w:id="23"/>
      <w:bookmarkEnd w:id="24"/>
      <w:bookmarkEnd w:id="25"/>
    </w:p>
    <w:p w14:paraId="517A4CC3" w14:textId="77777777" w:rsidR="00E64729" w:rsidRDefault="00093A39" w:rsidP="0009657E">
      <w:pPr>
        <w:pStyle w:val="BodyText"/>
      </w:pPr>
      <w:r>
        <w:t>Housing should meet the needs of Aboriginal and Torres Strait Islander people with disability.</w:t>
      </w:r>
    </w:p>
    <w:p w14:paraId="5BDFB053" w14:textId="77777777" w:rsidR="00E64729" w:rsidRPr="0009657E" w:rsidRDefault="00093A39" w:rsidP="00814E79">
      <w:pPr>
        <w:pStyle w:val="Heading4"/>
        <w:spacing w:before="120"/>
      </w:pPr>
      <w:r w:rsidRPr="0009657E">
        <w:t>What we already do</w:t>
      </w:r>
    </w:p>
    <w:p w14:paraId="2F7C580A" w14:textId="77777777" w:rsidR="00E64729" w:rsidRDefault="00093A39" w:rsidP="0009657E">
      <w:pPr>
        <w:pStyle w:val="BodyText"/>
      </w:pPr>
      <w:r>
        <w:t xml:space="preserve">We help </w:t>
      </w:r>
      <w:proofErr w:type="spellStart"/>
      <w:r>
        <w:t>organisations</w:t>
      </w:r>
      <w:proofErr w:type="spellEnd"/>
      <w:r>
        <w:t xml:space="preserve"> to:</w:t>
      </w:r>
    </w:p>
    <w:p w14:paraId="504A4316" w14:textId="77777777" w:rsidR="00E64729" w:rsidRDefault="00093A39" w:rsidP="0009657E">
      <w:pPr>
        <w:pStyle w:val="BodyText"/>
        <w:numPr>
          <w:ilvl w:val="0"/>
          <w:numId w:val="12"/>
        </w:numPr>
      </w:pPr>
      <w:r>
        <w:t>design houses</w:t>
      </w:r>
    </w:p>
    <w:p w14:paraId="4BFC7976" w14:textId="77777777" w:rsidR="00E64729" w:rsidRDefault="00093A39" w:rsidP="0009657E">
      <w:pPr>
        <w:pStyle w:val="BodyText"/>
        <w:numPr>
          <w:ilvl w:val="0"/>
          <w:numId w:val="12"/>
        </w:numPr>
      </w:pPr>
      <w:r>
        <w:t>build</w:t>
      </w:r>
      <w:r>
        <w:rPr>
          <w:spacing w:val="-5"/>
        </w:rPr>
        <w:t xml:space="preserve"> </w:t>
      </w:r>
      <w:r>
        <w:t>houses</w:t>
      </w:r>
    </w:p>
    <w:p w14:paraId="2FCC6EDF" w14:textId="77777777" w:rsidR="00E64729" w:rsidRDefault="00093A39" w:rsidP="005C710E">
      <w:pPr>
        <w:pStyle w:val="BodyText"/>
        <w:numPr>
          <w:ilvl w:val="0"/>
          <w:numId w:val="12"/>
        </w:numPr>
      </w:pPr>
      <w:r>
        <w:t>repair</w:t>
      </w:r>
      <w:r>
        <w:rPr>
          <w:spacing w:val="-17"/>
        </w:rPr>
        <w:t xml:space="preserve"> </w:t>
      </w:r>
      <w:r>
        <w:t>houses.</w:t>
      </w:r>
    </w:p>
    <w:p w14:paraId="50C63408" w14:textId="77777777" w:rsidR="005C710E" w:rsidRDefault="005C710E" w:rsidP="005C710E">
      <w:pPr>
        <w:pStyle w:val="BodyText"/>
      </w:pPr>
      <w:r>
        <w:t>These houses are made:</w:t>
      </w:r>
    </w:p>
    <w:p w14:paraId="5EC6FAA2" w14:textId="77777777" w:rsidR="005C710E" w:rsidRDefault="005C710E" w:rsidP="00D2775A">
      <w:pPr>
        <w:pStyle w:val="BodyText"/>
        <w:numPr>
          <w:ilvl w:val="0"/>
          <w:numId w:val="13"/>
        </w:numPr>
      </w:pPr>
      <w:r>
        <w:t xml:space="preserve">for Aboriginal and </w:t>
      </w:r>
      <w:r>
        <w:rPr>
          <w:spacing w:val="-7"/>
        </w:rPr>
        <w:t xml:space="preserve">Torres </w:t>
      </w:r>
      <w:r>
        <w:t>Strait Islander people with disability to be safe</w:t>
      </w:r>
    </w:p>
    <w:p w14:paraId="128A0FFE" w14:textId="77777777" w:rsidR="005C710E" w:rsidRDefault="005C710E" w:rsidP="00D2775A">
      <w:pPr>
        <w:pStyle w:val="BodyText"/>
        <w:numPr>
          <w:ilvl w:val="0"/>
          <w:numId w:val="13"/>
        </w:numPr>
      </w:pPr>
      <w:r>
        <w:t>to meet the needs of the</w:t>
      </w:r>
      <w:r>
        <w:rPr>
          <w:spacing w:val="-14"/>
        </w:rPr>
        <w:t xml:space="preserve"> </w:t>
      </w:r>
      <w:r>
        <w:rPr>
          <w:spacing w:val="-3"/>
        </w:rPr>
        <w:t>community.</w:t>
      </w:r>
    </w:p>
    <w:p w14:paraId="55942F68" w14:textId="77777777" w:rsidR="005C710E" w:rsidRDefault="005C710E" w:rsidP="00814E79">
      <w:pPr>
        <w:pStyle w:val="Heading4"/>
        <w:spacing w:before="120"/>
      </w:pPr>
      <w:r>
        <w:t>What else could we do?</w:t>
      </w:r>
    </w:p>
    <w:p w14:paraId="30EB8219" w14:textId="77777777" w:rsidR="005C710E" w:rsidRDefault="005C710E" w:rsidP="005C710E">
      <w:pPr>
        <w:pStyle w:val="BodyText"/>
      </w:pPr>
      <w:r>
        <w:t>We could offer housing or shelter that takes into account:</w:t>
      </w:r>
    </w:p>
    <w:p w14:paraId="55EAC056" w14:textId="77777777" w:rsidR="005C710E" w:rsidRDefault="005C710E" w:rsidP="00D2775A">
      <w:pPr>
        <w:pStyle w:val="BodyText"/>
        <w:numPr>
          <w:ilvl w:val="0"/>
          <w:numId w:val="14"/>
        </w:numPr>
      </w:pPr>
      <w:r>
        <w:t>the need to connect to country</w:t>
      </w:r>
    </w:p>
    <w:p w14:paraId="29E1997B" w14:textId="77777777" w:rsidR="003C4586" w:rsidRDefault="005C710E" w:rsidP="003C4586">
      <w:pPr>
        <w:pStyle w:val="BodyText"/>
        <w:numPr>
          <w:ilvl w:val="0"/>
          <w:numId w:val="14"/>
        </w:numPr>
      </w:pPr>
      <w:r>
        <w:t>kinship – mob</w:t>
      </w:r>
      <w:r>
        <w:rPr>
          <w:spacing w:val="-3"/>
        </w:rPr>
        <w:t xml:space="preserve"> </w:t>
      </w:r>
      <w:r>
        <w:t>connections</w:t>
      </w:r>
    </w:p>
    <w:p w14:paraId="4EC9CF49" w14:textId="77777777" w:rsidR="003C4586" w:rsidRDefault="003C4586" w:rsidP="003C4586">
      <w:pPr>
        <w:pStyle w:val="BodyText"/>
        <w:numPr>
          <w:ilvl w:val="0"/>
          <w:numId w:val="14"/>
        </w:numPr>
      </w:pPr>
      <w:r>
        <w:t>cultural needs</w:t>
      </w:r>
    </w:p>
    <w:p w14:paraId="2F2207ED" w14:textId="77777777" w:rsidR="003C4586" w:rsidRDefault="003C4586" w:rsidP="003C4586">
      <w:pPr>
        <w:pStyle w:val="BodyText"/>
        <w:numPr>
          <w:ilvl w:val="0"/>
          <w:numId w:val="14"/>
        </w:numPr>
      </w:pPr>
      <w:r>
        <w:t>spiritual needs.</w:t>
      </w:r>
    </w:p>
    <w:p w14:paraId="4796D1DC" w14:textId="77777777" w:rsidR="003C4586" w:rsidRDefault="003C4586" w:rsidP="00DC1344">
      <w:pPr>
        <w:pStyle w:val="BodyText"/>
        <w:ind w:left="927"/>
        <w:sectPr w:rsidR="003C4586" w:rsidSect="00BC76FF">
          <w:pgSz w:w="11910" w:h="16840"/>
          <w:pgMar w:top="1134" w:right="839" w:bottom="567" w:left="618" w:header="720" w:footer="720" w:gutter="0"/>
          <w:cols w:space="720"/>
        </w:sectPr>
      </w:pPr>
    </w:p>
    <w:p w14:paraId="7FFDB8B0" w14:textId="77777777" w:rsidR="00E64729" w:rsidRDefault="00093A39" w:rsidP="00DC1344">
      <w:pPr>
        <w:pStyle w:val="BodyText"/>
      </w:pPr>
      <w:r w:rsidRPr="00DC1344">
        <w:lastRenderedPageBreak/>
        <w:t>It should also help Aboriginal and Torres Strait Islander people with disability to connect with their community.</w:t>
      </w:r>
    </w:p>
    <w:p w14:paraId="43A33AFD" w14:textId="77777777" w:rsidR="00E64729" w:rsidRDefault="00093A39" w:rsidP="00814E79">
      <w:pPr>
        <w:pStyle w:val="Heading3"/>
      </w:pPr>
      <w:bookmarkStart w:id="26" w:name="_Toc490565910"/>
      <w:bookmarkStart w:id="27" w:name="_Toc490566401"/>
      <w:bookmarkStart w:id="28" w:name="_Toc490567448"/>
      <w:r>
        <w:rPr>
          <w:w w:val="105"/>
        </w:rPr>
        <w:t>Human rights</w:t>
      </w:r>
      <w:bookmarkEnd w:id="26"/>
      <w:bookmarkEnd w:id="27"/>
      <w:bookmarkEnd w:id="28"/>
    </w:p>
    <w:p w14:paraId="681AC9E9" w14:textId="77777777" w:rsidR="00E64729" w:rsidRDefault="00093A39" w:rsidP="00DC1344">
      <w:pPr>
        <w:pStyle w:val="BodyText"/>
      </w:pPr>
      <w:r>
        <w:t>Aboriginal and Torres Strait Islander people with disability have the right to:</w:t>
      </w:r>
    </w:p>
    <w:p w14:paraId="66C0CCDA" w14:textId="77777777" w:rsidR="00E64729" w:rsidRDefault="00093A39" w:rsidP="00DC1344">
      <w:pPr>
        <w:pStyle w:val="BodyText"/>
        <w:numPr>
          <w:ilvl w:val="0"/>
          <w:numId w:val="15"/>
        </w:numPr>
      </w:pPr>
      <w:r>
        <w:t>be free from racism and</w:t>
      </w:r>
      <w:r>
        <w:rPr>
          <w:spacing w:val="-22"/>
        </w:rPr>
        <w:t xml:space="preserve"> </w:t>
      </w:r>
      <w:r>
        <w:t>discrimination</w:t>
      </w:r>
    </w:p>
    <w:p w14:paraId="0D7FC5E7" w14:textId="77777777" w:rsidR="00E64729" w:rsidRDefault="00093A39" w:rsidP="00DC1344">
      <w:pPr>
        <w:pStyle w:val="BodyText"/>
        <w:numPr>
          <w:ilvl w:val="0"/>
          <w:numId w:val="15"/>
        </w:numPr>
      </w:pPr>
      <w:r>
        <w:t>have their rights</w:t>
      </w:r>
      <w:r>
        <w:rPr>
          <w:spacing w:val="-6"/>
        </w:rPr>
        <w:t xml:space="preserve"> </w:t>
      </w:r>
      <w:r>
        <w:t>supported</w:t>
      </w:r>
    </w:p>
    <w:p w14:paraId="79D7E84F" w14:textId="77777777" w:rsidR="00E64729" w:rsidRDefault="00093A39" w:rsidP="00B802BB">
      <w:pPr>
        <w:pStyle w:val="BodyText"/>
        <w:numPr>
          <w:ilvl w:val="0"/>
          <w:numId w:val="15"/>
        </w:numPr>
      </w:pPr>
      <w:r>
        <w:t>a criminal justice system that takes disability into account.</w:t>
      </w:r>
    </w:p>
    <w:p w14:paraId="6AF82425" w14:textId="77777777" w:rsidR="00B802BB" w:rsidRDefault="00B802BB" w:rsidP="00B802BB">
      <w:pPr>
        <w:pStyle w:val="BodyText"/>
      </w:pPr>
      <w:r>
        <w:t>The criminal justice system includes:</w:t>
      </w:r>
    </w:p>
    <w:p w14:paraId="4C8F8C9D" w14:textId="77777777" w:rsidR="00B802BB" w:rsidRDefault="00B802BB" w:rsidP="00B802BB">
      <w:pPr>
        <w:pStyle w:val="BodyText"/>
        <w:numPr>
          <w:ilvl w:val="0"/>
          <w:numId w:val="16"/>
        </w:numPr>
      </w:pPr>
      <w:r>
        <w:t>courts</w:t>
      </w:r>
    </w:p>
    <w:p w14:paraId="3A122F8A" w14:textId="77777777" w:rsidR="00B802BB" w:rsidRDefault="00B802BB" w:rsidP="00B802BB">
      <w:pPr>
        <w:pStyle w:val="BodyText"/>
        <w:numPr>
          <w:ilvl w:val="0"/>
          <w:numId w:val="16"/>
        </w:numPr>
      </w:pPr>
      <w:r>
        <w:t>prisons</w:t>
      </w:r>
    </w:p>
    <w:p w14:paraId="66B68611" w14:textId="77777777" w:rsidR="00B802BB" w:rsidRDefault="00B802BB" w:rsidP="00B802BB">
      <w:pPr>
        <w:pStyle w:val="BodyText"/>
        <w:numPr>
          <w:ilvl w:val="0"/>
          <w:numId w:val="16"/>
        </w:numPr>
      </w:pPr>
      <w:r>
        <w:t>juvenile institutions – prison for young</w:t>
      </w:r>
      <w:r>
        <w:rPr>
          <w:spacing w:val="-6"/>
        </w:rPr>
        <w:t xml:space="preserve"> </w:t>
      </w:r>
      <w:r>
        <w:t>people</w:t>
      </w:r>
    </w:p>
    <w:p w14:paraId="03421837" w14:textId="77777777" w:rsidR="00B802BB" w:rsidRDefault="00B802BB" w:rsidP="00B802BB">
      <w:pPr>
        <w:pStyle w:val="BodyText"/>
        <w:numPr>
          <w:ilvl w:val="0"/>
          <w:numId w:val="16"/>
        </w:numPr>
      </w:pPr>
      <w:r>
        <w:t>treatment</w:t>
      </w:r>
      <w:r>
        <w:rPr>
          <w:spacing w:val="-6"/>
        </w:rPr>
        <w:t xml:space="preserve"> </w:t>
      </w:r>
      <w:r>
        <w:t>services.</w:t>
      </w:r>
    </w:p>
    <w:p w14:paraId="19A7A7E3" w14:textId="77777777" w:rsidR="00B802BB" w:rsidRDefault="00B802BB" w:rsidP="00B802BB">
      <w:pPr>
        <w:pStyle w:val="BodyText"/>
      </w:pPr>
      <w:r>
        <w:t>Aboriginal and Torres Strait Islander people may not understand their rights.</w:t>
      </w:r>
    </w:p>
    <w:p w14:paraId="4FE061E5" w14:textId="77777777" w:rsidR="00B802BB" w:rsidRDefault="00B802BB" w:rsidP="00320D1A">
      <w:pPr>
        <w:pStyle w:val="BodyText"/>
      </w:pPr>
      <w:r>
        <w:t xml:space="preserve">And the criminal justice system sometimes doesn’t </w:t>
      </w:r>
      <w:proofErr w:type="spellStart"/>
      <w:r>
        <w:t>realise</w:t>
      </w:r>
      <w:proofErr w:type="spellEnd"/>
      <w:r>
        <w:t xml:space="preserve"> that someone </w:t>
      </w:r>
      <w:r>
        <w:br/>
      </w:r>
      <w:r w:rsidR="00320D1A">
        <w:t>has disability.</w:t>
      </w:r>
    </w:p>
    <w:p w14:paraId="6E186209" w14:textId="77777777" w:rsidR="000A4A24" w:rsidRDefault="000A4A24" w:rsidP="00814E79">
      <w:pPr>
        <w:pStyle w:val="Heading4"/>
      </w:pPr>
      <w:r>
        <w:br w:type="page"/>
      </w:r>
    </w:p>
    <w:p w14:paraId="3875D6ED" w14:textId="77777777" w:rsidR="00320D1A" w:rsidRDefault="00320D1A" w:rsidP="00814E79">
      <w:pPr>
        <w:pStyle w:val="Heading4"/>
      </w:pPr>
      <w:r>
        <w:lastRenderedPageBreak/>
        <w:t>What we already do</w:t>
      </w:r>
    </w:p>
    <w:p w14:paraId="1BC30C0E" w14:textId="77777777" w:rsidR="00320D1A" w:rsidRDefault="00320D1A" w:rsidP="00320D1A">
      <w:pPr>
        <w:pStyle w:val="BodyText"/>
      </w:pPr>
      <w:r>
        <w:t>In 2016 the Council of Australian Government wrote a report about people who leave prison and look for work.</w:t>
      </w:r>
    </w:p>
    <w:p w14:paraId="24B23347" w14:textId="77777777" w:rsidR="00320D1A" w:rsidRDefault="00320D1A" w:rsidP="00320D1A">
      <w:pPr>
        <w:pStyle w:val="BodyText"/>
      </w:pPr>
      <w:r>
        <w:t xml:space="preserve">It is called the </w:t>
      </w:r>
      <w:r w:rsidRPr="00320D1A">
        <w:rPr>
          <w:i/>
        </w:rPr>
        <w:t>Prison to Work Report</w:t>
      </w:r>
      <w:r>
        <w:t>.</w:t>
      </w:r>
    </w:p>
    <w:p w14:paraId="6365FB7D" w14:textId="77777777" w:rsidR="00320D1A" w:rsidRDefault="00320D1A" w:rsidP="00655C86">
      <w:pPr>
        <w:pStyle w:val="BodyText"/>
      </w:pPr>
      <w:r>
        <w:t>The report includes ways that we could:</w:t>
      </w:r>
    </w:p>
    <w:p w14:paraId="5A6DDC4D" w14:textId="77777777" w:rsidR="00320D1A" w:rsidRDefault="00320D1A" w:rsidP="00320D1A">
      <w:pPr>
        <w:pStyle w:val="BodyText"/>
        <w:numPr>
          <w:ilvl w:val="0"/>
          <w:numId w:val="17"/>
        </w:numPr>
      </w:pPr>
      <w:r>
        <w:t>be better at working out if a prisoner has disability</w:t>
      </w:r>
    </w:p>
    <w:p w14:paraId="43A95369" w14:textId="77777777" w:rsidR="00320D1A" w:rsidRDefault="00320D1A" w:rsidP="00320D1A">
      <w:pPr>
        <w:pStyle w:val="BodyText"/>
        <w:numPr>
          <w:ilvl w:val="0"/>
          <w:numId w:val="17"/>
        </w:numPr>
      </w:pPr>
      <w:r>
        <w:t xml:space="preserve">help Aboriginal and </w:t>
      </w:r>
      <w:r>
        <w:rPr>
          <w:spacing w:val="-7"/>
        </w:rPr>
        <w:t xml:space="preserve">Torres </w:t>
      </w:r>
      <w:r>
        <w:t>Strait Islander people find work when they leave prison.</w:t>
      </w:r>
    </w:p>
    <w:p w14:paraId="51F1AA07" w14:textId="77777777" w:rsidR="00320D1A" w:rsidRDefault="00320D1A" w:rsidP="00BF02EB">
      <w:pPr>
        <w:pStyle w:val="BodyText"/>
      </w:pPr>
      <w:r>
        <w:t>We are working with every Australian State and Territory to write action plans for how to do this.</w:t>
      </w:r>
    </w:p>
    <w:p w14:paraId="3F14A1F0" w14:textId="77777777" w:rsidR="000A4A24" w:rsidRPr="00BF02EB" w:rsidRDefault="000A4A24" w:rsidP="00814E79">
      <w:pPr>
        <w:pStyle w:val="Heading4"/>
      </w:pPr>
      <w:r w:rsidRPr="00BF02EB">
        <w:t>What else could we do?</w:t>
      </w:r>
    </w:p>
    <w:p w14:paraId="15955466" w14:textId="77777777" w:rsidR="000A4A24" w:rsidRPr="00BF02EB" w:rsidRDefault="000A4A24" w:rsidP="000A4A24">
      <w:pPr>
        <w:pStyle w:val="BodyText"/>
      </w:pPr>
      <w:r w:rsidRPr="00BF02EB">
        <w:t>We could provide training for Aboriginal and Torres Strait Islander communities about human rights.</w:t>
      </w:r>
    </w:p>
    <w:p w14:paraId="1CD38939" w14:textId="77777777" w:rsidR="000A4A24" w:rsidRPr="00BF02EB" w:rsidRDefault="000A4A24" w:rsidP="000A4A24">
      <w:pPr>
        <w:pStyle w:val="BodyText"/>
      </w:pPr>
      <w:r w:rsidRPr="00BF02EB">
        <w:t>This could be done by training volunt</w:t>
      </w:r>
      <w:r>
        <w:t xml:space="preserve">eers who speak to people in </w:t>
      </w:r>
      <w:r>
        <w:br/>
        <w:t xml:space="preserve">the </w:t>
      </w:r>
      <w:r w:rsidRPr="00BF02EB">
        <w:t>communities.</w:t>
      </w:r>
    </w:p>
    <w:p w14:paraId="7A442413" w14:textId="77777777" w:rsidR="000A4A24" w:rsidRPr="00BF02EB" w:rsidRDefault="000A4A24" w:rsidP="000A4A24">
      <w:pPr>
        <w:pStyle w:val="BodyText"/>
      </w:pPr>
      <w:r w:rsidRPr="00BF02EB">
        <w:t>If a person enters the criminal justice system we should work out if they have:</w:t>
      </w:r>
    </w:p>
    <w:p w14:paraId="2328DAF9" w14:textId="77777777" w:rsidR="000A4A24" w:rsidRPr="00BF02EB" w:rsidRDefault="000A4A24" w:rsidP="000A4A24">
      <w:pPr>
        <w:pStyle w:val="BodyText"/>
        <w:numPr>
          <w:ilvl w:val="0"/>
          <w:numId w:val="18"/>
        </w:numPr>
      </w:pPr>
      <w:r w:rsidRPr="00BF02EB">
        <w:t>an intellectual disability</w:t>
      </w:r>
    </w:p>
    <w:p w14:paraId="716555D9" w14:textId="77777777" w:rsidR="000A4A24" w:rsidRDefault="000A4A24" w:rsidP="000A4A24">
      <w:pPr>
        <w:pStyle w:val="BodyText"/>
        <w:numPr>
          <w:ilvl w:val="0"/>
          <w:numId w:val="18"/>
        </w:numPr>
      </w:pPr>
      <w:r w:rsidRPr="00BF02EB">
        <w:t>mental health issues.</w:t>
      </w:r>
    </w:p>
    <w:p w14:paraId="579B6C67" w14:textId="77777777" w:rsidR="000A4A24" w:rsidRDefault="000A4A24" w:rsidP="00E9057D">
      <w:pPr>
        <w:pStyle w:val="BodyText"/>
        <w:ind w:left="0"/>
        <w:sectPr w:rsidR="000A4A24" w:rsidSect="00BC76FF">
          <w:pgSz w:w="11910" w:h="16840"/>
          <w:pgMar w:top="1134" w:right="839" w:bottom="567" w:left="618" w:header="720" w:footer="720" w:gutter="0"/>
          <w:cols w:space="720"/>
        </w:sectPr>
      </w:pPr>
    </w:p>
    <w:p w14:paraId="009A8DF4" w14:textId="77777777" w:rsidR="007C346C" w:rsidRPr="00E9057D" w:rsidRDefault="007C346C" w:rsidP="00814E79">
      <w:pPr>
        <w:pStyle w:val="Heading3"/>
      </w:pPr>
      <w:bookmarkStart w:id="29" w:name="_Toc490565911"/>
      <w:bookmarkStart w:id="30" w:name="_Toc490566402"/>
      <w:bookmarkStart w:id="31" w:name="_Toc490567449"/>
      <w:r w:rsidRPr="00E9057D">
        <w:lastRenderedPageBreak/>
        <w:t>Education</w:t>
      </w:r>
      <w:bookmarkEnd w:id="29"/>
      <w:bookmarkEnd w:id="30"/>
      <w:bookmarkEnd w:id="31"/>
    </w:p>
    <w:p w14:paraId="444477A6" w14:textId="77777777" w:rsidR="007C346C" w:rsidRPr="007C346C" w:rsidRDefault="007C346C" w:rsidP="007C346C">
      <w:pPr>
        <w:pStyle w:val="BodyText"/>
      </w:pPr>
      <w:r w:rsidRPr="007C346C">
        <w:t>Often, we may not know that an Aboriginal or Torres Strait Islander child or young person has a disability.</w:t>
      </w:r>
    </w:p>
    <w:p w14:paraId="11AEE304" w14:textId="77777777" w:rsidR="007C346C" w:rsidRPr="007C346C" w:rsidRDefault="007C346C" w:rsidP="007C346C">
      <w:pPr>
        <w:pStyle w:val="BodyText"/>
      </w:pPr>
      <w:r w:rsidRPr="007C346C">
        <w:t>This may lead to:</w:t>
      </w:r>
    </w:p>
    <w:p w14:paraId="7D47C8DF" w14:textId="77777777" w:rsidR="007C346C" w:rsidRPr="007C346C" w:rsidRDefault="007C346C" w:rsidP="007C346C">
      <w:pPr>
        <w:pStyle w:val="BodyText"/>
        <w:numPr>
          <w:ilvl w:val="0"/>
          <w:numId w:val="19"/>
        </w:numPr>
      </w:pPr>
      <w:r w:rsidRPr="007C346C">
        <w:t>learning problems at school</w:t>
      </w:r>
    </w:p>
    <w:p w14:paraId="45F20A99" w14:textId="77777777" w:rsidR="007C346C" w:rsidRPr="007C346C" w:rsidRDefault="007C346C" w:rsidP="007C346C">
      <w:pPr>
        <w:pStyle w:val="BodyText"/>
        <w:numPr>
          <w:ilvl w:val="0"/>
          <w:numId w:val="19"/>
        </w:numPr>
      </w:pPr>
      <w:r w:rsidRPr="007C346C">
        <w:t>trouble moving into employment.</w:t>
      </w:r>
    </w:p>
    <w:p w14:paraId="718D6586" w14:textId="77777777" w:rsidR="007C346C" w:rsidRPr="007C346C" w:rsidRDefault="007C346C" w:rsidP="00814E79">
      <w:pPr>
        <w:pStyle w:val="Heading4"/>
      </w:pPr>
      <w:r w:rsidRPr="007C346C">
        <w:t>What we already do</w:t>
      </w:r>
    </w:p>
    <w:p w14:paraId="587CACA1" w14:textId="77777777" w:rsidR="007C346C" w:rsidRPr="007C346C" w:rsidRDefault="007C346C" w:rsidP="007C346C">
      <w:pPr>
        <w:pStyle w:val="BodyText"/>
      </w:pPr>
      <w:r w:rsidRPr="007C346C">
        <w:t xml:space="preserve">Treatment or therapy for children with disability is </w:t>
      </w:r>
      <w:r w:rsidRPr="00671B6C">
        <w:t xml:space="preserve">called </w:t>
      </w:r>
      <w:r w:rsidRPr="00671B6C">
        <w:rPr>
          <w:b/>
        </w:rPr>
        <w:t xml:space="preserve">early </w:t>
      </w:r>
      <w:r w:rsidR="00332081">
        <w:rPr>
          <w:b/>
        </w:rPr>
        <w:br/>
      </w:r>
      <w:r w:rsidRPr="00671B6C">
        <w:rPr>
          <w:b/>
        </w:rPr>
        <w:t>childhood interventio</w:t>
      </w:r>
      <w:r w:rsidRPr="007C346C">
        <w:t>n.</w:t>
      </w:r>
    </w:p>
    <w:p w14:paraId="41F78C82" w14:textId="77777777" w:rsidR="007C346C" w:rsidRDefault="007C346C" w:rsidP="008F1C73">
      <w:pPr>
        <w:pStyle w:val="BodyText"/>
      </w:pPr>
      <w:r w:rsidRPr="007C346C">
        <w:t>This is bein</w:t>
      </w:r>
      <w:r w:rsidR="008F1C73">
        <w:t>g developed as part of the NDI</w:t>
      </w:r>
      <w:r w:rsidR="00655C86">
        <w:t>S.</w:t>
      </w:r>
    </w:p>
    <w:p w14:paraId="50D61FE8" w14:textId="77777777" w:rsidR="008F1C73" w:rsidRPr="008F1C73" w:rsidRDefault="008F1C73" w:rsidP="008F1C73">
      <w:pPr>
        <w:pStyle w:val="BodyText"/>
      </w:pPr>
      <w:r w:rsidRPr="008F1C73">
        <w:t>In 2008, we set up the Positive Partners program.</w:t>
      </w:r>
    </w:p>
    <w:p w14:paraId="4192E877" w14:textId="77777777" w:rsidR="008F1C73" w:rsidRDefault="008F1C73" w:rsidP="008F1C73">
      <w:pPr>
        <w:pStyle w:val="BodyText"/>
      </w:pPr>
      <w:r w:rsidRPr="008F1C73">
        <w:t>It helps teachers and families support students with autism.</w:t>
      </w:r>
    </w:p>
    <w:p w14:paraId="3BECE743" w14:textId="77777777" w:rsidR="00C73E86" w:rsidRPr="008F1C73" w:rsidRDefault="00C73E86" w:rsidP="00814E79">
      <w:pPr>
        <w:pStyle w:val="Heading4"/>
      </w:pPr>
      <w:r w:rsidRPr="008F1C73">
        <w:t>What else could we do?</w:t>
      </w:r>
    </w:p>
    <w:p w14:paraId="0A70BA81" w14:textId="77777777" w:rsidR="00C73E86" w:rsidRPr="008F1C73" w:rsidRDefault="00C73E86" w:rsidP="00C73E86">
      <w:pPr>
        <w:pStyle w:val="BodyText"/>
      </w:pPr>
      <w:r w:rsidRPr="008F1C73">
        <w:t>We could make sure there are stronger ties between:</w:t>
      </w:r>
    </w:p>
    <w:p w14:paraId="21AF8D14" w14:textId="77777777" w:rsidR="00C73E86" w:rsidRPr="008F1C73" w:rsidRDefault="00C73E86" w:rsidP="00C73E86">
      <w:pPr>
        <w:pStyle w:val="BodyText"/>
        <w:numPr>
          <w:ilvl w:val="0"/>
          <w:numId w:val="20"/>
        </w:numPr>
      </w:pPr>
      <w:r w:rsidRPr="008F1C73">
        <w:t>early childhood health</w:t>
      </w:r>
    </w:p>
    <w:p w14:paraId="66C4042A" w14:textId="77777777" w:rsidR="00C73E86" w:rsidRPr="008F1C73" w:rsidRDefault="00C73E86" w:rsidP="00C73E86">
      <w:pPr>
        <w:pStyle w:val="BodyText"/>
        <w:numPr>
          <w:ilvl w:val="0"/>
          <w:numId w:val="20"/>
        </w:numPr>
      </w:pPr>
      <w:r w:rsidRPr="008F1C73">
        <w:t>schools</w:t>
      </w:r>
    </w:p>
    <w:p w14:paraId="08E0BF8A" w14:textId="77777777" w:rsidR="00C73E86" w:rsidRPr="008F1C73" w:rsidRDefault="00C73E86" w:rsidP="00C73E86">
      <w:pPr>
        <w:pStyle w:val="BodyText"/>
        <w:numPr>
          <w:ilvl w:val="0"/>
          <w:numId w:val="20"/>
        </w:numPr>
      </w:pPr>
      <w:r w:rsidRPr="008F1C73">
        <w:t>disability services.</w:t>
      </w:r>
    </w:p>
    <w:p w14:paraId="3120C369" w14:textId="77777777" w:rsidR="00C73E86" w:rsidRPr="001F11E8" w:rsidRDefault="00C73E86" w:rsidP="00C73E86">
      <w:pPr>
        <w:pStyle w:val="BodyText"/>
      </w:pPr>
      <w:r w:rsidRPr="008F1C73">
        <w:t>Set up basic health checks in schools.</w:t>
      </w:r>
    </w:p>
    <w:p w14:paraId="50F5686A" w14:textId="77777777" w:rsidR="00C73E86" w:rsidRPr="008F1C73" w:rsidRDefault="00C73E86" w:rsidP="008F1C73">
      <w:pPr>
        <w:pStyle w:val="BodyText"/>
      </w:pPr>
    </w:p>
    <w:p w14:paraId="71B3791B" w14:textId="77777777" w:rsidR="0057678B" w:rsidRDefault="0057678B" w:rsidP="008F1C73">
      <w:pPr>
        <w:pStyle w:val="BodyText"/>
      </w:pPr>
      <w:r>
        <w:br w:type="page"/>
      </w:r>
    </w:p>
    <w:p w14:paraId="0D39EF68" w14:textId="77777777" w:rsidR="001F11E8" w:rsidRPr="001F11E8" w:rsidRDefault="001F11E8" w:rsidP="00814E79">
      <w:pPr>
        <w:pStyle w:val="Heading3"/>
      </w:pPr>
      <w:bookmarkStart w:id="32" w:name="_Toc490565912"/>
      <w:bookmarkStart w:id="33" w:name="_Toc490566403"/>
      <w:bookmarkStart w:id="34" w:name="_Toc490567450"/>
      <w:r w:rsidRPr="001F11E8">
        <w:lastRenderedPageBreak/>
        <w:t>Employment</w:t>
      </w:r>
      <w:bookmarkEnd w:id="32"/>
      <w:bookmarkEnd w:id="33"/>
      <w:bookmarkEnd w:id="34"/>
    </w:p>
    <w:p w14:paraId="02A22028" w14:textId="77777777" w:rsidR="001F11E8" w:rsidRPr="001F11E8" w:rsidRDefault="001F11E8" w:rsidP="001F11E8">
      <w:pPr>
        <w:pStyle w:val="BodyText"/>
      </w:pPr>
      <w:r w:rsidRPr="001F11E8">
        <w:t>Aboriginal and Torres Strait Islander people with disability are employed less than other people with disability.</w:t>
      </w:r>
    </w:p>
    <w:p w14:paraId="20B85AED" w14:textId="77777777" w:rsidR="001F11E8" w:rsidRPr="001F11E8" w:rsidRDefault="001F11E8" w:rsidP="001F11E8">
      <w:pPr>
        <w:pStyle w:val="BodyText"/>
      </w:pPr>
      <w:r w:rsidRPr="001F11E8">
        <w:t>This could be because:</w:t>
      </w:r>
    </w:p>
    <w:p w14:paraId="5B84F902" w14:textId="77777777" w:rsidR="001F11E8" w:rsidRPr="001F11E8" w:rsidRDefault="001F11E8" w:rsidP="001F11E8">
      <w:pPr>
        <w:pStyle w:val="BodyText"/>
        <w:numPr>
          <w:ilvl w:val="0"/>
          <w:numId w:val="21"/>
        </w:numPr>
      </w:pPr>
      <w:r w:rsidRPr="001F11E8">
        <w:t>when services help them get a job, it doesn’t lead to ongoing employment</w:t>
      </w:r>
    </w:p>
    <w:p w14:paraId="1751BA70" w14:textId="77777777" w:rsidR="001F11E8" w:rsidRPr="001F11E8" w:rsidRDefault="001F11E8" w:rsidP="001F11E8">
      <w:pPr>
        <w:pStyle w:val="BodyText"/>
        <w:numPr>
          <w:ilvl w:val="0"/>
          <w:numId w:val="21"/>
        </w:numPr>
      </w:pPr>
      <w:r w:rsidRPr="001F11E8">
        <w:t>there aren’t many jobs</w:t>
      </w:r>
    </w:p>
    <w:p w14:paraId="356A2611" w14:textId="77777777" w:rsidR="001F11E8" w:rsidRDefault="001F11E8" w:rsidP="00EC017A">
      <w:pPr>
        <w:pStyle w:val="BodyText"/>
        <w:numPr>
          <w:ilvl w:val="0"/>
          <w:numId w:val="21"/>
        </w:numPr>
      </w:pPr>
      <w:r w:rsidRPr="001F11E8">
        <w:t xml:space="preserve">opportunities in local businesses </w:t>
      </w:r>
      <w:r w:rsidR="00EC017A">
        <w:t>aren’t very good.</w:t>
      </w:r>
    </w:p>
    <w:p w14:paraId="444329AD" w14:textId="77777777" w:rsidR="00EC017A" w:rsidRPr="00EC017A" w:rsidRDefault="00EC017A" w:rsidP="00814E79">
      <w:pPr>
        <w:pStyle w:val="Heading4"/>
      </w:pPr>
      <w:r w:rsidRPr="00EC017A">
        <w:t>What we already do</w:t>
      </w:r>
    </w:p>
    <w:p w14:paraId="5FA2A0F8" w14:textId="77777777" w:rsidR="00EC017A" w:rsidRPr="00EC017A" w:rsidRDefault="00EC017A" w:rsidP="00EC017A">
      <w:pPr>
        <w:pStyle w:val="BodyText"/>
      </w:pPr>
      <w:r w:rsidRPr="00EC017A">
        <w:t>The Disability Employment Services (DES) program helps people with disability find and keep jobs.</w:t>
      </w:r>
    </w:p>
    <w:p w14:paraId="7D064319" w14:textId="77777777" w:rsidR="00EC017A" w:rsidRPr="00EC017A" w:rsidRDefault="00EC017A" w:rsidP="00EC017A">
      <w:pPr>
        <w:pStyle w:val="BodyText"/>
      </w:pPr>
      <w:r w:rsidRPr="00EC017A">
        <w:t>We make sure that DES providers have a plan for giving Aboriginal and Torres Strait Islander people with disability:</w:t>
      </w:r>
    </w:p>
    <w:p w14:paraId="744923B2" w14:textId="77777777" w:rsidR="00EC017A" w:rsidRPr="00EC017A" w:rsidRDefault="00EC017A" w:rsidP="00EC017A">
      <w:pPr>
        <w:pStyle w:val="BodyText"/>
        <w:numPr>
          <w:ilvl w:val="0"/>
          <w:numId w:val="22"/>
        </w:numPr>
      </w:pPr>
      <w:r w:rsidRPr="00EC017A">
        <w:t>training</w:t>
      </w:r>
    </w:p>
    <w:p w14:paraId="34EB4931" w14:textId="77777777" w:rsidR="00EC017A" w:rsidRPr="00EC017A" w:rsidRDefault="00EC017A" w:rsidP="00EC017A">
      <w:pPr>
        <w:pStyle w:val="BodyText"/>
        <w:numPr>
          <w:ilvl w:val="0"/>
          <w:numId w:val="22"/>
        </w:numPr>
      </w:pPr>
      <w:r w:rsidRPr="00EC017A">
        <w:t>employment opportunities.</w:t>
      </w:r>
    </w:p>
    <w:p w14:paraId="4163BB6F" w14:textId="77777777" w:rsidR="005B2B24" w:rsidRDefault="00EC017A" w:rsidP="005B2B24">
      <w:pPr>
        <w:pStyle w:val="BodyText"/>
      </w:pPr>
      <w:r w:rsidRPr="00EC017A">
        <w:t xml:space="preserve">People who live far from cities can </w:t>
      </w:r>
      <w:r w:rsidR="00F9239D">
        <w:t xml:space="preserve">get employment help through the </w:t>
      </w:r>
      <w:r w:rsidRPr="00EC017A">
        <w:t xml:space="preserve">Community Development </w:t>
      </w:r>
      <w:proofErr w:type="spellStart"/>
      <w:r w:rsidRPr="00EC017A">
        <w:t>Programme</w:t>
      </w:r>
      <w:proofErr w:type="spellEnd"/>
      <w:r w:rsidRPr="00EC017A">
        <w:t>.</w:t>
      </w:r>
    </w:p>
    <w:p w14:paraId="2A1A7AFA" w14:textId="77777777" w:rsidR="005B2B24" w:rsidRPr="00435B8C" w:rsidRDefault="005B2B24" w:rsidP="00814E79">
      <w:pPr>
        <w:pStyle w:val="Heading4"/>
      </w:pPr>
      <w:r w:rsidRPr="00435B8C">
        <w:t>What else could we do?</w:t>
      </w:r>
    </w:p>
    <w:p w14:paraId="54EC80A4" w14:textId="77777777" w:rsidR="005B2B24" w:rsidRPr="00435B8C" w:rsidRDefault="005B2B24" w:rsidP="005B2B24">
      <w:pPr>
        <w:pStyle w:val="BodyText"/>
      </w:pPr>
      <w:r w:rsidRPr="00435B8C">
        <w:t>We could help employment providers give better support.</w:t>
      </w:r>
    </w:p>
    <w:p w14:paraId="100FF9C9" w14:textId="77777777" w:rsidR="005B2B24" w:rsidRPr="00435B8C" w:rsidRDefault="005B2B24" w:rsidP="005B2B24">
      <w:pPr>
        <w:pStyle w:val="BodyText"/>
      </w:pPr>
      <w:r w:rsidRPr="00435B8C">
        <w:t>We could help school leavers to find jobs.</w:t>
      </w:r>
    </w:p>
    <w:p w14:paraId="4FEE3E34" w14:textId="77777777" w:rsidR="005B2B24" w:rsidRPr="00435B8C" w:rsidRDefault="005B2B24" w:rsidP="005B2B24">
      <w:pPr>
        <w:pStyle w:val="BodyText"/>
      </w:pPr>
      <w:r w:rsidRPr="00435B8C">
        <w:t>We could increase business opportunities.</w:t>
      </w:r>
    </w:p>
    <w:p w14:paraId="01D534D9" w14:textId="77777777" w:rsidR="005B2B24" w:rsidRDefault="005B2B24" w:rsidP="005B2B24">
      <w:pPr>
        <w:pStyle w:val="BodyText"/>
      </w:pPr>
      <w:r w:rsidRPr="00435B8C">
        <w:t>We could change the attitudes of employers.</w:t>
      </w:r>
    </w:p>
    <w:p w14:paraId="6B592825" w14:textId="77777777" w:rsidR="005B2B24" w:rsidRDefault="005B2B24" w:rsidP="005B2B24">
      <w:pPr>
        <w:pStyle w:val="BodyText"/>
        <w:ind w:left="0"/>
        <w:sectPr w:rsidR="005B2B24" w:rsidSect="00BC76FF">
          <w:pgSz w:w="11910" w:h="16840"/>
          <w:pgMar w:top="1134" w:right="839" w:bottom="567" w:left="618" w:header="720" w:footer="720" w:gutter="0"/>
          <w:cols w:space="720"/>
        </w:sectPr>
      </w:pPr>
    </w:p>
    <w:p w14:paraId="5665FFF0" w14:textId="77777777" w:rsidR="00435B8C" w:rsidRPr="005B2B24" w:rsidRDefault="00435B8C" w:rsidP="00814E79">
      <w:pPr>
        <w:pStyle w:val="Heading3"/>
      </w:pPr>
      <w:bookmarkStart w:id="35" w:name="_Toc490565913"/>
      <w:bookmarkStart w:id="36" w:name="_Toc490566404"/>
      <w:bookmarkStart w:id="37" w:name="_Toc490567451"/>
      <w:r w:rsidRPr="005B2B24">
        <w:lastRenderedPageBreak/>
        <w:t>Health and wellbeing</w:t>
      </w:r>
      <w:bookmarkEnd w:id="35"/>
      <w:bookmarkEnd w:id="36"/>
      <w:bookmarkEnd w:id="37"/>
    </w:p>
    <w:p w14:paraId="22188BB5" w14:textId="77777777" w:rsidR="00435B8C" w:rsidRPr="00435B8C" w:rsidRDefault="00435B8C" w:rsidP="00435B8C">
      <w:pPr>
        <w:pStyle w:val="BodyText"/>
      </w:pPr>
      <w:r w:rsidRPr="00435B8C">
        <w:t>There aren’t enough disability services that meet the needs of Aboriginal and Torres Strait Islander people with disability.</w:t>
      </w:r>
    </w:p>
    <w:p w14:paraId="22B4595A" w14:textId="77777777" w:rsidR="00435B8C" w:rsidRPr="00435B8C" w:rsidRDefault="00435B8C" w:rsidP="00435B8C">
      <w:pPr>
        <w:pStyle w:val="BodyText"/>
      </w:pPr>
      <w:r w:rsidRPr="00435B8C">
        <w:t>This may be worse in places far away from cities.</w:t>
      </w:r>
    </w:p>
    <w:p w14:paraId="7BD486D1" w14:textId="77777777" w:rsidR="00435B8C" w:rsidRPr="00435B8C" w:rsidRDefault="00435B8C" w:rsidP="00814E79">
      <w:pPr>
        <w:pStyle w:val="Heading4"/>
      </w:pPr>
      <w:r w:rsidRPr="00435B8C">
        <w:t>What we already do</w:t>
      </w:r>
    </w:p>
    <w:p w14:paraId="2344F7D0" w14:textId="77777777" w:rsidR="00435B8C" w:rsidRPr="00435B8C" w:rsidRDefault="00435B8C" w:rsidP="00435B8C">
      <w:pPr>
        <w:pStyle w:val="BodyText"/>
      </w:pPr>
      <w:r w:rsidRPr="00435B8C">
        <w:t xml:space="preserve">In 2015-2016 we gave money to Aboriginal community controlled </w:t>
      </w:r>
      <w:r>
        <w:br/>
      </w:r>
      <w:r w:rsidRPr="00435B8C">
        <w:t>health services.</w:t>
      </w:r>
    </w:p>
    <w:p w14:paraId="27E3B204" w14:textId="77777777" w:rsidR="00435B8C" w:rsidRPr="00435B8C" w:rsidRDefault="00435B8C" w:rsidP="00435B8C">
      <w:pPr>
        <w:pStyle w:val="BodyText"/>
      </w:pPr>
      <w:r w:rsidRPr="00435B8C">
        <w:t xml:space="preserve">This was so </w:t>
      </w:r>
      <w:proofErr w:type="spellStart"/>
      <w:r w:rsidRPr="00435B8C">
        <w:t>organisations</w:t>
      </w:r>
      <w:proofErr w:type="spellEnd"/>
      <w:r w:rsidRPr="00435B8C">
        <w:t xml:space="preserve"> could provide health care services to Aboriginal and Torres Strait Islander people across Australia.</w:t>
      </w:r>
    </w:p>
    <w:p w14:paraId="653119EB" w14:textId="77777777" w:rsidR="00435B8C" w:rsidRDefault="00435B8C" w:rsidP="00AD41AE">
      <w:pPr>
        <w:pStyle w:val="BodyText"/>
      </w:pPr>
      <w:r w:rsidRPr="00435B8C">
        <w:t xml:space="preserve">We also have health programs that meet the specific needs of Aboriginal and Torres Strait Islander people with </w:t>
      </w:r>
      <w:r w:rsidR="00AD41AE">
        <w:t>disability.</w:t>
      </w:r>
    </w:p>
    <w:p w14:paraId="27BC3DBD" w14:textId="77777777" w:rsidR="009A26F2" w:rsidRPr="00AD41AE" w:rsidRDefault="009A26F2" w:rsidP="00814E79">
      <w:pPr>
        <w:pStyle w:val="Heading4"/>
      </w:pPr>
      <w:r w:rsidRPr="00AD41AE">
        <w:t>What else could we do?</w:t>
      </w:r>
    </w:p>
    <w:p w14:paraId="7B994EAD" w14:textId="77777777" w:rsidR="009A26F2" w:rsidRPr="00AD41AE" w:rsidRDefault="009A26F2" w:rsidP="009A26F2">
      <w:pPr>
        <w:pStyle w:val="BodyText"/>
      </w:pPr>
      <w:r w:rsidRPr="00AD41AE">
        <w:t xml:space="preserve">Primary Health Networks are </w:t>
      </w:r>
      <w:proofErr w:type="spellStart"/>
      <w:r w:rsidRPr="00AD41AE">
        <w:t>organisations</w:t>
      </w:r>
      <w:proofErr w:type="spellEnd"/>
      <w:r w:rsidRPr="00AD41AE">
        <w:t xml:space="preserve"> that coordinate different </w:t>
      </w:r>
      <w:r>
        <w:br/>
      </w:r>
      <w:r w:rsidRPr="00AD41AE">
        <w:t>health services.</w:t>
      </w:r>
    </w:p>
    <w:p w14:paraId="436C4CF1" w14:textId="77777777" w:rsidR="009A26F2" w:rsidRPr="00AD41AE" w:rsidRDefault="009A26F2" w:rsidP="009A26F2">
      <w:pPr>
        <w:pStyle w:val="BodyText"/>
      </w:pPr>
      <w:r w:rsidRPr="00AD41AE">
        <w:t>They could help coordinate services for Aboriginal and Torres Strait Islander people with disability, including:</w:t>
      </w:r>
    </w:p>
    <w:p w14:paraId="2CD08A66" w14:textId="77777777" w:rsidR="009A26F2" w:rsidRPr="00AD41AE" w:rsidRDefault="009A26F2" w:rsidP="009A26F2">
      <w:pPr>
        <w:pStyle w:val="BodyText"/>
        <w:numPr>
          <w:ilvl w:val="0"/>
          <w:numId w:val="23"/>
        </w:numPr>
      </w:pPr>
      <w:r w:rsidRPr="00AD41AE">
        <w:t>helping them manage their disability</w:t>
      </w:r>
    </w:p>
    <w:p w14:paraId="575A4485" w14:textId="77777777" w:rsidR="009A26F2" w:rsidRPr="00AD41AE" w:rsidRDefault="009A26F2" w:rsidP="009A26F2">
      <w:pPr>
        <w:pStyle w:val="BodyText"/>
        <w:numPr>
          <w:ilvl w:val="0"/>
          <w:numId w:val="23"/>
        </w:numPr>
      </w:pPr>
      <w:r w:rsidRPr="00AD41AE">
        <w:t>improve physical, mental and social wellbeing.</w:t>
      </w:r>
    </w:p>
    <w:p w14:paraId="3D037783" w14:textId="77777777" w:rsidR="009A26F2" w:rsidRDefault="009A26F2" w:rsidP="009A26F2">
      <w:pPr>
        <w:pStyle w:val="BodyText"/>
        <w:ind w:left="0"/>
        <w:sectPr w:rsidR="009A26F2" w:rsidSect="009A26F2">
          <w:pgSz w:w="11910" w:h="16840"/>
          <w:pgMar w:top="1134" w:right="839" w:bottom="567" w:left="618" w:header="720" w:footer="720" w:gutter="0"/>
          <w:cols w:space="720"/>
        </w:sectPr>
      </w:pPr>
    </w:p>
    <w:p w14:paraId="490CA439" w14:textId="77777777" w:rsidR="00E64729" w:rsidRPr="00AD41AE" w:rsidRDefault="00093A39" w:rsidP="00814E79">
      <w:pPr>
        <w:pStyle w:val="Heading2"/>
      </w:pPr>
      <w:bookmarkStart w:id="38" w:name="_Toc490565914"/>
      <w:bookmarkStart w:id="39" w:name="_Toc490566405"/>
      <w:bookmarkStart w:id="40" w:name="_Toc490567452"/>
      <w:r w:rsidRPr="00AD41AE">
        <w:lastRenderedPageBreak/>
        <w:t>Word list</w:t>
      </w:r>
      <w:bookmarkEnd w:id="38"/>
      <w:bookmarkEnd w:id="39"/>
      <w:bookmarkEnd w:id="40"/>
    </w:p>
    <w:p w14:paraId="0504EB10" w14:textId="77777777" w:rsidR="00E64729" w:rsidRPr="00AD41AE" w:rsidRDefault="00093A39" w:rsidP="00AD41AE">
      <w:pPr>
        <w:pStyle w:val="BodyText"/>
        <w:rPr>
          <w:b/>
        </w:rPr>
      </w:pPr>
      <w:r w:rsidRPr="00AD41AE">
        <w:rPr>
          <w:b/>
        </w:rPr>
        <w:t>Australian Bureau of Statistics</w:t>
      </w:r>
    </w:p>
    <w:p w14:paraId="28BA7BD0" w14:textId="77777777" w:rsidR="00E64729" w:rsidRPr="00AD41AE" w:rsidRDefault="00093A39" w:rsidP="00AD41AE">
      <w:pPr>
        <w:pStyle w:val="BodyText"/>
      </w:pPr>
      <w:r w:rsidRPr="00AD41AE">
        <w:t xml:space="preserve">The Australian Bureau of Statistics is an </w:t>
      </w:r>
      <w:proofErr w:type="spellStart"/>
      <w:r w:rsidRPr="00AD41AE">
        <w:t>organisation</w:t>
      </w:r>
      <w:proofErr w:type="spellEnd"/>
      <w:r w:rsidRPr="00AD41AE">
        <w:t xml:space="preserve"> that provides statistics about Australia.</w:t>
      </w:r>
    </w:p>
    <w:p w14:paraId="152C9A7B" w14:textId="77777777" w:rsidR="00E64729" w:rsidRPr="00AD41AE" w:rsidRDefault="00093A39" w:rsidP="00AD41AE">
      <w:pPr>
        <w:pStyle w:val="BodyText"/>
        <w:spacing w:before="360"/>
        <w:rPr>
          <w:b/>
        </w:rPr>
      </w:pPr>
      <w:r w:rsidRPr="00AD41AE">
        <w:rPr>
          <w:b/>
        </w:rPr>
        <w:t>Early childhood intervention</w:t>
      </w:r>
    </w:p>
    <w:p w14:paraId="6B2F11D6" w14:textId="77777777" w:rsidR="00E64729" w:rsidRDefault="00093A39" w:rsidP="00AD41AE">
      <w:pPr>
        <w:pStyle w:val="BodyText"/>
      </w:pPr>
      <w:r w:rsidRPr="00AD41AE">
        <w:t>Treatment or therapy for children with disability.</w:t>
      </w:r>
    </w:p>
    <w:p w14:paraId="07CC1E94" w14:textId="77777777" w:rsidR="00AD41AE" w:rsidRPr="00AD41AE" w:rsidRDefault="00AD41AE" w:rsidP="00093A39">
      <w:pPr>
        <w:pStyle w:val="Heading2"/>
        <w:spacing w:before="840"/>
      </w:pPr>
      <w:bookmarkStart w:id="41" w:name="_Toc490565915"/>
      <w:bookmarkStart w:id="42" w:name="_Toc490566406"/>
      <w:bookmarkStart w:id="43" w:name="_Toc490567453"/>
      <w:r w:rsidRPr="00AD41AE">
        <w:t>Contact us</w:t>
      </w:r>
      <w:bookmarkEnd w:id="41"/>
      <w:bookmarkEnd w:id="42"/>
      <w:bookmarkEnd w:id="43"/>
    </w:p>
    <w:p w14:paraId="3CBDD388" w14:textId="77777777" w:rsidR="00AD41AE" w:rsidRPr="00AD41AE" w:rsidRDefault="00BB02BD" w:rsidP="00AD41AE">
      <w:pPr>
        <w:pStyle w:val="Link"/>
      </w:pPr>
      <w:hyperlink r:id="rId12">
        <w:r w:rsidR="00AD41AE" w:rsidRPr="00AD41AE">
          <w:t>nationaldisabilityst@dss.gov.au</w:t>
        </w:r>
      </w:hyperlink>
    </w:p>
    <w:p w14:paraId="5968D1FC" w14:textId="77777777" w:rsidR="00AD522A" w:rsidRDefault="00AD41AE" w:rsidP="00AD522A">
      <w:pPr>
        <w:pStyle w:val="BodyText"/>
      </w:pPr>
      <w:r w:rsidRPr="00AD41AE">
        <w:t xml:space="preserve">National Disability Strategy </w:t>
      </w:r>
      <w:r w:rsidR="002C7D40">
        <w:br/>
      </w:r>
      <w:r w:rsidRPr="00AD41AE">
        <w:t>PO Box 9820</w:t>
      </w:r>
      <w:r w:rsidR="002C7D40">
        <w:br/>
        <w:t>Canberra</w:t>
      </w:r>
      <w:r w:rsidR="002C7D40">
        <w:br/>
      </w:r>
      <w:r w:rsidR="00AD522A">
        <w:t>ACT 2601</w:t>
      </w:r>
    </w:p>
    <w:p w14:paraId="254C98A0" w14:textId="77777777" w:rsidR="0004690B" w:rsidRDefault="0004690B" w:rsidP="0004690B">
      <w:pPr>
        <w:pStyle w:val="Link"/>
      </w:pPr>
      <w:r>
        <w:t>www.dss.gov.au/nds</w:t>
      </w:r>
    </w:p>
    <w:p w14:paraId="0687F112" w14:textId="77777777" w:rsidR="00144132" w:rsidRPr="00144132" w:rsidRDefault="00144132" w:rsidP="0004690B">
      <w:pPr>
        <w:tabs>
          <w:tab w:val="left" w:pos="3480"/>
        </w:tabs>
      </w:pPr>
    </w:p>
    <w:sectPr w:rsidR="00144132" w:rsidRPr="00144132" w:rsidSect="005703E1">
      <w:pgSz w:w="11910" w:h="16840" w:code="9"/>
      <w:pgMar w:top="1134" w:right="839" w:bottom="567" w:left="6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8D8F1" w14:textId="77777777" w:rsidR="00BB02BD" w:rsidRDefault="00BB02BD" w:rsidP="004E743E">
      <w:r>
        <w:separator/>
      </w:r>
    </w:p>
  </w:endnote>
  <w:endnote w:type="continuationSeparator" w:id="0">
    <w:p w14:paraId="3485A3A5" w14:textId="77777777" w:rsidR="00BB02BD" w:rsidRDefault="00BB02BD" w:rsidP="004E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Avenir Next Ultra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39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D1E18" w14:textId="77777777" w:rsidR="00A9083C" w:rsidRDefault="00A9083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D4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AD09D" w14:textId="77777777" w:rsidR="00BB02BD" w:rsidRDefault="00BB02BD" w:rsidP="004E743E">
      <w:r>
        <w:separator/>
      </w:r>
    </w:p>
  </w:footnote>
  <w:footnote w:type="continuationSeparator" w:id="0">
    <w:p w14:paraId="491EB677" w14:textId="77777777" w:rsidR="00BB02BD" w:rsidRDefault="00BB02BD" w:rsidP="004E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3E20"/>
    <w:multiLevelType w:val="hybridMultilevel"/>
    <w:tmpl w:val="44F2583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95442F"/>
    <w:multiLevelType w:val="hybridMultilevel"/>
    <w:tmpl w:val="12CA3B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C62E25"/>
    <w:multiLevelType w:val="hybridMultilevel"/>
    <w:tmpl w:val="1C26535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0496C31"/>
    <w:multiLevelType w:val="hybridMultilevel"/>
    <w:tmpl w:val="BB7AD84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DD0E20"/>
    <w:multiLevelType w:val="hybridMultilevel"/>
    <w:tmpl w:val="15F2531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8D525E"/>
    <w:multiLevelType w:val="hybridMultilevel"/>
    <w:tmpl w:val="6C3E1ED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D628E1"/>
    <w:multiLevelType w:val="hybridMultilevel"/>
    <w:tmpl w:val="EC16ADD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443FAB"/>
    <w:multiLevelType w:val="hybridMultilevel"/>
    <w:tmpl w:val="651A2F86"/>
    <w:lvl w:ilvl="0" w:tplc="96D6FB22">
      <w:numFmt w:val="bullet"/>
      <w:lvlText w:val="•"/>
      <w:lvlJc w:val="left"/>
      <w:pPr>
        <w:ind w:left="4595" w:hanging="361"/>
      </w:pPr>
      <w:rPr>
        <w:rFonts w:ascii="HelveticaNeueLT Std Lt" w:eastAsia="HelveticaNeueLT Std Lt" w:hAnsi="HelveticaNeueLT Std Lt" w:cs="HelveticaNeueLT Std Lt" w:hint="default"/>
        <w:color w:val="231F20"/>
        <w:w w:val="100"/>
        <w:sz w:val="28"/>
        <w:szCs w:val="28"/>
      </w:rPr>
    </w:lvl>
    <w:lvl w:ilvl="1" w:tplc="D1788E9A">
      <w:numFmt w:val="bullet"/>
      <w:lvlText w:val="•"/>
      <w:lvlJc w:val="left"/>
      <w:pPr>
        <w:ind w:left="5168" w:hanging="361"/>
      </w:pPr>
      <w:rPr>
        <w:rFonts w:hint="default"/>
      </w:rPr>
    </w:lvl>
    <w:lvl w:ilvl="2" w:tplc="35B858DC">
      <w:numFmt w:val="bullet"/>
      <w:lvlText w:val="•"/>
      <w:lvlJc w:val="left"/>
      <w:pPr>
        <w:ind w:left="5737" w:hanging="361"/>
      </w:pPr>
      <w:rPr>
        <w:rFonts w:hint="default"/>
      </w:rPr>
    </w:lvl>
    <w:lvl w:ilvl="3" w:tplc="5B924342">
      <w:numFmt w:val="bullet"/>
      <w:lvlText w:val="•"/>
      <w:lvlJc w:val="left"/>
      <w:pPr>
        <w:ind w:left="6305" w:hanging="361"/>
      </w:pPr>
      <w:rPr>
        <w:rFonts w:hint="default"/>
      </w:rPr>
    </w:lvl>
    <w:lvl w:ilvl="4" w:tplc="B31E2300">
      <w:numFmt w:val="bullet"/>
      <w:lvlText w:val="•"/>
      <w:lvlJc w:val="left"/>
      <w:pPr>
        <w:ind w:left="6874" w:hanging="361"/>
      </w:pPr>
      <w:rPr>
        <w:rFonts w:hint="default"/>
      </w:rPr>
    </w:lvl>
    <w:lvl w:ilvl="5" w:tplc="4022D912">
      <w:numFmt w:val="bullet"/>
      <w:lvlText w:val="•"/>
      <w:lvlJc w:val="left"/>
      <w:pPr>
        <w:ind w:left="7442" w:hanging="361"/>
      </w:pPr>
      <w:rPr>
        <w:rFonts w:hint="default"/>
      </w:rPr>
    </w:lvl>
    <w:lvl w:ilvl="6" w:tplc="2B6C371E">
      <w:numFmt w:val="bullet"/>
      <w:lvlText w:val="•"/>
      <w:lvlJc w:val="left"/>
      <w:pPr>
        <w:ind w:left="8011" w:hanging="361"/>
      </w:pPr>
      <w:rPr>
        <w:rFonts w:hint="default"/>
      </w:rPr>
    </w:lvl>
    <w:lvl w:ilvl="7" w:tplc="F5CC1B8A">
      <w:numFmt w:val="bullet"/>
      <w:lvlText w:val="•"/>
      <w:lvlJc w:val="left"/>
      <w:pPr>
        <w:ind w:left="8579" w:hanging="361"/>
      </w:pPr>
      <w:rPr>
        <w:rFonts w:hint="default"/>
      </w:rPr>
    </w:lvl>
    <w:lvl w:ilvl="8" w:tplc="CD98D4CA">
      <w:numFmt w:val="bullet"/>
      <w:lvlText w:val="•"/>
      <w:lvlJc w:val="left"/>
      <w:pPr>
        <w:ind w:left="9148" w:hanging="361"/>
      </w:pPr>
      <w:rPr>
        <w:rFonts w:hint="default"/>
      </w:rPr>
    </w:lvl>
  </w:abstractNum>
  <w:abstractNum w:abstractNumId="8">
    <w:nsid w:val="1EEA3AAF"/>
    <w:multiLevelType w:val="hybridMultilevel"/>
    <w:tmpl w:val="F2CAC89A"/>
    <w:lvl w:ilvl="0" w:tplc="3CE46E4E">
      <w:numFmt w:val="bullet"/>
      <w:lvlText w:val="•"/>
      <w:lvlJc w:val="left"/>
      <w:pPr>
        <w:ind w:left="3535" w:hanging="361"/>
      </w:pPr>
      <w:rPr>
        <w:rFonts w:ascii="HelveticaNeueLT Std Lt" w:eastAsia="HelveticaNeueLT Std Lt" w:hAnsi="HelveticaNeueLT Std Lt" w:cs="HelveticaNeueLT Std Lt" w:hint="default"/>
        <w:color w:val="231F20"/>
        <w:spacing w:val="-6"/>
        <w:w w:val="100"/>
        <w:sz w:val="28"/>
        <w:szCs w:val="28"/>
      </w:rPr>
    </w:lvl>
    <w:lvl w:ilvl="1" w:tplc="0B02ACE4">
      <w:numFmt w:val="bullet"/>
      <w:lvlText w:val="•"/>
      <w:lvlJc w:val="left"/>
      <w:pPr>
        <w:ind w:left="3819" w:hanging="361"/>
      </w:pPr>
      <w:rPr>
        <w:rFonts w:ascii="HelveticaNeueLT Std Lt" w:eastAsia="HelveticaNeueLT Std Lt" w:hAnsi="HelveticaNeueLT Std Lt" w:cs="HelveticaNeueLT Std Lt" w:hint="default"/>
        <w:color w:val="231F20"/>
        <w:spacing w:val="-32"/>
        <w:w w:val="100"/>
        <w:sz w:val="28"/>
        <w:szCs w:val="28"/>
      </w:rPr>
    </w:lvl>
    <w:lvl w:ilvl="2" w:tplc="3BC09E24">
      <w:numFmt w:val="bullet"/>
      <w:lvlText w:val="•"/>
      <w:lvlJc w:val="left"/>
      <w:pPr>
        <w:ind w:left="4380" w:hanging="361"/>
      </w:pPr>
      <w:rPr>
        <w:rFonts w:hint="default"/>
      </w:rPr>
    </w:lvl>
    <w:lvl w:ilvl="3" w:tplc="520646F0">
      <w:numFmt w:val="bullet"/>
      <w:lvlText w:val="•"/>
      <w:lvlJc w:val="left"/>
      <w:pPr>
        <w:ind w:left="4880" w:hanging="361"/>
      </w:pPr>
      <w:rPr>
        <w:rFonts w:hint="default"/>
      </w:rPr>
    </w:lvl>
    <w:lvl w:ilvl="4" w:tplc="C8782324">
      <w:numFmt w:val="bullet"/>
      <w:lvlText w:val="•"/>
      <w:lvlJc w:val="left"/>
      <w:pPr>
        <w:ind w:left="5472" w:hanging="361"/>
      </w:pPr>
      <w:rPr>
        <w:rFonts w:hint="default"/>
      </w:rPr>
    </w:lvl>
    <w:lvl w:ilvl="5" w:tplc="A12C8E82">
      <w:numFmt w:val="bullet"/>
      <w:lvlText w:val="•"/>
      <w:lvlJc w:val="left"/>
      <w:pPr>
        <w:ind w:left="6064" w:hanging="361"/>
      </w:pPr>
      <w:rPr>
        <w:rFonts w:hint="default"/>
      </w:rPr>
    </w:lvl>
    <w:lvl w:ilvl="6" w:tplc="85463E6E">
      <w:numFmt w:val="bullet"/>
      <w:lvlText w:val="•"/>
      <w:lvlJc w:val="left"/>
      <w:pPr>
        <w:ind w:left="6656" w:hanging="361"/>
      </w:pPr>
      <w:rPr>
        <w:rFonts w:hint="default"/>
      </w:rPr>
    </w:lvl>
    <w:lvl w:ilvl="7" w:tplc="7C9ABD34">
      <w:numFmt w:val="bullet"/>
      <w:lvlText w:val="•"/>
      <w:lvlJc w:val="left"/>
      <w:pPr>
        <w:ind w:left="7248" w:hanging="361"/>
      </w:pPr>
      <w:rPr>
        <w:rFonts w:hint="default"/>
      </w:rPr>
    </w:lvl>
    <w:lvl w:ilvl="8" w:tplc="EDE88028">
      <w:numFmt w:val="bullet"/>
      <w:lvlText w:val="•"/>
      <w:lvlJc w:val="left"/>
      <w:pPr>
        <w:ind w:left="7841" w:hanging="361"/>
      </w:pPr>
      <w:rPr>
        <w:rFonts w:hint="default"/>
      </w:rPr>
    </w:lvl>
  </w:abstractNum>
  <w:abstractNum w:abstractNumId="9">
    <w:nsid w:val="20EA7A17"/>
    <w:multiLevelType w:val="hybridMultilevel"/>
    <w:tmpl w:val="4224BDD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4541CA"/>
    <w:multiLevelType w:val="hybridMultilevel"/>
    <w:tmpl w:val="53D44F9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7F6805"/>
    <w:multiLevelType w:val="hybridMultilevel"/>
    <w:tmpl w:val="BDF6139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8D4A6C"/>
    <w:multiLevelType w:val="hybridMultilevel"/>
    <w:tmpl w:val="BBF8CF84"/>
    <w:lvl w:ilvl="0" w:tplc="0C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3">
    <w:nsid w:val="37A27D5B"/>
    <w:multiLevelType w:val="hybridMultilevel"/>
    <w:tmpl w:val="A44A22C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42B68FF"/>
    <w:multiLevelType w:val="hybridMultilevel"/>
    <w:tmpl w:val="7E784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A700F"/>
    <w:multiLevelType w:val="hybridMultilevel"/>
    <w:tmpl w:val="5C4A01D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444763"/>
    <w:multiLevelType w:val="hybridMultilevel"/>
    <w:tmpl w:val="EBB645C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083521"/>
    <w:multiLevelType w:val="hybridMultilevel"/>
    <w:tmpl w:val="C60434C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682445"/>
    <w:multiLevelType w:val="hybridMultilevel"/>
    <w:tmpl w:val="60F882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80D04C9"/>
    <w:multiLevelType w:val="hybridMultilevel"/>
    <w:tmpl w:val="9000B38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E436B3"/>
    <w:multiLevelType w:val="hybridMultilevel"/>
    <w:tmpl w:val="71E02552"/>
    <w:lvl w:ilvl="0" w:tplc="3AD8CAFA">
      <w:numFmt w:val="bullet"/>
      <w:lvlText w:val="•"/>
      <w:lvlJc w:val="left"/>
      <w:pPr>
        <w:ind w:left="3747" w:hanging="361"/>
      </w:pPr>
      <w:rPr>
        <w:rFonts w:ascii="HelveticaNeueLT Std Lt" w:eastAsia="HelveticaNeueLT Std Lt" w:hAnsi="HelveticaNeueLT Std Lt" w:cs="HelveticaNeueLT Std Lt" w:hint="default"/>
        <w:color w:val="231F20"/>
        <w:w w:val="100"/>
        <w:sz w:val="28"/>
        <w:szCs w:val="28"/>
      </w:rPr>
    </w:lvl>
    <w:lvl w:ilvl="1" w:tplc="96DE5BD2">
      <w:numFmt w:val="bullet"/>
      <w:lvlText w:val="•"/>
      <w:lvlJc w:val="left"/>
      <w:pPr>
        <w:ind w:left="4306" w:hanging="361"/>
      </w:pPr>
      <w:rPr>
        <w:rFonts w:hint="default"/>
      </w:rPr>
    </w:lvl>
    <w:lvl w:ilvl="2" w:tplc="242AC1CC">
      <w:numFmt w:val="bullet"/>
      <w:lvlText w:val="•"/>
      <w:lvlJc w:val="left"/>
      <w:pPr>
        <w:ind w:left="4873" w:hanging="361"/>
      </w:pPr>
      <w:rPr>
        <w:rFonts w:hint="default"/>
      </w:rPr>
    </w:lvl>
    <w:lvl w:ilvl="3" w:tplc="29DA11A8">
      <w:numFmt w:val="bullet"/>
      <w:lvlText w:val="•"/>
      <w:lvlJc w:val="left"/>
      <w:pPr>
        <w:ind w:left="5439" w:hanging="361"/>
      </w:pPr>
      <w:rPr>
        <w:rFonts w:hint="default"/>
      </w:rPr>
    </w:lvl>
    <w:lvl w:ilvl="4" w:tplc="CF3E1C84">
      <w:numFmt w:val="bullet"/>
      <w:lvlText w:val="•"/>
      <w:lvlJc w:val="left"/>
      <w:pPr>
        <w:ind w:left="6006" w:hanging="361"/>
      </w:pPr>
      <w:rPr>
        <w:rFonts w:hint="default"/>
      </w:rPr>
    </w:lvl>
    <w:lvl w:ilvl="5" w:tplc="701A012C">
      <w:numFmt w:val="bullet"/>
      <w:lvlText w:val="•"/>
      <w:lvlJc w:val="left"/>
      <w:pPr>
        <w:ind w:left="6572" w:hanging="361"/>
      </w:pPr>
      <w:rPr>
        <w:rFonts w:hint="default"/>
      </w:rPr>
    </w:lvl>
    <w:lvl w:ilvl="6" w:tplc="354049FC">
      <w:numFmt w:val="bullet"/>
      <w:lvlText w:val="•"/>
      <w:lvlJc w:val="left"/>
      <w:pPr>
        <w:ind w:left="7139" w:hanging="361"/>
      </w:pPr>
      <w:rPr>
        <w:rFonts w:hint="default"/>
      </w:rPr>
    </w:lvl>
    <w:lvl w:ilvl="7" w:tplc="A51ED77C">
      <w:numFmt w:val="bullet"/>
      <w:lvlText w:val="•"/>
      <w:lvlJc w:val="left"/>
      <w:pPr>
        <w:ind w:left="7705" w:hanging="361"/>
      </w:pPr>
      <w:rPr>
        <w:rFonts w:hint="default"/>
      </w:rPr>
    </w:lvl>
    <w:lvl w:ilvl="8" w:tplc="5A141FFA">
      <w:numFmt w:val="bullet"/>
      <w:lvlText w:val="•"/>
      <w:lvlJc w:val="left"/>
      <w:pPr>
        <w:ind w:left="8272" w:hanging="361"/>
      </w:pPr>
      <w:rPr>
        <w:rFonts w:hint="default"/>
      </w:rPr>
    </w:lvl>
  </w:abstractNum>
  <w:abstractNum w:abstractNumId="21">
    <w:nsid w:val="72E63A59"/>
    <w:multiLevelType w:val="hybridMultilevel"/>
    <w:tmpl w:val="612AE486"/>
    <w:lvl w:ilvl="0" w:tplc="A5FC476A">
      <w:numFmt w:val="bullet"/>
      <w:lvlText w:val="•"/>
      <w:lvlJc w:val="left"/>
      <w:pPr>
        <w:ind w:left="3430" w:hanging="361"/>
      </w:pPr>
      <w:rPr>
        <w:rFonts w:ascii="HelveticaNeueLT Std Lt" w:eastAsia="HelveticaNeueLT Std Lt" w:hAnsi="HelveticaNeueLT Std Lt" w:cs="HelveticaNeueLT Std Lt" w:hint="default"/>
        <w:color w:val="231F20"/>
        <w:w w:val="100"/>
        <w:sz w:val="28"/>
        <w:szCs w:val="28"/>
      </w:rPr>
    </w:lvl>
    <w:lvl w:ilvl="1" w:tplc="196A6216">
      <w:numFmt w:val="bullet"/>
      <w:lvlText w:val="•"/>
      <w:lvlJc w:val="left"/>
      <w:pPr>
        <w:ind w:left="3535" w:hanging="361"/>
      </w:pPr>
      <w:rPr>
        <w:rFonts w:ascii="HelveticaNeueLT Std Lt" w:eastAsia="HelveticaNeueLT Std Lt" w:hAnsi="HelveticaNeueLT Std Lt" w:cs="HelveticaNeueLT Std Lt" w:hint="default"/>
        <w:color w:val="231F20"/>
        <w:spacing w:val="-6"/>
        <w:w w:val="100"/>
        <w:sz w:val="28"/>
        <w:szCs w:val="28"/>
      </w:rPr>
    </w:lvl>
    <w:lvl w:ilvl="2" w:tplc="5F6AEF10">
      <w:numFmt w:val="bullet"/>
      <w:lvlText w:val="•"/>
      <w:lvlJc w:val="left"/>
      <w:pPr>
        <w:ind w:left="4213" w:hanging="361"/>
      </w:pPr>
      <w:rPr>
        <w:rFonts w:hint="default"/>
      </w:rPr>
    </w:lvl>
    <w:lvl w:ilvl="3" w:tplc="B8786016">
      <w:numFmt w:val="bullet"/>
      <w:lvlText w:val="•"/>
      <w:lvlJc w:val="left"/>
      <w:pPr>
        <w:ind w:left="4887" w:hanging="361"/>
      </w:pPr>
      <w:rPr>
        <w:rFonts w:hint="default"/>
      </w:rPr>
    </w:lvl>
    <w:lvl w:ilvl="4" w:tplc="C5B42570">
      <w:numFmt w:val="bullet"/>
      <w:lvlText w:val="•"/>
      <w:lvlJc w:val="left"/>
      <w:pPr>
        <w:ind w:left="5561" w:hanging="361"/>
      </w:pPr>
      <w:rPr>
        <w:rFonts w:hint="default"/>
      </w:rPr>
    </w:lvl>
    <w:lvl w:ilvl="5" w:tplc="98322EE2"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FB6869A6">
      <w:numFmt w:val="bullet"/>
      <w:lvlText w:val="•"/>
      <w:lvlJc w:val="left"/>
      <w:pPr>
        <w:ind w:left="6909" w:hanging="361"/>
      </w:pPr>
      <w:rPr>
        <w:rFonts w:hint="default"/>
      </w:rPr>
    </w:lvl>
    <w:lvl w:ilvl="7" w:tplc="829058DC">
      <w:numFmt w:val="bullet"/>
      <w:lvlText w:val="•"/>
      <w:lvlJc w:val="left"/>
      <w:pPr>
        <w:ind w:left="7583" w:hanging="361"/>
      </w:pPr>
      <w:rPr>
        <w:rFonts w:hint="default"/>
      </w:rPr>
    </w:lvl>
    <w:lvl w:ilvl="8" w:tplc="7A3E10C2">
      <w:numFmt w:val="bullet"/>
      <w:lvlText w:val="•"/>
      <w:lvlJc w:val="left"/>
      <w:pPr>
        <w:ind w:left="8257" w:hanging="361"/>
      </w:pPr>
      <w:rPr>
        <w:rFonts w:hint="default"/>
      </w:rPr>
    </w:lvl>
  </w:abstractNum>
  <w:abstractNum w:abstractNumId="22">
    <w:nsid w:val="784256AF"/>
    <w:multiLevelType w:val="hybridMultilevel"/>
    <w:tmpl w:val="940E5A3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7"/>
  </w:num>
  <w:num w:numId="5">
    <w:abstractNumId w:val="12"/>
  </w:num>
  <w:num w:numId="6">
    <w:abstractNumId w:val="14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18"/>
  </w:num>
  <w:num w:numId="12">
    <w:abstractNumId w:val="15"/>
  </w:num>
  <w:num w:numId="13">
    <w:abstractNumId w:val="5"/>
  </w:num>
  <w:num w:numId="14">
    <w:abstractNumId w:val="19"/>
  </w:num>
  <w:num w:numId="15">
    <w:abstractNumId w:val="17"/>
  </w:num>
  <w:num w:numId="16">
    <w:abstractNumId w:val="10"/>
  </w:num>
  <w:num w:numId="17">
    <w:abstractNumId w:val="9"/>
  </w:num>
  <w:num w:numId="18">
    <w:abstractNumId w:val="4"/>
  </w:num>
  <w:num w:numId="19">
    <w:abstractNumId w:val="16"/>
  </w:num>
  <w:num w:numId="20">
    <w:abstractNumId w:val="3"/>
  </w:num>
  <w:num w:numId="21">
    <w:abstractNumId w:val="6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64729"/>
    <w:rsid w:val="0004690B"/>
    <w:rsid w:val="00093A39"/>
    <w:rsid w:val="0009657E"/>
    <w:rsid w:val="000A4A24"/>
    <w:rsid w:val="000D7495"/>
    <w:rsid w:val="0011276F"/>
    <w:rsid w:val="00144132"/>
    <w:rsid w:val="001F11E8"/>
    <w:rsid w:val="00275E0A"/>
    <w:rsid w:val="002C7D40"/>
    <w:rsid w:val="0030009E"/>
    <w:rsid w:val="00320D1A"/>
    <w:rsid w:val="00332081"/>
    <w:rsid w:val="00393DAB"/>
    <w:rsid w:val="003A3CE2"/>
    <w:rsid w:val="003C4586"/>
    <w:rsid w:val="00435B8C"/>
    <w:rsid w:val="004E743E"/>
    <w:rsid w:val="005703E1"/>
    <w:rsid w:val="00576640"/>
    <w:rsid w:val="0057678B"/>
    <w:rsid w:val="005B2B24"/>
    <w:rsid w:val="005C710E"/>
    <w:rsid w:val="00655C86"/>
    <w:rsid w:val="00671B6C"/>
    <w:rsid w:val="00722210"/>
    <w:rsid w:val="007641FC"/>
    <w:rsid w:val="00793E68"/>
    <w:rsid w:val="00794248"/>
    <w:rsid w:val="007C346C"/>
    <w:rsid w:val="00814E79"/>
    <w:rsid w:val="008D67C7"/>
    <w:rsid w:val="008F1C73"/>
    <w:rsid w:val="00947D29"/>
    <w:rsid w:val="009A26F2"/>
    <w:rsid w:val="009D331B"/>
    <w:rsid w:val="00A9083C"/>
    <w:rsid w:val="00AD41AE"/>
    <w:rsid w:val="00AD522A"/>
    <w:rsid w:val="00B00F1E"/>
    <w:rsid w:val="00B057CE"/>
    <w:rsid w:val="00B332C5"/>
    <w:rsid w:val="00B802BB"/>
    <w:rsid w:val="00BB02BD"/>
    <w:rsid w:val="00BC76FF"/>
    <w:rsid w:val="00BF02EB"/>
    <w:rsid w:val="00C73E86"/>
    <w:rsid w:val="00D2775A"/>
    <w:rsid w:val="00D821E0"/>
    <w:rsid w:val="00DC1344"/>
    <w:rsid w:val="00E64729"/>
    <w:rsid w:val="00E9057D"/>
    <w:rsid w:val="00EB4DAB"/>
    <w:rsid w:val="00EC017A"/>
    <w:rsid w:val="00F2399F"/>
    <w:rsid w:val="00F85198"/>
    <w:rsid w:val="00F9239D"/>
    <w:rsid w:val="00F96175"/>
    <w:rsid w:val="00FD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BE80C"/>
  <w15:docId w15:val="{DFC896CD-6F33-4E9D-B27F-A7BD4B6A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HelveticaNeueLT Std Lt" w:eastAsia="HelveticaNeueLT Std Lt" w:hAnsi="HelveticaNeueLT Std Lt" w:cs="HelveticaNeueLT Std Lt"/>
    </w:rPr>
  </w:style>
  <w:style w:type="paragraph" w:styleId="Heading1">
    <w:name w:val="heading 1"/>
    <w:basedOn w:val="BodyText"/>
    <w:uiPriority w:val="1"/>
    <w:qFormat/>
    <w:rsid w:val="00EB4DAB"/>
    <w:pPr>
      <w:outlineLvl w:val="0"/>
    </w:pPr>
    <w:rPr>
      <w:sz w:val="52"/>
      <w:szCs w:val="52"/>
    </w:rPr>
  </w:style>
  <w:style w:type="paragraph" w:styleId="Heading2">
    <w:name w:val="heading 2"/>
    <w:basedOn w:val="Heading1"/>
    <w:uiPriority w:val="1"/>
    <w:qFormat/>
    <w:rsid w:val="00814E79"/>
    <w:pPr>
      <w:spacing w:before="100" w:after="360" w:line="720" w:lineRule="exact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00F1E"/>
    <w:pPr>
      <w:spacing w:before="360"/>
      <w:outlineLvl w:val="2"/>
    </w:pPr>
    <w:rPr>
      <w:sz w:val="36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9657E"/>
    <w:pPr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76FF"/>
    <w:pPr>
      <w:spacing w:before="120" w:after="120" w:line="360" w:lineRule="auto"/>
      <w:ind w:left="567"/>
    </w:pPr>
    <w:rPr>
      <w:rFonts w:ascii="Arial" w:hAnsi="Arial" w:cs="Arial"/>
      <w:color w:val="231F20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53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74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43E"/>
    <w:rPr>
      <w:rFonts w:ascii="HelveticaNeueLT Std Lt" w:eastAsia="HelveticaNeueLT Std Lt" w:hAnsi="HelveticaNeueLT Std Lt" w:cs="HelveticaNeueLT Std Lt"/>
    </w:rPr>
  </w:style>
  <w:style w:type="paragraph" w:styleId="Footer">
    <w:name w:val="footer"/>
    <w:basedOn w:val="Normal"/>
    <w:link w:val="FooterChar"/>
    <w:uiPriority w:val="99"/>
    <w:unhideWhenUsed/>
    <w:rsid w:val="004E74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43E"/>
    <w:rPr>
      <w:rFonts w:ascii="HelveticaNeueLT Std Lt" w:eastAsia="HelveticaNeueLT Std Lt" w:hAnsi="HelveticaNeueLT Std Lt" w:cs="HelveticaNeueLT Std Lt"/>
    </w:rPr>
  </w:style>
  <w:style w:type="paragraph" w:customStyle="1" w:styleId="Link">
    <w:name w:val="Link"/>
    <w:basedOn w:val="BodyText"/>
    <w:link w:val="LinkChar"/>
    <w:uiPriority w:val="1"/>
    <w:qFormat/>
    <w:rsid w:val="004E743E"/>
    <w:rPr>
      <w:color w:val="005568"/>
    </w:rPr>
  </w:style>
  <w:style w:type="character" w:customStyle="1" w:styleId="Heading3Char">
    <w:name w:val="Heading 3 Char"/>
    <w:basedOn w:val="DefaultParagraphFont"/>
    <w:link w:val="Heading3"/>
    <w:uiPriority w:val="9"/>
    <w:rsid w:val="00B00F1E"/>
    <w:rPr>
      <w:rFonts w:ascii="Arial" w:eastAsia="Georgia" w:hAnsi="Arial" w:cs="Arial"/>
      <w:color w:val="231F20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BC76FF"/>
    <w:rPr>
      <w:rFonts w:ascii="Arial" w:eastAsia="HelveticaNeueLT Std Lt" w:hAnsi="Arial" w:cs="Arial"/>
      <w:color w:val="231F20"/>
      <w:sz w:val="28"/>
      <w:szCs w:val="28"/>
    </w:rPr>
  </w:style>
  <w:style w:type="character" w:customStyle="1" w:styleId="LinkChar">
    <w:name w:val="Link Char"/>
    <w:basedOn w:val="BodyTextChar"/>
    <w:link w:val="Link"/>
    <w:uiPriority w:val="1"/>
    <w:rsid w:val="004E743E"/>
    <w:rPr>
      <w:rFonts w:ascii="Arial" w:eastAsia="HelveticaNeueLT Std Lt" w:hAnsi="Arial" w:cs="Arial"/>
      <w:color w:val="00556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657E"/>
    <w:rPr>
      <w:rFonts w:ascii="Arial" w:eastAsia="Georgia" w:hAnsi="Arial" w:cs="Arial"/>
      <w:b/>
      <w:color w:val="231F2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79424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424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94248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D67C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ss.gov.au/" TargetMode="External"/><Relationship Id="rId12" Type="http://schemas.openxmlformats.org/officeDocument/2006/relationships/hyperlink" Target="mailto:nationaldisabilityst@dss.gov.au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yperlink" Target="http://www.creativecommons.org/licenses/by/4.0/legalcode" TargetMode="External"/><Relationship Id="rId10" Type="http://schemas.openxmlformats.org/officeDocument/2006/relationships/hyperlink" Target="mailto:communications@ds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435B-76DB-CF46-99FC-2A63AD4E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15</Pages>
  <Words>1543</Words>
  <Characters>8798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Plan to Improve Outcomes for Aboriginal and Torres Strait Islander People with Disability</vt:lpstr>
    </vt:vector>
  </TitlesOfParts>
  <Company/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Plan to Improve Outcomes for Aboriginal and Torres Strait Islander People with Disability</dc:title>
  <cp:lastModifiedBy>Sean de Kretser</cp:lastModifiedBy>
  <cp:revision>51</cp:revision>
  <dcterms:created xsi:type="dcterms:W3CDTF">2017-08-15T12:21:00Z</dcterms:created>
  <dcterms:modified xsi:type="dcterms:W3CDTF">2017-08-15T04:45:00Z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2017-08-15T00:00:00Z</vt:filetime>
  </property>
</Properties>
</file>