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CE3F" w14:textId="77777777" w:rsidR="00636A02" w:rsidRPr="00AE4334" w:rsidRDefault="003C3732" w:rsidP="00AE4334">
      <w:pPr>
        <w:jc w:val="center"/>
        <w:rPr>
          <w:b/>
          <w:sz w:val="28"/>
          <w:szCs w:val="28"/>
        </w:rPr>
      </w:pPr>
      <w:r w:rsidRPr="00AE4334">
        <w:rPr>
          <w:b/>
          <w:sz w:val="28"/>
          <w:szCs w:val="28"/>
        </w:rPr>
        <w:t>Intercountry Adoption Central Authorities Meeting Communiqué</w:t>
      </w:r>
    </w:p>
    <w:p w14:paraId="7ADC0CF1" w14:textId="77777777" w:rsidR="00AD6DB0" w:rsidRPr="003C3732" w:rsidRDefault="00AD6DB0" w:rsidP="00AD6DB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32852E04" w14:textId="177421C3" w:rsidR="00E91C22" w:rsidRDefault="00E91C22" w:rsidP="00BB419A">
      <w:pPr>
        <w:rPr>
          <w:sz w:val="22"/>
          <w:szCs w:val="22"/>
        </w:rPr>
      </w:pPr>
      <w:r>
        <w:rPr>
          <w:sz w:val="22"/>
          <w:szCs w:val="22"/>
        </w:rPr>
        <w:t>27 March 2025</w:t>
      </w:r>
    </w:p>
    <w:p w14:paraId="3EC538B8" w14:textId="0B2F5965" w:rsidR="00BB419A" w:rsidRDefault="00BB419A" w:rsidP="00BB419A">
      <w:pPr>
        <w:rPr>
          <w:sz w:val="22"/>
          <w:szCs w:val="22"/>
        </w:rPr>
      </w:pPr>
      <w:r>
        <w:rPr>
          <w:sz w:val="22"/>
          <w:szCs w:val="22"/>
        </w:rPr>
        <w:t>The Department of Social Services as the Australian Central Authority (ACA) for intercountry adoption</w:t>
      </w:r>
      <w:r w:rsidR="00AB02B9">
        <w:rPr>
          <w:sz w:val="22"/>
          <w:szCs w:val="22"/>
        </w:rPr>
        <w:t xml:space="preserve"> and </w:t>
      </w:r>
      <w:r>
        <w:rPr>
          <w:sz w:val="22"/>
          <w:szCs w:val="22"/>
        </w:rPr>
        <w:t>State and Terr</w:t>
      </w:r>
      <w:r w:rsidR="009A4E36">
        <w:rPr>
          <w:sz w:val="22"/>
          <w:szCs w:val="22"/>
        </w:rPr>
        <w:t>itory Central Authorities (STCA</w:t>
      </w:r>
      <w:r>
        <w:rPr>
          <w:sz w:val="22"/>
          <w:szCs w:val="22"/>
        </w:rPr>
        <w:t xml:space="preserve">) met virtually </w:t>
      </w:r>
      <w:r w:rsidR="009A4E36">
        <w:rPr>
          <w:sz w:val="22"/>
          <w:szCs w:val="22"/>
        </w:rPr>
        <w:t>on 2</w:t>
      </w:r>
      <w:r w:rsidR="002F2D5F">
        <w:rPr>
          <w:sz w:val="22"/>
          <w:szCs w:val="22"/>
        </w:rPr>
        <w:t>7 March 2025</w:t>
      </w:r>
      <w:r w:rsidR="009A4E36">
        <w:rPr>
          <w:sz w:val="22"/>
          <w:szCs w:val="22"/>
        </w:rPr>
        <w:t>. The purpose of the meeting was</w:t>
      </w:r>
      <w:r>
        <w:rPr>
          <w:sz w:val="22"/>
          <w:szCs w:val="22"/>
        </w:rPr>
        <w:t xml:space="preserve"> to discuss intercountry adoption matters. </w:t>
      </w:r>
    </w:p>
    <w:p w14:paraId="59FD282A" w14:textId="77777777" w:rsidR="00AD2265" w:rsidRDefault="00AD2265" w:rsidP="00AD2265">
      <w:pPr>
        <w:rPr>
          <w:b/>
        </w:rPr>
      </w:pPr>
      <w:r>
        <w:rPr>
          <w:b/>
        </w:rPr>
        <w:t>Updates from Australian governments</w:t>
      </w:r>
    </w:p>
    <w:p w14:paraId="2D902BBD" w14:textId="42EB8E3A" w:rsidR="000A3248" w:rsidRDefault="002F2D5F" w:rsidP="00754FC2">
      <w:pPr>
        <w:rPr>
          <w:sz w:val="22"/>
          <w:szCs w:val="22"/>
        </w:rPr>
      </w:pPr>
      <w:r>
        <w:rPr>
          <w:sz w:val="22"/>
          <w:szCs w:val="22"/>
        </w:rPr>
        <w:t xml:space="preserve">The ACA provided updates on key intercountry adoption </w:t>
      </w:r>
      <w:r w:rsidR="00AE783C">
        <w:rPr>
          <w:sz w:val="22"/>
          <w:szCs w:val="22"/>
        </w:rPr>
        <w:t>policy and program management matters</w:t>
      </w:r>
      <w:r w:rsidR="000A3248">
        <w:rPr>
          <w:sz w:val="22"/>
          <w:szCs w:val="22"/>
        </w:rPr>
        <w:t>.</w:t>
      </w:r>
    </w:p>
    <w:p w14:paraId="42D76BDF" w14:textId="0B9B654E" w:rsidR="00AB02B9" w:rsidRDefault="00AB02B9" w:rsidP="00754FC2">
      <w:pPr>
        <w:rPr>
          <w:sz w:val="22"/>
          <w:szCs w:val="22"/>
        </w:rPr>
      </w:pPr>
      <w:r w:rsidRPr="00754FC2">
        <w:rPr>
          <w:sz w:val="22"/>
          <w:szCs w:val="22"/>
        </w:rPr>
        <w:t xml:space="preserve">STCAs </w:t>
      </w:r>
      <w:r w:rsidR="00AE783C">
        <w:rPr>
          <w:sz w:val="22"/>
          <w:szCs w:val="22"/>
        </w:rPr>
        <w:t>share</w:t>
      </w:r>
      <w:r w:rsidR="007B7E30">
        <w:rPr>
          <w:sz w:val="22"/>
          <w:szCs w:val="22"/>
        </w:rPr>
        <w:t>d</w:t>
      </w:r>
      <w:r w:rsidR="00AE783C">
        <w:rPr>
          <w:sz w:val="22"/>
          <w:szCs w:val="22"/>
        </w:rPr>
        <w:t xml:space="preserve"> their insights </w:t>
      </w:r>
      <w:r w:rsidRPr="00754FC2">
        <w:rPr>
          <w:sz w:val="22"/>
          <w:szCs w:val="22"/>
        </w:rPr>
        <w:t xml:space="preserve">on key developments </w:t>
      </w:r>
      <w:r w:rsidR="007B7E30">
        <w:rPr>
          <w:sz w:val="22"/>
          <w:szCs w:val="22"/>
        </w:rPr>
        <w:t xml:space="preserve">in </w:t>
      </w:r>
      <w:r w:rsidR="00AE783C">
        <w:rPr>
          <w:sz w:val="22"/>
          <w:szCs w:val="22"/>
        </w:rPr>
        <w:t xml:space="preserve">adoption practices and processes </w:t>
      </w:r>
      <w:r w:rsidRPr="00754FC2">
        <w:rPr>
          <w:sz w:val="22"/>
          <w:szCs w:val="22"/>
        </w:rPr>
        <w:t>in each jurisdiction.</w:t>
      </w:r>
    </w:p>
    <w:p w14:paraId="1BA68B18" w14:textId="77777777" w:rsidR="000A3248" w:rsidRDefault="000A3248" w:rsidP="000A3248">
      <w:pPr>
        <w:rPr>
          <w:b/>
        </w:rPr>
      </w:pPr>
      <w:r>
        <w:rPr>
          <w:b/>
        </w:rPr>
        <w:t>National Action Plan (NAP)</w:t>
      </w:r>
    </w:p>
    <w:p w14:paraId="5F32CE31" w14:textId="580FBA6F" w:rsidR="000A3248" w:rsidRDefault="000A3248" w:rsidP="000A3248">
      <w:pPr>
        <w:rPr>
          <w:sz w:val="22"/>
          <w:szCs w:val="22"/>
        </w:rPr>
      </w:pPr>
      <w:r>
        <w:rPr>
          <w:sz w:val="22"/>
          <w:szCs w:val="22"/>
        </w:rPr>
        <w:t xml:space="preserve">The ACA provided an update on the review of the draft NAP, </w:t>
      </w:r>
      <w:r w:rsidR="007B7E30">
        <w:rPr>
          <w:sz w:val="22"/>
          <w:szCs w:val="22"/>
        </w:rPr>
        <w:t xml:space="preserve">a document outlining deliverables under the </w:t>
      </w:r>
      <w:r w:rsidR="007B7E30" w:rsidRPr="00C80280">
        <w:rPr>
          <w:i/>
          <w:iCs/>
          <w:sz w:val="22"/>
          <w:szCs w:val="22"/>
        </w:rPr>
        <w:t>Commonwealth-State Agreement for the Continued Operation of Australia’s Intercountry Adoption Program</w:t>
      </w:r>
      <w:r w:rsidR="007B7E30">
        <w:rPr>
          <w:sz w:val="22"/>
          <w:szCs w:val="22"/>
        </w:rPr>
        <w:t xml:space="preserve"> (CSA), </w:t>
      </w:r>
      <w:r>
        <w:rPr>
          <w:sz w:val="22"/>
          <w:szCs w:val="22"/>
        </w:rPr>
        <w:t xml:space="preserve">developed in consultation with STCAs in the first quarter of 2025. </w:t>
      </w:r>
    </w:p>
    <w:p w14:paraId="64088CC2" w14:textId="3F6B4ECF" w:rsidR="000A3248" w:rsidRDefault="000A3248" w:rsidP="000A3248">
      <w:pPr>
        <w:rPr>
          <w:sz w:val="22"/>
          <w:szCs w:val="22"/>
        </w:rPr>
      </w:pPr>
      <w:r>
        <w:rPr>
          <w:sz w:val="22"/>
          <w:szCs w:val="22"/>
        </w:rPr>
        <w:t>The NAP is reviewed and updated every 2 years to ensure it remains focussed on the changing global intercountry adoption landscape</w:t>
      </w:r>
      <w:r w:rsidR="007B7E30">
        <w:rPr>
          <w:sz w:val="22"/>
          <w:szCs w:val="22"/>
        </w:rPr>
        <w:t>. The</w:t>
      </w:r>
      <w:r>
        <w:rPr>
          <w:sz w:val="22"/>
          <w:szCs w:val="22"/>
        </w:rPr>
        <w:t xml:space="preserve"> new NAP will cover the 2025</w:t>
      </w:r>
      <w:r w:rsidR="007B7E30">
        <w:rPr>
          <w:sz w:val="22"/>
          <w:szCs w:val="22"/>
        </w:rPr>
        <w:t>-</w:t>
      </w:r>
      <w:r>
        <w:rPr>
          <w:sz w:val="22"/>
          <w:szCs w:val="22"/>
        </w:rPr>
        <w:t>2026 period</w:t>
      </w:r>
      <w:r w:rsidR="00C80280">
        <w:rPr>
          <w:sz w:val="22"/>
          <w:szCs w:val="22"/>
        </w:rPr>
        <w:t xml:space="preserve"> and </w:t>
      </w:r>
      <w:r>
        <w:rPr>
          <w:sz w:val="22"/>
          <w:szCs w:val="22"/>
        </w:rPr>
        <w:t>will be submitted to the Children and Families Secretari</w:t>
      </w:r>
      <w:r w:rsidR="007B7E30">
        <w:rPr>
          <w:sz w:val="22"/>
          <w:szCs w:val="22"/>
        </w:rPr>
        <w:t>es</w:t>
      </w:r>
      <w:r>
        <w:rPr>
          <w:sz w:val="22"/>
          <w:szCs w:val="22"/>
        </w:rPr>
        <w:t xml:space="preserve"> (CAFS) Group for endorsement</w:t>
      </w:r>
      <w:r w:rsidR="00C80280">
        <w:rPr>
          <w:sz w:val="22"/>
          <w:szCs w:val="22"/>
        </w:rPr>
        <w:t>,</w:t>
      </w:r>
      <w:r>
        <w:rPr>
          <w:sz w:val="22"/>
          <w:szCs w:val="22"/>
        </w:rPr>
        <w:t xml:space="preserve"> following formal agreement from STCAs. </w:t>
      </w:r>
    </w:p>
    <w:p w14:paraId="3EE34770" w14:textId="3167A3E5" w:rsidR="00AE783C" w:rsidRDefault="007B7E30" w:rsidP="00AE783C">
      <w:pPr>
        <w:rPr>
          <w:b/>
          <w:bCs/>
          <w:szCs w:val="24"/>
        </w:rPr>
      </w:pPr>
      <w:r>
        <w:rPr>
          <w:b/>
          <w:bCs/>
          <w:szCs w:val="24"/>
        </w:rPr>
        <w:t xml:space="preserve">Review of the </w:t>
      </w:r>
      <w:r w:rsidR="00AE783C" w:rsidRPr="007A5C3E">
        <w:rPr>
          <w:b/>
          <w:bCs/>
          <w:szCs w:val="24"/>
        </w:rPr>
        <w:t>CSA</w:t>
      </w:r>
    </w:p>
    <w:p w14:paraId="303863A3" w14:textId="3E5F4137" w:rsidR="00AE783C" w:rsidRPr="00B94E56" w:rsidRDefault="00AE783C" w:rsidP="00AE783C">
      <w:pPr>
        <w:rPr>
          <w:sz w:val="22"/>
          <w:szCs w:val="22"/>
        </w:rPr>
      </w:pPr>
      <w:r>
        <w:rPr>
          <w:sz w:val="22"/>
          <w:szCs w:val="22"/>
        </w:rPr>
        <w:t xml:space="preserve">The ACA provided an update on the </w:t>
      </w:r>
      <w:r w:rsidR="007B7E30">
        <w:rPr>
          <w:sz w:val="22"/>
          <w:szCs w:val="22"/>
        </w:rPr>
        <w:t xml:space="preserve">commencement of the </w:t>
      </w:r>
      <w:r w:rsidRPr="00B94E56">
        <w:rPr>
          <w:sz w:val="22"/>
          <w:szCs w:val="22"/>
        </w:rPr>
        <w:t xml:space="preserve">review </w:t>
      </w:r>
      <w:r>
        <w:rPr>
          <w:sz w:val="22"/>
          <w:szCs w:val="22"/>
        </w:rPr>
        <w:t xml:space="preserve">of </w:t>
      </w:r>
      <w:r w:rsidRPr="00B94E56">
        <w:rPr>
          <w:sz w:val="22"/>
          <w:szCs w:val="22"/>
        </w:rPr>
        <w:t>the CSA</w:t>
      </w:r>
      <w:r>
        <w:rPr>
          <w:sz w:val="22"/>
          <w:szCs w:val="22"/>
        </w:rPr>
        <w:t xml:space="preserve">, which was agreed by the </w:t>
      </w:r>
      <w:r w:rsidRPr="00B94E56">
        <w:rPr>
          <w:sz w:val="22"/>
          <w:szCs w:val="22"/>
        </w:rPr>
        <w:t xml:space="preserve">CAFS Group </w:t>
      </w:r>
      <w:r>
        <w:rPr>
          <w:sz w:val="22"/>
          <w:szCs w:val="22"/>
        </w:rPr>
        <w:t>in March 2025.</w:t>
      </w:r>
      <w:r w:rsidR="00C80280">
        <w:rPr>
          <w:sz w:val="22"/>
          <w:szCs w:val="22"/>
        </w:rPr>
        <w:t xml:space="preserve"> Review of the CSA is undertaken 5 years after coming into force.</w:t>
      </w:r>
    </w:p>
    <w:p w14:paraId="7E5336C8" w14:textId="0F6D411B" w:rsidR="00AE783C" w:rsidRDefault="00AE783C" w:rsidP="00AE783C">
      <w:pPr>
        <w:rPr>
          <w:sz w:val="22"/>
          <w:szCs w:val="22"/>
        </w:rPr>
      </w:pPr>
      <w:r w:rsidRPr="00B94E56">
        <w:rPr>
          <w:sz w:val="22"/>
          <w:szCs w:val="22"/>
        </w:rPr>
        <w:t xml:space="preserve">The ACA </w:t>
      </w:r>
      <w:r>
        <w:rPr>
          <w:sz w:val="22"/>
          <w:szCs w:val="22"/>
        </w:rPr>
        <w:t xml:space="preserve">will </w:t>
      </w:r>
      <w:r w:rsidR="007B7E30">
        <w:rPr>
          <w:sz w:val="22"/>
          <w:szCs w:val="22"/>
        </w:rPr>
        <w:t>lead the</w:t>
      </w:r>
      <w:r w:rsidRPr="00B94E56">
        <w:rPr>
          <w:sz w:val="22"/>
          <w:szCs w:val="22"/>
        </w:rPr>
        <w:t xml:space="preserve"> review </w:t>
      </w:r>
      <w:r>
        <w:rPr>
          <w:sz w:val="22"/>
          <w:szCs w:val="22"/>
        </w:rPr>
        <w:t xml:space="preserve">in 2025, with </w:t>
      </w:r>
      <w:r w:rsidR="007B7E30">
        <w:rPr>
          <w:sz w:val="22"/>
          <w:szCs w:val="22"/>
        </w:rPr>
        <w:t xml:space="preserve">the </w:t>
      </w:r>
      <w:r>
        <w:rPr>
          <w:sz w:val="22"/>
          <w:szCs w:val="22"/>
        </w:rPr>
        <w:t>assistance of a</w:t>
      </w:r>
      <w:r w:rsidRPr="00B94E56">
        <w:rPr>
          <w:sz w:val="22"/>
          <w:szCs w:val="22"/>
        </w:rPr>
        <w:t xml:space="preserve"> working group</w:t>
      </w:r>
      <w:r>
        <w:rPr>
          <w:sz w:val="22"/>
          <w:szCs w:val="22"/>
        </w:rPr>
        <w:t xml:space="preserve"> established by </w:t>
      </w:r>
      <w:r w:rsidR="00C80280">
        <w:rPr>
          <w:sz w:val="22"/>
          <w:szCs w:val="22"/>
        </w:rPr>
        <w:t xml:space="preserve">the </w:t>
      </w:r>
      <w:r>
        <w:rPr>
          <w:sz w:val="22"/>
          <w:szCs w:val="22"/>
        </w:rPr>
        <w:t>CAFS</w:t>
      </w:r>
      <w:r w:rsidR="00C80280">
        <w:rPr>
          <w:sz w:val="22"/>
          <w:szCs w:val="22"/>
        </w:rPr>
        <w:t xml:space="preserve"> Group</w:t>
      </w:r>
      <w:r>
        <w:rPr>
          <w:sz w:val="22"/>
          <w:szCs w:val="22"/>
        </w:rPr>
        <w:t>,</w:t>
      </w:r>
      <w:r w:rsidRPr="00B94E56">
        <w:rPr>
          <w:sz w:val="22"/>
          <w:szCs w:val="22"/>
        </w:rPr>
        <w:t xml:space="preserve"> </w:t>
      </w:r>
      <w:r w:rsidR="007B7E30">
        <w:rPr>
          <w:sz w:val="22"/>
          <w:szCs w:val="22"/>
        </w:rPr>
        <w:t>consisting</w:t>
      </w:r>
      <w:r w:rsidR="007B7E30" w:rsidRPr="00B94E56">
        <w:rPr>
          <w:sz w:val="22"/>
          <w:szCs w:val="22"/>
        </w:rPr>
        <w:t xml:space="preserve"> </w:t>
      </w:r>
      <w:r w:rsidRPr="00B94E56">
        <w:rPr>
          <w:sz w:val="22"/>
          <w:szCs w:val="22"/>
        </w:rPr>
        <w:t>of nominated representative</w:t>
      </w:r>
      <w:r>
        <w:rPr>
          <w:sz w:val="22"/>
          <w:szCs w:val="22"/>
        </w:rPr>
        <w:t>s</w:t>
      </w:r>
      <w:r w:rsidRPr="00B94E56">
        <w:rPr>
          <w:sz w:val="22"/>
          <w:szCs w:val="22"/>
        </w:rPr>
        <w:t xml:space="preserve"> from </w:t>
      </w:r>
      <w:r>
        <w:rPr>
          <w:sz w:val="22"/>
          <w:szCs w:val="22"/>
        </w:rPr>
        <w:t xml:space="preserve">each </w:t>
      </w:r>
      <w:r w:rsidR="00C80280">
        <w:rPr>
          <w:sz w:val="22"/>
          <w:szCs w:val="22"/>
        </w:rPr>
        <w:t xml:space="preserve">Australian </w:t>
      </w:r>
      <w:r>
        <w:rPr>
          <w:sz w:val="22"/>
          <w:szCs w:val="22"/>
        </w:rPr>
        <w:t>jurisdiction</w:t>
      </w:r>
      <w:r w:rsidRPr="00B94E56">
        <w:rPr>
          <w:sz w:val="22"/>
          <w:szCs w:val="22"/>
        </w:rPr>
        <w:t xml:space="preserve"> and relevant Commonwealth agencies.  </w:t>
      </w:r>
    </w:p>
    <w:p w14:paraId="59699D4D" w14:textId="7DA57059" w:rsidR="00AE783C" w:rsidRPr="00B94E56" w:rsidRDefault="00AE783C" w:rsidP="00AE783C">
      <w:pPr>
        <w:rPr>
          <w:sz w:val="22"/>
          <w:szCs w:val="22"/>
        </w:rPr>
      </w:pPr>
      <w:r>
        <w:rPr>
          <w:sz w:val="22"/>
          <w:szCs w:val="22"/>
        </w:rPr>
        <w:t xml:space="preserve">Once the review </w:t>
      </w:r>
      <w:r w:rsidR="007B7E30">
        <w:rPr>
          <w:sz w:val="22"/>
          <w:szCs w:val="22"/>
        </w:rPr>
        <w:t>is</w:t>
      </w:r>
      <w:r>
        <w:rPr>
          <w:sz w:val="22"/>
          <w:szCs w:val="22"/>
        </w:rPr>
        <w:t xml:space="preserve"> complete, CAFS Group </w:t>
      </w:r>
      <w:r w:rsidR="007B7E30">
        <w:rPr>
          <w:sz w:val="22"/>
          <w:szCs w:val="22"/>
        </w:rPr>
        <w:t xml:space="preserve">and state and territory ministerial </w:t>
      </w:r>
      <w:r>
        <w:rPr>
          <w:sz w:val="22"/>
          <w:szCs w:val="22"/>
        </w:rPr>
        <w:t xml:space="preserve">endorsement </w:t>
      </w:r>
      <w:r w:rsidR="007B7E30">
        <w:rPr>
          <w:sz w:val="22"/>
          <w:szCs w:val="22"/>
        </w:rPr>
        <w:t>will be</w:t>
      </w:r>
      <w:r>
        <w:rPr>
          <w:sz w:val="22"/>
          <w:szCs w:val="22"/>
        </w:rPr>
        <w:t xml:space="preserve"> required to bring </w:t>
      </w:r>
      <w:r w:rsidR="007B7E30">
        <w:rPr>
          <w:sz w:val="22"/>
          <w:szCs w:val="22"/>
        </w:rPr>
        <w:t>the</w:t>
      </w:r>
      <w:r>
        <w:rPr>
          <w:sz w:val="22"/>
          <w:szCs w:val="22"/>
        </w:rPr>
        <w:t xml:space="preserve"> new CSA into effect.</w:t>
      </w:r>
    </w:p>
    <w:p w14:paraId="015740C1" w14:textId="3D459D94" w:rsidR="00B94E56" w:rsidRPr="00B94E56" w:rsidRDefault="00B94E56" w:rsidP="00D8476B">
      <w:pPr>
        <w:rPr>
          <w:sz w:val="22"/>
          <w:szCs w:val="22"/>
        </w:rPr>
      </w:pPr>
    </w:p>
    <w:sectPr w:rsidR="00B94E56" w:rsidRPr="00B94E56" w:rsidSect="005C77E9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0" w:bottom="1440" w:left="993" w:header="568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9E0D6" w14:textId="77777777" w:rsidR="003D1D66" w:rsidRDefault="003D1D66">
      <w:r>
        <w:separator/>
      </w:r>
    </w:p>
  </w:endnote>
  <w:endnote w:type="continuationSeparator" w:id="0">
    <w:p w14:paraId="145E2374" w14:textId="77777777" w:rsidR="003D1D66" w:rsidRDefault="003D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7BB29" w14:textId="50FD6219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410AE1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5EEC6" w14:textId="77777777"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14:paraId="1C35D076" w14:textId="77777777"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14:paraId="578B10FD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14:paraId="0D1796C0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14:paraId="5CFEF93F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A10AA" w14:textId="77777777" w:rsidR="003D1D66" w:rsidRDefault="003D1D66">
      <w:r>
        <w:separator/>
      </w:r>
    </w:p>
  </w:footnote>
  <w:footnote w:type="continuationSeparator" w:id="0">
    <w:p w14:paraId="08442767" w14:textId="77777777" w:rsidR="003D1D66" w:rsidRDefault="003D1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80400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48F58" w14:textId="77777777" w:rsidR="002943C1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</w:pPr>
    <w:r>
      <w:rPr>
        <w:noProof/>
        <w:lang w:eastAsia="en-AU"/>
      </w:rPr>
      <w:drawing>
        <wp:inline distT="0" distB="0" distL="0" distR="0" wp14:anchorId="2E27D536" wp14:editId="0398348F">
          <wp:extent cx="2792095" cy="567055"/>
          <wp:effectExtent l="0" t="0" r="8255" b="4445"/>
          <wp:docPr id="14" name="Picture 14" descr="Department of Social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Department of Social Servic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28AB5532"/>
    <w:multiLevelType w:val="hybridMultilevel"/>
    <w:tmpl w:val="26BC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E53C4"/>
    <w:multiLevelType w:val="hybridMultilevel"/>
    <w:tmpl w:val="CDAA8448"/>
    <w:lvl w:ilvl="0" w:tplc="63F64DD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AE52133"/>
    <w:multiLevelType w:val="hybridMultilevel"/>
    <w:tmpl w:val="D41A769C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2473B1C"/>
    <w:multiLevelType w:val="hybridMultilevel"/>
    <w:tmpl w:val="B5B676E6"/>
    <w:lvl w:ilvl="0" w:tplc="0C0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7" w15:restartNumberingAfterBreak="0">
    <w:nsid w:val="58AA489C"/>
    <w:multiLevelType w:val="hybridMultilevel"/>
    <w:tmpl w:val="9AC62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E1A90"/>
    <w:multiLevelType w:val="hybridMultilevel"/>
    <w:tmpl w:val="63CC1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05001"/>
    <w:multiLevelType w:val="hybridMultilevel"/>
    <w:tmpl w:val="F99C5D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817971">
    <w:abstractNumId w:val="0"/>
  </w:num>
  <w:num w:numId="2" w16cid:durableId="1897667386">
    <w:abstractNumId w:val="3"/>
  </w:num>
  <w:num w:numId="3" w16cid:durableId="1965848465">
    <w:abstractNumId w:val="5"/>
  </w:num>
  <w:num w:numId="4" w16cid:durableId="1028603325">
    <w:abstractNumId w:val="4"/>
  </w:num>
  <w:num w:numId="5" w16cid:durableId="1239750230">
    <w:abstractNumId w:val="2"/>
  </w:num>
  <w:num w:numId="6" w16cid:durableId="596063319">
    <w:abstractNumId w:val="6"/>
  </w:num>
  <w:num w:numId="7" w16cid:durableId="1398475562">
    <w:abstractNumId w:val="9"/>
  </w:num>
  <w:num w:numId="8" w16cid:durableId="360010236">
    <w:abstractNumId w:val="1"/>
  </w:num>
  <w:num w:numId="9" w16cid:durableId="1673677173">
    <w:abstractNumId w:val="8"/>
  </w:num>
  <w:num w:numId="10" w16cid:durableId="2131236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732"/>
    <w:rsid w:val="00015E0B"/>
    <w:rsid w:val="00052703"/>
    <w:rsid w:val="00056215"/>
    <w:rsid w:val="000776FE"/>
    <w:rsid w:val="000A3248"/>
    <w:rsid w:val="000D543C"/>
    <w:rsid w:val="000E760F"/>
    <w:rsid w:val="001017E0"/>
    <w:rsid w:val="0011160C"/>
    <w:rsid w:val="001155E3"/>
    <w:rsid w:val="00125FC4"/>
    <w:rsid w:val="00145729"/>
    <w:rsid w:val="0015486C"/>
    <w:rsid w:val="0015717D"/>
    <w:rsid w:val="00173678"/>
    <w:rsid w:val="00181D40"/>
    <w:rsid w:val="001B7F5B"/>
    <w:rsid w:val="001D7B14"/>
    <w:rsid w:val="001F34F8"/>
    <w:rsid w:val="001F44D2"/>
    <w:rsid w:val="00206C3F"/>
    <w:rsid w:val="002161E2"/>
    <w:rsid w:val="00247BED"/>
    <w:rsid w:val="002574A0"/>
    <w:rsid w:val="002607E9"/>
    <w:rsid w:val="002773CE"/>
    <w:rsid w:val="002928E5"/>
    <w:rsid w:val="002943C1"/>
    <w:rsid w:val="002F2D5F"/>
    <w:rsid w:val="002F7CD0"/>
    <w:rsid w:val="003108F1"/>
    <w:rsid w:val="00335F5A"/>
    <w:rsid w:val="0034522D"/>
    <w:rsid w:val="00347BFD"/>
    <w:rsid w:val="003613C3"/>
    <w:rsid w:val="003633F4"/>
    <w:rsid w:val="00366269"/>
    <w:rsid w:val="003776DF"/>
    <w:rsid w:val="00383B47"/>
    <w:rsid w:val="003861E4"/>
    <w:rsid w:val="003A42C8"/>
    <w:rsid w:val="003C3732"/>
    <w:rsid w:val="003C3B3C"/>
    <w:rsid w:val="003C457A"/>
    <w:rsid w:val="003D1D66"/>
    <w:rsid w:val="003E23A1"/>
    <w:rsid w:val="003E2CE7"/>
    <w:rsid w:val="003F1E6B"/>
    <w:rsid w:val="0040099E"/>
    <w:rsid w:val="00402846"/>
    <w:rsid w:val="00410AE1"/>
    <w:rsid w:val="004140A0"/>
    <w:rsid w:val="00423FE0"/>
    <w:rsid w:val="004A1BE0"/>
    <w:rsid w:val="004B604E"/>
    <w:rsid w:val="004E3BF7"/>
    <w:rsid w:val="005111F9"/>
    <w:rsid w:val="005128F4"/>
    <w:rsid w:val="00526560"/>
    <w:rsid w:val="00527E77"/>
    <w:rsid w:val="005545D0"/>
    <w:rsid w:val="00562B17"/>
    <w:rsid w:val="005A0DCC"/>
    <w:rsid w:val="005A61AE"/>
    <w:rsid w:val="005B4EB3"/>
    <w:rsid w:val="005C77E9"/>
    <w:rsid w:val="005F0E73"/>
    <w:rsid w:val="00616850"/>
    <w:rsid w:val="00636A02"/>
    <w:rsid w:val="00637F3E"/>
    <w:rsid w:val="00677065"/>
    <w:rsid w:val="006C565D"/>
    <w:rsid w:val="006C65E6"/>
    <w:rsid w:val="006D6D38"/>
    <w:rsid w:val="006E1A4A"/>
    <w:rsid w:val="007357D2"/>
    <w:rsid w:val="00754FC2"/>
    <w:rsid w:val="00755972"/>
    <w:rsid w:val="00755B1F"/>
    <w:rsid w:val="007666FE"/>
    <w:rsid w:val="00774767"/>
    <w:rsid w:val="007A5C3E"/>
    <w:rsid w:val="007B7E30"/>
    <w:rsid w:val="007D3745"/>
    <w:rsid w:val="007D52EE"/>
    <w:rsid w:val="00810571"/>
    <w:rsid w:val="00823A85"/>
    <w:rsid w:val="00864564"/>
    <w:rsid w:val="008765E7"/>
    <w:rsid w:val="008904F8"/>
    <w:rsid w:val="008C4CAF"/>
    <w:rsid w:val="008C6344"/>
    <w:rsid w:val="008D22FA"/>
    <w:rsid w:val="008D592C"/>
    <w:rsid w:val="008F25C8"/>
    <w:rsid w:val="00923015"/>
    <w:rsid w:val="0092785D"/>
    <w:rsid w:val="00944908"/>
    <w:rsid w:val="00947671"/>
    <w:rsid w:val="00956082"/>
    <w:rsid w:val="009A4E36"/>
    <w:rsid w:val="009A7212"/>
    <w:rsid w:val="009B50DC"/>
    <w:rsid w:val="009D2F4D"/>
    <w:rsid w:val="00A1167D"/>
    <w:rsid w:val="00A6401A"/>
    <w:rsid w:val="00A831DE"/>
    <w:rsid w:val="00AA5883"/>
    <w:rsid w:val="00AB02B9"/>
    <w:rsid w:val="00AC2212"/>
    <w:rsid w:val="00AD2265"/>
    <w:rsid w:val="00AD6DB0"/>
    <w:rsid w:val="00AE124C"/>
    <w:rsid w:val="00AE4334"/>
    <w:rsid w:val="00AE783C"/>
    <w:rsid w:val="00AF15CA"/>
    <w:rsid w:val="00AF2F7C"/>
    <w:rsid w:val="00B04F1F"/>
    <w:rsid w:val="00B569F0"/>
    <w:rsid w:val="00B65A26"/>
    <w:rsid w:val="00B70CAF"/>
    <w:rsid w:val="00B80023"/>
    <w:rsid w:val="00B92410"/>
    <w:rsid w:val="00B94E56"/>
    <w:rsid w:val="00BB419A"/>
    <w:rsid w:val="00BD2E7E"/>
    <w:rsid w:val="00BE597E"/>
    <w:rsid w:val="00BE5AB8"/>
    <w:rsid w:val="00BE7923"/>
    <w:rsid w:val="00C34709"/>
    <w:rsid w:val="00C80280"/>
    <w:rsid w:val="00CA4993"/>
    <w:rsid w:val="00CC5AC9"/>
    <w:rsid w:val="00CD7828"/>
    <w:rsid w:val="00CD7CD0"/>
    <w:rsid w:val="00D4170C"/>
    <w:rsid w:val="00D52ECD"/>
    <w:rsid w:val="00D65447"/>
    <w:rsid w:val="00D8476B"/>
    <w:rsid w:val="00D9388A"/>
    <w:rsid w:val="00DB662A"/>
    <w:rsid w:val="00DE649F"/>
    <w:rsid w:val="00DF59AD"/>
    <w:rsid w:val="00E01317"/>
    <w:rsid w:val="00E11EF5"/>
    <w:rsid w:val="00E31286"/>
    <w:rsid w:val="00E47178"/>
    <w:rsid w:val="00E51688"/>
    <w:rsid w:val="00E664EC"/>
    <w:rsid w:val="00E87F1C"/>
    <w:rsid w:val="00E91C22"/>
    <w:rsid w:val="00EA69DD"/>
    <w:rsid w:val="00EB25F7"/>
    <w:rsid w:val="00EE19E1"/>
    <w:rsid w:val="00EE6F86"/>
    <w:rsid w:val="00EF798A"/>
    <w:rsid w:val="00F01191"/>
    <w:rsid w:val="00F0332A"/>
    <w:rsid w:val="00F22A6B"/>
    <w:rsid w:val="00F2355D"/>
    <w:rsid w:val="00F347EF"/>
    <w:rsid w:val="00F409D8"/>
    <w:rsid w:val="00F64501"/>
    <w:rsid w:val="00F64BB5"/>
    <w:rsid w:val="00F708B5"/>
    <w:rsid w:val="00F771F0"/>
    <w:rsid w:val="00F8267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EA9115"/>
  <w15:docId w15:val="{909BF63A-4101-45A5-A2EE-4D7EF494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ListParagraph">
    <w:name w:val="List Paragraph"/>
    <w:aliases w:val="List Paragraph1,List Paragraph11,Recommendation,Body text,Bullet Point,Bullet point,Bulletr List Paragraph,Content descriptions,First level bullet point,FooterText,L,List Bullet 1,List Paragraph Number,List Paragraph2,standard lewis,リスト段落"/>
    <w:basedOn w:val="Normal"/>
    <w:link w:val="ListParagraphChar"/>
    <w:uiPriority w:val="34"/>
    <w:qFormat/>
    <w:rsid w:val="00423FE0"/>
    <w:pPr>
      <w:ind w:left="720"/>
      <w:contextualSpacing/>
    </w:pPr>
  </w:style>
  <w:style w:type="character" w:styleId="BookTitle">
    <w:name w:val="Book Title"/>
    <w:uiPriority w:val="33"/>
    <w:qFormat/>
    <w:rsid w:val="00423FE0"/>
    <w:rPr>
      <w:i/>
      <w:iCs/>
      <w:smallCaps/>
      <w:spacing w:val="5"/>
    </w:rPr>
  </w:style>
  <w:style w:type="character" w:customStyle="1" w:styleId="ListParagraphChar">
    <w:name w:val="List Paragraph Char"/>
    <w:aliases w:val="List Paragraph1 Char,List Paragraph11 Char,Recommendation Char,Body text Char,Bullet Point Char,Bullet point Char,Bulletr List Paragraph Char,Content descriptions Char,First level bullet point Char,FooterText Char,L Char,リスト段落 Char"/>
    <w:link w:val="ListParagraph"/>
    <w:uiPriority w:val="34"/>
    <w:qFormat/>
    <w:locked/>
    <w:rsid w:val="00423FE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6D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DB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E4334"/>
    <w:pPr>
      <w:autoSpaceDE w:val="0"/>
      <w:autoSpaceDN w:val="0"/>
      <w:adjustRightInd w:val="0"/>
      <w:spacing w:before="6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A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A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6B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B662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3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DSS%20Templates\DSS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DSS Letterhead</Template>
  <TotalTime>8</TotalTime>
  <Pages>1</Pages>
  <Words>268</Words>
  <Characters>1548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FaHCSIA Letterhead template</vt:lpstr>
    </vt:vector>
  </TitlesOfParts>
  <Company>FaHCSIA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FaHCSIA Letterhead template</dc:title>
  <dc:creator>GOMEZ, Angeles</dc:creator>
  <cp:keywords>[SEC=OFFICIAL]</cp:keywords>
  <cp:lastModifiedBy>POLLOCK, Lee-Anne</cp:lastModifiedBy>
  <cp:revision>7</cp:revision>
  <cp:lastPrinted>2008-09-01T01:50:00Z</cp:lastPrinted>
  <dcterms:created xsi:type="dcterms:W3CDTF">2025-04-02T22:05:00Z</dcterms:created>
  <dcterms:modified xsi:type="dcterms:W3CDTF">2025-04-03T23:24:00Z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B6F621A6E1CB400AAF7904B03919B876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157483B65EB1A62395161A6F89F269B89D3133AF</vt:lpwstr>
  </property>
  <property fmtid="{D5CDD505-2E9C-101B-9397-08002B2CF9AE}" pid="11" name="PM_OriginationTimeStamp">
    <vt:lpwstr>2024-06-05T03:25:25Z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F17A736B0FD3853FF09169D933F96616</vt:lpwstr>
  </property>
  <property fmtid="{D5CDD505-2E9C-101B-9397-08002B2CF9AE}" pid="20" name="PM_Hash_Salt">
    <vt:lpwstr>8498C78469572FCC9A59032349B8BB9D</vt:lpwstr>
  </property>
  <property fmtid="{D5CDD505-2E9C-101B-9397-08002B2CF9AE}" pid="21" name="PM_Hash_SHA1">
    <vt:lpwstr>9275AFB13B7EC8B9B9540FE75211FE1F0AFD6951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E4067C1852A6D355E0BA21D4BBAE8DEE6018B9BDC44E23938BC76418AEB36367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HMAC">
    <vt:lpwstr>v=2022.1;a=SHA256;h=58F2802C9768AAB54F647AF0F230D783A7D174CC49E3C0AD7770DA4A5B5E5A42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MSIP_Label_eb34d90b-fc41-464d-af60-f74d721d0790_SetDate">
    <vt:lpwstr>2024-06-05T03:25:25Z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f5ed32e2469b4357b6b35066dd40329c</vt:lpwstr>
  </property>
</Properties>
</file>