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404DF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4953B90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871" name="Image 1" descr="Australian Government Department of Social Servic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0E7B3F8A" w:rsidR="001C766F" w:rsidRPr="00404DF8" w:rsidRDefault="005D3279" w:rsidP="00404DF8">
      <w:pPr>
        <w:pStyle w:val="Title"/>
        <w:spacing w:before="0" w:after="240" w:line="240" w:lineRule="atLeast"/>
        <w:ind w:left="0" w:right="283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 xml:space="preserve">Inclusive </w:t>
      </w:r>
      <w:r w:rsidR="00CB2EB4">
        <w:rPr>
          <w:color w:val="005A6F"/>
          <w:spacing w:val="0"/>
          <w:sz w:val="56"/>
          <w:szCs w:val="56"/>
          <w:lang w:eastAsia="en-US"/>
        </w:rPr>
        <w:t>National Parks</w:t>
      </w:r>
      <w:r>
        <w:rPr>
          <w:color w:val="005A6F"/>
          <w:spacing w:val="0"/>
          <w:sz w:val="56"/>
          <w:szCs w:val="56"/>
          <w:lang w:eastAsia="en-US"/>
        </w:rPr>
        <w:t xml:space="preserve"> </w:t>
      </w:r>
    </w:p>
    <w:p w14:paraId="22E62157" w14:textId="2D01752E" w:rsidR="00091BB3" w:rsidRPr="00404DF8" w:rsidRDefault="00091BB3" w:rsidP="00584918">
      <w:pPr>
        <w:pStyle w:val="Title"/>
        <w:spacing w:before="360" w:afterLines="60" w:after="144"/>
        <w:ind w:left="0" w:right="283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030387C6" w:rsidR="00091BB3" w:rsidRPr="00404DF8" w:rsidRDefault="00766727" w:rsidP="00404DF8">
      <w:pPr>
        <w:spacing w:afterLines="60" w:after="144"/>
        <w:ind w:right="283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292755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="00292755"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 Australian </w:t>
      </w:r>
      <w:bookmarkStart w:id="0" w:name="_Hlk187829623"/>
      <w:r w:rsidR="00292755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292755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6A7B37">
      <w:pPr>
        <w:pStyle w:val="6ptNormal"/>
      </w:pPr>
    </w:p>
    <w:bookmarkEnd w:id="0"/>
    <w:p w14:paraId="1CC8311B" w14:textId="79B5DE7A" w:rsidR="00091BB3" w:rsidRPr="00091BB3" w:rsidRDefault="00091BB3" w:rsidP="006A7B37">
      <w:pPr>
        <w:pStyle w:val="6ptNormal"/>
      </w:pPr>
      <w:r w:rsidRPr="00091BB3">
        <w:t xml:space="preserve">The Australian Government is investing $17.1 million from 2024-25 to 2027-28 to increase inclusion in community spaces </w:t>
      </w:r>
      <w:r w:rsidR="006D1DFB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5CFFBBEA" w:rsidR="003840F1" w:rsidRDefault="00091BB3" w:rsidP="006A7B37">
      <w:pPr>
        <w:pStyle w:val="6ptNormal"/>
      </w:pPr>
      <w:r w:rsidRPr="00091BB3">
        <w:t xml:space="preserve">Under </w:t>
      </w:r>
      <w:r w:rsidR="00404DF8">
        <w:t>Accessible Australia</w:t>
      </w:r>
      <w:r w:rsidRPr="00091BB3">
        <w:t xml:space="preserve">, the Australian Government will be </w:t>
      </w:r>
      <w:r>
        <w:t>provid</w:t>
      </w:r>
      <w:r w:rsidR="0044121F">
        <w:t>ing</w:t>
      </w:r>
      <w:r w:rsidRPr="00091BB3">
        <w:t xml:space="preserve"> </w:t>
      </w:r>
      <w:r w:rsidRPr="00C045EF">
        <w:t>funding for</w:t>
      </w:r>
      <w:r w:rsidR="00CE6F5C" w:rsidRPr="00C045EF">
        <w:t xml:space="preserve"> up to</w:t>
      </w:r>
      <w:r w:rsidRPr="00C045EF">
        <w:t xml:space="preserve"> </w:t>
      </w:r>
      <w:r w:rsidR="00CB2EB4">
        <w:rPr>
          <w:b/>
          <w:bCs/>
          <w:color w:val="005A6F"/>
        </w:rPr>
        <w:t>100</w:t>
      </w:r>
      <w:r w:rsidRPr="00C045EF">
        <w:rPr>
          <w:b/>
          <w:bCs/>
          <w:color w:val="005A6F"/>
        </w:rPr>
        <w:t xml:space="preserve"> per cent</w:t>
      </w:r>
      <w:r w:rsidR="00E430E8" w:rsidRPr="00C045EF">
        <w:rPr>
          <w:color w:val="005A6F"/>
        </w:rPr>
        <w:t xml:space="preserve"> </w:t>
      </w:r>
      <w:r w:rsidR="00E430E8" w:rsidRPr="00C045EF">
        <w:t xml:space="preserve">of the total build cost for </w:t>
      </w:r>
      <w:r w:rsidR="005D3279">
        <w:rPr>
          <w:b/>
          <w:bCs/>
          <w:color w:val="005A6F"/>
        </w:rPr>
        <w:t xml:space="preserve">inclusive </w:t>
      </w:r>
      <w:r w:rsidR="00CB2EB4">
        <w:rPr>
          <w:b/>
          <w:bCs/>
          <w:color w:val="005A6F"/>
        </w:rPr>
        <w:t>national parks</w:t>
      </w:r>
      <w:r w:rsidRPr="00C045EF">
        <w:rPr>
          <w:color w:val="005A6F"/>
        </w:rPr>
        <w:t xml:space="preserve"> </w:t>
      </w:r>
      <w:r w:rsidRPr="00C045EF">
        <w:t>to state and territory governments via Federation Funding Agreements (FFAs). For information regarding</w:t>
      </w:r>
      <w:r w:rsidRPr="00091BB3">
        <w:t xml:space="preserve"> funding, please refer to the </w:t>
      </w:r>
      <w:hyperlink r:id="rId9" w:history="1">
        <w:r w:rsidRPr="007B6278">
          <w:rPr>
            <w:rStyle w:val="Hyperlink"/>
            <w:i/>
            <w:iCs/>
          </w:rPr>
          <w:t xml:space="preserve">Funding and Federation Funding Agreements </w:t>
        </w:r>
        <w:r w:rsidRPr="007B6278">
          <w:rPr>
            <w:rStyle w:val="Hyperlink"/>
          </w:rPr>
          <w:t>fact sheet</w:t>
        </w:r>
      </w:hyperlink>
      <w:r w:rsidRPr="00292755">
        <w:t>.</w:t>
      </w:r>
      <w:r w:rsidR="00034015" w:rsidRPr="00034015">
        <w:rPr>
          <w:noProof/>
        </w:rPr>
        <w:t xml:space="preserve"> </w:t>
      </w:r>
    </w:p>
    <w:p w14:paraId="77D8949B" w14:textId="77777777" w:rsidR="00A24741" w:rsidRPr="00AB4C00" w:rsidRDefault="00A24741" w:rsidP="008B7AFE">
      <w:pPr>
        <w:pStyle w:val="6ptNormal"/>
        <w:spacing w:after="0"/>
        <w:ind w:right="284"/>
      </w:pPr>
    </w:p>
    <w:p w14:paraId="52666B9C" w14:textId="178ADEB2" w:rsidR="00A2060F" w:rsidRDefault="00A2060F" w:rsidP="00404DF8">
      <w:pPr>
        <w:pStyle w:val="FSHeading2"/>
      </w:pPr>
      <w:r>
        <w:t xml:space="preserve">What are </w:t>
      </w:r>
      <w:r w:rsidR="0037506B">
        <w:t>i</w:t>
      </w:r>
      <w:r w:rsidR="001904B1">
        <w:t xml:space="preserve">nclusive </w:t>
      </w:r>
      <w:r w:rsidR="00AE7E37">
        <w:t>national parks</w:t>
      </w:r>
      <w:r>
        <w:t>?</w:t>
      </w:r>
    </w:p>
    <w:p w14:paraId="7E4E1724" w14:textId="3DE64775" w:rsidR="008B5D3D" w:rsidRDefault="00871955" w:rsidP="00273D04">
      <w:pPr>
        <w:pStyle w:val="6ptNormal"/>
      </w:pPr>
      <w:r>
        <w:t>Accessible Australia</w:t>
      </w:r>
      <w:r w:rsidR="00292755">
        <w:t xml:space="preserve"> will</w:t>
      </w:r>
      <w:r w:rsidR="00190D55">
        <w:t xml:space="preserve"> improve access to the natural environment</w:t>
      </w:r>
      <w:r w:rsidR="0088389E">
        <w:t xml:space="preserve"> for people living with disability and their </w:t>
      </w:r>
      <w:proofErr w:type="spellStart"/>
      <w:r w:rsidR="0088389E">
        <w:t>carers</w:t>
      </w:r>
      <w:proofErr w:type="spellEnd"/>
      <w:r w:rsidR="0088389E">
        <w:t>.</w:t>
      </w:r>
      <w:r w:rsidR="00C35D22">
        <w:t xml:space="preserve"> </w:t>
      </w:r>
      <w:r w:rsidR="0088389E">
        <w:t>National parks</w:t>
      </w:r>
      <w:r w:rsidR="000F6C41">
        <w:t xml:space="preserve"> are </w:t>
      </w:r>
      <w:r w:rsidR="002C2C06">
        <w:t xml:space="preserve">a </w:t>
      </w:r>
      <w:r w:rsidR="000F6C41">
        <w:t xml:space="preserve">key </w:t>
      </w:r>
      <w:r w:rsidR="002C2C06">
        <w:t xml:space="preserve">part of </w:t>
      </w:r>
      <w:r w:rsidR="000F6C41">
        <w:t>the Australian natural landscape</w:t>
      </w:r>
      <w:r w:rsidR="008B5D3D">
        <w:t>.</w:t>
      </w:r>
    </w:p>
    <w:p w14:paraId="7A362B8D" w14:textId="2DC0BE33" w:rsidR="00273D04" w:rsidRDefault="008B5D3D" w:rsidP="00273D04">
      <w:pPr>
        <w:pStyle w:val="6ptNormal"/>
      </w:pPr>
      <w:r>
        <w:t xml:space="preserve">Inclusive national parks </w:t>
      </w:r>
      <w:r w:rsidR="0050248A">
        <w:t>incorporate</w:t>
      </w:r>
      <w:r w:rsidR="004C765D">
        <w:t xml:space="preserve"> access for people living with disability </w:t>
      </w:r>
      <w:r w:rsidR="00D30524">
        <w:t>and</w:t>
      </w:r>
      <w:r w:rsidR="004C765D">
        <w:t xml:space="preserve"> their </w:t>
      </w:r>
      <w:proofErr w:type="spellStart"/>
      <w:r w:rsidR="00D30524">
        <w:t>carers</w:t>
      </w:r>
      <w:proofErr w:type="spellEnd"/>
      <w:r w:rsidR="00D30524">
        <w:t>.</w:t>
      </w:r>
      <w:r w:rsidR="0088389E">
        <w:t xml:space="preserve"> </w:t>
      </w:r>
    </w:p>
    <w:p w14:paraId="2608CC4C" w14:textId="1080A9E4" w:rsidR="00273D04" w:rsidRDefault="00273D04" w:rsidP="00273D04">
      <w:pPr>
        <w:pStyle w:val="6ptNormal"/>
      </w:pPr>
      <w:r>
        <w:t xml:space="preserve">Inclusive </w:t>
      </w:r>
      <w:r w:rsidR="001C6FCC">
        <w:t>national parks</w:t>
      </w:r>
      <w:r>
        <w:t xml:space="preserve"> may include:</w:t>
      </w:r>
    </w:p>
    <w:p w14:paraId="01164F09" w14:textId="4981E087" w:rsidR="00032F7D" w:rsidRDefault="00032F7D" w:rsidP="00032F7D">
      <w:pPr>
        <w:pStyle w:val="6ptNormal"/>
        <w:numPr>
          <w:ilvl w:val="0"/>
          <w:numId w:val="12"/>
        </w:numPr>
      </w:pPr>
      <w:r>
        <w:t>All-terrain wheelchairs: wheelchairs that allow v</w:t>
      </w:r>
      <w:r w:rsidRPr="00525C3A">
        <w:t>isitors to access more rugged walking trails</w:t>
      </w:r>
      <w:r>
        <w:t xml:space="preserve"> that are</w:t>
      </w:r>
      <w:r w:rsidRPr="00525C3A">
        <w:t xml:space="preserve"> not otherwise accessible with conventional wheelchairs</w:t>
      </w:r>
      <w:r>
        <w:t>. They often h</w:t>
      </w:r>
      <w:r w:rsidRPr="00F2579D">
        <w:t>ave adjustable seating and supports, making them suitable for adults and children with varying abilities.</w:t>
      </w:r>
    </w:p>
    <w:p w14:paraId="4FE2C42A" w14:textId="77777777" w:rsidR="00032F7D" w:rsidRDefault="00032F7D" w:rsidP="00965EA7">
      <w:pPr>
        <w:pStyle w:val="ListParagraph"/>
        <w:numPr>
          <w:ilvl w:val="0"/>
          <w:numId w:val="12"/>
        </w:numPr>
      </w:pPr>
      <w:r>
        <w:t>Accessible paths: accessible paths are l</w:t>
      </w:r>
      <w:r w:rsidRPr="006026E2">
        <w:t xml:space="preserve">evel, sealed or compacted gravel paths </w:t>
      </w:r>
      <w:r>
        <w:t>that provide improved</w:t>
      </w:r>
      <w:r w:rsidRPr="006026E2">
        <w:t xml:space="preserve"> wheelchair accessibility</w:t>
      </w:r>
      <w:r>
        <w:t>.</w:t>
      </w:r>
    </w:p>
    <w:p w14:paraId="62F4CF4A" w14:textId="1AF8F045" w:rsidR="003C3B44" w:rsidRPr="00850D85" w:rsidRDefault="00273D04" w:rsidP="006F06D1">
      <w:r>
        <w:t xml:space="preserve"> </w:t>
      </w:r>
    </w:p>
    <w:p w14:paraId="0002B448" w14:textId="1D3DB359" w:rsidR="0098372E" w:rsidRPr="0098372E" w:rsidRDefault="006F06D1" w:rsidP="00404DF8">
      <w:pPr>
        <w:pStyle w:val="FSHeading2"/>
      </w:pPr>
      <w:r>
        <w:t xml:space="preserve">What funding is available for </w:t>
      </w:r>
      <w:r w:rsidR="0037506B">
        <w:t xml:space="preserve">inclusive </w:t>
      </w:r>
      <w:r w:rsidR="00954289">
        <w:t>national parks</w:t>
      </w:r>
      <w:r>
        <w:t>?</w:t>
      </w:r>
    </w:p>
    <w:p w14:paraId="53D3F284" w14:textId="3FCC1EAD" w:rsidR="00D2146B" w:rsidRDefault="006F06D1" w:rsidP="006A7B37">
      <w:r>
        <w:t xml:space="preserve">Under </w:t>
      </w:r>
      <w:r w:rsidR="00404DF8">
        <w:t>Accessible Australia</w:t>
      </w:r>
      <w:r>
        <w:t xml:space="preserve">, </w:t>
      </w:r>
      <w:r w:rsidR="00292755">
        <w:t>the Commonwealth will provide up to 100 per cent</w:t>
      </w:r>
      <w:r w:rsidR="00292755" w:rsidRPr="00150D8E">
        <w:t xml:space="preserve"> </w:t>
      </w:r>
      <w:r w:rsidR="00292755">
        <w:t xml:space="preserve">of funding </w:t>
      </w:r>
      <w:r w:rsidR="00292755" w:rsidRPr="00150D8E">
        <w:t>towards the build cos</w:t>
      </w:r>
      <w:r w:rsidR="00292755">
        <w:t>t/purchase</w:t>
      </w:r>
      <w:r w:rsidR="00292755" w:rsidRPr="00150D8E">
        <w:t xml:space="preserve"> of the</w:t>
      </w:r>
      <w:r w:rsidR="00292755">
        <w:t xml:space="preserve"> proposed</w:t>
      </w:r>
      <w:r w:rsidR="00292755" w:rsidRPr="00150D8E">
        <w:t xml:space="preserve"> </w:t>
      </w:r>
      <w:r w:rsidR="00292755">
        <w:t xml:space="preserve">amenities. </w:t>
      </w:r>
      <w:r w:rsidR="00B90EA7">
        <w:t>Applications for funding must be supported by an itemised quote</w:t>
      </w:r>
      <w:r w:rsidR="00667251">
        <w:t>.</w:t>
      </w:r>
    </w:p>
    <w:p w14:paraId="287FEB17" w14:textId="77777777" w:rsidR="00D2146B" w:rsidRDefault="00D2146B" w:rsidP="006A7B37"/>
    <w:p w14:paraId="7C52E054" w14:textId="3EA2EAC4" w:rsidR="00A82450" w:rsidRDefault="00A82450" w:rsidP="00A82450">
      <w:pPr>
        <w:pStyle w:val="FSHeading2"/>
      </w:pPr>
      <w:r>
        <w:t xml:space="preserve">Are all parks eligible for </w:t>
      </w:r>
      <w:r w:rsidR="00626975">
        <w:t>Accessible Australia funding?</w:t>
      </w:r>
    </w:p>
    <w:p w14:paraId="5EEA4006" w14:textId="46D78EA7" w:rsidR="00950A65" w:rsidRDefault="00950A65" w:rsidP="00950A65">
      <w:r>
        <w:t xml:space="preserve">Only national parks are eligible for </w:t>
      </w:r>
      <w:r w:rsidR="00D2146B">
        <w:t>Commonwealth funding</w:t>
      </w:r>
      <w:r w:rsidR="004A4E58">
        <w:t xml:space="preserve"> under the Accessible Australia inclusive national parks funding offer</w:t>
      </w:r>
      <w:r w:rsidR="00D2146B">
        <w:t xml:space="preserve">. Urban parks are not eligible for funding </w:t>
      </w:r>
      <w:r w:rsidR="004A4E58">
        <w:t xml:space="preserve">under this offer. </w:t>
      </w:r>
    </w:p>
    <w:p w14:paraId="4D569DF7" w14:textId="77777777" w:rsidR="008B7AFE" w:rsidRDefault="008B7AFE" w:rsidP="00950A65"/>
    <w:p w14:paraId="2C5093F0" w14:textId="77777777" w:rsidR="00292755" w:rsidRDefault="00292755">
      <w:pPr>
        <w:spacing w:line="240" w:lineRule="auto"/>
        <w:ind w:right="0"/>
        <w:rPr>
          <w:rFonts w:ascii="Georgia" w:eastAsia="Georgia" w:hAnsi="Georgia" w:cs="Georgia"/>
          <w:color w:val="005A6F"/>
          <w:sz w:val="32"/>
          <w:szCs w:val="32"/>
        </w:rPr>
      </w:pPr>
      <w:r>
        <w:br w:type="page"/>
      </w:r>
    </w:p>
    <w:p w14:paraId="1630DE90" w14:textId="3EF3DC20" w:rsidR="003E31F0" w:rsidRDefault="003E31F0" w:rsidP="003E31F0">
      <w:pPr>
        <w:pStyle w:val="FSHeading2"/>
      </w:pPr>
      <w:r w:rsidRPr="00150D8E">
        <w:lastRenderedPageBreak/>
        <w:t>Are there any costs associated with</w:t>
      </w:r>
      <w:r w:rsidR="0017306C">
        <w:t xml:space="preserve"> inclusive </w:t>
      </w:r>
      <w:r w:rsidR="007B7434">
        <w:t>national parks</w:t>
      </w:r>
      <w:r w:rsidR="0017306C">
        <w:t xml:space="preserve"> </w:t>
      </w:r>
      <w:r w:rsidRPr="00150D8E">
        <w:t>that are not eligible for Commonwealth funding?</w:t>
      </w:r>
    </w:p>
    <w:p w14:paraId="370C5C7E" w14:textId="373C4A13" w:rsidR="00292755" w:rsidRDefault="00292755" w:rsidP="00404DF8">
      <w:pPr>
        <w:pStyle w:val="6ptNormal"/>
      </w:pPr>
      <w:r>
        <w:t>Not all costs* are eligible for Commonwealth funding, for example:</w:t>
      </w:r>
    </w:p>
    <w:p w14:paraId="7CD2433E" w14:textId="77777777" w:rsidR="005F2F27" w:rsidRDefault="005F2F27" w:rsidP="005F2F27">
      <w:pPr>
        <w:pStyle w:val="6ptNormal"/>
        <w:numPr>
          <w:ilvl w:val="0"/>
          <w:numId w:val="7"/>
        </w:numPr>
      </w:pPr>
      <w:r>
        <w:t>Demolition costs</w:t>
      </w:r>
    </w:p>
    <w:p w14:paraId="296AA387" w14:textId="5278D4F9" w:rsidR="005F2F27" w:rsidRDefault="005F2F27" w:rsidP="005F2F27">
      <w:pPr>
        <w:pStyle w:val="6ptNormal"/>
        <w:numPr>
          <w:ilvl w:val="0"/>
          <w:numId w:val="7"/>
        </w:numPr>
      </w:pPr>
      <w:r>
        <w:t xml:space="preserve">Costs not directly related to the construction of the inclusive </w:t>
      </w:r>
      <w:r w:rsidR="00185C57">
        <w:t>national park</w:t>
      </w:r>
      <w:r>
        <w:t xml:space="preserve"> (e.g. decorative elements, costs associated with a larger construction project) </w:t>
      </w:r>
    </w:p>
    <w:p w14:paraId="2CC3B8AB" w14:textId="0EF6F004" w:rsidR="006309AB" w:rsidRDefault="005F2F27" w:rsidP="006B5C32">
      <w:pPr>
        <w:pStyle w:val="6ptNormal"/>
        <w:numPr>
          <w:ilvl w:val="0"/>
          <w:numId w:val="7"/>
        </w:numPr>
      </w:pPr>
      <w:r>
        <w:t>Ongoing maintenance costs</w:t>
      </w:r>
      <w:r w:rsidR="008B7AFE">
        <w:t>.</w:t>
      </w:r>
    </w:p>
    <w:p w14:paraId="14C78D59" w14:textId="154144B6" w:rsidR="006B5C32" w:rsidRDefault="00955EB6" w:rsidP="00955EB6">
      <w:r>
        <w:t>All</w:t>
      </w:r>
      <w:r w:rsidRPr="00150D8E">
        <w:t xml:space="preserve"> ongoing operational or maintenance costs are the responsibility of the funding recipient.</w:t>
      </w:r>
    </w:p>
    <w:p w14:paraId="4D55A1D6" w14:textId="4188723E" w:rsidR="00125D36" w:rsidRPr="00FE060A" w:rsidRDefault="00125D36" w:rsidP="00125D36">
      <w:pPr>
        <w:spacing w:line="240" w:lineRule="atLeast"/>
      </w:pPr>
      <w:r>
        <w:rPr>
          <w:sz w:val="16"/>
          <w:szCs w:val="16"/>
        </w:rPr>
        <w:t>*The above</w:t>
      </w:r>
      <w:r w:rsidR="00EF2243">
        <w:rPr>
          <w:sz w:val="16"/>
          <w:szCs w:val="16"/>
        </w:rPr>
        <w:t xml:space="preserve"> list</w:t>
      </w:r>
      <w:r w:rsidRPr="00EA5B2B">
        <w:rPr>
          <w:sz w:val="16"/>
          <w:szCs w:val="16"/>
        </w:rPr>
        <w:t xml:space="preserve"> </w:t>
      </w:r>
      <w:r w:rsidR="00292755">
        <w:rPr>
          <w:sz w:val="16"/>
          <w:szCs w:val="16"/>
        </w:rPr>
        <w:t>is</w:t>
      </w:r>
      <w:r w:rsidR="00292755" w:rsidRPr="00EA5B2B">
        <w:rPr>
          <w:sz w:val="16"/>
          <w:szCs w:val="16"/>
        </w:rPr>
        <w:t xml:space="preserve"> </w:t>
      </w:r>
      <w:r w:rsidRPr="00EA5B2B">
        <w:rPr>
          <w:sz w:val="16"/>
          <w:szCs w:val="16"/>
        </w:rPr>
        <w:t>not</w:t>
      </w:r>
      <w:r>
        <w:rPr>
          <w:sz w:val="16"/>
          <w:szCs w:val="16"/>
        </w:rPr>
        <w:t xml:space="preserve"> </w:t>
      </w:r>
      <w:r w:rsidRPr="00EA5B2B">
        <w:rPr>
          <w:sz w:val="16"/>
          <w:szCs w:val="16"/>
        </w:rPr>
        <w:t xml:space="preserve">exhaustive. The Commonwealth reserves the right </w:t>
      </w:r>
      <w:r w:rsidR="00292755">
        <w:rPr>
          <w:sz w:val="16"/>
          <w:szCs w:val="16"/>
        </w:rPr>
        <w:t xml:space="preserve">not to fund </w:t>
      </w:r>
      <w:r w:rsidRPr="00EA5B2B">
        <w:rPr>
          <w:sz w:val="16"/>
          <w:szCs w:val="16"/>
        </w:rPr>
        <w:t xml:space="preserve">items it deems </w:t>
      </w:r>
      <w:r w:rsidR="00292755">
        <w:rPr>
          <w:sz w:val="16"/>
          <w:szCs w:val="16"/>
        </w:rPr>
        <w:t xml:space="preserve">ineligible. </w:t>
      </w:r>
    </w:p>
    <w:p w14:paraId="13E0B736" w14:textId="10897248" w:rsidR="002C7F75" w:rsidRDefault="002C7F75" w:rsidP="00404DF8">
      <w:pPr>
        <w:rPr>
          <w:rFonts w:ascii="Georgia" w:hAnsi="Georgia"/>
          <w:bCs/>
          <w:iCs/>
          <w:color w:val="005A70"/>
          <w:sz w:val="32"/>
          <w:szCs w:val="28"/>
        </w:rPr>
      </w:pPr>
    </w:p>
    <w:p w14:paraId="542BB04E" w14:textId="77777777" w:rsidR="00404597" w:rsidRPr="00B74F85" w:rsidRDefault="00404597" w:rsidP="00404597">
      <w:pPr>
        <w:pStyle w:val="FSHeading2"/>
        <w:ind w:right="283"/>
      </w:pPr>
      <w:r w:rsidRPr="00B74F85">
        <w:t>How</w:t>
      </w:r>
      <w:r w:rsidRPr="00B74F85">
        <w:rPr>
          <w:spacing w:val="15"/>
        </w:rPr>
        <w:t xml:space="preserve"> </w:t>
      </w:r>
      <w:r w:rsidRPr="00B74F85">
        <w:t>long</w:t>
      </w:r>
      <w:r w:rsidRPr="00B74F85">
        <w:rPr>
          <w:spacing w:val="16"/>
        </w:rPr>
        <w:t xml:space="preserve"> </w:t>
      </w:r>
      <w:r w:rsidRPr="00B74F85">
        <w:t>after</w:t>
      </w:r>
      <w:r w:rsidRPr="00B74F85">
        <w:rPr>
          <w:spacing w:val="14"/>
        </w:rPr>
        <w:t xml:space="preserve"> </w:t>
      </w:r>
      <w:r w:rsidRPr="00B74F85">
        <w:t>receiving</w:t>
      </w:r>
      <w:r w:rsidRPr="00B74F85">
        <w:rPr>
          <w:spacing w:val="17"/>
        </w:rPr>
        <w:t xml:space="preserve"> </w:t>
      </w:r>
      <w:r w:rsidRPr="00B74F85">
        <w:t>funding</w:t>
      </w:r>
      <w:r w:rsidRPr="00B74F85">
        <w:rPr>
          <w:spacing w:val="14"/>
        </w:rPr>
        <w:t xml:space="preserve"> </w:t>
      </w:r>
      <w:r w:rsidRPr="00B74F85">
        <w:t>is</w:t>
      </w:r>
      <w:r w:rsidRPr="00B74F85">
        <w:rPr>
          <w:spacing w:val="14"/>
        </w:rPr>
        <w:t xml:space="preserve"> </w:t>
      </w:r>
      <w:r w:rsidRPr="00B74F85">
        <w:t>building</w:t>
      </w:r>
      <w:r w:rsidRPr="00B74F85">
        <w:rPr>
          <w:spacing w:val="16"/>
        </w:rPr>
        <w:t xml:space="preserve"> </w:t>
      </w:r>
      <w:r w:rsidRPr="00B74F85">
        <w:t>expected</w:t>
      </w:r>
      <w:r w:rsidRPr="00B74F85">
        <w:rPr>
          <w:spacing w:val="14"/>
        </w:rPr>
        <w:t xml:space="preserve"> </w:t>
      </w:r>
      <w:r w:rsidRPr="00B74F85">
        <w:t>to</w:t>
      </w:r>
      <w:r w:rsidRPr="00B74F85">
        <w:rPr>
          <w:spacing w:val="17"/>
        </w:rPr>
        <w:t xml:space="preserve"> </w:t>
      </w:r>
      <w:r w:rsidRPr="00B74F85">
        <w:rPr>
          <w:spacing w:val="-2"/>
        </w:rPr>
        <w:t>commence?</w:t>
      </w:r>
    </w:p>
    <w:p w14:paraId="2B177D19" w14:textId="042A2C3D" w:rsidR="00404597" w:rsidRDefault="00404597" w:rsidP="00404597">
      <w:pPr>
        <w:pStyle w:val="6ptNormal"/>
      </w:pPr>
      <w:r>
        <w:t xml:space="preserve">Construction of inclusive </w:t>
      </w:r>
      <w:r w:rsidR="007B7434">
        <w:t>national park</w:t>
      </w:r>
      <w:r>
        <w:t xml:space="preserve"> </w:t>
      </w:r>
      <w:r w:rsidR="00A07D5D">
        <w:t>amenities</w:t>
      </w:r>
      <w:r w:rsidR="00C81B69">
        <w:t xml:space="preserve"> </w:t>
      </w:r>
      <w:r>
        <w:t>must have commenced</w:t>
      </w:r>
      <w:r w:rsidRPr="00A61C84">
        <w:t xml:space="preserve"> </w:t>
      </w:r>
      <w:r>
        <w:t>within 12 months of receiving funding. Proof of commencement must be provided to the Commonwealth.</w:t>
      </w:r>
    </w:p>
    <w:p w14:paraId="33E4EA1D" w14:textId="42205AF9" w:rsidR="00C9322A" w:rsidRDefault="0045118C" w:rsidP="00404DF8">
      <w:r w:rsidRPr="00DE0A53">
        <w:t>Construction must be completed within 18 months of construction commencement.</w:t>
      </w:r>
    </w:p>
    <w:p w14:paraId="4E54B244" w14:textId="77777777" w:rsidR="0045118C" w:rsidRPr="00C9322A" w:rsidRDefault="0045118C" w:rsidP="00404DF8">
      <w:pPr>
        <w:rPr>
          <w:lang w:val="en-US"/>
        </w:rPr>
      </w:pPr>
    </w:p>
    <w:p w14:paraId="0E1E5CA6" w14:textId="77777777" w:rsidR="003F4196" w:rsidRDefault="003F4196" w:rsidP="003F4196">
      <w:pPr>
        <w:pStyle w:val="FSHeading2"/>
      </w:pPr>
      <w:r>
        <w:t>Is there a maximum amount that can be applied for?</w:t>
      </w:r>
    </w:p>
    <w:p w14:paraId="3DD50C4B" w14:textId="2993737A" w:rsidR="003F4196" w:rsidRDefault="003F4196" w:rsidP="003F4196">
      <w:r>
        <w:t xml:space="preserve">While there is no maximum funding amount that can be applied for, all proposals will be considered based on </w:t>
      </w:r>
      <w:r w:rsidR="00C81B69">
        <w:t xml:space="preserve">their </w:t>
      </w:r>
      <w:r>
        <w:t xml:space="preserve">merits. This includes location, community impact and value for money. </w:t>
      </w:r>
    </w:p>
    <w:p w14:paraId="5DC2936E" w14:textId="77777777" w:rsidR="00F11846" w:rsidRDefault="00F11846" w:rsidP="00FE4505"/>
    <w:p w14:paraId="6EFDF937" w14:textId="20E54C24" w:rsidR="005974A1" w:rsidRPr="00F146C0" w:rsidRDefault="005974A1" w:rsidP="00F146C0">
      <w:pPr>
        <w:pStyle w:val="FSHeading2"/>
      </w:pPr>
      <w:r w:rsidRPr="00F146C0">
        <w:t xml:space="preserve">What </w:t>
      </w:r>
      <w:r w:rsidR="00EF4440" w:rsidRPr="00F146C0">
        <w:t>needs to be included in a</w:t>
      </w:r>
      <w:r w:rsidRPr="00F146C0">
        <w:t xml:space="preserve"> </w:t>
      </w:r>
      <w:r w:rsidR="00FA4878" w:rsidRPr="00F146C0">
        <w:t>p</w:t>
      </w:r>
      <w:r w:rsidRPr="00F146C0">
        <w:t xml:space="preserve">roject </w:t>
      </w:r>
      <w:r w:rsidR="00FA4878" w:rsidRPr="00F146C0">
        <w:t>p</w:t>
      </w:r>
      <w:r w:rsidRPr="00F146C0">
        <w:t>lan for a</w:t>
      </w:r>
      <w:r w:rsidR="00115E71" w:rsidRPr="00F146C0">
        <w:t xml:space="preserve">n inclusive </w:t>
      </w:r>
      <w:r w:rsidR="00D13012">
        <w:t>national park</w:t>
      </w:r>
      <w:r w:rsidRPr="00F146C0">
        <w:t>?</w:t>
      </w:r>
    </w:p>
    <w:p w14:paraId="68DAE8D4" w14:textId="048E33E5" w:rsidR="00FA4878" w:rsidRDefault="001E0845" w:rsidP="00F146C0">
      <w:r>
        <w:t xml:space="preserve">Information regarding project plan requirements can be found in the </w:t>
      </w:r>
      <w:hyperlink r:id="rId10" w:history="1">
        <w:r w:rsidRPr="007B6278">
          <w:rPr>
            <w:rStyle w:val="Hyperlink"/>
            <w:i/>
            <w:iCs/>
          </w:rPr>
          <w:t>Applications, Project Plans and Progress</w:t>
        </w:r>
        <w:r w:rsidRPr="007B6278">
          <w:rPr>
            <w:rStyle w:val="Hyperlink"/>
          </w:rPr>
          <w:t xml:space="preserve"> </w:t>
        </w:r>
        <w:r w:rsidRPr="007B6278">
          <w:rPr>
            <w:rStyle w:val="Hyperlink"/>
            <w:i/>
            <w:iCs/>
          </w:rPr>
          <w:t>Reporting</w:t>
        </w:r>
        <w:r w:rsidRPr="007B6278">
          <w:rPr>
            <w:rStyle w:val="Hyperlink"/>
          </w:rPr>
          <w:t xml:space="preserve"> fact sheet</w:t>
        </w:r>
      </w:hyperlink>
      <w:r>
        <w:t>.</w:t>
      </w:r>
      <w:r w:rsidR="00305898">
        <w:t xml:space="preserve"> </w:t>
      </w:r>
      <w:r w:rsidR="00C9147F" w:rsidRPr="00C9147F">
        <w:t xml:space="preserve"> </w:t>
      </w:r>
    </w:p>
    <w:p w14:paraId="0DA05F78" w14:textId="77777777" w:rsidR="00F146C0" w:rsidRDefault="00F146C0" w:rsidP="00F146C0"/>
    <w:p w14:paraId="6D16E7AD" w14:textId="7306CB15" w:rsidR="001C766F" w:rsidRDefault="000A582C" w:rsidP="00404DF8">
      <w:pPr>
        <w:pStyle w:val="FSHeading2"/>
      </w:pPr>
      <w:r>
        <w:t>Who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-2"/>
        </w:rPr>
        <w:t>information?</w:t>
      </w:r>
    </w:p>
    <w:p w14:paraId="7BC13F47" w14:textId="77777777" w:rsidR="00F146C0" w:rsidRDefault="00E40B79" w:rsidP="00E40B79">
      <w:pPr>
        <w:pStyle w:val="6ptNormal"/>
      </w:pPr>
      <w:r>
        <w:t xml:space="preserve">Further information and Frequently Asked Questions on Accessible Australia can be found on the </w:t>
      </w:r>
      <w:hyperlink r:id="rId11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E915B4">
      <w:pPr>
        <w:pStyle w:val="6ptNormal"/>
      </w:pPr>
      <w:r>
        <w:t xml:space="preserve">The department can be contacted directly via email at </w:t>
      </w:r>
      <w:hyperlink r:id="rId12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3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CF1E" w14:textId="77777777" w:rsidR="00305A8D" w:rsidRDefault="00305A8D" w:rsidP="006A7B37"/>
  </w:endnote>
  <w:endnote w:type="continuationSeparator" w:id="0">
    <w:p w14:paraId="297A898B" w14:textId="77777777" w:rsidR="00305A8D" w:rsidRDefault="00305A8D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7AC8C78B" w:rsidR="00F256E2" w:rsidRPr="00404DF8" w:rsidRDefault="00F146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Inclusive </w:t>
    </w:r>
    <w:r w:rsidR="00AE7E37">
      <w:rPr>
        <w:rFonts w:ascii="Arial" w:hAnsi="Arial" w:cs="Arial"/>
        <w:color w:val="BFBFBF" w:themeColor="background1" w:themeShade="BF"/>
        <w:sz w:val="16"/>
        <w:szCs w:val="16"/>
      </w:rPr>
      <w:t>National Parks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6E09" w14:textId="77777777" w:rsidR="00305A8D" w:rsidRDefault="00305A8D" w:rsidP="006A7B37"/>
  </w:footnote>
  <w:footnote w:type="continuationSeparator" w:id="0">
    <w:p w14:paraId="0F95A245" w14:textId="77777777" w:rsidR="00305A8D" w:rsidRDefault="00305A8D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84542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0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1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9"/>
  </w:num>
  <w:num w:numId="12" w16cid:durableId="17694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2A69"/>
    <w:rsid w:val="000318B8"/>
    <w:rsid w:val="00032F7D"/>
    <w:rsid w:val="00034015"/>
    <w:rsid w:val="000534BE"/>
    <w:rsid w:val="00062005"/>
    <w:rsid w:val="000703C2"/>
    <w:rsid w:val="00070907"/>
    <w:rsid w:val="000740D4"/>
    <w:rsid w:val="00081C9E"/>
    <w:rsid w:val="00091BB3"/>
    <w:rsid w:val="00096470"/>
    <w:rsid w:val="000A582C"/>
    <w:rsid w:val="000C4920"/>
    <w:rsid w:val="000C4CE6"/>
    <w:rsid w:val="000D3CFF"/>
    <w:rsid w:val="000E507A"/>
    <w:rsid w:val="000F6C41"/>
    <w:rsid w:val="00102E11"/>
    <w:rsid w:val="00113375"/>
    <w:rsid w:val="00115E71"/>
    <w:rsid w:val="00125D36"/>
    <w:rsid w:val="00127F4A"/>
    <w:rsid w:val="00130CC7"/>
    <w:rsid w:val="00131141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85C57"/>
    <w:rsid w:val="001904B1"/>
    <w:rsid w:val="00190D55"/>
    <w:rsid w:val="00193ACD"/>
    <w:rsid w:val="00195E20"/>
    <w:rsid w:val="00197FA5"/>
    <w:rsid w:val="001A50FF"/>
    <w:rsid w:val="001B0794"/>
    <w:rsid w:val="001B5064"/>
    <w:rsid w:val="001C6FCC"/>
    <w:rsid w:val="001C766F"/>
    <w:rsid w:val="001D55E3"/>
    <w:rsid w:val="001E0845"/>
    <w:rsid w:val="001E4D31"/>
    <w:rsid w:val="001E4F52"/>
    <w:rsid w:val="001E4FE0"/>
    <w:rsid w:val="00255704"/>
    <w:rsid w:val="00264C50"/>
    <w:rsid w:val="00273D04"/>
    <w:rsid w:val="00290825"/>
    <w:rsid w:val="00292755"/>
    <w:rsid w:val="002A2FF6"/>
    <w:rsid w:val="002A4BB8"/>
    <w:rsid w:val="002C23E7"/>
    <w:rsid w:val="002C2C06"/>
    <w:rsid w:val="002C7F75"/>
    <w:rsid w:val="002D6178"/>
    <w:rsid w:val="002E61EA"/>
    <w:rsid w:val="00305898"/>
    <w:rsid w:val="00305A8D"/>
    <w:rsid w:val="0031066B"/>
    <w:rsid w:val="00313A7F"/>
    <w:rsid w:val="00321534"/>
    <w:rsid w:val="0032268A"/>
    <w:rsid w:val="003236EF"/>
    <w:rsid w:val="003444E4"/>
    <w:rsid w:val="00344ED8"/>
    <w:rsid w:val="003665AB"/>
    <w:rsid w:val="00372488"/>
    <w:rsid w:val="00374B8B"/>
    <w:rsid w:val="0037506B"/>
    <w:rsid w:val="00377366"/>
    <w:rsid w:val="0037746C"/>
    <w:rsid w:val="003802F0"/>
    <w:rsid w:val="003840F1"/>
    <w:rsid w:val="003A54A8"/>
    <w:rsid w:val="003C3B44"/>
    <w:rsid w:val="003C4723"/>
    <w:rsid w:val="003D63DF"/>
    <w:rsid w:val="003D6672"/>
    <w:rsid w:val="003E31F0"/>
    <w:rsid w:val="003F4196"/>
    <w:rsid w:val="00404597"/>
    <w:rsid w:val="00404DF8"/>
    <w:rsid w:val="00405B4E"/>
    <w:rsid w:val="00417486"/>
    <w:rsid w:val="0042599C"/>
    <w:rsid w:val="00431E46"/>
    <w:rsid w:val="00432B37"/>
    <w:rsid w:val="0044121F"/>
    <w:rsid w:val="0044160F"/>
    <w:rsid w:val="00442E03"/>
    <w:rsid w:val="00444561"/>
    <w:rsid w:val="0045118C"/>
    <w:rsid w:val="004639AB"/>
    <w:rsid w:val="0046700E"/>
    <w:rsid w:val="00473099"/>
    <w:rsid w:val="00493475"/>
    <w:rsid w:val="00494754"/>
    <w:rsid w:val="00494B96"/>
    <w:rsid w:val="00497636"/>
    <w:rsid w:val="004A4E58"/>
    <w:rsid w:val="004B39F4"/>
    <w:rsid w:val="004B5092"/>
    <w:rsid w:val="004C765D"/>
    <w:rsid w:val="004D1569"/>
    <w:rsid w:val="004E161C"/>
    <w:rsid w:val="004F2085"/>
    <w:rsid w:val="004F3EB7"/>
    <w:rsid w:val="004F6A8A"/>
    <w:rsid w:val="0050248A"/>
    <w:rsid w:val="00512CB8"/>
    <w:rsid w:val="00514BCE"/>
    <w:rsid w:val="00514C86"/>
    <w:rsid w:val="005237A2"/>
    <w:rsid w:val="00526E62"/>
    <w:rsid w:val="0053184E"/>
    <w:rsid w:val="005341EC"/>
    <w:rsid w:val="00542A2E"/>
    <w:rsid w:val="00561EC2"/>
    <w:rsid w:val="005813D9"/>
    <w:rsid w:val="00584918"/>
    <w:rsid w:val="00592AEE"/>
    <w:rsid w:val="00592DA7"/>
    <w:rsid w:val="00595066"/>
    <w:rsid w:val="005974A1"/>
    <w:rsid w:val="005A14B8"/>
    <w:rsid w:val="005A3364"/>
    <w:rsid w:val="005B129E"/>
    <w:rsid w:val="005C325A"/>
    <w:rsid w:val="005D3279"/>
    <w:rsid w:val="005D4E47"/>
    <w:rsid w:val="005D78A7"/>
    <w:rsid w:val="005E4F42"/>
    <w:rsid w:val="005F2F27"/>
    <w:rsid w:val="006016BB"/>
    <w:rsid w:val="00626975"/>
    <w:rsid w:val="006309AB"/>
    <w:rsid w:val="006318E2"/>
    <w:rsid w:val="00637E0B"/>
    <w:rsid w:val="006402AA"/>
    <w:rsid w:val="00660D3D"/>
    <w:rsid w:val="00667251"/>
    <w:rsid w:val="0066726C"/>
    <w:rsid w:val="00672AC1"/>
    <w:rsid w:val="006A436E"/>
    <w:rsid w:val="006A7B37"/>
    <w:rsid w:val="006B06F0"/>
    <w:rsid w:val="006B39B6"/>
    <w:rsid w:val="006B568A"/>
    <w:rsid w:val="006B5C32"/>
    <w:rsid w:val="006C6A92"/>
    <w:rsid w:val="006D1DFB"/>
    <w:rsid w:val="006D7AF8"/>
    <w:rsid w:val="006F06D1"/>
    <w:rsid w:val="00714F48"/>
    <w:rsid w:val="00715AD2"/>
    <w:rsid w:val="0073041D"/>
    <w:rsid w:val="0073390A"/>
    <w:rsid w:val="00734846"/>
    <w:rsid w:val="0073793F"/>
    <w:rsid w:val="0075454D"/>
    <w:rsid w:val="00766727"/>
    <w:rsid w:val="0077017B"/>
    <w:rsid w:val="00772205"/>
    <w:rsid w:val="00790F32"/>
    <w:rsid w:val="00792D12"/>
    <w:rsid w:val="007A5E0B"/>
    <w:rsid w:val="007A6F92"/>
    <w:rsid w:val="007B139F"/>
    <w:rsid w:val="007B3BBD"/>
    <w:rsid w:val="007B3C43"/>
    <w:rsid w:val="007B3F45"/>
    <w:rsid w:val="007B6278"/>
    <w:rsid w:val="007B7434"/>
    <w:rsid w:val="007C4BAA"/>
    <w:rsid w:val="007E1FBD"/>
    <w:rsid w:val="007F1CD0"/>
    <w:rsid w:val="007F23F4"/>
    <w:rsid w:val="0081323B"/>
    <w:rsid w:val="0082147B"/>
    <w:rsid w:val="00834816"/>
    <w:rsid w:val="00850D85"/>
    <w:rsid w:val="00871955"/>
    <w:rsid w:val="0088035B"/>
    <w:rsid w:val="008815F5"/>
    <w:rsid w:val="0088389E"/>
    <w:rsid w:val="008935F5"/>
    <w:rsid w:val="008A7559"/>
    <w:rsid w:val="008B3D5B"/>
    <w:rsid w:val="008B5D3D"/>
    <w:rsid w:val="008B7572"/>
    <w:rsid w:val="008B7AFE"/>
    <w:rsid w:val="008C3D8D"/>
    <w:rsid w:val="008D39AA"/>
    <w:rsid w:val="008D5B6F"/>
    <w:rsid w:val="008E72B7"/>
    <w:rsid w:val="008F1842"/>
    <w:rsid w:val="008F6DCC"/>
    <w:rsid w:val="009250BE"/>
    <w:rsid w:val="00950A65"/>
    <w:rsid w:val="00954289"/>
    <w:rsid w:val="00955EB6"/>
    <w:rsid w:val="00965EA7"/>
    <w:rsid w:val="00980E5B"/>
    <w:rsid w:val="0098372E"/>
    <w:rsid w:val="00990E03"/>
    <w:rsid w:val="00991560"/>
    <w:rsid w:val="009A0FCC"/>
    <w:rsid w:val="009C468D"/>
    <w:rsid w:val="009C5B26"/>
    <w:rsid w:val="009D0A78"/>
    <w:rsid w:val="009D3D7C"/>
    <w:rsid w:val="009D5127"/>
    <w:rsid w:val="009D5E03"/>
    <w:rsid w:val="009E79A8"/>
    <w:rsid w:val="00A03531"/>
    <w:rsid w:val="00A0736B"/>
    <w:rsid w:val="00A07D5D"/>
    <w:rsid w:val="00A141D0"/>
    <w:rsid w:val="00A177AE"/>
    <w:rsid w:val="00A2060F"/>
    <w:rsid w:val="00A24741"/>
    <w:rsid w:val="00A33718"/>
    <w:rsid w:val="00A36F97"/>
    <w:rsid w:val="00A45CD9"/>
    <w:rsid w:val="00A53F09"/>
    <w:rsid w:val="00A60C60"/>
    <w:rsid w:val="00A61C21"/>
    <w:rsid w:val="00A61C84"/>
    <w:rsid w:val="00A65CBC"/>
    <w:rsid w:val="00A77169"/>
    <w:rsid w:val="00A82450"/>
    <w:rsid w:val="00A874A0"/>
    <w:rsid w:val="00A87BF6"/>
    <w:rsid w:val="00AA03CF"/>
    <w:rsid w:val="00AA3D01"/>
    <w:rsid w:val="00AA42B1"/>
    <w:rsid w:val="00AB1B6F"/>
    <w:rsid w:val="00AB4C00"/>
    <w:rsid w:val="00AC560A"/>
    <w:rsid w:val="00AD58EB"/>
    <w:rsid w:val="00AE3DFB"/>
    <w:rsid w:val="00AE7E37"/>
    <w:rsid w:val="00AF10C3"/>
    <w:rsid w:val="00AF4937"/>
    <w:rsid w:val="00AF53E1"/>
    <w:rsid w:val="00AF5562"/>
    <w:rsid w:val="00B009A8"/>
    <w:rsid w:val="00B113F6"/>
    <w:rsid w:val="00B25B6A"/>
    <w:rsid w:val="00B3090F"/>
    <w:rsid w:val="00B37047"/>
    <w:rsid w:val="00B47A7A"/>
    <w:rsid w:val="00B47BA7"/>
    <w:rsid w:val="00B54D15"/>
    <w:rsid w:val="00B649BC"/>
    <w:rsid w:val="00B72606"/>
    <w:rsid w:val="00B90EA7"/>
    <w:rsid w:val="00B96A63"/>
    <w:rsid w:val="00BA773E"/>
    <w:rsid w:val="00BA77C7"/>
    <w:rsid w:val="00BB7624"/>
    <w:rsid w:val="00BE4C4A"/>
    <w:rsid w:val="00BF0C46"/>
    <w:rsid w:val="00BF4E5E"/>
    <w:rsid w:val="00BF793C"/>
    <w:rsid w:val="00BF7A2A"/>
    <w:rsid w:val="00C002F5"/>
    <w:rsid w:val="00C045EF"/>
    <w:rsid w:val="00C16031"/>
    <w:rsid w:val="00C17AED"/>
    <w:rsid w:val="00C328B4"/>
    <w:rsid w:val="00C35D22"/>
    <w:rsid w:val="00C54BF3"/>
    <w:rsid w:val="00C65EE1"/>
    <w:rsid w:val="00C66386"/>
    <w:rsid w:val="00C75A3B"/>
    <w:rsid w:val="00C81B69"/>
    <w:rsid w:val="00C8447F"/>
    <w:rsid w:val="00C9147F"/>
    <w:rsid w:val="00C9322A"/>
    <w:rsid w:val="00C94FD2"/>
    <w:rsid w:val="00CB2EB4"/>
    <w:rsid w:val="00CC370D"/>
    <w:rsid w:val="00CD050D"/>
    <w:rsid w:val="00CE6F5C"/>
    <w:rsid w:val="00CF0945"/>
    <w:rsid w:val="00D00C0D"/>
    <w:rsid w:val="00D13012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64D4C"/>
    <w:rsid w:val="00D64FE6"/>
    <w:rsid w:val="00D81CD8"/>
    <w:rsid w:val="00D90F3E"/>
    <w:rsid w:val="00D913AF"/>
    <w:rsid w:val="00D936EF"/>
    <w:rsid w:val="00DA15C2"/>
    <w:rsid w:val="00DC6773"/>
    <w:rsid w:val="00DE2943"/>
    <w:rsid w:val="00DE43DC"/>
    <w:rsid w:val="00DE77A1"/>
    <w:rsid w:val="00DF2C86"/>
    <w:rsid w:val="00DF6F17"/>
    <w:rsid w:val="00E018E3"/>
    <w:rsid w:val="00E04DA7"/>
    <w:rsid w:val="00E1141F"/>
    <w:rsid w:val="00E31A0C"/>
    <w:rsid w:val="00E32EC8"/>
    <w:rsid w:val="00E40B79"/>
    <w:rsid w:val="00E430E8"/>
    <w:rsid w:val="00E444CC"/>
    <w:rsid w:val="00E51EB6"/>
    <w:rsid w:val="00E52466"/>
    <w:rsid w:val="00E552B9"/>
    <w:rsid w:val="00E65257"/>
    <w:rsid w:val="00E7683F"/>
    <w:rsid w:val="00E8043B"/>
    <w:rsid w:val="00E90157"/>
    <w:rsid w:val="00E915B4"/>
    <w:rsid w:val="00EA3471"/>
    <w:rsid w:val="00EA4B96"/>
    <w:rsid w:val="00EA5B2B"/>
    <w:rsid w:val="00EC6AA3"/>
    <w:rsid w:val="00ED6283"/>
    <w:rsid w:val="00ED7595"/>
    <w:rsid w:val="00EE6153"/>
    <w:rsid w:val="00EE7EB0"/>
    <w:rsid w:val="00EF2243"/>
    <w:rsid w:val="00EF2D80"/>
    <w:rsid w:val="00EF420D"/>
    <w:rsid w:val="00EF4440"/>
    <w:rsid w:val="00F02D23"/>
    <w:rsid w:val="00F0416D"/>
    <w:rsid w:val="00F11846"/>
    <w:rsid w:val="00F146C0"/>
    <w:rsid w:val="00F256E2"/>
    <w:rsid w:val="00F46417"/>
    <w:rsid w:val="00F509D3"/>
    <w:rsid w:val="00F50FAF"/>
    <w:rsid w:val="00F520BA"/>
    <w:rsid w:val="00F522AE"/>
    <w:rsid w:val="00F543B4"/>
    <w:rsid w:val="00F57039"/>
    <w:rsid w:val="00F6612D"/>
    <w:rsid w:val="00F709A0"/>
    <w:rsid w:val="00F70F7F"/>
    <w:rsid w:val="00F8745D"/>
    <w:rsid w:val="00F93B6C"/>
    <w:rsid w:val="00F95A8D"/>
    <w:rsid w:val="00FA4878"/>
    <w:rsid w:val="00FA6804"/>
    <w:rsid w:val="00FC255C"/>
    <w:rsid w:val="00FC4385"/>
    <w:rsid w:val="00FD2009"/>
    <w:rsid w:val="00FD3148"/>
    <w:rsid w:val="00FD5B02"/>
    <w:rsid w:val="00FE060A"/>
    <w:rsid w:val="00FE4505"/>
    <w:rsid w:val="00FE6E7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essibleAustralia@dss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disability-support-services/changing-pla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node/3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node/33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3075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Inclusive National Parks</dc:title>
  <cp:keywords>[SEC=OFFICIAL]</cp:keywords>
  <cp:lastModifiedBy>MILLER, Vicky</cp:lastModifiedBy>
  <cp:revision>8</cp:revision>
  <dcterms:created xsi:type="dcterms:W3CDTF">2025-01-31T01:12:00Z</dcterms:created>
  <dcterms:modified xsi:type="dcterms:W3CDTF">2025-02-07T01:04:00Z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v=2022.1;a=SHA256;h=06177781362F4F423F2DEC2622A67345A7ADE742C2D20EB87305A7CB5E37137E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009ab10ac5c94a49835d106d83abd0b2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F0714B26E68AB6CB6711B8C0027277E9</vt:lpwstr>
  </property>
  <property fmtid="{D5CDD505-2E9C-101B-9397-08002B2CF9AE}" pid="36" name="PM_Hash_Salt">
    <vt:lpwstr>FCC9CBFD6503356BA21A2777377669EB</vt:lpwstr>
  </property>
  <property fmtid="{D5CDD505-2E9C-101B-9397-08002B2CF9AE}" pid="37" name="PM_Hash_SHA1">
    <vt:lpwstr>8C9F5424F8826157114B14600CA449485299AD33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