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AF06" w14:textId="2D2A8B07" w:rsidR="00194AF9" w:rsidRPr="00302969" w:rsidRDefault="00953759" w:rsidP="00AE45B5">
      <w:pPr>
        <w:pStyle w:val="Heading1"/>
        <w:ind w:left="0" w:right="283"/>
        <w:rPr>
          <w:color w:val="005A6F"/>
          <w:sz w:val="36"/>
          <w:szCs w:val="36"/>
        </w:rPr>
      </w:pPr>
      <w:r w:rsidRPr="008854DC">
        <w:rPr>
          <w:rFonts w:ascii="Times New Roman"/>
          <w:noProof/>
          <w:sz w:val="20"/>
          <w:szCs w:val="72"/>
        </w:rPr>
        <w:drawing>
          <wp:anchor distT="0" distB="0" distL="114300" distR="114300" simplePos="0" relativeHeight="251660288" behindDoc="0" locked="0" layoutInCell="1" allowOverlap="1" wp14:anchorId="68EF6962" wp14:editId="52450A7A">
            <wp:simplePos x="0" y="0"/>
            <wp:positionH relativeFrom="page">
              <wp:posOffset>358140</wp:posOffset>
            </wp:positionH>
            <wp:positionV relativeFrom="paragraph">
              <wp:posOffset>4445</wp:posOffset>
            </wp:positionV>
            <wp:extent cx="6732905" cy="1170305"/>
            <wp:effectExtent l="0" t="0" r="0" b="0"/>
            <wp:wrapSquare wrapText="bothSides"/>
            <wp:docPr id="1652047445" name="Image 1" descr="Australian Government Department of Social Servi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47445" name="Image 1" descr="Australian Government Department of Social Servic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2FF69" w14:textId="51A8B997" w:rsidR="00953759" w:rsidRPr="00302969" w:rsidRDefault="005C3738" w:rsidP="00AE45B5">
      <w:pPr>
        <w:pStyle w:val="Title"/>
        <w:spacing w:before="0" w:after="240" w:line="240" w:lineRule="atLeast"/>
        <w:ind w:left="0" w:right="283"/>
        <w:rPr>
          <w:color w:val="005A6F"/>
          <w:sz w:val="56"/>
          <w:szCs w:val="56"/>
        </w:rPr>
      </w:pPr>
      <w:r w:rsidRPr="00302969">
        <w:rPr>
          <w:color w:val="005A6F"/>
          <w:sz w:val="56"/>
          <w:szCs w:val="56"/>
        </w:rPr>
        <w:t xml:space="preserve">Applications, Project Plans and </w:t>
      </w:r>
      <w:r w:rsidR="00EF74C6" w:rsidRPr="00302969">
        <w:rPr>
          <w:color w:val="005A6F"/>
          <w:sz w:val="56"/>
          <w:szCs w:val="56"/>
        </w:rPr>
        <w:t>Progress Reporting</w:t>
      </w:r>
    </w:p>
    <w:p w14:paraId="6CA7222A" w14:textId="73173914" w:rsidR="00194AF9" w:rsidRPr="00302969" w:rsidRDefault="00194AF9" w:rsidP="00AE45B5">
      <w:pPr>
        <w:pStyle w:val="Title"/>
        <w:spacing w:before="360" w:afterLines="60" w:after="144"/>
        <w:ind w:left="0" w:right="283"/>
        <w:rPr>
          <w:color w:val="005A6F"/>
          <w:sz w:val="36"/>
          <w:szCs w:val="36"/>
        </w:rPr>
      </w:pPr>
      <w:r w:rsidRPr="00302969">
        <w:rPr>
          <w:color w:val="005A6F"/>
          <w:sz w:val="36"/>
          <w:szCs w:val="36"/>
        </w:rPr>
        <w:t xml:space="preserve">The Commonwealth Accessible Australia Initiative: </w:t>
      </w:r>
    </w:p>
    <w:p w14:paraId="41A8A347" w14:textId="4DD24773" w:rsidR="00E529E4" w:rsidRPr="00302969" w:rsidRDefault="00766727" w:rsidP="00AE45B5">
      <w:pPr>
        <w:spacing w:afterLines="60" w:after="144"/>
        <w:ind w:right="283"/>
        <w:rPr>
          <w:rFonts w:ascii="Georgia"/>
          <w:sz w:val="32"/>
          <w:szCs w:val="20"/>
        </w:rPr>
      </w:pPr>
      <w:r w:rsidRPr="00302969">
        <w:rPr>
          <w:rFonts w:ascii="Georgia"/>
          <w:sz w:val="32"/>
          <w:szCs w:val="20"/>
        </w:rPr>
        <w:t xml:space="preserve">Increasing </w:t>
      </w:r>
      <w:r w:rsidR="003D00A4">
        <w:rPr>
          <w:rFonts w:ascii="Georgia"/>
          <w:sz w:val="32"/>
          <w:szCs w:val="20"/>
        </w:rPr>
        <w:t>i</w:t>
      </w:r>
      <w:r w:rsidR="003D00A4" w:rsidRPr="00302969">
        <w:rPr>
          <w:rFonts w:ascii="Georgia"/>
          <w:sz w:val="32"/>
          <w:szCs w:val="20"/>
        </w:rPr>
        <w:t xml:space="preserve">nclusion </w:t>
      </w:r>
      <w:r w:rsidRPr="00302969">
        <w:rPr>
          <w:rFonts w:ascii="Georgia"/>
          <w:sz w:val="32"/>
          <w:szCs w:val="20"/>
        </w:rPr>
        <w:t xml:space="preserve">in Australian </w:t>
      </w:r>
      <w:r w:rsidR="003D00A4">
        <w:rPr>
          <w:rFonts w:ascii="Georgia"/>
          <w:sz w:val="32"/>
          <w:szCs w:val="20"/>
        </w:rPr>
        <w:t>c</w:t>
      </w:r>
      <w:r w:rsidR="003D00A4" w:rsidRPr="00302969">
        <w:rPr>
          <w:rFonts w:ascii="Georgia"/>
          <w:sz w:val="32"/>
          <w:szCs w:val="20"/>
        </w:rPr>
        <w:t>ommunities</w:t>
      </w:r>
    </w:p>
    <w:p w14:paraId="5556F57E" w14:textId="6BE3A39F" w:rsidR="00194AF9" w:rsidRPr="00302969" w:rsidRDefault="00194AF9" w:rsidP="00AE45B5">
      <w:pPr>
        <w:ind w:right="283"/>
        <w:rPr>
          <w:szCs w:val="24"/>
        </w:rPr>
      </w:pPr>
      <w:bookmarkStart w:id="0" w:name="_Hlk187829623"/>
    </w:p>
    <w:bookmarkEnd w:id="0"/>
    <w:p w14:paraId="6B63E5BF" w14:textId="43498F50" w:rsidR="00194AF9" w:rsidRPr="00302969" w:rsidRDefault="00194AF9" w:rsidP="00AE45B5">
      <w:pPr>
        <w:spacing w:after="120"/>
        <w:ind w:right="283"/>
        <w:rPr>
          <w:rFonts w:eastAsia="Times New Roman" w:cs="Times New Roman"/>
          <w:spacing w:val="4"/>
          <w:szCs w:val="24"/>
          <w:lang w:eastAsia="en-AU"/>
        </w:rPr>
      </w:pPr>
      <w:r w:rsidRPr="00302969">
        <w:rPr>
          <w:rFonts w:eastAsia="Times New Roman" w:cs="Times New Roman"/>
          <w:spacing w:val="4"/>
          <w:szCs w:val="24"/>
          <w:lang w:eastAsia="en-AU"/>
        </w:rPr>
        <w:t xml:space="preserve">The Australian Government is investing $17.1 million from 2024-25 to 2027-28 to increase inclusion in community spaces </w:t>
      </w:r>
      <w:r w:rsidR="00370489">
        <w:rPr>
          <w:rFonts w:eastAsia="Times New Roman" w:cs="Times New Roman"/>
          <w:spacing w:val="4"/>
          <w:szCs w:val="24"/>
          <w:lang w:eastAsia="en-AU"/>
        </w:rPr>
        <w:t xml:space="preserve">for people with disability </w:t>
      </w:r>
      <w:r w:rsidRPr="00302969">
        <w:rPr>
          <w:rFonts w:eastAsia="Times New Roman" w:cs="Times New Roman"/>
          <w:spacing w:val="4"/>
          <w:szCs w:val="24"/>
          <w:lang w:eastAsia="en-AU"/>
        </w:rPr>
        <w:t>across Australia through the Commonwealth Accessible Australia initiative (</w:t>
      </w:r>
      <w:r w:rsidR="008854DC">
        <w:rPr>
          <w:rFonts w:eastAsia="Times New Roman" w:cs="Times New Roman"/>
          <w:spacing w:val="4"/>
          <w:szCs w:val="24"/>
          <w:lang w:eastAsia="en-AU"/>
        </w:rPr>
        <w:t>Accessible Australia</w:t>
      </w:r>
      <w:r w:rsidRPr="00302969">
        <w:rPr>
          <w:rFonts w:eastAsia="Times New Roman" w:cs="Times New Roman"/>
          <w:spacing w:val="4"/>
          <w:szCs w:val="24"/>
          <w:lang w:eastAsia="en-AU"/>
        </w:rPr>
        <w:t xml:space="preserve">). </w:t>
      </w:r>
    </w:p>
    <w:p w14:paraId="0BDBC532" w14:textId="70982B81" w:rsidR="00095F03" w:rsidRPr="00302969" w:rsidRDefault="00E74734" w:rsidP="00AE45B5">
      <w:pPr>
        <w:spacing w:after="120"/>
        <w:ind w:right="283"/>
        <w:rPr>
          <w:rFonts w:eastAsia="Times New Roman" w:cs="Times New Roman"/>
          <w:spacing w:val="4"/>
          <w:szCs w:val="24"/>
          <w:lang w:eastAsia="en-AU"/>
        </w:rPr>
      </w:pPr>
      <w:r w:rsidRPr="00302969">
        <w:rPr>
          <w:rFonts w:eastAsia="Times New Roman" w:cs="Times New Roman"/>
          <w:spacing w:val="4"/>
          <w:szCs w:val="24"/>
          <w:lang w:eastAsia="en-AU"/>
        </w:rPr>
        <w:t xml:space="preserve">The information </w:t>
      </w:r>
      <w:r w:rsidR="004365B2" w:rsidRPr="00302969">
        <w:rPr>
          <w:rFonts w:eastAsia="Times New Roman" w:cs="Times New Roman"/>
          <w:spacing w:val="4"/>
          <w:szCs w:val="24"/>
          <w:lang w:eastAsia="en-AU"/>
        </w:rPr>
        <w:t xml:space="preserve">in the following fact sheet includes key information regarding </w:t>
      </w:r>
      <w:r w:rsidR="00EF74C6" w:rsidRPr="008854DC">
        <w:rPr>
          <w:rFonts w:eastAsia="Times New Roman" w:cs="Times New Roman"/>
          <w:b/>
          <w:bCs/>
          <w:color w:val="005A6F"/>
          <w:spacing w:val="4"/>
          <w:szCs w:val="24"/>
          <w:lang w:eastAsia="en-AU"/>
        </w:rPr>
        <w:t>project plans and progress reporting</w:t>
      </w:r>
      <w:r w:rsidR="00EF74C6" w:rsidRPr="008854DC">
        <w:rPr>
          <w:rFonts w:eastAsia="Times New Roman" w:cs="Times New Roman"/>
          <w:color w:val="005A6F"/>
          <w:spacing w:val="4"/>
          <w:szCs w:val="24"/>
          <w:lang w:eastAsia="en-AU"/>
        </w:rPr>
        <w:t xml:space="preserve"> </w:t>
      </w:r>
      <w:r w:rsidR="003D00A4" w:rsidRPr="003A7D15">
        <w:rPr>
          <w:rFonts w:eastAsia="Times New Roman" w:cs="Times New Roman"/>
          <w:spacing w:val="4"/>
          <w:szCs w:val="24"/>
          <w:lang w:eastAsia="en-AU"/>
        </w:rPr>
        <w:t xml:space="preserve">about Accessible Australia projects </w:t>
      </w:r>
      <w:r w:rsidR="004365B2" w:rsidRPr="00302969">
        <w:rPr>
          <w:rFonts w:eastAsia="Times New Roman" w:cs="Times New Roman"/>
          <w:spacing w:val="4"/>
          <w:szCs w:val="24"/>
          <w:lang w:eastAsia="en-AU"/>
        </w:rPr>
        <w:t>for</w:t>
      </w:r>
      <w:r w:rsidR="00F31E83" w:rsidRPr="00302969">
        <w:rPr>
          <w:rFonts w:eastAsia="Times New Roman" w:cs="Times New Roman"/>
          <w:spacing w:val="4"/>
          <w:szCs w:val="24"/>
          <w:lang w:eastAsia="en-AU"/>
        </w:rPr>
        <w:t xml:space="preserve"> </w:t>
      </w:r>
      <w:r w:rsidR="00A30117" w:rsidRPr="00302969">
        <w:rPr>
          <w:rFonts w:eastAsia="Times New Roman" w:cs="Times New Roman"/>
          <w:spacing w:val="4"/>
          <w:szCs w:val="24"/>
          <w:lang w:eastAsia="en-AU"/>
        </w:rPr>
        <w:t>state and territory government</w:t>
      </w:r>
      <w:r w:rsidR="00524BD4">
        <w:rPr>
          <w:rFonts w:eastAsia="Times New Roman" w:cs="Times New Roman"/>
          <w:spacing w:val="4"/>
          <w:szCs w:val="24"/>
          <w:lang w:eastAsia="en-AU"/>
        </w:rPr>
        <w:t>s</w:t>
      </w:r>
      <w:r w:rsidR="00A30117" w:rsidRPr="00302969">
        <w:rPr>
          <w:rFonts w:eastAsia="Times New Roman" w:cs="Times New Roman"/>
          <w:spacing w:val="4"/>
          <w:szCs w:val="24"/>
          <w:lang w:eastAsia="en-AU"/>
        </w:rPr>
        <w:t>, local governments, co-</w:t>
      </w:r>
      <w:proofErr w:type="spellStart"/>
      <w:r w:rsidR="00A30117" w:rsidRPr="00302969">
        <w:rPr>
          <w:rFonts w:eastAsia="Times New Roman" w:cs="Times New Roman"/>
          <w:spacing w:val="4"/>
          <w:szCs w:val="24"/>
          <w:lang w:eastAsia="en-AU"/>
        </w:rPr>
        <w:t>funders</w:t>
      </w:r>
      <w:proofErr w:type="spellEnd"/>
      <w:r w:rsidR="00A30117" w:rsidRPr="00302969">
        <w:rPr>
          <w:rFonts w:eastAsia="Times New Roman" w:cs="Times New Roman"/>
          <w:spacing w:val="4"/>
          <w:szCs w:val="24"/>
          <w:lang w:eastAsia="en-AU"/>
        </w:rPr>
        <w:t xml:space="preserve">, and </w:t>
      </w:r>
      <w:r w:rsidRPr="00302969">
        <w:rPr>
          <w:rFonts w:eastAsia="Times New Roman" w:cs="Times New Roman"/>
          <w:spacing w:val="4"/>
          <w:szCs w:val="24"/>
          <w:lang w:eastAsia="en-AU"/>
        </w:rPr>
        <w:t>other interested parties.</w:t>
      </w:r>
    </w:p>
    <w:p w14:paraId="4A9F3665" w14:textId="3C08BFB4" w:rsidR="002F7B81" w:rsidRPr="00302969" w:rsidRDefault="002F7B81" w:rsidP="00AE45B5">
      <w:pPr>
        <w:spacing w:after="120"/>
        <w:ind w:right="283"/>
        <w:rPr>
          <w:rFonts w:eastAsia="Times New Roman" w:cs="Times New Roman"/>
          <w:spacing w:val="4"/>
          <w:szCs w:val="24"/>
          <w:lang w:eastAsia="en-AU"/>
        </w:rPr>
      </w:pPr>
    </w:p>
    <w:p w14:paraId="7028F27E" w14:textId="2ACAF99F" w:rsidR="00176FA8" w:rsidRPr="00302969" w:rsidRDefault="00AC14C8" w:rsidP="009E2642">
      <w:pPr>
        <w:pStyle w:val="Title"/>
        <w:spacing w:before="360" w:afterLines="60" w:after="144"/>
        <w:ind w:left="0" w:right="283"/>
        <w:rPr>
          <w:color w:val="005A6F"/>
          <w:sz w:val="36"/>
          <w:szCs w:val="36"/>
        </w:rPr>
      </w:pPr>
      <w:r w:rsidRPr="008854DC">
        <w:rPr>
          <w:noProof/>
          <w:color w:val="005A6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81298" wp14:editId="189A1E0C">
                <wp:simplePos x="0" y="0"/>
                <wp:positionH relativeFrom="margin">
                  <wp:align>left</wp:align>
                </wp:positionH>
                <wp:positionV relativeFrom="paragraph">
                  <wp:posOffset>401320</wp:posOffset>
                </wp:positionV>
                <wp:extent cx="6581775" cy="0"/>
                <wp:effectExtent l="0" t="19050" r="28575" b="19050"/>
                <wp:wrapNone/>
                <wp:docPr id="16400883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5A6F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2FCF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6pt" to="518.2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" strokecolor="#005a6f" strokeweight="3pt">
                <v:stroke opacity="39321f"/>
                <w10:wrap anchorx="margin"/>
              </v:line>
            </w:pict>
          </mc:Fallback>
        </mc:AlternateContent>
      </w:r>
      <w:r w:rsidR="006B4635" w:rsidRPr="008854DC">
        <w:rPr>
          <w:color w:val="005A6F"/>
          <w:sz w:val="36"/>
          <w:szCs w:val="36"/>
        </w:rPr>
        <w:t>Project Plans and Applying for Funding</w:t>
      </w:r>
    </w:p>
    <w:p w14:paraId="788B96C7" w14:textId="18B48245" w:rsidR="002F7B81" w:rsidRPr="00302969" w:rsidRDefault="006B4635" w:rsidP="00AE45B5">
      <w:pPr>
        <w:pStyle w:val="Heading2"/>
        <w:spacing w:before="240"/>
        <w:ind w:right="283"/>
      </w:pPr>
      <w:r w:rsidRPr="00302969">
        <w:t>How do I apply for funding?</w:t>
      </w:r>
    </w:p>
    <w:p w14:paraId="2D518668" w14:textId="2E40C0C2" w:rsidR="00C413DA" w:rsidRPr="00302969" w:rsidRDefault="00B1385E" w:rsidP="00AE45B5">
      <w:pPr>
        <w:widowControl/>
        <w:autoSpaceDE/>
        <w:autoSpaceDN/>
        <w:spacing w:after="120" w:line="280" w:lineRule="atLeast"/>
        <w:ind w:right="283"/>
        <w:rPr>
          <w:rFonts w:eastAsia="Times New Roman" w:cs="Times New Roman"/>
          <w:spacing w:val="4"/>
          <w:szCs w:val="24"/>
          <w:lang w:eastAsia="en-AU"/>
        </w:rPr>
      </w:pPr>
      <w:r w:rsidRPr="00302969">
        <w:rPr>
          <w:rFonts w:eastAsia="Times New Roman" w:cs="Times New Roman"/>
          <w:spacing w:val="4"/>
          <w:szCs w:val="24"/>
          <w:lang w:eastAsia="en-AU"/>
        </w:rPr>
        <w:t xml:space="preserve">Funding under </w:t>
      </w:r>
      <w:r w:rsidR="008854DC">
        <w:rPr>
          <w:rFonts w:eastAsia="Times New Roman" w:cs="Times New Roman"/>
          <w:spacing w:val="4"/>
          <w:szCs w:val="24"/>
          <w:lang w:eastAsia="en-AU"/>
        </w:rPr>
        <w:t>Accessible Australia</w:t>
      </w:r>
      <w:r w:rsidR="0063407C" w:rsidRPr="00302969">
        <w:rPr>
          <w:rFonts w:eastAsia="Times New Roman" w:cs="Times New Roman"/>
          <w:spacing w:val="4"/>
          <w:szCs w:val="24"/>
          <w:lang w:eastAsia="en-AU"/>
        </w:rPr>
        <w:t xml:space="preserve"> is negotiated directly with state and territory governments. Therefore, local councils and organisations cannot access Commonwealth funding directly. </w:t>
      </w:r>
    </w:p>
    <w:p w14:paraId="718DB654" w14:textId="112E7269" w:rsidR="00C413DA" w:rsidRPr="00302969" w:rsidRDefault="00C413DA" w:rsidP="00AE45B5">
      <w:pPr>
        <w:ind w:right="283"/>
        <w:rPr>
          <w:lang w:eastAsia="en-AU"/>
        </w:rPr>
      </w:pPr>
      <w:r w:rsidRPr="00302969">
        <w:rPr>
          <w:lang w:eastAsia="en-AU"/>
        </w:rPr>
        <w:t xml:space="preserve">If you are interested in seeking funding for an amenity through </w:t>
      </w:r>
      <w:r w:rsidR="008854DC">
        <w:rPr>
          <w:lang w:eastAsia="en-AU"/>
        </w:rPr>
        <w:t>Accessible Australia</w:t>
      </w:r>
      <w:r w:rsidRPr="00302969">
        <w:rPr>
          <w:lang w:eastAsia="en-AU"/>
        </w:rPr>
        <w:t>, the Commonwealth encourages you to contact your state</w:t>
      </w:r>
      <w:r w:rsidR="001A4B88" w:rsidRPr="00302969">
        <w:rPr>
          <w:lang w:eastAsia="en-AU"/>
        </w:rPr>
        <w:t xml:space="preserve"> or territory government to discuss funding opportunities</w:t>
      </w:r>
      <w:r w:rsidR="00F259A7" w:rsidRPr="00302969">
        <w:rPr>
          <w:lang w:eastAsia="en-AU"/>
        </w:rPr>
        <w:t xml:space="preserve"> and required next steps</w:t>
      </w:r>
      <w:r w:rsidR="001A4B88" w:rsidRPr="00302969">
        <w:rPr>
          <w:lang w:eastAsia="en-AU"/>
        </w:rPr>
        <w:t>.</w:t>
      </w:r>
    </w:p>
    <w:p w14:paraId="72D48C08" w14:textId="77777777" w:rsidR="00F259A7" w:rsidRPr="00302969" w:rsidRDefault="00F259A7" w:rsidP="00AE45B5">
      <w:pPr>
        <w:ind w:right="283"/>
        <w:rPr>
          <w:lang w:eastAsia="en-AU"/>
        </w:rPr>
      </w:pPr>
    </w:p>
    <w:p w14:paraId="584CFF47" w14:textId="1883A569" w:rsidR="00F259A7" w:rsidRPr="00302969" w:rsidRDefault="00342E74" w:rsidP="00AE45B5">
      <w:pPr>
        <w:pStyle w:val="Heading2"/>
        <w:ind w:right="283"/>
      </w:pPr>
      <w:r w:rsidRPr="00302969">
        <w:t xml:space="preserve">What documentation </w:t>
      </w:r>
      <w:r w:rsidR="00A1727C" w:rsidRPr="00302969">
        <w:t>is required for funding?</w:t>
      </w:r>
    </w:p>
    <w:p w14:paraId="2285EE86" w14:textId="523A60CF" w:rsidR="00F259A7" w:rsidRDefault="00A1727C" w:rsidP="00AE45B5">
      <w:pPr>
        <w:ind w:right="283"/>
      </w:pPr>
      <w:r w:rsidRPr="00302969">
        <w:t xml:space="preserve">At a minimum, </w:t>
      </w:r>
      <w:r w:rsidR="007654A7" w:rsidRPr="00302969">
        <w:t>those seeking funding will be required to produce an itemi</w:t>
      </w:r>
      <w:r w:rsidR="00302969" w:rsidRPr="00302969">
        <w:t>s</w:t>
      </w:r>
      <w:r w:rsidR="007654A7" w:rsidRPr="00302969">
        <w:t>ed quote for the funded amenities</w:t>
      </w:r>
      <w:r w:rsidR="00865034">
        <w:t xml:space="preserve"> and</w:t>
      </w:r>
      <w:r w:rsidR="007654A7" w:rsidRPr="00302969">
        <w:t xml:space="preserve"> a project plan</w:t>
      </w:r>
      <w:r w:rsidR="00865034">
        <w:t>.</w:t>
      </w:r>
      <w:r w:rsidR="00BC6C7F">
        <w:t xml:space="preserve"> Further documentation may be required by </w:t>
      </w:r>
      <w:r w:rsidR="003D00A4">
        <w:t>the relevant</w:t>
      </w:r>
      <w:r w:rsidR="002C0AFA">
        <w:t xml:space="preserve"> state or territory government.</w:t>
      </w:r>
    </w:p>
    <w:p w14:paraId="2E4766A3" w14:textId="77777777" w:rsidR="00C12A69" w:rsidRDefault="00C12A69" w:rsidP="00AE45B5">
      <w:pPr>
        <w:ind w:right="283"/>
      </w:pPr>
    </w:p>
    <w:p w14:paraId="3993F0C9" w14:textId="75BDF2E8" w:rsidR="00C12A69" w:rsidRDefault="00C12A69" w:rsidP="00AE45B5">
      <w:pPr>
        <w:pStyle w:val="FSHeading2"/>
        <w:ind w:right="283"/>
      </w:pPr>
      <w:r>
        <w:t xml:space="preserve">What is required in a project plan for </w:t>
      </w:r>
      <w:r w:rsidR="00E16789">
        <w:t>funded amenities?</w:t>
      </w:r>
    </w:p>
    <w:p w14:paraId="7B89136D" w14:textId="6EA39872" w:rsidR="00C12A69" w:rsidRDefault="00C12A69" w:rsidP="00AE45B5">
      <w:pPr>
        <w:pStyle w:val="6ptNormal"/>
        <w:ind w:right="283"/>
      </w:pPr>
      <w:r>
        <w:t>50 per cent of eligible funds</w:t>
      </w:r>
      <w:r w:rsidRPr="005974A1">
        <w:t xml:space="preserve"> </w:t>
      </w:r>
      <w:r>
        <w:t>will be released</w:t>
      </w:r>
      <w:r w:rsidRPr="005974A1">
        <w:t xml:space="preserve"> </w:t>
      </w:r>
      <w:r>
        <w:t>to</w:t>
      </w:r>
      <w:r w:rsidRPr="005974A1">
        <w:t xml:space="preserve"> </w:t>
      </w:r>
      <w:r w:rsidR="003D00A4">
        <w:t>state or territory governments</w:t>
      </w:r>
      <w:r w:rsidR="003D00A4" w:rsidRPr="005974A1">
        <w:t xml:space="preserve"> </w:t>
      </w:r>
      <w:r>
        <w:t>upon</w:t>
      </w:r>
      <w:r w:rsidRPr="005974A1">
        <w:t xml:space="preserve"> </w:t>
      </w:r>
      <w:r>
        <w:t>the</w:t>
      </w:r>
      <w:r w:rsidRPr="005974A1">
        <w:t xml:space="preserve"> </w:t>
      </w:r>
      <w:r>
        <w:t>department’s</w:t>
      </w:r>
      <w:r w:rsidRPr="005974A1">
        <w:t xml:space="preserve"> </w:t>
      </w:r>
      <w:r>
        <w:t>receipt</w:t>
      </w:r>
      <w:r w:rsidRPr="005974A1">
        <w:t xml:space="preserve"> </w:t>
      </w:r>
      <w:r>
        <w:t>and</w:t>
      </w:r>
      <w:r w:rsidRPr="005974A1">
        <w:t xml:space="preserve"> </w:t>
      </w:r>
      <w:r>
        <w:t>approval</w:t>
      </w:r>
      <w:r w:rsidRPr="005974A1">
        <w:t xml:space="preserve"> </w:t>
      </w:r>
      <w:r>
        <w:t>of</w:t>
      </w:r>
      <w:r w:rsidRPr="005974A1">
        <w:t xml:space="preserve"> </w:t>
      </w:r>
      <w:r>
        <w:t>a</w:t>
      </w:r>
      <w:r w:rsidRPr="005974A1">
        <w:t xml:space="preserve"> </w:t>
      </w:r>
      <w:r>
        <w:t>project</w:t>
      </w:r>
      <w:r w:rsidRPr="005974A1">
        <w:t xml:space="preserve"> </w:t>
      </w:r>
      <w:r>
        <w:t>plan for each</w:t>
      </w:r>
      <w:r w:rsidRPr="005974A1">
        <w:t xml:space="preserve"> </w:t>
      </w:r>
      <w:r w:rsidR="00C378BA">
        <w:t>amenity</w:t>
      </w:r>
      <w:r>
        <w:t>.</w:t>
      </w:r>
      <w:r w:rsidRPr="005974A1">
        <w:t xml:space="preserve"> </w:t>
      </w:r>
      <w:r>
        <w:t>The</w:t>
      </w:r>
      <w:r w:rsidRPr="005974A1">
        <w:t xml:space="preserve"> </w:t>
      </w:r>
      <w:r>
        <w:t>department</w:t>
      </w:r>
      <w:r w:rsidRPr="005974A1">
        <w:t xml:space="preserve"> </w:t>
      </w:r>
      <w:r>
        <w:t>can</w:t>
      </w:r>
      <w:r w:rsidRPr="005974A1">
        <w:t xml:space="preserve"> </w:t>
      </w:r>
      <w:r>
        <w:t>provide</w:t>
      </w:r>
      <w:r w:rsidRPr="005974A1">
        <w:t xml:space="preserve"> </w:t>
      </w:r>
      <w:r>
        <w:t>a</w:t>
      </w:r>
      <w:r w:rsidRPr="005974A1">
        <w:t xml:space="preserve"> </w:t>
      </w:r>
      <w:r>
        <w:t>template</w:t>
      </w:r>
      <w:r w:rsidRPr="005974A1">
        <w:t xml:space="preserve"> </w:t>
      </w:r>
      <w:r>
        <w:t>for</w:t>
      </w:r>
      <w:r w:rsidRPr="005974A1">
        <w:t xml:space="preserve"> </w:t>
      </w:r>
      <w:r>
        <w:t>project</w:t>
      </w:r>
      <w:r w:rsidRPr="005974A1">
        <w:t xml:space="preserve"> </w:t>
      </w:r>
      <w:r>
        <w:t>plans,</w:t>
      </w:r>
      <w:r w:rsidRPr="005974A1">
        <w:t xml:space="preserve"> </w:t>
      </w:r>
      <w:r>
        <w:t>should</w:t>
      </w:r>
      <w:r w:rsidRPr="005974A1">
        <w:t xml:space="preserve"> </w:t>
      </w:r>
      <w:r>
        <w:t>jurisdictions</w:t>
      </w:r>
      <w:r w:rsidRPr="005974A1">
        <w:t xml:space="preserve"> </w:t>
      </w:r>
      <w:r>
        <w:t>wish to utilise these</w:t>
      </w:r>
      <w:r>
        <w:rPr>
          <w:spacing w:val="35"/>
        </w:rPr>
        <w:t xml:space="preserve">. </w:t>
      </w:r>
      <w:r>
        <w:t>However,</w:t>
      </w:r>
      <w:r>
        <w:rPr>
          <w:spacing w:val="35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is not compulsory to use this</w:t>
      </w:r>
      <w:r>
        <w:rPr>
          <w:spacing w:val="40"/>
        </w:rPr>
        <w:t xml:space="preserve"> </w:t>
      </w:r>
      <w:r>
        <w:t>template, provided that the submitted plan meets all necessary requirements.</w:t>
      </w:r>
    </w:p>
    <w:p w14:paraId="54F67FC3" w14:textId="77777777" w:rsidR="003A7D15" w:rsidRDefault="003A7D15" w:rsidP="00AE45B5">
      <w:pPr>
        <w:pStyle w:val="6ptNormal"/>
        <w:ind w:right="283"/>
      </w:pPr>
    </w:p>
    <w:p w14:paraId="2987EFF9" w14:textId="77777777" w:rsidR="003A7D15" w:rsidRDefault="003A7D15" w:rsidP="00AE45B5">
      <w:pPr>
        <w:pStyle w:val="6ptNormal"/>
        <w:ind w:right="283"/>
      </w:pPr>
    </w:p>
    <w:p w14:paraId="763EF00F" w14:textId="4AB91FC3" w:rsidR="00E16789" w:rsidRDefault="00E16789" w:rsidP="00AE45B5">
      <w:pPr>
        <w:pStyle w:val="6ptNormal"/>
        <w:ind w:right="283"/>
      </w:pPr>
      <w:r>
        <w:lastRenderedPageBreak/>
        <w:t>All funded amenities must include the following in their project plan:</w:t>
      </w:r>
    </w:p>
    <w:p w14:paraId="2D29C0E1" w14:textId="355CB4FF" w:rsidR="00C12A69" w:rsidRDefault="00C12A69" w:rsidP="00AE45B5">
      <w:pPr>
        <w:pStyle w:val="6ptNormal"/>
        <w:numPr>
          <w:ilvl w:val="0"/>
          <w:numId w:val="10"/>
        </w:numPr>
        <w:spacing w:line="280" w:lineRule="exact"/>
        <w:ind w:right="283"/>
      </w:pPr>
      <w:r>
        <w:t xml:space="preserve">Location of </w:t>
      </w:r>
      <w:r w:rsidR="00E16789">
        <w:t>the amenity</w:t>
      </w:r>
      <w:r w:rsidR="004B7CF3">
        <w:t>*</w:t>
      </w:r>
    </w:p>
    <w:p w14:paraId="35D94DE8" w14:textId="74EFD7C4" w:rsidR="00C12A69" w:rsidRDefault="00C12A69" w:rsidP="00AE45B5">
      <w:pPr>
        <w:pStyle w:val="6ptNormal"/>
        <w:numPr>
          <w:ilvl w:val="0"/>
          <w:numId w:val="10"/>
        </w:numPr>
        <w:spacing w:line="280" w:lineRule="exact"/>
        <w:ind w:right="283"/>
      </w:pPr>
      <w:r>
        <w:t>Estimated cost of construction or purchase</w:t>
      </w:r>
    </w:p>
    <w:p w14:paraId="6C8E92C6" w14:textId="3D9531E8" w:rsidR="00C12A69" w:rsidRDefault="00C12A69" w:rsidP="00AE45B5">
      <w:pPr>
        <w:pStyle w:val="6ptNormal"/>
        <w:numPr>
          <w:ilvl w:val="0"/>
          <w:numId w:val="10"/>
        </w:numPr>
        <w:spacing w:line="280" w:lineRule="exact"/>
        <w:ind w:right="283"/>
      </w:pPr>
      <w:r>
        <w:t>Sub-contract arrangements (i.e. who is being engaged to build and</w:t>
      </w:r>
      <w:r w:rsidR="00A511E6">
        <w:t>/or</w:t>
      </w:r>
      <w:r>
        <w:t xml:space="preserve"> transport the </w:t>
      </w:r>
      <w:r w:rsidR="00E16789">
        <w:t>amenity</w:t>
      </w:r>
      <w:r>
        <w:t>)</w:t>
      </w:r>
    </w:p>
    <w:p w14:paraId="34A1996F" w14:textId="0B47A2BD" w:rsidR="00C12A69" w:rsidRDefault="00C12A69" w:rsidP="00AE45B5">
      <w:pPr>
        <w:pStyle w:val="6ptNormal"/>
        <w:numPr>
          <w:ilvl w:val="0"/>
          <w:numId w:val="10"/>
        </w:numPr>
        <w:spacing w:line="280" w:lineRule="exact"/>
        <w:ind w:right="283"/>
      </w:pPr>
      <w:r>
        <w:t>Timeline, including date of purchase, delivery date, expected date of installation and opening, and other relevant implementation milestones</w:t>
      </w:r>
      <w:r w:rsidR="009E2642">
        <w:t>.</w:t>
      </w:r>
    </w:p>
    <w:p w14:paraId="52029D6B" w14:textId="743D743A" w:rsidR="004B7CF3" w:rsidRPr="004B7CF3" w:rsidRDefault="004B7CF3" w:rsidP="004B7CF3">
      <w:pPr>
        <w:pStyle w:val="6ptNormal"/>
        <w:spacing w:line="280" w:lineRule="exact"/>
        <w:ind w:right="283"/>
        <w:rPr>
          <w:sz w:val="8"/>
          <w:szCs w:val="6"/>
        </w:rPr>
      </w:pPr>
      <w:r w:rsidRPr="004B7CF3">
        <w:rPr>
          <w:sz w:val="16"/>
          <w:szCs w:val="14"/>
        </w:rPr>
        <w:t>*For portable amenities, the initial installation location and the storage location should be listed.</w:t>
      </w:r>
    </w:p>
    <w:p w14:paraId="6B7966F8" w14:textId="4078F9C5" w:rsidR="00C378BA" w:rsidRDefault="005F1E46" w:rsidP="004B7CF3">
      <w:pPr>
        <w:pStyle w:val="6ptNormal"/>
      </w:pPr>
      <w:r>
        <w:t xml:space="preserve">For fixed and portable Changing Places, the engagement </w:t>
      </w:r>
      <w:r w:rsidR="00C12A69" w:rsidRPr="00C9147F">
        <w:t xml:space="preserve">details of </w:t>
      </w:r>
      <w:r>
        <w:t xml:space="preserve">a </w:t>
      </w:r>
      <w:r w:rsidR="00C12A69" w:rsidRPr="00C9147F">
        <w:t>Changing Places assessor or details outlining how</w:t>
      </w:r>
      <w:r w:rsidR="00C12A69">
        <w:t xml:space="preserve"> accreditation requirements will be met</w:t>
      </w:r>
      <w:r>
        <w:t xml:space="preserve"> must be included.</w:t>
      </w:r>
    </w:p>
    <w:p w14:paraId="644A0011" w14:textId="3E34896F" w:rsidR="00C378BA" w:rsidRPr="00302969" w:rsidRDefault="00C378BA" w:rsidP="004B7CF3">
      <w:pPr>
        <w:pStyle w:val="6ptNormal"/>
      </w:pPr>
      <w:r>
        <w:t xml:space="preserve">Project plans </w:t>
      </w:r>
      <w:r w:rsidR="003D00A4">
        <w:t xml:space="preserve">will </w:t>
      </w:r>
      <w:r>
        <w:t xml:space="preserve">be provided </w:t>
      </w:r>
      <w:r w:rsidR="003D00A4">
        <w:t xml:space="preserve">to the Commonwealth for formal approval by </w:t>
      </w:r>
      <w:r>
        <w:t xml:space="preserve">state or territory </w:t>
      </w:r>
      <w:r w:rsidR="003D00A4">
        <w:t>governments.</w:t>
      </w:r>
      <w:r w:rsidR="00D0695C">
        <w:t xml:space="preserve"> </w:t>
      </w:r>
    </w:p>
    <w:p w14:paraId="55FCBC87" w14:textId="77777777" w:rsidR="00D73350" w:rsidRPr="00302969" w:rsidRDefault="00D73350" w:rsidP="00AE45B5">
      <w:pPr>
        <w:ind w:right="283"/>
      </w:pPr>
    </w:p>
    <w:p w14:paraId="05051C7C" w14:textId="62CC5A8E" w:rsidR="000348D6" w:rsidRPr="00302969" w:rsidRDefault="004A1E08" w:rsidP="009E2642">
      <w:pPr>
        <w:pStyle w:val="Title"/>
        <w:spacing w:before="360" w:afterLines="60" w:after="144"/>
        <w:ind w:left="0" w:right="283"/>
        <w:rPr>
          <w:color w:val="005A6F"/>
          <w:sz w:val="36"/>
          <w:szCs w:val="36"/>
        </w:rPr>
      </w:pPr>
      <w:r w:rsidRPr="008854DC">
        <w:rPr>
          <w:color w:val="005A6F"/>
          <w:sz w:val="36"/>
          <w:szCs w:val="36"/>
        </w:rPr>
        <w:t>Progress Reporting</w:t>
      </w:r>
      <w:r w:rsidR="00490EE5" w:rsidRPr="008854DC">
        <w:rPr>
          <w:noProof/>
          <w:color w:val="005A6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ACC79" wp14:editId="321DA210">
                <wp:simplePos x="0" y="0"/>
                <wp:positionH relativeFrom="margin">
                  <wp:align>left</wp:align>
                </wp:positionH>
                <wp:positionV relativeFrom="paragraph">
                  <wp:posOffset>485775</wp:posOffset>
                </wp:positionV>
                <wp:extent cx="6581775" cy="0"/>
                <wp:effectExtent l="0" t="19050" r="28575" b="19050"/>
                <wp:wrapNone/>
                <wp:docPr id="1012326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5A6F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0C03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8.25pt" to="518.2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" strokecolor="#005a6f" strokeweight="3pt">
                <v:stroke opacity="39321f"/>
                <w10:wrap anchorx="margin"/>
              </v:line>
            </w:pict>
          </mc:Fallback>
        </mc:AlternateContent>
      </w:r>
    </w:p>
    <w:p w14:paraId="7440601F" w14:textId="1D44F91B" w:rsidR="00FF2B27" w:rsidRPr="00302969" w:rsidRDefault="004A1E08" w:rsidP="00AE45B5">
      <w:pPr>
        <w:pStyle w:val="Heading2"/>
        <w:spacing w:before="240"/>
        <w:ind w:right="283"/>
      </w:pPr>
      <w:r>
        <w:t xml:space="preserve">What reporting is required under </w:t>
      </w:r>
      <w:r w:rsidR="00AE45B5">
        <w:t xml:space="preserve">the Commonwealth </w:t>
      </w:r>
      <w:r w:rsidR="008854DC">
        <w:t>Accessible Australia</w:t>
      </w:r>
      <w:r w:rsidR="00AE45B5">
        <w:t xml:space="preserve"> initiative</w:t>
      </w:r>
      <w:r>
        <w:t>?</w:t>
      </w:r>
    </w:p>
    <w:p w14:paraId="2EE721BB" w14:textId="11BBD733" w:rsidR="004A1E08" w:rsidRDefault="003D00A4" w:rsidP="00AE45B5">
      <w:pPr>
        <w:pStyle w:val="6ptNormal"/>
        <w:ind w:right="283"/>
      </w:pPr>
      <w:r>
        <w:t>S</w:t>
      </w:r>
      <w:r w:rsidR="00752951">
        <w:t xml:space="preserve">tate and territory governments will be responsible for coordinating and providing </w:t>
      </w:r>
      <w:r w:rsidR="00E46600">
        <w:t>6</w:t>
      </w:r>
      <w:r w:rsidR="00622B95">
        <w:t>-</w:t>
      </w:r>
      <w:r w:rsidR="00E46600">
        <w:t xml:space="preserve">monthly progress reporting </w:t>
      </w:r>
      <w:r w:rsidR="00752951">
        <w:t>for each funded amenity, until such time as the amenity is complete.</w:t>
      </w:r>
    </w:p>
    <w:p w14:paraId="14364C48" w14:textId="5B29F8BD" w:rsidR="003C25E8" w:rsidRPr="00C9147F" w:rsidRDefault="003C25E8" w:rsidP="00AE45B5">
      <w:pPr>
        <w:pStyle w:val="6ptNormal"/>
        <w:ind w:right="283"/>
      </w:pPr>
      <w:r>
        <w:t xml:space="preserve">This requirement applies to all amenities funded under </w:t>
      </w:r>
      <w:r w:rsidR="008854DC">
        <w:t>Accessible Australia</w:t>
      </w:r>
      <w:r w:rsidRPr="00C9147F">
        <w:t xml:space="preserve">. </w:t>
      </w:r>
      <w:r>
        <w:t>Regular</w:t>
      </w:r>
      <w:r w:rsidRPr="00C9147F">
        <w:t xml:space="preserve"> report</w:t>
      </w:r>
      <w:r>
        <w:t>ing</w:t>
      </w:r>
      <w:r w:rsidRPr="00C9147F">
        <w:t xml:space="preserve"> </w:t>
      </w:r>
      <w:r w:rsidR="004355B6">
        <w:t xml:space="preserve">should </w:t>
      </w:r>
      <w:r w:rsidRPr="00C9147F">
        <w:t>include information on:</w:t>
      </w:r>
    </w:p>
    <w:p w14:paraId="02192972" w14:textId="77777777" w:rsidR="003C25E8" w:rsidRPr="00C9147F" w:rsidRDefault="003C25E8" w:rsidP="00AE45B5">
      <w:pPr>
        <w:pStyle w:val="6ptNormal"/>
        <w:numPr>
          <w:ilvl w:val="0"/>
          <w:numId w:val="11"/>
        </w:numPr>
        <w:spacing w:line="280" w:lineRule="exact"/>
        <w:ind w:right="283"/>
      </w:pPr>
      <w:r w:rsidRPr="00C9147F">
        <w:t>Key milestones</w:t>
      </w:r>
    </w:p>
    <w:p w14:paraId="1A57B23D" w14:textId="77777777" w:rsidR="003C25E8" w:rsidRPr="00C9147F" w:rsidRDefault="003C25E8" w:rsidP="00AE45B5">
      <w:pPr>
        <w:pStyle w:val="6ptNormal"/>
        <w:numPr>
          <w:ilvl w:val="0"/>
          <w:numId w:val="11"/>
        </w:numPr>
        <w:spacing w:line="280" w:lineRule="exact"/>
        <w:ind w:right="283"/>
      </w:pPr>
      <w:r w:rsidRPr="00C9147F">
        <w:t>Build progress</w:t>
      </w:r>
    </w:p>
    <w:p w14:paraId="315D8E01" w14:textId="77777777" w:rsidR="003C25E8" w:rsidRPr="00C9147F" w:rsidRDefault="003C25E8" w:rsidP="00AE45B5">
      <w:pPr>
        <w:pStyle w:val="6ptNormal"/>
        <w:numPr>
          <w:ilvl w:val="0"/>
          <w:numId w:val="11"/>
        </w:numPr>
        <w:spacing w:line="280" w:lineRule="exact"/>
        <w:ind w:right="283"/>
      </w:pPr>
      <w:r w:rsidRPr="00C9147F">
        <w:t>Costings</w:t>
      </w:r>
    </w:p>
    <w:p w14:paraId="6D1D7D8C" w14:textId="563AD5A5" w:rsidR="003C25E8" w:rsidRPr="00C9147F" w:rsidRDefault="003C25E8" w:rsidP="00AE45B5">
      <w:pPr>
        <w:pStyle w:val="6ptNormal"/>
        <w:numPr>
          <w:ilvl w:val="0"/>
          <w:numId w:val="11"/>
        </w:numPr>
        <w:spacing w:line="280" w:lineRule="exact"/>
        <w:ind w:right="283"/>
      </w:pPr>
      <w:r w:rsidRPr="00C9147F">
        <w:t>Successes/Challenges</w:t>
      </w:r>
      <w:r w:rsidR="009E2642">
        <w:t>.</w:t>
      </w:r>
    </w:p>
    <w:p w14:paraId="1F66651D" w14:textId="2B040E02" w:rsidR="003C25E8" w:rsidRPr="00C9147F" w:rsidRDefault="003C25E8" w:rsidP="00AE45B5">
      <w:pPr>
        <w:pStyle w:val="6ptNormal"/>
        <w:ind w:right="283"/>
      </w:pPr>
      <w:r>
        <w:t>State</w:t>
      </w:r>
      <w:r w:rsidR="005D17D1">
        <w:t xml:space="preserve"> and t</w:t>
      </w:r>
      <w:r>
        <w:t xml:space="preserve">erritory governments are required to </w:t>
      </w:r>
      <w:r w:rsidRPr="00C9147F">
        <w:t xml:space="preserve">inform the Commonwealth </w:t>
      </w:r>
      <w:r>
        <w:t>of any issues i</w:t>
      </w:r>
      <w:r w:rsidRPr="00C9147F">
        <w:t>n writing as soon as practic</w:t>
      </w:r>
      <w:r>
        <w:t>able. This</w:t>
      </w:r>
      <w:r w:rsidRPr="00C9147F">
        <w:t xml:space="preserve"> </w:t>
      </w:r>
      <w:r>
        <w:t>includes, but is not limited to,</w:t>
      </w:r>
      <w:r w:rsidRPr="00C9147F">
        <w:t xml:space="preserve"> delays </w:t>
      </w:r>
      <w:r>
        <w:t>in meeting</w:t>
      </w:r>
      <w:r w:rsidRPr="00C9147F">
        <w:t xml:space="preserve"> agreed milestones</w:t>
      </w:r>
      <w:r>
        <w:t xml:space="preserve"> such as project plans and progress reporting</w:t>
      </w:r>
      <w:r w:rsidRPr="00C9147F">
        <w:t xml:space="preserve">.  </w:t>
      </w:r>
    </w:p>
    <w:p w14:paraId="36C97F63" w14:textId="77777777" w:rsidR="005974A1" w:rsidRPr="00302969" w:rsidRDefault="005974A1" w:rsidP="00AE45B5">
      <w:pPr>
        <w:pStyle w:val="6ptNormal"/>
        <w:ind w:right="283"/>
      </w:pPr>
    </w:p>
    <w:sectPr w:rsidR="005974A1" w:rsidRPr="00302969" w:rsidSect="005C3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20" w:right="428" w:bottom="426" w:left="851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1D660" w14:textId="77777777" w:rsidR="0019124E" w:rsidRDefault="0019124E"/>
  </w:endnote>
  <w:endnote w:type="continuationSeparator" w:id="0">
    <w:p w14:paraId="1BED620F" w14:textId="77777777" w:rsidR="0019124E" w:rsidRDefault="00191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3084" w14:textId="77777777" w:rsidR="004355B6" w:rsidRDefault="00435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E849" w14:textId="77777777" w:rsidR="005316C3" w:rsidRDefault="004C74B8" w:rsidP="005316C3">
    <w:pPr>
      <w:pStyle w:val="Heading2"/>
      <w:spacing w:after="0" w:line="24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begin"/>
    </w:r>
    <w:r w:rsidRPr="004C74B8">
      <w:rPr>
        <w:rFonts w:ascii="Arial" w:eastAsia="Arial" w:hAnsi="Arial" w:cs="Arial"/>
        <w:noProof/>
        <w:color w:val="auto"/>
        <w:sz w:val="24"/>
        <w:szCs w:val="22"/>
      </w:rPr>
      <w:instrText xml:space="preserve"> PAGE   \* MERGEFORMAT </w:instrTex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separate"/>
    </w:r>
    <w:r w:rsidRPr="004C74B8">
      <w:rPr>
        <w:rFonts w:ascii="Arial" w:eastAsia="Arial" w:hAnsi="Arial" w:cs="Arial"/>
        <w:noProof/>
        <w:color w:val="auto"/>
        <w:sz w:val="24"/>
        <w:szCs w:val="22"/>
      </w:rPr>
      <w:t>1</w: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end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center" w:leader="none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right" w:leader="none"/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>The</w:t>
    </w:r>
    <w:r>
      <w:rPr>
        <w:color w:val="BFBFBF" w:themeColor="background1" w:themeShade="BF"/>
        <w:sz w:val="16"/>
        <w:szCs w:val="16"/>
      </w:rPr>
      <w:t xml:space="preserve"> </w:t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 xml:space="preserve">Commonwealth Accessible Australia Initiative: 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</w:t>
    </w:r>
  </w:p>
  <w:p w14:paraId="0D5D163F" w14:textId="166AF302" w:rsidR="00FF26CF" w:rsidRPr="008854DC" w:rsidRDefault="005316C3" w:rsidP="005316C3">
    <w:pPr>
      <w:pStyle w:val="Heading2"/>
      <w:spacing w:after="0" w:line="24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>Applications, Project Plans and Progress Reporting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1919" w14:textId="77777777" w:rsidR="004355B6" w:rsidRDefault="00435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CBADD" w14:textId="77777777" w:rsidR="0019124E" w:rsidRDefault="0019124E"/>
  </w:footnote>
  <w:footnote w:type="continuationSeparator" w:id="0">
    <w:p w14:paraId="31239F6E" w14:textId="77777777" w:rsidR="0019124E" w:rsidRDefault="00191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6A4C" w14:textId="77777777" w:rsidR="004355B6" w:rsidRDefault="00435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07D8" w14:textId="77777777" w:rsidR="004355B6" w:rsidRDefault="00435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76D5" w14:textId="77777777" w:rsidR="004355B6" w:rsidRDefault="00435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06F"/>
    <w:multiLevelType w:val="hybridMultilevel"/>
    <w:tmpl w:val="97CE4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7130"/>
    <w:multiLevelType w:val="hybridMultilevel"/>
    <w:tmpl w:val="434AF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7D21"/>
    <w:multiLevelType w:val="hybridMultilevel"/>
    <w:tmpl w:val="6CD21BE4"/>
    <w:lvl w:ilvl="0" w:tplc="78A84D40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C09650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09682014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3" w:tplc="EAC2AFE4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ar-SA"/>
      </w:rPr>
    </w:lvl>
    <w:lvl w:ilvl="4" w:tplc="61E85884">
      <w:numFmt w:val="bullet"/>
      <w:lvlText w:val="•"/>
      <w:lvlJc w:val="left"/>
      <w:pPr>
        <w:ind w:left="4722" w:hanging="361"/>
      </w:pPr>
      <w:rPr>
        <w:rFonts w:hint="default"/>
        <w:lang w:val="en-US" w:eastAsia="en-US" w:bidi="ar-SA"/>
      </w:rPr>
    </w:lvl>
    <w:lvl w:ilvl="5" w:tplc="1ED2D77C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3B4C404C">
      <w:numFmt w:val="bullet"/>
      <w:lvlText w:val="•"/>
      <w:lvlJc w:val="left"/>
      <w:pPr>
        <w:ind w:left="6743" w:hanging="361"/>
      </w:pPr>
      <w:rPr>
        <w:rFonts w:hint="default"/>
        <w:lang w:val="en-US" w:eastAsia="en-US" w:bidi="ar-SA"/>
      </w:rPr>
    </w:lvl>
    <w:lvl w:ilvl="7" w:tplc="12768C14">
      <w:numFmt w:val="bullet"/>
      <w:lvlText w:val="•"/>
      <w:lvlJc w:val="left"/>
      <w:pPr>
        <w:ind w:left="7754" w:hanging="361"/>
      </w:pPr>
      <w:rPr>
        <w:rFonts w:hint="default"/>
        <w:lang w:val="en-US" w:eastAsia="en-US" w:bidi="ar-SA"/>
      </w:rPr>
    </w:lvl>
    <w:lvl w:ilvl="8" w:tplc="80D4DE9A">
      <w:numFmt w:val="bullet"/>
      <w:lvlText w:val="•"/>
      <w:lvlJc w:val="left"/>
      <w:pPr>
        <w:ind w:left="876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3A24219"/>
    <w:multiLevelType w:val="hybridMultilevel"/>
    <w:tmpl w:val="09880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011D96"/>
    <w:multiLevelType w:val="hybridMultilevel"/>
    <w:tmpl w:val="5F5CA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9749A"/>
    <w:multiLevelType w:val="hybridMultilevel"/>
    <w:tmpl w:val="1F68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CC4"/>
    <w:multiLevelType w:val="hybridMultilevel"/>
    <w:tmpl w:val="ED6A7AE6"/>
    <w:lvl w:ilvl="0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6205261C"/>
    <w:multiLevelType w:val="hybridMultilevel"/>
    <w:tmpl w:val="5EB25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56F77"/>
    <w:multiLevelType w:val="hybridMultilevel"/>
    <w:tmpl w:val="F19ED690"/>
    <w:lvl w:ilvl="0" w:tplc="CBC4D65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1A00FE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5900DB7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80083972"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 w:tplc="5164C19E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5" w:tplc="70E6C76E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5A2CE154">
      <w:numFmt w:val="bullet"/>
      <w:lvlText w:val="•"/>
      <w:lvlJc w:val="left"/>
      <w:pPr>
        <w:ind w:left="6823" w:hanging="361"/>
      </w:pPr>
      <w:rPr>
        <w:rFonts w:hint="default"/>
        <w:lang w:val="en-US" w:eastAsia="en-US" w:bidi="ar-SA"/>
      </w:rPr>
    </w:lvl>
    <w:lvl w:ilvl="7" w:tplc="074ADD82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6D9EDBAC">
      <w:numFmt w:val="bullet"/>
      <w:lvlText w:val="•"/>
      <w:lvlJc w:val="left"/>
      <w:pPr>
        <w:ind w:left="880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4815875"/>
    <w:multiLevelType w:val="hybridMultilevel"/>
    <w:tmpl w:val="94F6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24433">
    <w:abstractNumId w:val="3"/>
  </w:num>
  <w:num w:numId="2" w16cid:durableId="1853372978">
    <w:abstractNumId w:val="9"/>
  </w:num>
  <w:num w:numId="3" w16cid:durableId="1526207733">
    <w:abstractNumId w:val="7"/>
  </w:num>
  <w:num w:numId="4" w16cid:durableId="656811861">
    <w:abstractNumId w:val="4"/>
  </w:num>
  <w:num w:numId="5" w16cid:durableId="1313876952">
    <w:abstractNumId w:val="5"/>
  </w:num>
  <w:num w:numId="6" w16cid:durableId="110131298">
    <w:abstractNumId w:val="6"/>
  </w:num>
  <w:num w:numId="7" w16cid:durableId="1121924311">
    <w:abstractNumId w:val="1"/>
  </w:num>
  <w:num w:numId="8" w16cid:durableId="535580854">
    <w:abstractNumId w:val="2"/>
  </w:num>
  <w:num w:numId="9" w16cid:durableId="124811644">
    <w:abstractNumId w:val="8"/>
  </w:num>
  <w:num w:numId="10" w16cid:durableId="642007734">
    <w:abstractNumId w:val="10"/>
  </w:num>
  <w:num w:numId="11" w16cid:durableId="17145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F"/>
    <w:rsid w:val="000318B8"/>
    <w:rsid w:val="000348D6"/>
    <w:rsid w:val="0005305D"/>
    <w:rsid w:val="000534BE"/>
    <w:rsid w:val="00062005"/>
    <w:rsid w:val="00066E60"/>
    <w:rsid w:val="00073337"/>
    <w:rsid w:val="00074A88"/>
    <w:rsid w:val="00082543"/>
    <w:rsid w:val="0008646E"/>
    <w:rsid w:val="000941DE"/>
    <w:rsid w:val="00095F03"/>
    <w:rsid w:val="00096470"/>
    <w:rsid w:val="000A582C"/>
    <w:rsid w:val="000C4920"/>
    <w:rsid w:val="000D0887"/>
    <w:rsid w:val="000D3CFF"/>
    <w:rsid w:val="000E507A"/>
    <w:rsid w:val="000F6267"/>
    <w:rsid w:val="00105C23"/>
    <w:rsid w:val="00130CC7"/>
    <w:rsid w:val="00132650"/>
    <w:rsid w:val="001431E9"/>
    <w:rsid w:val="001472A2"/>
    <w:rsid w:val="00150D8E"/>
    <w:rsid w:val="00156892"/>
    <w:rsid w:val="00163F3C"/>
    <w:rsid w:val="0017516D"/>
    <w:rsid w:val="00176FA8"/>
    <w:rsid w:val="00184FFC"/>
    <w:rsid w:val="00190300"/>
    <w:rsid w:val="0019124E"/>
    <w:rsid w:val="00194AF9"/>
    <w:rsid w:val="00197FA5"/>
    <w:rsid w:val="001A0E0E"/>
    <w:rsid w:val="001A4B88"/>
    <w:rsid w:val="001B0794"/>
    <w:rsid w:val="001C766F"/>
    <w:rsid w:val="001D55E3"/>
    <w:rsid w:val="001E4D31"/>
    <w:rsid w:val="001E4FE0"/>
    <w:rsid w:val="00201B8B"/>
    <w:rsid w:val="00203A22"/>
    <w:rsid w:val="00215F8A"/>
    <w:rsid w:val="00236503"/>
    <w:rsid w:val="002536B7"/>
    <w:rsid w:val="00257D7F"/>
    <w:rsid w:val="00263A02"/>
    <w:rsid w:val="00264C50"/>
    <w:rsid w:val="00285B54"/>
    <w:rsid w:val="002A4BB8"/>
    <w:rsid w:val="002B52F2"/>
    <w:rsid w:val="002B5D4A"/>
    <w:rsid w:val="002C0AFA"/>
    <w:rsid w:val="002D6178"/>
    <w:rsid w:val="002D7BB6"/>
    <w:rsid w:val="002F7B81"/>
    <w:rsid w:val="00302969"/>
    <w:rsid w:val="003236EF"/>
    <w:rsid w:val="00332012"/>
    <w:rsid w:val="00334201"/>
    <w:rsid w:val="00342E74"/>
    <w:rsid w:val="003444E4"/>
    <w:rsid w:val="00351170"/>
    <w:rsid w:val="0035474E"/>
    <w:rsid w:val="00370489"/>
    <w:rsid w:val="00371E0A"/>
    <w:rsid w:val="0037746C"/>
    <w:rsid w:val="003832EC"/>
    <w:rsid w:val="003840F1"/>
    <w:rsid w:val="003851C8"/>
    <w:rsid w:val="00392594"/>
    <w:rsid w:val="003A216E"/>
    <w:rsid w:val="003A7D15"/>
    <w:rsid w:val="003C25E8"/>
    <w:rsid w:val="003C3B44"/>
    <w:rsid w:val="003C585C"/>
    <w:rsid w:val="003D00A4"/>
    <w:rsid w:val="003D63DF"/>
    <w:rsid w:val="003D6672"/>
    <w:rsid w:val="003F2CC5"/>
    <w:rsid w:val="00405B4E"/>
    <w:rsid w:val="004063C4"/>
    <w:rsid w:val="00417486"/>
    <w:rsid w:val="00423D20"/>
    <w:rsid w:val="00424074"/>
    <w:rsid w:val="0042599C"/>
    <w:rsid w:val="004355B6"/>
    <w:rsid w:val="00435D52"/>
    <w:rsid w:val="004365B2"/>
    <w:rsid w:val="0044160F"/>
    <w:rsid w:val="00460D44"/>
    <w:rsid w:val="004639AB"/>
    <w:rsid w:val="00473099"/>
    <w:rsid w:val="004775EC"/>
    <w:rsid w:val="0048587F"/>
    <w:rsid w:val="00490EE5"/>
    <w:rsid w:val="00497636"/>
    <w:rsid w:val="004A1E08"/>
    <w:rsid w:val="004A3B75"/>
    <w:rsid w:val="004A6882"/>
    <w:rsid w:val="004B39F4"/>
    <w:rsid w:val="004B5092"/>
    <w:rsid w:val="004B5B3C"/>
    <w:rsid w:val="004B7CF3"/>
    <w:rsid w:val="004C74B8"/>
    <w:rsid w:val="004D1569"/>
    <w:rsid w:val="004D1E66"/>
    <w:rsid w:val="004D5ACC"/>
    <w:rsid w:val="004E161C"/>
    <w:rsid w:val="004F0302"/>
    <w:rsid w:val="004F2085"/>
    <w:rsid w:val="004F3EB7"/>
    <w:rsid w:val="00503C41"/>
    <w:rsid w:val="00512CB8"/>
    <w:rsid w:val="00513062"/>
    <w:rsid w:val="00514BCE"/>
    <w:rsid w:val="00520641"/>
    <w:rsid w:val="00520C0D"/>
    <w:rsid w:val="00524BD4"/>
    <w:rsid w:val="005316C3"/>
    <w:rsid w:val="005327F7"/>
    <w:rsid w:val="00542700"/>
    <w:rsid w:val="005455D8"/>
    <w:rsid w:val="00546B57"/>
    <w:rsid w:val="00557455"/>
    <w:rsid w:val="0056019F"/>
    <w:rsid w:val="00561EC2"/>
    <w:rsid w:val="0056691F"/>
    <w:rsid w:val="00574147"/>
    <w:rsid w:val="0058027C"/>
    <w:rsid w:val="00592AEE"/>
    <w:rsid w:val="00595066"/>
    <w:rsid w:val="005974A1"/>
    <w:rsid w:val="005A3364"/>
    <w:rsid w:val="005B129E"/>
    <w:rsid w:val="005C3738"/>
    <w:rsid w:val="005C3B40"/>
    <w:rsid w:val="005C53B6"/>
    <w:rsid w:val="005C7114"/>
    <w:rsid w:val="005D17D1"/>
    <w:rsid w:val="005D1A2A"/>
    <w:rsid w:val="005D78A7"/>
    <w:rsid w:val="005E4685"/>
    <w:rsid w:val="005E4F42"/>
    <w:rsid w:val="005F1E46"/>
    <w:rsid w:val="005F4E76"/>
    <w:rsid w:val="006016BB"/>
    <w:rsid w:val="00605DE7"/>
    <w:rsid w:val="006065E1"/>
    <w:rsid w:val="00615891"/>
    <w:rsid w:val="00622B95"/>
    <w:rsid w:val="006237F7"/>
    <w:rsid w:val="00625CEF"/>
    <w:rsid w:val="0063407C"/>
    <w:rsid w:val="00656B1E"/>
    <w:rsid w:val="00660D3D"/>
    <w:rsid w:val="0066726C"/>
    <w:rsid w:val="00672AC1"/>
    <w:rsid w:val="0067563F"/>
    <w:rsid w:val="006947D0"/>
    <w:rsid w:val="006B06F0"/>
    <w:rsid w:val="006B39B6"/>
    <w:rsid w:val="006B4635"/>
    <w:rsid w:val="006B51F3"/>
    <w:rsid w:val="006C4477"/>
    <w:rsid w:val="006C6A92"/>
    <w:rsid w:val="006D7AF8"/>
    <w:rsid w:val="006E068D"/>
    <w:rsid w:val="006E4D50"/>
    <w:rsid w:val="0070409A"/>
    <w:rsid w:val="00704EE8"/>
    <w:rsid w:val="00715AD2"/>
    <w:rsid w:val="007255FB"/>
    <w:rsid w:val="0073041D"/>
    <w:rsid w:val="00732B67"/>
    <w:rsid w:val="00744A5A"/>
    <w:rsid w:val="007469D4"/>
    <w:rsid w:val="00752951"/>
    <w:rsid w:val="007654A7"/>
    <w:rsid w:val="0076629C"/>
    <w:rsid w:val="00766727"/>
    <w:rsid w:val="0076790B"/>
    <w:rsid w:val="007710F4"/>
    <w:rsid w:val="00772205"/>
    <w:rsid w:val="00790F32"/>
    <w:rsid w:val="0079545A"/>
    <w:rsid w:val="007A5E0B"/>
    <w:rsid w:val="007A6F92"/>
    <w:rsid w:val="007B3BBD"/>
    <w:rsid w:val="007B3C43"/>
    <w:rsid w:val="007C4BAA"/>
    <w:rsid w:val="007D759A"/>
    <w:rsid w:val="007E1FBD"/>
    <w:rsid w:val="007E624A"/>
    <w:rsid w:val="007F1CD0"/>
    <w:rsid w:val="007F23F4"/>
    <w:rsid w:val="0081323B"/>
    <w:rsid w:val="00815D31"/>
    <w:rsid w:val="00816C0F"/>
    <w:rsid w:val="0082147B"/>
    <w:rsid w:val="00827A34"/>
    <w:rsid w:val="008453E6"/>
    <w:rsid w:val="00853A3D"/>
    <w:rsid w:val="00865034"/>
    <w:rsid w:val="00872B24"/>
    <w:rsid w:val="0087638F"/>
    <w:rsid w:val="0088035B"/>
    <w:rsid w:val="008815F5"/>
    <w:rsid w:val="008854DC"/>
    <w:rsid w:val="00893343"/>
    <w:rsid w:val="008935F5"/>
    <w:rsid w:val="008B573C"/>
    <w:rsid w:val="008B5FB8"/>
    <w:rsid w:val="008C3D8D"/>
    <w:rsid w:val="008C60B9"/>
    <w:rsid w:val="008C7A9F"/>
    <w:rsid w:val="008D39AA"/>
    <w:rsid w:val="008D5B6F"/>
    <w:rsid w:val="008F1842"/>
    <w:rsid w:val="008F6DCC"/>
    <w:rsid w:val="00902172"/>
    <w:rsid w:val="009069EF"/>
    <w:rsid w:val="0091318C"/>
    <w:rsid w:val="00914D13"/>
    <w:rsid w:val="00923750"/>
    <w:rsid w:val="00932510"/>
    <w:rsid w:val="00953759"/>
    <w:rsid w:val="00957D7F"/>
    <w:rsid w:val="00960553"/>
    <w:rsid w:val="00967F89"/>
    <w:rsid w:val="00990E03"/>
    <w:rsid w:val="00992F60"/>
    <w:rsid w:val="009A0FCC"/>
    <w:rsid w:val="009C4506"/>
    <w:rsid w:val="009D0A78"/>
    <w:rsid w:val="009D5127"/>
    <w:rsid w:val="009E05A1"/>
    <w:rsid w:val="009E2642"/>
    <w:rsid w:val="009E54CC"/>
    <w:rsid w:val="009E79A8"/>
    <w:rsid w:val="00A1727C"/>
    <w:rsid w:val="00A177AE"/>
    <w:rsid w:val="00A2060F"/>
    <w:rsid w:val="00A30117"/>
    <w:rsid w:val="00A33718"/>
    <w:rsid w:val="00A36F97"/>
    <w:rsid w:val="00A45768"/>
    <w:rsid w:val="00A45CD9"/>
    <w:rsid w:val="00A47B86"/>
    <w:rsid w:val="00A511E6"/>
    <w:rsid w:val="00A53F09"/>
    <w:rsid w:val="00A60C60"/>
    <w:rsid w:val="00A61C21"/>
    <w:rsid w:val="00A61C84"/>
    <w:rsid w:val="00A774E3"/>
    <w:rsid w:val="00A8068C"/>
    <w:rsid w:val="00A874A0"/>
    <w:rsid w:val="00A92F2B"/>
    <w:rsid w:val="00AA42B1"/>
    <w:rsid w:val="00AB1B6F"/>
    <w:rsid w:val="00AB4C00"/>
    <w:rsid w:val="00AC14C8"/>
    <w:rsid w:val="00AD58EB"/>
    <w:rsid w:val="00AE45B5"/>
    <w:rsid w:val="00AE62EA"/>
    <w:rsid w:val="00B016A4"/>
    <w:rsid w:val="00B113F6"/>
    <w:rsid w:val="00B1385E"/>
    <w:rsid w:val="00B3090F"/>
    <w:rsid w:val="00B36853"/>
    <w:rsid w:val="00B37047"/>
    <w:rsid w:val="00B46A50"/>
    <w:rsid w:val="00B47A7A"/>
    <w:rsid w:val="00B47BA7"/>
    <w:rsid w:val="00B55ECA"/>
    <w:rsid w:val="00B565C8"/>
    <w:rsid w:val="00B571F9"/>
    <w:rsid w:val="00B61882"/>
    <w:rsid w:val="00B6676D"/>
    <w:rsid w:val="00B91952"/>
    <w:rsid w:val="00B92A5E"/>
    <w:rsid w:val="00B95A08"/>
    <w:rsid w:val="00B96A63"/>
    <w:rsid w:val="00B97791"/>
    <w:rsid w:val="00BA773E"/>
    <w:rsid w:val="00BB7624"/>
    <w:rsid w:val="00BC6C7F"/>
    <w:rsid w:val="00BD11C2"/>
    <w:rsid w:val="00BE4C4A"/>
    <w:rsid w:val="00BF0C46"/>
    <w:rsid w:val="00BF4E5E"/>
    <w:rsid w:val="00C002F5"/>
    <w:rsid w:val="00C12A69"/>
    <w:rsid w:val="00C17AED"/>
    <w:rsid w:val="00C265C5"/>
    <w:rsid w:val="00C328B4"/>
    <w:rsid w:val="00C36421"/>
    <w:rsid w:val="00C378BA"/>
    <w:rsid w:val="00C413DA"/>
    <w:rsid w:val="00C51AD5"/>
    <w:rsid w:val="00C54BF3"/>
    <w:rsid w:val="00C63B4F"/>
    <w:rsid w:val="00C65EE1"/>
    <w:rsid w:val="00C66386"/>
    <w:rsid w:val="00C75A3B"/>
    <w:rsid w:val="00C8447F"/>
    <w:rsid w:val="00C9147F"/>
    <w:rsid w:val="00C94FD2"/>
    <w:rsid w:val="00CB0FAB"/>
    <w:rsid w:val="00CC62DE"/>
    <w:rsid w:val="00CD050D"/>
    <w:rsid w:val="00CD6F5D"/>
    <w:rsid w:val="00CE4BFA"/>
    <w:rsid w:val="00CE6E42"/>
    <w:rsid w:val="00CF0945"/>
    <w:rsid w:val="00D00C0D"/>
    <w:rsid w:val="00D0695C"/>
    <w:rsid w:val="00D2429E"/>
    <w:rsid w:val="00D33629"/>
    <w:rsid w:val="00D3460F"/>
    <w:rsid w:val="00D40B16"/>
    <w:rsid w:val="00D4147B"/>
    <w:rsid w:val="00D50135"/>
    <w:rsid w:val="00D64D4C"/>
    <w:rsid w:val="00D64FE6"/>
    <w:rsid w:val="00D73350"/>
    <w:rsid w:val="00D81E4D"/>
    <w:rsid w:val="00D84339"/>
    <w:rsid w:val="00D90F3E"/>
    <w:rsid w:val="00D913AF"/>
    <w:rsid w:val="00D936EF"/>
    <w:rsid w:val="00D94B7C"/>
    <w:rsid w:val="00DA0712"/>
    <w:rsid w:val="00DC6773"/>
    <w:rsid w:val="00DE77A1"/>
    <w:rsid w:val="00DF40A0"/>
    <w:rsid w:val="00E018E3"/>
    <w:rsid w:val="00E04DA7"/>
    <w:rsid w:val="00E16789"/>
    <w:rsid w:val="00E31A0C"/>
    <w:rsid w:val="00E35CE1"/>
    <w:rsid w:val="00E46600"/>
    <w:rsid w:val="00E51EB6"/>
    <w:rsid w:val="00E52466"/>
    <w:rsid w:val="00E529E4"/>
    <w:rsid w:val="00E552B9"/>
    <w:rsid w:val="00E6331D"/>
    <w:rsid w:val="00E643A3"/>
    <w:rsid w:val="00E65257"/>
    <w:rsid w:val="00E669FD"/>
    <w:rsid w:val="00E74734"/>
    <w:rsid w:val="00E74B9E"/>
    <w:rsid w:val="00E7609A"/>
    <w:rsid w:val="00E7683F"/>
    <w:rsid w:val="00E8043B"/>
    <w:rsid w:val="00E808E3"/>
    <w:rsid w:val="00E90157"/>
    <w:rsid w:val="00E904BC"/>
    <w:rsid w:val="00EA3471"/>
    <w:rsid w:val="00EC4156"/>
    <w:rsid w:val="00EC6A3E"/>
    <w:rsid w:val="00EC6AA3"/>
    <w:rsid w:val="00ED6283"/>
    <w:rsid w:val="00EE586B"/>
    <w:rsid w:val="00EE6153"/>
    <w:rsid w:val="00EE7EB0"/>
    <w:rsid w:val="00EF74C6"/>
    <w:rsid w:val="00F02D23"/>
    <w:rsid w:val="00F0416D"/>
    <w:rsid w:val="00F259A7"/>
    <w:rsid w:val="00F31E83"/>
    <w:rsid w:val="00F362EE"/>
    <w:rsid w:val="00F37FD3"/>
    <w:rsid w:val="00F509D3"/>
    <w:rsid w:val="00F50FAF"/>
    <w:rsid w:val="00F520BA"/>
    <w:rsid w:val="00F6352F"/>
    <w:rsid w:val="00F709A0"/>
    <w:rsid w:val="00F70F7F"/>
    <w:rsid w:val="00F76773"/>
    <w:rsid w:val="00F8745D"/>
    <w:rsid w:val="00FA4878"/>
    <w:rsid w:val="00FB6A1B"/>
    <w:rsid w:val="00FC255C"/>
    <w:rsid w:val="00FC4385"/>
    <w:rsid w:val="00FC6567"/>
    <w:rsid w:val="00FD1758"/>
    <w:rsid w:val="00FD2009"/>
    <w:rsid w:val="00FD276A"/>
    <w:rsid w:val="00FD3148"/>
    <w:rsid w:val="00FD4992"/>
    <w:rsid w:val="00FD5B02"/>
    <w:rsid w:val="00FE060A"/>
    <w:rsid w:val="00FE6E74"/>
    <w:rsid w:val="00FF26CF"/>
    <w:rsid w:val="00FF2B27"/>
    <w:rsid w:val="00FF30E8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6E779"/>
  <w15:docId w15:val="{F9B7C5AF-E4F0-4B23-8E8A-3285ED55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59"/>
    <w:pPr>
      <w:spacing w:line="280" w:lineRule="exact"/>
    </w:pPr>
    <w:rPr>
      <w:rFonts w:ascii="Arial" w:eastAsia="Arial" w:hAnsi="Arial" w:cs="Arial"/>
      <w:sz w:val="24"/>
      <w:lang w:val="en-AU"/>
    </w:rPr>
  </w:style>
  <w:style w:type="paragraph" w:styleId="Heading1">
    <w:name w:val="heading 1"/>
    <w:basedOn w:val="Normal"/>
    <w:uiPriority w:val="9"/>
    <w:qFormat/>
    <w:pPr>
      <w:spacing w:before="72"/>
      <w:ind w:left="152"/>
      <w:outlineLvl w:val="0"/>
    </w:pPr>
    <w:rPr>
      <w:rFonts w:ascii="Georgia" w:eastAsia="Georgia" w:hAnsi="Georgia" w:cs="Georgia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53759"/>
    <w:pPr>
      <w:spacing w:before="0" w:after="120" w:line="280" w:lineRule="atLeast"/>
      <w:ind w:left="0"/>
      <w:outlineLvl w:val="1"/>
    </w:pPr>
    <w:rPr>
      <w:color w:val="005A6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  <w:rPr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429"/>
      <w:ind w:left="15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68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060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semiHidden/>
    <w:unhideWhenUsed/>
    <w:rsid w:val="00F50F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0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FA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A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9D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53759"/>
    <w:rPr>
      <w:rFonts w:ascii="Georgia" w:eastAsia="Georgia" w:hAnsi="Georgia" w:cs="Georgia"/>
      <w:color w:val="005A6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94AF9"/>
    <w:rPr>
      <w:rFonts w:ascii="Georgia" w:eastAsia="Georgia" w:hAnsi="Georgia" w:cs="Georgia"/>
      <w:sz w:val="72"/>
      <w:szCs w:val="72"/>
    </w:rPr>
  </w:style>
  <w:style w:type="paragraph" w:customStyle="1" w:styleId="6ptNormal">
    <w:name w:val="6pt Normal"/>
    <w:basedOn w:val="Normal"/>
    <w:link w:val="6ptNormalChar"/>
    <w:qFormat/>
    <w:rsid w:val="00392594"/>
    <w:pPr>
      <w:spacing w:after="120" w:line="240" w:lineRule="atLeast"/>
    </w:pPr>
  </w:style>
  <w:style w:type="character" w:customStyle="1" w:styleId="6ptNormalChar">
    <w:name w:val="6pt Normal Char"/>
    <w:basedOn w:val="DefaultParagraphFont"/>
    <w:link w:val="6ptNormal"/>
    <w:rsid w:val="00392594"/>
    <w:rPr>
      <w:rFonts w:ascii="Arial" w:eastAsia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3925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594"/>
    <w:rPr>
      <w:rFonts w:ascii="Arial" w:eastAsia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925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594"/>
    <w:rPr>
      <w:rFonts w:ascii="Arial" w:eastAsia="Arial" w:hAnsi="Arial" w:cs="Arial"/>
      <w:sz w:val="24"/>
    </w:rPr>
  </w:style>
  <w:style w:type="paragraph" w:styleId="ListBullet">
    <w:name w:val="List Bullet"/>
    <w:basedOn w:val="Normal"/>
    <w:uiPriority w:val="1"/>
    <w:qFormat/>
    <w:rsid w:val="00E643A3"/>
    <w:pPr>
      <w:widowControl/>
      <w:numPr>
        <w:numId w:val="7"/>
      </w:numPr>
      <w:tabs>
        <w:tab w:val="left" w:pos="170"/>
      </w:tabs>
      <w:autoSpaceDE/>
      <w:autoSpaceDN/>
      <w:spacing w:before="120" w:after="180" w:line="280" w:lineRule="atLeast"/>
      <w:ind w:left="533"/>
    </w:pPr>
    <w:rPr>
      <w:rFonts w:eastAsia="Times New Roman" w:cs="Times New Roman"/>
      <w:spacing w:val="4"/>
      <w:szCs w:val="24"/>
      <w:lang w:eastAsia="en-AU"/>
    </w:rPr>
  </w:style>
  <w:style w:type="table" w:styleId="TableGrid">
    <w:name w:val="Table Grid"/>
    <w:basedOn w:val="TableNormal"/>
    <w:uiPriority w:val="39"/>
    <w:rsid w:val="00E7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545A"/>
    <w:rPr>
      <w:color w:val="666666"/>
    </w:rPr>
  </w:style>
  <w:style w:type="paragraph" w:customStyle="1" w:styleId="FSHeading2">
    <w:name w:val="FS Heading 2"/>
    <w:basedOn w:val="Normal"/>
    <w:link w:val="FSHeading2Char"/>
    <w:qFormat/>
    <w:rsid w:val="00C12A69"/>
    <w:pPr>
      <w:spacing w:after="120" w:line="280" w:lineRule="atLeast"/>
      <w:ind w:right="284"/>
      <w:outlineLvl w:val="1"/>
    </w:pPr>
    <w:rPr>
      <w:rFonts w:ascii="Georgia" w:eastAsia="Georgia" w:hAnsi="Georgia" w:cs="Georgia"/>
      <w:color w:val="005A6F"/>
      <w:spacing w:val="4"/>
      <w:sz w:val="32"/>
      <w:szCs w:val="32"/>
      <w:lang w:eastAsia="en-AU"/>
    </w:rPr>
  </w:style>
  <w:style w:type="character" w:customStyle="1" w:styleId="FSHeading2Char">
    <w:name w:val="FS Heading 2 Char"/>
    <w:basedOn w:val="DefaultParagraphFont"/>
    <w:link w:val="FSHeading2"/>
    <w:rsid w:val="00C12A69"/>
    <w:rPr>
      <w:rFonts w:ascii="Georgia" w:eastAsia="Georgia" w:hAnsi="Georgia" w:cs="Georgia"/>
      <w:color w:val="005A6F"/>
      <w:spacing w:val="4"/>
      <w:sz w:val="32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2823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Places: Portable Facilities Frequently Asked Questions</vt:lpstr>
    </vt:vector>
  </TitlesOfParts>
  <Company>Department of Social Services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Places: Applications, Project Plans and Progress Reporting</dc:title>
  <cp:keywords>[SEC=OFFICIAL]</cp:keywords>
  <cp:lastModifiedBy>MILLER, Vicky</cp:lastModifiedBy>
  <cp:revision>7</cp:revision>
  <dcterms:created xsi:type="dcterms:W3CDTF">2025-01-31T01:20:00Z</dcterms:created>
  <dcterms:modified xsi:type="dcterms:W3CDTF">2025-02-06T23:13:00Z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for Microsoft 365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MSIP_Label_eb34d90b-fc41-464d-af60-f74d721d0790_Name">
    <vt:lpwstr>OFFICIAL</vt:lpwstr>
  </property>
  <property fmtid="{D5CDD505-2E9C-101B-9397-08002B2CF9AE}" pid="11" name="PMHMAC">
    <vt:lpwstr>v=2022.1;a=SHA256;h=03EB767393054EED678B6C70294803A7A58D5523D7640C0F22CAD9B2B5DA8B9F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2024-07-26T05:48:18Z</vt:lpwstr>
  </property>
  <property fmtid="{D5CDD505-2E9C-101B-9397-08002B2CF9AE}" pid="16" name="PM_Markers">
    <vt:lpwstr/>
  </property>
  <property fmtid="{D5CDD505-2E9C-101B-9397-08002B2CF9AE}" pid="17" name="MSIP_Label_eb34d90b-fc41-464d-af60-f74d721d0790_SiteId">
    <vt:lpwstr>61e36dd1-ca6e-4d61-aa0a-2b4eb88317a3</vt:lpwstr>
  </property>
  <property fmtid="{D5CDD505-2E9C-101B-9397-08002B2CF9AE}" pid="18" name="MSIP_Label_eb34d90b-fc41-464d-af60-f74d721d0790_ContentBits">
    <vt:lpwstr>0</vt:lpwstr>
  </property>
  <property fmtid="{D5CDD505-2E9C-101B-9397-08002B2CF9AE}" pid="19" name="MSIP_Label_eb34d90b-fc41-464d-af60-f74d721d0790_Enabled">
    <vt:lpwstr>true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MSIP_Label_eb34d90b-fc41-464d-af60-f74d721d0790_SetDate">
    <vt:lpwstr>2024-07-26T05:48:18Z</vt:lpwstr>
  </property>
  <property fmtid="{D5CDD505-2E9C-101B-9397-08002B2CF9AE}" pid="22" name="MSIP_Label_eb34d90b-fc41-464d-af60-f74d721d0790_Method">
    <vt:lpwstr>Privileged</vt:lpwstr>
  </property>
  <property fmtid="{D5CDD505-2E9C-101B-9397-08002B2CF9AE}" pid="23" name="MSIP_Label_eb34d90b-fc41-464d-af60-f74d721d0790_ActionId">
    <vt:lpwstr>ce8b233bcea04d38aa06d13849987936</vt:lpwstr>
  </property>
  <property fmtid="{D5CDD505-2E9C-101B-9397-08002B2CF9AE}" pid="24" name="PM_InsertionValue">
    <vt:lpwstr>OFFICIAL</vt:lpwstr>
  </property>
  <property fmtid="{D5CDD505-2E9C-101B-9397-08002B2CF9AE}" pid="25" name="PM_Originator_Hash_SHA1">
    <vt:lpwstr>DAACB08450204C0F46DD78BFF6F8049364488490</vt:lpwstr>
  </property>
  <property fmtid="{D5CDD505-2E9C-101B-9397-08002B2CF9AE}" pid="26" name="PM_DisplayValueSecClassificationWithQualifier">
    <vt:lpwstr>OFFICIAL</vt:lpwstr>
  </property>
  <property fmtid="{D5CDD505-2E9C-101B-9397-08002B2CF9AE}" pid="27" name="PM_Originating_FileId">
    <vt:lpwstr>2356281B778D40CD847D0C250331318F</vt:lpwstr>
  </property>
  <property fmtid="{D5CDD505-2E9C-101B-9397-08002B2CF9AE}" pid="28" name="PM_ProtectiveMarkingValue_Footer">
    <vt:lpwstr>OFFICIAL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9871F6CFFBF84B5DD096BCB24488EABDE9250CEAA716568F68B24D42DED533FD</vt:lpwstr>
  </property>
  <property fmtid="{D5CDD505-2E9C-101B-9397-08002B2CF9AE}" pid="32" name="PM_OriginatorDomainName_SHA256">
    <vt:lpwstr>E83A2A66C4061446A7E3732E8D44762184B6B377D962B96C83DC624302585857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_Prev">
    <vt:lpwstr>4249B59CB5E2CDB79118B02892B90AD3</vt:lpwstr>
  </property>
  <property fmtid="{D5CDD505-2E9C-101B-9397-08002B2CF9AE}" pid="36" name="PM_Hash_Salt">
    <vt:lpwstr>E6D03E3AA2CD0FCBAB5EF5908E825134</vt:lpwstr>
  </property>
  <property fmtid="{D5CDD505-2E9C-101B-9397-08002B2CF9AE}" pid="37" name="PM_Hash_SHA1">
    <vt:lpwstr>C03B26684D7855A7EFCAEC5424589AE1CACBED9B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</Properties>
</file>