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5C1B7C4C" w:rsidR="00220EA5" w:rsidRPr="00053BF9" w:rsidRDefault="000C7687" w:rsidP="00E00126">
            <w:pPr>
              <w:rPr>
                <w:b/>
                <w:bCs/>
                <w:color w:val="FFFFFF" w:themeColor="background1"/>
              </w:rPr>
            </w:pPr>
            <w:r w:rsidRPr="000C7687">
              <w:rPr>
                <w:b/>
                <w:bCs/>
                <w:color w:val="FFFFFF" w:themeColor="background1"/>
              </w:rPr>
              <w:t>NEXUS HUMAN SERVICES INC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FE9C742" w:rsidR="00220EA5" w:rsidRPr="00053BF9" w:rsidRDefault="005F120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FA9CC4F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0C7687" w:rsidRPr="000C7687">
        <w:rPr>
          <w:b/>
          <w:bCs/>
          <w:color w:val="156A7E"/>
        </w:rPr>
        <w:t>NEXUS HUMAN SERVICES INC</w:t>
      </w:r>
      <w:r w:rsidR="00D74468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C7687"/>
    <w:rsid w:val="000E13EB"/>
    <w:rsid w:val="000F1F9F"/>
    <w:rsid w:val="00124051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5F1209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54BCB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14AEB"/>
    <w:rsid w:val="00B23A4B"/>
    <w:rsid w:val="00B330F9"/>
    <w:rsid w:val="00B50133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7446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WWBD Participant Scorecard - October 2024</vt:lpstr>
    </vt:vector>
  </TitlesOfParts>
  <Company>Department of Social Services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WWBD Participant Scorecard - September 2024 quarter</dc:title>
  <dc:subject/>
  <dc:creator>COLE, Amber</dc:creator>
  <cp:keywords>[SEC=OFFICIAL]</cp:keywords>
  <dc:description/>
  <cp:lastModifiedBy>KENDALL, Mick</cp:lastModifiedBy>
  <cp:revision>4</cp:revision>
  <dcterms:created xsi:type="dcterms:W3CDTF">2024-12-12T04:52:00Z</dcterms:created>
  <dcterms:modified xsi:type="dcterms:W3CDTF">2025-01-10T02:56:00Z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v=2022.1;a=SHA256;h=7FCE86B9E82A2ADF879B782BE6481A743886729B207E30C06EB1201BDCB73AEC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4a5af3cf57734cf6a2c7346f65060e21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3BE7C498E09FF4C9BFF16B33669D5670</vt:lpwstr>
  </property>
  <property fmtid="{D5CDD505-2E9C-101B-9397-08002B2CF9AE}" pid="32" name="PM_Hash_Salt">
    <vt:lpwstr>1EC6D1A6D717BB793D2AB602D5EFFDFD</vt:lpwstr>
  </property>
  <property fmtid="{D5CDD505-2E9C-101B-9397-08002B2CF9AE}" pid="33" name="PM_Hash_SHA1">
    <vt:lpwstr>B7FD435D112C124AFFC8953FCB2784CA791633EC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