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FCEF" w14:textId="2F6D6DB7" w:rsidR="00416412" w:rsidRPr="00A9646B" w:rsidRDefault="00416412" w:rsidP="00033292">
      <w:pPr>
        <w:pStyle w:val="Heading1"/>
        <w:spacing w:after="0"/>
        <w:rPr>
          <w:sz w:val="28"/>
          <w:szCs w:val="28"/>
        </w:rPr>
      </w:pPr>
      <w:r w:rsidRPr="00A9646B">
        <w:rPr>
          <w:sz w:val="28"/>
          <w:szCs w:val="28"/>
        </w:rPr>
        <w:t xml:space="preserve">National Autism Strategy 2025-2031 – Older Autistic People Snapshot </w:t>
      </w:r>
    </w:p>
    <w:p w14:paraId="43EB0775" w14:textId="77777777" w:rsidR="00416412" w:rsidRPr="00BE01D9" w:rsidRDefault="00416412" w:rsidP="00033292">
      <w:pPr>
        <w:spacing w:after="0"/>
        <w:rPr>
          <w:rFonts w:asciiTheme="minorHAnsi" w:hAnsiTheme="minorHAnsi" w:cstheme="minorHAnsi"/>
          <w:b/>
        </w:rPr>
      </w:pPr>
    </w:p>
    <w:p w14:paraId="2A89FAE8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 xml:space="preserve">Many older Autistic adults were not diagnosed as children and may have experienced a lack of </w:t>
      </w:r>
      <w:r>
        <w:rPr>
          <w:rFonts w:asciiTheme="minorHAnsi" w:hAnsiTheme="minorHAnsi" w:cstheme="minorHAnsi"/>
        </w:rPr>
        <w:t xml:space="preserve">access to </w:t>
      </w:r>
      <w:r w:rsidRPr="00BE01D9">
        <w:rPr>
          <w:rFonts w:asciiTheme="minorHAnsi" w:hAnsiTheme="minorHAnsi" w:cstheme="minorHAnsi"/>
        </w:rPr>
        <w:t>support, discrimination and social isolation. The National Autism Strategy acknowledges these additional barriers and aims to improve life outcomes for all Autistic people.</w:t>
      </w:r>
      <w:r w:rsidRPr="00BE01D9">
        <w:rPr>
          <w:rFonts w:asciiTheme="minorHAnsi" w:hAnsiTheme="minorHAnsi" w:cstheme="minorHAnsi"/>
        </w:rPr>
        <w:br/>
      </w:r>
    </w:p>
    <w:p w14:paraId="0A6B633C" w14:textId="77777777" w:rsidR="00416412" w:rsidRPr="00416412" w:rsidRDefault="00416412" w:rsidP="00033292">
      <w:pPr>
        <w:pStyle w:val="Heading2"/>
        <w:spacing w:after="0"/>
      </w:pPr>
      <w:r w:rsidRPr="00416412">
        <w:t>Vision Statement</w:t>
      </w:r>
    </w:p>
    <w:p w14:paraId="54CABD2D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>The National Autism Strategy’s vision is for a safe and inclusive society where all Autistic people are supported and empowered to thrive in all aspects of life, in line with international human rights</w:t>
      </w:r>
    </w:p>
    <w:p w14:paraId="00C85306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2025C155" w14:textId="77777777" w:rsidR="00416412" w:rsidRPr="00416412" w:rsidRDefault="00416412" w:rsidP="00033292">
      <w:pPr>
        <w:pStyle w:val="Heading2"/>
        <w:spacing w:after="0"/>
      </w:pPr>
      <w:r w:rsidRPr="00416412">
        <w:t>Goal</w:t>
      </w:r>
    </w:p>
    <w:p w14:paraId="63769D8A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>The goal of the National Autism Strategy is to improve the quality of life for all Autistic people in a way that is meaningful to them.</w:t>
      </w:r>
    </w:p>
    <w:p w14:paraId="58869D4C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3F4D4CD1" w14:textId="77777777" w:rsidR="00416412" w:rsidRPr="00416412" w:rsidRDefault="00416412" w:rsidP="00033292">
      <w:pPr>
        <w:pStyle w:val="Heading2"/>
        <w:spacing w:after="0"/>
      </w:pPr>
      <w:r w:rsidRPr="00416412">
        <w:t>Guiding Principles</w:t>
      </w:r>
    </w:p>
    <w:p w14:paraId="1388D076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02B1ECE1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In Partnership – Nothing About Us, Without Us</w:t>
      </w:r>
    </w:p>
    <w:p w14:paraId="7ED91514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Accessible Based on Universal Design</w:t>
      </w:r>
    </w:p>
    <w:p w14:paraId="690A99F3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Self-</w:t>
      </w:r>
      <w:r>
        <w:rPr>
          <w:rFonts w:asciiTheme="minorHAnsi" w:hAnsiTheme="minorHAnsi" w:cstheme="minorHAnsi"/>
          <w:color w:val="000000"/>
        </w:rPr>
        <w:t>d</w:t>
      </w:r>
      <w:r w:rsidRPr="00BE01D9">
        <w:rPr>
          <w:rFonts w:asciiTheme="minorHAnsi" w:hAnsiTheme="minorHAnsi" w:cstheme="minorHAnsi"/>
          <w:color w:val="000000"/>
        </w:rPr>
        <w:t xml:space="preserve">etermination </w:t>
      </w:r>
      <w:r>
        <w:rPr>
          <w:rFonts w:asciiTheme="minorHAnsi" w:hAnsiTheme="minorHAnsi" w:cstheme="minorHAnsi"/>
          <w:color w:val="000000"/>
        </w:rPr>
        <w:t>a</w:t>
      </w:r>
      <w:r w:rsidRPr="00BE01D9">
        <w:rPr>
          <w:rFonts w:asciiTheme="minorHAnsi" w:hAnsiTheme="minorHAnsi" w:cstheme="minorHAnsi"/>
          <w:color w:val="000000"/>
        </w:rPr>
        <w:t>nd Autonomy</w:t>
      </w:r>
    </w:p>
    <w:p w14:paraId="56C0EF98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 xml:space="preserve">Aligned </w:t>
      </w:r>
      <w:r>
        <w:rPr>
          <w:rFonts w:asciiTheme="minorHAnsi" w:hAnsiTheme="minorHAnsi" w:cstheme="minorHAnsi"/>
          <w:color w:val="000000"/>
        </w:rPr>
        <w:t>a</w:t>
      </w:r>
      <w:r w:rsidRPr="00BE01D9">
        <w:rPr>
          <w:rFonts w:asciiTheme="minorHAnsi" w:hAnsiTheme="minorHAnsi" w:cstheme="minorHAnsi"/>
          <w:color w:val="000000"/>
        </w:rPr>
        <w:t xml:space="preserve">nd Accountable Outcomes </w:t>
      </w:r>
    </w:p>
    <w:p w14:paraId="42B47EC6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 xml:space="preserve">Acceptance </w:t>
      </w:r>
      <w:r>
        <w:rPr>
          <w:rFonts w:asciiTheme="minorHAnsi" w:hAnsiTheme="minorHAnsi" w:cstheme="minorHAnsi"/>
          <w:color w:val="000000"/>
        </w:rPr>
        <w:t>a</w:t>
      </w:r>
      <w:r w:rsidRPr="00BE01D9">
        <w:rPr>
          <w:rFonts w:asciiTheme="minorHAnsi" w:hAnsiTheme="minorHAnsi" w:cstheme="minorHAnsi"/>
          <w:color w:val="000000"/>
        </w:rPr>
        <w:t>nd Inclusivity</w:t>
      </w:r>
    </w:p>
    <w:p w14:paraId="217042A1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 xml:space="preserve">Safety </w:t>
      </w:r>
      <w:r>
        <w:rPr>
          <w:rFonts w:asciiTheme="minorHAnsi" w:hAnsiTheme="minorHAnsi" w:cstheme="minorHAnsi"/>
          <w:color w:val="000000"/>
        </w:rPr>
        <w:t>a</w:t>
      </w:r>
      <w:r w:rsidRPr="00BE01D9">
        <w:rPr>
          <w:rFonts w:asciiTheme="minorHAnsi" w:hAnsiTheme="minorHAnsi" w:cstheme="minorHAnsi"/>
          <w:color w:val="000000"/>
        </w:rPr>
        <w:t>nd Rights</w:t>
      </w:r>
    </w:p>
    <w:p w14:paraId="6AB8E604" w14:textId="77777777" w:rsidR="00416412" w:rsidRPr="00BE01D9" w:rsidRDefault="00416412" w:rsidP="000332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 xml:space="preserve">Neurodiversity-Affirming, Individualised </w:t>
      </w:r>
      <w:r>
        <w:rPr>
          <w:rFonts w:asciiTheme="minorHAnsi" w:hAnsiTheme="minorHAnsi" w:cstheme="minorHAnsi"/>
          <w:color w:val="000000"/>
        </w:rPr>
        <w:t>a</w:t>
      </w:r>
      <w:r w:rsidRPr="00BE01D9">
        <w:rPr>
          <w:rFonts w:asciiTheme="minorHAnsi" w:hAnsiTheme="minorHAnsi" w:cstheme="minorHAnsi"/>
          <w:color w:val="000000"/>
        </w:rPr>
        <w:t>nd Holistic</w:t>
      </w:r>
    </w:p>
    <w:p w14:paraId="525D04E3" w14:textId="77777777" w:rsidR="00416412" w:rsidRPr="00BE01D9" w:rsidRDefault="00416412" w:rsidP="00033292">
      <w:pPr>
        <w:spacing w:after="0"/>
        <w:ind w:left="360"/>
        <w:rPr>
          <w:rFonts w:asciiTheme="minorHAnsi" w:hAnsiTheme="minorHAnsi" w:cstheme="minorHAnsi"/>
        </w:rPr>
      </w:pPr>
    </w:p>
    <w:p w14:paraId="559165B6" w14:textId="77777777" w:rsidR="00416412" w:rsidRPr="00416412" w:rsidRDefault="00416412" w:rsidP="00033292">
      <w:pPr>
        <w:pStyle w:val="Heading2"/>
        <w:spacing w:after="0"/>
      </w:pPr>
      <w:r w:rsidRPr="00416412">
        <w:t>Key Outcomes</w:t>
      </w:r>
    </w:p>
    <w:p w14:paraId="45F7CA83" w14:textId="77777777" w:rsidR="00416412" w:rsidRPr="00BE01D9" w:rsidRDefault="00416412" w:rsidP="00033292">
      <w:pPr>
        <w:spacing w:after="0"/>
        <w:ind w:left="360"/>
        <w:rPr>
          <w:rFonts w:asciiTheme="minorHAnsi" w:hAnsiTheme="minorHAnsi" w:cstheme="minorHAnsi"/>
        </w:rPr>
      </w:pPr>
    </w:p>
    <w:p w14:paraId="4E20E3CC" w14:textId="77777777" w:rsidR="00416412" w:rsidRPr="00416412" w:rsidRDefault="00416412" w:rsidP="00033292">
      <w:pPr>
        <w:pStyle w:val="Heading3"/>
        <w:spacing w:after="0"/>
      </w:pPr>
      <w:r w:rsidRPr="00416412">
        <w:t>Social Inclusion:</w:t>
      </w:r>
    </w:p>
    <w:p w14:paraId="5ECFEBA3" w14:textId="77777777" w:rsidR="00416412" w:rsidRPr="00BE01D9" w:rsidRDefault="00416412" w:rsidP="00033292">
      <w:pPr>
        <w:spacing w:after="0"/>
        <w:rPr>
          <w:rFonts w:asciiTheme="minorHAnsi" w:hAnsiTheme="minorHAnsi" w:cstheme="minorHAnsi"/>
          <w:b/>
        </w:rPr>
      </w:pPr>
    </w:p>
    <w:p w14:paraId="698FC6F2" w14:textId="77777777" w:rsidR="00416412" w:rsidRPr="006151C9" w:rsidRDefault="00416412" w:rsidP="0003329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6151C9">
        <w:rPr>
          <w:rFonts w:asciiTheme="minorHAnsi" w:eastAsia="Times New Roman" w:hAnsiTheme="minorHAnsi" w:cstheme="minorHAnsi"/>
          <w:color w:val="222222"/>
          <w:lang w:val="en-GB"/>
        </w:rPr>
        <w:t>The rights of Autistic people of all ages are being upheld. </w:t>
      </w:r>
    </w:p>
    <w:p w14:paraId="4BD01FFC" w14:textId="77777777" w:rsidR="00416412" w:rsidRPr="006151C9" w:rsidRDefault="00416412" w:rsidP="0003329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6151C9">
        <w:rPr>
          <w:rFonts w:asciiTheme="minorHAnsi" w:hAnsiTheme="minorHAnsi" w:cstheme="minorHAnsi"/>
          <w:color w:val="000000"/>
        </w:rPr>
        <w:t>Reduced harm experienced by Autistic people of all ages.</w:t>
      </w:r>
    </w:p>
    <w:p w14:paraId="0A67D9DF" w14:textId="77777777" w:rsidR="00416412" w:rsidRDefault="00416412" w:rsidP="0003329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6151C9">
        <w:rPr>
          <w:rFonts w:asciiTheme="minorHAnsi" w:eastAsia="Times New Roman" w:hAnsiTheme="minorHAnsi" w:cstheme="minorHAnsi"/>
          <w:color w:val="222222"/>
          <w:lang w:val="en-GB"/>
        </w:rPr>
        <w:t>Increased autism awareness and acceptance in the general community. </w:t>
      </w:r>
    </w:p>
    <w:p w14:paraId="56436247" w14:textId="77777777" w:rsidR="00416412" w:rsidRPr="00416412" w:rsidRDefault="00416412" w:rsidP="00033292">
      <w:pPr>
        <w:spacing w:after="0"/>
        <w:ind w:firstLine="720"/>
        <w:rPr>
          <w:lang w:val="en-GB"/>
        </w:rPr>
      </w:pPr>
    </w:p>
    <w:p w14:paraId="4D1DF2E3" w14:textId="77777777" w:rsidR="00416412" w:rsidRPr="006151C9" w:rsidRDefault="00416412" w:rsidP="0003329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6151C9">
        <w:rPr>
          <w:rFonts w:asciiTheme="minorHAnsi" w:eastAsia="Times New Roman" w:hAnsiTheme="minorHAnsi" w:cstheme="minorHAnsi"/>
          <w:color w:val="222222"/>
          <w:lang w:val="en-GB"/>
        </w:rPr>
        <w:t>Increased inclusion of older Autistic people who may face social isolation within the community. </w:t>
      </w:r>
    </w:p>
    <w:p w14:paraId="10FBD51F" w14:textId="77777777" w:rsidR="00416412" w:rsidRPr="006151C9" w:rsidRDefault="00416412" w:rsidP="0003329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6151C9">
        <w:rPr>
          <w:rFonts w:asciiTheme="minorHAnsi" w:eastAsia="Times New Roman" w:hAnsiTheme="minorHAnsi" w:cstheme="minorHAnsi"/>
          <w:color w:val="222222"/>
          <w:lang w:val="en-GB"/>
        </w:rPr>
        <w:t>Improved access to responsive supports, services and information. </w:t>
      </w:r>
    </w:p>
    <w:p w14:paraId="282BB3E5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10F8541C" w14:textId="77777777" w:rsidR="00033292" w:rsidRDefault="00033292">
      <w:pPr>
        <w:spacing w:after="0" w:line="240" w:lineRule="auto"/>
        <w:rPr>
          <w:rFonts w:asciiTheme="minorHAnsi" w:hAnsiTheme="minorHAnsi" w:cstheme="minorHAnsi"/>
          <w:b/>
        </w:rPr>
      </w:pPr>
      <w:r>
        <w:br w:type="page"/>
      </w:r>
    </w:p>
    <w:p w14:paraId="2FA1236C" w14:textId="19313CDB" w:rsidR="00416412" w:rsidRPr="00416412" w:rsidRDefault="00416412" w:rsidP="00033292">
      <w:pPr>
        <w:pStyle w:val="Heading3"/>
        <w:spacing w:after="0"/>
      </w:pPr>
      <w:r w:rsidRPr="00416412">
        <w:lastRenderedPageBreak/>
        <w:t>Economic Inclusion:</w:t>
      </w:r>
    </w:p>
    <w:p w14:paraId="53D8A7CC" w14:textId="77777777" w:rsidR="00416412" w:rsidRPr="00BE01D9" w:rsidRDefault="00416412" w:rsidP="00033292">
      <w:pPr>
        <w:spacing w:after="0"/>
        <w:rPr>
          <w:rFonts w:asciiTheme="minorHAnsi" w:hAnsiTheme="minorHAnsi" w:cstheme="minorHAnsi"/>
          <w:b/>
        </w:rPr>
      </w:pPr>
    </w:p>
    <w:p w14:paraId="39AA147A" w14:textId="77777777" w:rsidR="00416412" w:rsidRPr="00BE01D9" w:rsidRDefault="00416412" w:rsidP="00033292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BE01D9">
        <w:rPr>
          <w:rFonts w:asciiTheme="minorHAnsi" w:eastAsia="Times New Roman" w:hAnsiTheme="minorHAnsi" w:cstheme="minorHAnsi"/>
          <w:color w:val="222222"/>
          <w:lang w:val="en-GB"/>
        </w:rPr>
        <w:t>Improved education opportunities and outcomes for Autistic people, and greater autism awareness and responsiveness within the education sector. </w:t>
      </w:r>
    </w:p>
    <w:p w14:paraId="4CE05E37" w14:textId="77777777" w:rsidR="00416412" w:rsidRPr="00BE01D9" w:rsidRDefault="00416412" w:rsidP="00033292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222222"/>
          <w:lang w:val="en-GB"/>
        </w:rPr>
      </w:pPr>
      <w:r w:rsidRPr="00BE01D9">
        <w:rPr>
          <w:rFonts w:asciiTheme="minorHAnsi" w:eastAsia="Times New Roman" w:hAnsiTheme="minorHAnsi" w:cstheme="minorHAnsi"/>
          <w:color w:val="222222"/>
          <w:lang w:val="en-GB"/>
        </w:rPr>
        <w:t>Greater autism awareness and responsiveness of employers, workplaces and in employment services of older Autistic people not diagnosed as children. </w:t>
      </w:r>
    </w:p>
    <w:p w14:paraId="568B5246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39E02FA8" w14:textId="77777777" w:rsidR="00416412" w:rsidRPr="00416412" w:rsidRDefault="00416412" w:rsidP="00033292">
      <w:pPr>
        <w:pStyle w:val="Heading3"/>
        <w:spacing w:after="0"/>
      </w:pPr>
      <w:r w:rsidRPr="00416412">
        <w:t>Diagnosis, Services and Supports:</w:t>
      </w:r>
    </w:p>
    <w:p w14:paraId="68910CE8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1FA9080F" w14:textId="77777777" w:rsidR="00416412" w:rsidRPr="00BE01D9" w:rsidRDefault="00416412" w:rsidP="000332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 xml:space="preserve">Improved awareness and access to respectful assessment and </w:t>
      </w:r>
      <w:r w:rsidRPr="00BE01D9">
        <w:rPr>
          <w:rFonts w:asciiTheme="minorHAnsi" w:hAnsiTheme="minorHAnsi" w:cstheme="minorHAnsi"/>
        </w:rPr>
        <w:t xml:space="preserve">diagnosis, </w:t>
      </w:r>
      <w:r w:rsidRPr="00BE01D9">
        <w:rPr>
          <w:rFonts w:asciiTheme="minorHAnsi" w:hAnsiTheme="minorHAnsi" w:cstheme="minorHAnsi"/>
          <w:color w:val="000000"/>
        </w:rPr>
        <w:t>including early diagnosis</w:t>
      </w:r>
    </w:p>
    <w:p w14:paraId="32A6F0E1" w14:textId="77777777" w:rsidR="00416412" w:rsidRPr="00BE01D9" w:rsidRDefault="00416412" w:rsidP="000332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Improved information and support to navigate the assessment and the diagnosis process</w:t>
      </w:r>
    </w:p>
    <w:p w14:paraId="4973C1E0" w14:textId="77777777" w:rsidR="00416412" w:rsidRPr="00BE01D9" w:rsidRDefault="00416412" w:rsidP="000332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Increased access to timely, equitable and neurodiversity-affirming services and supports</w:t>
      </w:r>
    </w:p>
    <w:p w14:paraId="78E19BEB" w14:textId="77777777" w:rsidR="00416412" w:rsidRPr="00637CC5" w:rsidRDefault="00416412" w:rsidP="000332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color w:val="000000"/>
        </w:rPr>
        <w:t>Understanding that communication difficulties and sensory sensitivities may increase with age</w:t>
      </w:r>
    </w:p>
    <w:p w14:paraId="022775A5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3ED8E461" w14:textId="77777777" w:rsidR="00416412" w:rsidRPr="00416412" w:rsidRDefault="00416412" w:rsidP="00033292">
      <w:pPr>
        <w:pStyle w:val="Heading2"/>
        <w:spacing w:after="0"/>
      </w:pPr>
      <w:r w:rsidRPr="00416412">
        <w:t>Enabling Actions</w:t>
      </w:r>
    </w:p>
    <w:p w14:paraId="21BE21E1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1626678B" w14:textId="77777777" w:rsidR="00416412" w:rsidRPr="00416412" w:rsidRDefault="00416412" w:rsidP="00033292">
      <w:pPr>
        <w:pStyle w:val="Heading3"/>
        <w:spacing w:after="0"/>
      </w:pPr>
      <w:r w:rsidRPr="00416412">
        <w:t>Governance, Research, and Evidence, Evaluation, and Reporting</w:t>
      </w:r>
    </w:p>
    <w:p w14:paraId="5A5EF8D1" w14:textId="77777777" w:rsidR="00416412" w:rsidRPr="00BE01D9" w:rsidRDefault="00416412" w:rsidP="00033292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Governance</w:t>
      </w:r>
      <w:r w:rsidRPr="00BE01D9">
        <w:rPr>
          <w:rFonts w:asciiTheme="minorHAnsi" w:hAnsiTheme="minorHAnsi" w:cstheme="minorHAnsi"/>
          <w:b/>
        </w:rPr>
        <w:t>:</w:t>
      </w:r>
      <w:r w:rsidRPr="00BE01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Strategy and actions are guided with input from</w:t>
      </w:r>
      <w:r w:rsidRPr="00BE01D9">
        <w:rPr>
          <w:rFonts w:asciiTheme="minorHAnsi" w:hAnsiTheme="minorHAnsi" w:cstheme="minorHAnsi"/>
        </w:rPr>
        <w:t xml:space="preserve"> Autistic people, families, carers, professionals, </w:t>
      </w:r>
      <w:r w:rsidRPr="00BE01D9">
        <w:rPr>
          <w:rFonts w:asciiTheme="minorHAnsi" w:hAnsiTheme="minorHAnsi" w:cstheme="minorHAnsi"/>
          <w:lang w:val="en-GB"/>
        </w:rPr>
        <w:t>government representatives, and researchers.</w:t>
      </w:r>
    </w:p>
    <w:p w14:paraId="087C420C" w14:textId="77777777" w:rsidR="00416412" w:rsidRPr="00BE01D9" w:rsidRDefault="00416412" w:rsidP="00033292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b/>
        </w:rPr>
        <w:t>Research-Driven Policy:</w:t>
      </w:r>
      <w:r w:rsidRPr="00BE01D9">
        <w:rPr>
          <w:rFonts w:asciiTheme="minorHAnsi" w:hAnsiTheme="minorHAnsi" w:cstheme="minorHAnsi"/>
        </w:rPr>
        <w:t xml:space="preserve"> Build on existing</w:t>
      </w:r>
      <w:r>
        <w:rPr>
          <w:rFonts w:asciiTheme="minorHAnsi" w:hAnsiTheme="minorHAnsi" w:cstheme="minorHAnsi"/>
        </w:rPr>
        <w:t xml:space="preserve"> </w:t>
      </w:r>
      <w:r w:rsidRPr="00BE01D9">
        <w:rPr>
          <w:rFonts w:asciiTheme="minorHAnsi" w:hAnsiTheme="minorHAnsi" w:cstheme="minorHAnsi"/>
        </w:rPr>
        <w:t>evidence to inform policies inclusive of Autistic people and their communities.</w:t>
      </w:r>
    </w:p>
    <w:p w14:paraId="21FE6ADA" w14:textId="77777777" w:rsidR="00416412" w:rsidRPr="00BE01D9" w:rsidRDefault="00416412" w:rsidP="00033292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  <w:b/>
        </w:rPr>
        <w:t>Monitoring and Reporting:</w:t>
      </w:r>
      <w:r w:rsidRPr="00BE01D9">
        <w:rPr>
          <w:rFonts w:asciiTheme="minorHAnsi" w:hAnsiTheme="minorHAnsi" w:cstheme="minorHAnsi"/>
        </w:rPr>
        <w:t xml:space="preserve"> Monitor progress of Strategy implementation</w:t>
      </w:r>
      <w:r>
        <w:rPr>
          <w:rFonts w:asciiTheme="minorHAnsi" w:hAnsiTheme="minorHAnsi" w:cstheme="minorHAnsi"/>
        </w:rPr>
        <w:t xml:space="preserve"> </w:t>
      </w:r>
      <w:r w:rsidRPr="00BE01D9">
        <w:rPr>
          <w:rFonts w:asciiTheme="minorHAnsi" w:hAnsiTheme="minorHAnsi" w:cstheme="minorHAnsi"/>
        </w:rPr>
        <w:t xml:space="preserve">and publicly report </w:t>
      </w:r>
      <w:r>
        <w:rPr>
          <w:rFonts w:asciiTheme="minorHAnsi" w:hAnsiTheme="minorHAnsi" w:cstheme="minorHAnsi"/>
        </w:rPr>
        <w:t>on the impact of actions under the Strategy.</w:t>
      </w:r>
    </w:p>
    <w:p w14:paraId="3855F248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</w:p>
    <w:p w14:paraId="543C79C4" w14:textId="77777777" w:rsidR="00416412" w:rsidRPr="00416412" w:rsidRDefault="00416412" w:rsidP="00033292">
      <w:pPr>
        <w:pStyle w:val="Heading2"/>
        <w:spacing w:after="0"/>
      </w:pPr>
      <w:r w:rsidRPr="00416412">
        <w:t>Help and Support</w:t>
      </w:r>
    </w:p>
    <w:p w14:paraId="2F18243A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>Autism Connect is a free, national helpline providing independent and expert autism</w:t>
      </w:r>
    </w:p>
    <w:p w14:paraId="4C329E9C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>information that you can trust over phone, email and webchat. Call 1300 308 699 to</w:t>
      </w:r>
    </w:p>
    <w:p w14:paraId="4CFBA2D5" w14:textId="4B99BE7D" w:rsidR="00416412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t>speak with an Autism Connect Advisor or visit amaze.org.au/</w:t>
      </w:r>
      <w:proofErr w:type="spellStart"/>
      <w:r w:rsidRPr="00BE01D9">
        <w:rPr>
          <w:rFonts w:asciiTheme="minorHAnsi" w:hAnsiTheme="minorHAnsi" w:cstheme="minorHAnsi"/>
        </w:rPr>
        <w:t>autismconnect</w:t>
      </w:r>
      <w:proofErr w:type="spellEnd"/>
      <w:r w:rsidRPr="00BE01D9">
        <w:rPr>
          <w:rFonts w:asciiTheme="minorHAnsi" w:hAnsiTheme="minorHAnsi" w:cstheme="minorHAnsi"/>
        </w:rPr>
        <w:t xml:space="preserve">/ </w:t>
      </w:r>
      <w:r w:rsidRPr="00BE01D9">
        <w:rPr>
          <w:rFonts w:asciiTheme="minorHAnsi" w:hAnsiTheme="minorHAnsi" w:cstheme="minorHAnsi"/>
        </w:rPr>
        <w:br/>
      </w:r>
    </w:p>
    <w:p w14:paraId="3065C740" w14:textId="21BF72A4" w:rsidR="00416412" w:rsidRDefault="00416412" w:rsidP="00033292">
      <w:pPr>
        <w:spacing w:after="0" w:line="240" w:lineRule="auto"/>
        <w:rPr>
          <w:rFonts w:asciiTheme="minorHAnsi" w:hAnsiTheme="minorHAnsi" w:cstheme="minorHAnsi"/>
        </w:rPr>
      </w:pPr>
    </w:p>
    <w:p w14:paraId="6CA2AF40" w14:textId="77777777" w:rsidR="00416412" w:rsidRPr="00085F5E" w:rsidRDefault="00416412" w:rsidP="0003329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Outcomes and actions to improve the health and mental health of Autistic people are being developed through the </w:t>
      </w:r>
      <w:r>
        <w:rPr>
          <w:rFonts w:asciiTheme="minorHAnsi" w:hAnsiTheme="minorHAnsi" w:cstheme="minorHAnsi"/>
          <w:b/>
          <w:bCs/>
        </w:rPr>
        <w:t xml:space="preserve">Autism Health Roadmap </w:t>
      </w:r>
      <w:r>
        <w:rPr>
          <w:rFonts w:asciiTheme="minorHAnsi" w:hAnsiTheme="minorHAnsi" w:cstheme="minorHAnsi"/>
        </w:rPr>
        <w:t xml:space="preserve">which is being led by the Department of Health and Aged Care. </w:t>
      </w:r>
    </w:p>
    <w:p w14:paraId="382A1D57" w14:textId="77777777" w:rsidR="00416412" w:rsidRPr="00BE01D9" w:rsidRDefault="00416412" w:rsidP="00033292">
      <w:pPr>
        <w:spacing w:after="0"/>
        <w:rPr>
          <w:rFonts w:asciiTheme="minorHAnsi" w:hAnsiTheme="minorHAnsi" w:cstheme="minorHAnsi"/>
        </w:rPr>
      </w:pPr>
      <w:r w:rsidRPr="00BE01D9">
        <w:rPr>
          <w:rFonts w:asciiTheme="minorHAnsi" w:hAnsiTheme="minorHAnsi" w:cstheme="minorHAnsi"/>
        </w:rPr>
        <w:br/>
      </w:r>
      <w:r w:rsidRPr="00BE01D9">
        <w:rPr>
          <w:rFonts w:asciiTheme="minorHAnsi" w:hAnsiTheme="minorHAnsi" w:cstheme="minorHAnsi"/>
          <w:b/>
        </w:rPr>
        <w:t>Help shape the change. Visit dss.gov.au/National-Autism-Strategy (Footer)</w:t>
      </w:r>
    </w:p>
    <w:p w14:paraId="6BFB6087" w14:textId="77777777" w:rsidR="00202B73" w:rsidRPr="00202B73" w:rsidRDefault="00202B73" w:rsidP="00033292">
      <w:pPr>
        <w:spacing w:after="0"/>
      </w:pPr>
    </w:p>
    <w:sectPr w:rsidR="00202B73" w:rsidRPr="00202B73" w:rsidSect="001E5326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7BFA" w14:textId="77777777" w:rsidR="00993995" w:rsidRDefault="00993995" w:rsidP="00C82EC0">
      <w:r>
        <w:separator/>
      </w:r>
    </w:p>
  </w:endnote>
  <w:endnote w:type="continuationSeparator" w:id="0">
    <w:p w14:paraId="1BAA7742" w14:textId="77777777" w:rsidR="00993995" w:rsidRDefault="00993995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15FBB45E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416412" w:rsidRPr="00416412">
      <w:rPr>
        <w:rFonts w:asciiTheme="minorHAnsi" w:hAnsiTheme="minorHAnsi" w:cstheme="minorHAnsi"/>
        <w:bCs/>
      </w:rPr>
      <w:t>National Autism Strategy 2025-2031 – Older Autistic People Snapshot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D7F4" w14:textId="77784149" w:rsidR="002F305D" w:rsidRPr="00416412" w:rsidRDefault="004C1955" w:rsidP="00416412">
    <w:pPr>
      <w:rPr>
        <w:rFonts w:asciiTheme="minorHAnsi" w:hAnsiTheme="minorHAnsi" w:cstheme="minorHAnsi"/>
        <w:b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bookmarkStart w:id="0" w:name="_Hlk187333609"/>
    <w:r w:rsidR="00416412" w:rsidRPr="00416412">
      <w:rPr>
        <w:rFonts w:asciiTheme="minorHAnsi" w:hAnsiTheme="minorHAnsi" w:cstheme="minorHAnsi"/>
        <w:bCs/>
        <w:sz w:val="21"/>
        <w:szCs w:val="21"/>
      </w:rPr>
      <w:t>National Autism Strategy 2025-2031 – Older Autistic People Snapshot</w:t>
    </w:r>
    <w:r w:rsidR="00416412" w:rsidRPr="00BE01D9">
      <w:rPr>
        <w:rFonts w:asciiTheme="minorHAnsi" w:hAnsiTheme="minorHAnsi" w:cstheme="minorHAnsi"/>
        <w:b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2A62" w14:textId="77777777" w:rsidR="00993995" w:rsidRDefault="00993995" w:rsidP="00C82EC0">
      <w:r>
        <w:separator/>
      </w:r>
    </w:p>
  </w:footnote>
  <w:footnote w:type="continuationSeparator" w:id="0">
    <w:p w14:paraId="4C7CEA75" w14:textId="77777777" w:rsidR="00993995" w:rsidRDefault="00993995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7E7"/>
    <w:multiLevelType w:val="multilevel"/>
    <w:tmpl w:val="3E522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3094"/>
    <w:multiLevelType w:val="multilevel"/>
    <w:tmpl w:val="9FC01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3251D9"/>
    <w:multiLevelType w:val="multilevel"/>
    <w:tmpl w:val="51E2C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157948"/>
    <w:multiLevelType w:val="multilevel"/>
    <w:tmpl w:val="263E7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D5E80"/>
    <w:multiLevelType w:val="hybridMultilevel"/>
    <w:tmpl w:val="37DE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11"/>
  </w:num>
  <w:num w:numId="2" w16cid:durableId="1411855247">
    <w:abstractNumId w:val="8"/>
  </w:num>
  <w:num w:numId="3" w16cid:durableId="736709645">
    <w:abstractNumId w:val="0"/>
  </w:num>
  <w:num w:numId="4" w16cid:durableId="1399522010">
    <w:abstractNumId w:val="4"/>
  </w:num>
  <w:num w:numId="5" w16cid:durableId="1206411759">
    <w:abstractNumId w:val="6"/>
  </w:num>
  <w:num w:numId="6" w16cid:durableId="937834074">
    <w:abstractNumId w:val="18"/>
  </w:num>
  <w:num w:numId="7" w16cid:durableId="3292660">
    <w:abstractNumId w:val="19"/>
  </w:num>
  <w:num w:numId="8" w16cid:durableId="1973365000">
    <w:abstractNumId w:val="17"/>
  </w:num>
  <w:num w:numId="9" w16cid:durableId="382948408">
    <w:abstractNumId w:val="7"/>
  </w:num>
  <w:num w:numId="10" w16cid:durableId="327485235">
    <w:abstractNumId w:val="2"/>
  </w:num>
  <w:num w:numId="11" w16cid:durableId="1770857758">
    <w:abstractNumId w:val="14"/>
  </w:num>
  <w:num w:numId="12" w16cid:durableId="387187689">
    <w:abstractNumId w:val="16"/>
  </w:num>
  <w:num w:numId="13" w16cid:durableId="867370976">
    <w:abstractNumId w:val="13"/>
  </w:num>
  <w:num w:numId="14" w16cid:durableId="402145837">
    <w:abstractNumId w:val="12"/>
  </w:num>
  <w:num w:numId="15" w16cid:durableId="232739219">
    <w:abstractNumId w:val="9"/>
  </w:num>
  <w:num w:numId="16" w16cid:durableId="539704531">
    <w:abstractNumId w:val="10"/>
  </w:num>
  <w:num w:numId="17" w16cid:durableId="1024525295">
    <w:abstractNumId w:val="5"/>
  </w:num>
  <w:num w:numId="18" w16cid:durableId="98258859">
    <w:abstractNumId w:val="1"/>
  </w:num>
  <w:num w:numId="19" w16cid:durableId="569652707">
    <w:abstractNumId w:val="3"/>
  </w:num>
  <w:num w:numId="20" w16cid:durableId="3315632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3292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26A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25D26"/>
    <w:rsid w:val="00233B9E"/>
    <w:rsid w:val="0025062F"/>
    <w:rsid w:val="00271C26"/>
    <w:rsid w:val="00281FFD"/>
    <w:rsid w:val="002961AA"/>
    <w:rsid w:val="002B0C65"/>
    <w:rsid w:val="002B7F72"/>
    <w:rsid w:val="002F305D"/>
    <w:rsid w:val="00301C0A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16412"/>
    <w:rsid w:val="004250CA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4990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553"/>
    <w:rsid w:val="007E3C55"/>
    <w:rsid w:val="007F2992"/>
    <w:rsid w:val="007F4F8E"/>
    <w:rsid w:val="007F740A"/>
    <w:rsid w:val="00802388"/>
    <w:rsid w:val="00802DB1"/>
    <w:rsid w:val="00843125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605D"/>
    <w:rsid w:val="00953921"/>
    <w:rsid w:val="0095753A"/>
    <w:rsid w:val="00970637"/>
    <w:rsid w:val="009873D0"/>
    <w:rsid w:val="00993995"/>
    <w:rsid w:val="009D2F29"/>
    <w:rsid w:val="009D4BD3"/>
    <w:rsid w:val="009F5E03"/>
    <w:rsid w:val="009F768F"/>
    <w:rsid w:val="00A06575"/>
    <w:rsid w:val="00A17009"/>
    <w:rsid w:val="00A17661"/>
    <w:rsid w:val="00A22E7B"/>
    <w:rsid w:val="00A43262"/>
    <w:rsid w:val="00A46744"/>
    <w:rsid w:val="00A90565"/>
    <w:rsid w:val="00A9646B"/>
    <w:rsid w:val="00AA3D4D"/>
    <w:rsid w:val="00AB45E1"/>
    <w:rsid w:val="00AD0E13"/>
    <w:rsid w:val="00AD2B65"/>
    <w:rsid w:val="00AD6D1C"/>
    <w:rsid w:val="00AF72FE"/>
    <w:rsid w:val="00B05436"/>
    <w:rsid w:val="00B5063F"/>
    <w:rsid w:val="00B535BB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6328D"/>
    <w:rsid w:val="00C81C7A"/>
    <w:rsid w:val="00C82EC0"/>
    <w:rsid w:val="00C94650"/>
    <w:rsid w:val="00C979FE"/>
    <w:rsid w:val="00CA6CE6"/>
    <w:rsid w:val="00CB235A"/>
    <w:rsid w:val="00CB2F2A"/>
    <w:rsid w:val="00CB5F72"/>
    <w:rsid w:val="00CD0B93"/>
    <w:rsid w:val="00CD4271"/>
    <w:rsid w:val="00CD72C5"/>
    <w:rsid w:val="00CE73E3"/>
    <w:rsid w:val="00D161FE"/>
    <w:rsid w:val="00D17CC8"/>
    <w:rsid w:val="00D2012A"/>
    <w:rsid w:val="00D207B2"/>
    <w:rsid w:val="00D347B5"/>
    <w:rsid w:val="00D41098"/>
    <w:rsid w:val="00D44862"/>
    <w:rsid w:val="00D45F58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412"/>
    <w:pPr>
      <w:outlineLvl w:val="0"/>
    </w:pPr>
    <w:rPr>
      <w:rFonts w:asciiTheme="minorHAnsi" w:hAnsiTheme="minorHAnsi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412"/>
    <w:pPr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412"/>
    <w:pPr>
      <w:outlineLvl w:val="2"/>
    </w:pPr>
    <w:rPr>
      <w:rFonts w:asciiTheme="minorHAnsi" w:hAnsiTheme="minorHAnsi"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6412"/>
    <w:rPr>
      <w:rFonts w:cstheme="minorHAnsi"/>
      <w:b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16412"/>
    <w:rPr>
      <w:rFonts w:cstheme="minorHAnsi"/>
      <w:b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16412"/>
    <w:rPr>
      <w:rFonts w:cstheme="minorHAnsi"/>
      <w:b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12</TotalTime>
  <Pages>2</Pages>
  <Words>443</Words>
  <Characters>2678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Autism Strategy Older People Snapshot</dc:title>
  <dc:subject/>
  <dc:creator>EVANS, Corrina</dc:creator>
  <cp:keywords>[SEC=OFFICIAL]</cp:keywords>
  <dc:description/>
  <cp:lastModifiedBy>FENTON, Annabell</cp:lastModifiedBy>
  <cp:revision>5</cp:revision>
  <dcterms:created xsi:type="dcterms:W3CDTF">2025-01-09T05:42:00Z</dcterms:created>
  <dcterms:modified xsi:type="dcterms:W3CDTF">2025-01-09T19:54:00Z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v=2022.1;a=SHA256;h=50DBEC5360A35E4EC4D75C187A56F6B543080317D9024D2D2F904AD0E9438E47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aef904293ef143c4b477122e41b9c918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05642A63F181124CD0FE6618B38505C2</vt:lpwstr>
  </property>
  <property fmtid="{D5CDD505-2E9C-101B-9397-08002B2CF9AE}" pid="34" name="PM_Hash_Salt">
    <vt:lpwstr>227833B74073B0C0C727DB427F7E0984</vt:lpwstr>
  </property>
  <property fmtid="{D5CDD505-2E9C-101B-9397-08002B2CF9AE}" pid="35" name="PM_Hash_SHA1">
    <vt:lpwstr>DFE4FE6F5D2594BD4576D47C5EAD8708AADF63D9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