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9ACB911" w:rsidR="00220EA5" w:rsidRPr="00053BF9" w:rsidRDefault="00F17015" w:rsidP="00E00126">
            <w:pPr>
              <w:rPr>
                <w:b/>
                <w:bCs/>
                <w:color w:val="FFFFFF" w:themeColor="background1"/>
              </w:rPr>
            </w:pPr>
            <w:r w:rsidRPr="00F17015">
              <w:rPr>
                <w:b/>
                <w:bCs/>
                <w:color w:val="FFFFFF" w:themeColor="background1"/>
              </w:rPr>
              <w:t>THE COMMUNITY COLLECTIVE QLD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806B39E" w:rsidR="00220EA5" w:rsidRPr="00053BF9" w:rsidRDefault="00D867DC" w:rsidP="00E00126">
            <w:pPr>
              <w:rPr>
                <w:b/>
                <w:bCs/>
                <w:color w:val="FFFFFF" w:themeColor="background1"/>
              </w:rPr>
            </w:pPr>
            <w:r w:rsidRPr="00D867DC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227ADDE5" w:rsidR="00220EA5" w:rsidRPr="00053BF9" w:rsidRDefault="00F1701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2F3AF37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F17015" w:rsidRPr="00F17015">
        <w:rPr>
          <w:b/>
          <w:bCs/>
          <w:color w:val="156A7E"/>
        </w:rPr>
        <w:t>THE COMMUNITY COLLECTIVE QLD PTY LTD</w:t>
      </w:r>
      <w:r w:rsidR="00F17015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2B05"/>
    <w:rsid w:val="00444E95"/>
    <w:rsid w:val="00465A01"/>
    <w:rsid w:val="00487598"/>
    <w:rsid w:val="004B54CA"/>
    <w:rsid w:val="004E5CBF"/>
    <w:rsid w:val="00504130"/>
    <w:rsid w:val="00565CDB"/>
    <w:rsid w:val="00590F5E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867DC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17015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SSMU Participant Scorecard - October 2024</vt:lpstr>
    </vt:vector>
  </TitlesOfParts>
  <Company>Department of Social Services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SSMU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2024-12-13T02:14:00Z</dcterms:created>
  <dcterms:modified xsi:type="dcterms:W3CDTF">2025-01-10T04:52:00Z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v=2022.1;a=SHA256;h=35CDDEF8236CCDD3F4F82494DAB54BA0FDC70EEE83F7385D0BC3D5B404CEB08F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2aeaa0b6db6f47b1942b857355577c5b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44E72D2690055675BE5C6E4E1F41FE24</vt:lpwstr>
  </property>
  <property fmtid="{D5CDD505-2E9C-101B-9397-08002B2CF9AE}" pid="32" name="PM_Hash_Salt">
    <vt:lpwstr>A1359F87B97BABF423151B1046C8CFEF</vt:lpwstr>
  </property>
  <property fmtid="{D5CDD505-2E9C-101B-9397-08002B2CF9AE}" pid="33" name="PM_Hash_SHA1">
    <vt:lpwstr>D673FF0617BDA383631FEC161CB5DB446229B6D5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