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3C26A" w14:textId="77777777" w:rsidR="005D2C33" w:rsidRPr="001B67A4" w:rsidRDefault="005D2C33" w:rsidP="005D2C33">
      <w:pPr>
        <w:pStyle w:val="CrestwithRule0"/>
        <w:rPr>
          <w:rFonts w:cstheme="minorHAnsi"/>
        </w:rPr>
        <w:sectPr w:rsidR="005D2C33" w:rsidRPr="001B67A4" w:rsidSect="00634D7A">
          <w:headerReference w:type="default" r:id="rId8"/>
          <w:footerReference w:type="default" r:id="rId9"/>
          <w:headerReference w:type="first" r:id="rId10"/>
          <w:footerReference w:type="first" r:id="rId11"/>
          <w:pgSz w:w="11906" w:h="16838"/>
          <w:pgMar w:top="851" w:right="851" w:bottom="851" w:left="851" w:header="283" w:footer="283" w:gutter="0"/>
          <w:pgNumType w:start="0"/>
          <w:cols w:space="708"/>
          <w:titlePg/>
          <w:docGrid w:linePitch="360"/>
        </w:sectPr>
      </w:pPr>
      <w:bookmarkStart w:id="0" w:name="_Toc391890680"/>
      <w:bookmarkStart w:id="1" w:name="_Toc140757167"/>
      <w:bookmarkStart w:id="2" w:name="_Toc144375362"/>
      <w:bookmarkStart w:id="3" w:name="_Toc161056818"/>
      <w:r w:rsidRPr="001B67A4">
        <w:rPr>
          <w:rFonts w:cstheme="minorHAnsi"/>
          <w:noProof/>
        </w:rPr>
        <w:drawing>
          <wp:inline distT="0" distB="0" distL="0" distR="0" wp14:anchorId="492B4B6C" wp14:editId="146F0BF3">
            <wp:extent cx="3219450" cy="752475"/>
            <wp:effectExtent l="0" t="0" r="0" b="9525"/>
            <wp:docPr id="1529021460" name="Picture 1" descr="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3225963" cy="753997"/>
                    </a:xfrm>
                    <a:prstGeom prst="rect">
                      <a:avLst/>
                    </a:prstGeom>
                    <a:ln>
                      <a:noFill/>
                    </a:ln>
                    <a:extLst>
                      <a:ext uri="{53640926-AAD7-44D8-BBD7-CCE9431645EC}">
                        <a14:shadowObscured xmlns:a14="http://schemas.microsoft.com/office/drawing/2010/main"/>
                      </a:ext>
                    </a:extLst>
                  </pic:spPr>
                </pic:pic>
              </a:graphicData>
            </a:graphic>
          </wp:inline>
        </w:drawing>
      </w:r>
    </w:p>
    <w:p w14:paraId="281613CF" w14:textId="2B295C7D" w:rsidR="005D2C33" w:rsidRPr="001B67A4" w:rsidRDefault="3A68FD73" w:rsidP="005D2C33">
      <w:pPr>
        <w:pStyle w:val="Heading1"/>
        <w:rPr>
          <w:rFonts w:cstheme="majorHAnsi"/>
        </w:rPr>
      </w:pPr>
      <w:r w:rsidRPr="001B67A4">
        <w:rPr>
          <w:rFonts w:cstheme="majorHAnsi"/>
        </w:rPr>
        <w:t xml:space="preserve">S44(5) </w:t>
      </w:r>
      <w:r w:rsidR="00922A7A" w:rsidRPr="001B67A4">
        <w:rPr>
          <w:rFonts w:cstheme="majorHAnsi"/>
        </w:rPr>
        <w:t xml:space="preserve">Management </w:t>
      </w:r>
      <w:r w:rsidR="6BB986C8" w:rsidRPr="001B67A4">
        <w:rPr>
          <w:rFonts w:cstheme="majorHAnsi"/>
        </w:rPr>
        <w:t xml:space="preserve">of Funding </w:t>
      </w:r>
      <w:r w:rsidR="00922A7A" w:rsidRPr="001B67A4">
        <w:rPr>
          <w:rFonts w:cstheme="majorHAnsi"/>
        </w:rPr>
        <w:t>Rule</w:t>
      </w:r>
      <w:r w:rsidR="00B71877" w:rsidRPr="001B67A4">
        <w:rPr>
          <w:rFonts w:cstheme="majorHAnsi"/>
        </w:rPr>
        <w:t xml:space="preserve"> </w:t>
      </w:r>
    </w:p>
    <w:p w14:paraId="7202A19F" w14:textId="7F399EA2" w:rsidR="005D2C33" w:rsidRPr="001B67A4" w:rsidRDefault="000651FF" w:rsidP="005D2C33">
      <w:pPr>
        <w:pStyle w:val="Subtitle"/>
        <w:rPr>
          <w:rFonts w:cstheme="majorHAnsi"/>
        </w:rPr>
      </w:pPr>
      <w:r w:rsidRPr="001B67A4">
        <w:rPr>
          <w:rFonts w:cstheme="majorHAnsi"/>
        </w:rPr>
        <w:t>P</w:t>
      </w:r>
      <w:r w:rsidR="2CDD4AFF" w:rsidRPr="001B67A4">
        <w:rPr>
          <w:rFonts w:cstheme="majorHAnsi"/>
        </w:rPr>
        <w:t xml:space="preserve">lain English </w:t>
      </w:r>
      <w:r w:rsidRPr="001B67A4">
        <w:rPr>
          <w:rFonts w:cstheme="majorHAnsi"/>
        </w:rPr>
        <w:t xml:space="preserve">Summary </w:t>
      </w:r>
    </w:p>
    <w:p w14:paraId="69FF5528" w14:textId="5A60AD3D" w:rsidR="005D2C33" w:rsidRPr="001B67A4" w:rsidRDefault="005D2C33" w:rsidP="005D2C33">
      <w:pPr>
        <w:pStyle w:val="Smalltext"/>
        <w:rPr>
          <w:rFonts w:cstheme="minorHAnsi"/>
        </w:rPr>
      </w:pPr>
      <w:r w:rsidRPr="001B67A4">
        <w:rPr>
          <w:rFonts w:cstheme="minorHAnsi"/>
        </w:rPr>
        <w:t xml:space="preserve">DSS </w:t>
      </w:r>
      <w:r w:rsidR="00385569">
        <w:rPr>
          <w:rFonts w:cstheme="minorHAnsi"/>
        </w:rPr>
        <w:t>January 2025</w:t>
      </w:r>
    </w:p>
    <w:p w14:paraId="0372DE3D" w14:textId="77777777" w:rsidR="00520543" w:rsidRPr="001B67A4" w:rsidRDefault="00520543" w:rsidP="005D2C33">
      <w:pPr>
        <w:pStyle w:val="Smalltext"/>
        <w:rPr>
          <w:rFonts w:cstheme="minorHAnsi"/>
        </w:rPr>
      </w:pPr>
    </w:p>
    <w:bookmarkEnd w:id="0"/>
    <w:bookmarkEnd w:id="1"/>
    <w:bookmarkEnd w:id="2"/>
    <w:bookmarkEnd w:id="3"/>
    <w:p w14:paraId="68C4838E" w14:textId="77777777" w:rsidR="00520543" w:rsidRPr="001B67A4" w:rsidRDefault="00520543" w:rsidP="007E6A02">
      <w:pPr>
        <w:pStyle w:val="IntroductionQuote"/>
        <w:rPr>
          <w:rFonts w:cstheme="minorHAnsi"/>
        </w:rPr>
        <w:sectPr w:rsidR="00520543" w:rsidRPr="001B67A4" w:rsidSect="00634D7A">
          <w:headerReference w:type="default" r:id="rId13"/>
          <w:headerReference w:type="first" r:id="rId14"/>
          <w:type w:val="continuous"/>
          <w:pgSz w:w="11906" w:h="16838"/>
          <w:pgMar w:top="851" w:right="851" w:bottom="851" w:left="851" w:header="283" w:footer="283" w:gutter="0"/>
          <w:cols w:space="708"/>
          <w:docGrid w:linePitch="360"/>
        </w:sectPr>
      </w:pPr>
    </w:p>
    <w:p w14:paraId="4DEBD7F3" w14:textId="0DCDBDCC" w:rsidR="005E0D2D" w:rsidRPr="001B67A4" w:rsidRDefault="7BE39B4D" w:rsidP="00B05CBD">
      <w:pPr>
        <w:pStyle w:val="Style2"/>
        <w:rPr>
          <w:rFonts w:cstheme="majorHAnsi"/>
        </w:rPr>
      </w:pPr>
      <w:r w:rsidRPr="001B67A4">
        <w:rPr>
          <w:rFonts w:cstheme="majorHAnsi"/>
        </w:rPr>
        <w:lastRenderedPageBreak/>
        <w:t xml:space="preserve">S44(5) </w:t>
      </w:r>
      <w:r w:rsidR="00C55076" w:rsidRPr="001B67A4">
        <w:rPr>
          <w:rFonts w:cstheme="majorHAnsi"/>
        </w:rPr>
        <w:t xml:space="preserve">Management </w:t>
      </w:r>
      <w:r w:rsidR="43848932" w:rsidRPr="001B67A4">
        <w:rPr>
          <w:rFonts w:cstheme="majorHAnsi"/>
        </w:rPr>
        <w:t xml:space="preserve">of Funding </w:t>
      </w:r>
      <w:r w:rsidR="00C55076" w:rsidRPr="001B67A4">
        <w:rPr>
          <w:rFonts w:cstheme="majorHAnsi"/>
        </w:rPr>
        <w:t>Rule</w:t>
      </w:r>
      <w:r w:rsidR="005E0D2D" w:rsidRPr="001B67A4">
        <w:rPr>
          <w:rFonts w:cstheme="majorHAnsi"/>
        </w:rPr>
        <w:t xml:space="preserve"> – Summary</w:t>
      </w:r>
    </w:p>
    <w:p w14:paraId="18D293D2" w14:textId="77777777" w:rsidR="001B1EFF" w:rsidRPr="001B67A4" w:rsidRDefault="00DB4C95" w:rsidP="00F46567">
      <w:pPr>
        <w:rPr>
          <w:rFonts w:cstheme="minorHAnsi"/>
        </w:rPr>
      </w:pPr>
      <w:r w:rsidRPr="001B67A4">
        <w:rPr>
          <w:rFonts w:cstheme="minorHAnsi"/>
        </w:rPr>
        <w:t xml:space="preserve">The </w:t>
      </w:r>
      <w:r w:rsidRPr="001B67A4">
        <w:rPr>
          <w:rFonts w:cstheme="minorHAnsi"/>
          <w:i/>
          <w:iCs/>
        </w:rPr>
        <w:t xml:space="preserve">National Disability </w:t>
      </w:r>
      <w:r w:rsidR="0034743C" w:rsidRPr="001B67A4">
        <w:rPr>
          <w:rFonts w:cstheme="minorHAnsi"/>
          <w:i/>
          <w:iCs/>
        </w:rPr>
        <w:t xml:space="preserve">Insurance Scheme </w:t>
      </w:r>
      <w:r w:rsidRPr="001B67A4">
        <w:rPr>
          <w:rFonts w:cstheme="minorHAnsi"/>
          <w:i/>
          <w:iCs/>
        </w:rPr>
        <w:t>Act 2013</w:t>
      </w:r>
      <w:r w:rsidRPr="001B67A4">
        <w:rPr>
          <w:rFonts w:cstheme="minorHAnsi"/>
        </w:rPr>
        <w:t xml:space="preserve"> (NDIS Act) </w:t>
      </w:r>
      <w:r w:rsidR="00483DC9" w:rsidRPr="001B67A4">
        <w:rPr>
          <w:rFonts w:cstheme="minorHAnsi"/>
        </w:rPr>
        <w:t xml:space="preserve">is the law that </w:t>
      </w:r>
      <w:r w:rsidRPr="001B67A4">
        <w:rPr>
          <w:rFonts w:cstheme="minorHAnsi"/>
        </w:rPr>
        <w:t>sets out how the NDIS works</w:t>
      </w:r>
      <w:r w:rsidR="005C5AE7" w:rsidRPr="001B67A4">
        <w:rPr>
          <w:rFonts w:cstheme="minorHAnsi"/>
        </w:rPr>
        <w:t xml:space="preserve">. </w:t>
      </w:r>
    </w:p>
    <w:p w14:paraId="2B11555F" w14:textId="01746853" w:rsidR="00DA138F" w:rsidRPr="001B67A4" w:rsidRDefault="00DA138F" w:rsidP="00F46567">
      <w:pPr>
        <w:rPr>
          <w:rFonts w:cstheme="minorHAnsi"/>
        </w:rPr>
      </w:pPr>
      <w:r w:rsidRPr="001B67A4">
        <w:rPr>
          <w:rFonts w:cstheme="minorHAnsi"/>
        </w:rPr>
        <w:t xml:space="preserve">Section 46 </w:t>
      </w:r>
      <w:r w:rsidR="00D55E2B" w:rsidRPr="001B67A4">
        <w:rPr>
          <w:rFonts w:cstheme="minorHAnsi"/>
        </w:rPr>
        <w:t>states</w:t>
      </w:r>
      <w:r w:rsidRPr="001B67A4">
        <w:rPr>
          <w:rFonts w:cstheme="minorHAnsi"/>
        </w:rPr>
        <w:t xml:space="preserve"> NDIS funds must be spent on NDIS supports and in </w:t>
      </w:r>
      <w:r w:rsidR="00D55E2B" w:rsidRPr="001B67A4">
        <w:rPr>
          <w:rFonts w:cstheme="minorHAnsi"/>
        </w:rPr>
        <w:t xml:space="preserve">line </w:t>
      </w:r>
      <w:r w:rsidRPr="001B67A4">
        <w:rPr>
          <w:rFonts w:cstheme="minorHAnsi"/>
        </w:rPr>
        <w:t xml:space="preserve">with a participant’s plan. </w:t>
      </w:r>
    </w:p>
    <w:p w14:paraId="0DB86126" w14:textId="1C646E05" w:rsidR="009A3947" w:rsidRPr="001B67A4" w:rsidRDefault="00DA138F" w:rsidP="00F46567">
      <w:pPr>
        <w:rPr>
          <w:rFonts w:cstheme="minorHAnsi"/>
        </w:rPr>
      </w:pPr>
      <w:r w:rsidRPr="001B67A4">
        <w:rPr>
          <w:rFonts w:cstheme="minorHAnsi"/>
        </w:rPr>
        <w:t xml:space="preserve">The NDIA must </w:t>
      </w:r>
      <w:proofErr w:type="gramStart"/>
      <w:r w:rsidRPr="001B67A4">
        <w:rPr>
          <w:rFonts w:cstheme="minorHAnsi"/>
        </w:rPr>
        <w:t>make a decision</w:t>
      </w:r>
      <w:proofErr w:type="gramEnd"/>
      <w:r w:rsidRPr="001B67A4">
        <w:rPr>
          <w:rFonts w:cstheme="minorHAnsi"/>
        </w:rPr>
        <w:t xml:space="preserve"> under s</w:t>
      </w:r>
      <w:r w:rsidR="00C66448" w:rsidRPr="001B67A4">
        <w:rPr>
          <w:rFonts w:cstheme="minorHAnsi"/>
        </w:rPr>
        <w:t>ection 4</w:t>
      </w:r>
      <w:r w:rsidR="002B5E48" w:rsidRPr="001B67A4">
        <w:rPr>
          <w:rFonts w:cstheme="minorHAnsi"/>
        </w:rPr>
        <w:t>4</w:t>
      </w:r>
      <w:r w:rsidR="00C66448" w:rsidRPr="001B67A4">
        <w:rPr>
          <w:rFonts w:cstheme="minorHAnsi"/>
        </w:rPr>
        <w:t xml:space="preserve"> </w:t>
      </w:r>
      <w:r w:rsidRPr="001B67A4">
        <w:rPr>
          <w:rFonts w:cstheme="minorHAnsi"/>
        </w:rPr>
        <w:t>about</w:t>
      </w:r>
      <w:r w:rsidR="00AC5B03" w:rsidRPr="001B67A4">
        <w:rPr>
          <w:rFonts w:cstheme="minorHAnsi"/>
        </w:rPr>
        <w:t xml:space="preserve"> whether </w:t>
      </w:r>
      <w:r w:rsidRPr="001B67A4">
        <w:rPr>
          <w:rFonts w:cstheme="minorHAnsi"/>
        </w:rPr>
        <w:t xml:space="preserve">there is a risk </w:t>
      </w:r>
      <w:r w:rsidR="0002593C" w:rsidRPr="001B67A4">
        <w:rPr>
          <w:rFonts w:cstheme="minorHAnsi"/>
        </w:rPr>
        <w:t>that</w:t>
      </w:r>
      <w:r w:rsidR="006074A3" w:rsidRPr="001B67A4">
        <w:rPr>
          <w:rFonts w:cstheme="minorHAnsi"/>
        </w:rPr>
        <w:t xml:space="preserve"> </w:t>
      </w:r>
      <w:r w:rsidR="00AC5B03" w:rsidRPr="001B67A4">
        <w:rPr>
          <w:rFonts w:cstheme="minorHAnsi"/>
        </w:rPr>
        <w:t xml:space="preserve">section 46 </w:t>
      </w:r>
      <w:r w:rsidR="000A11A5" w:rsidRPr="001B67A4">
        <w:rPr>
          <w:rFonts w:cstheme="minorHAnsi"/>
        </w:rPr>
        <w:t xml:space="preserve">would </w:t>
      </w:r>
      <w:r w:rsidR="0002593C" w:rsidRPr="001B67A4">
        <w:rPr>
          <w:rFonts w:cstheme="minorHAnsi"/>
        </w:rPr>
        <w:t>be met</w:t>
      </w:r>
      <w:r w:rsidR="1ADDFEE8" w:rsidRPr="001B67A4">
        <w:rPr>
          <w:rFonts w:cstheme="minorHAnsi"/>
        </w:rPr>
        <w:t>.</w:t>
      </w:r>
    </w:p>
    <w:p w14:paraId="6223FAC6" w14:textId="0E2DAF8E" w:rsidR="009A3947" w:rsidRPr="001B67A4" w:rsidRDefault="001034AD" w:rsidP="00F46567">
      <w:pPr>
        <w:rPr>
          <w:rFonts w:cstheme="minorHAnsi"/>
        </w:rPr>
      </w:pPr>
      <w:r>
        <w:rPr>
          <w:rFonts w:cstheme="minorHAnsi"/>
        </w:rPr>
        <w:t>T</w:t>
      </w:r>
      <w:r w:rsidR="00C86C09">
        <w:rPr>
          <w:rFonts w:cstheme="minorHAnsi"/>
        </w:rPr>
        <w:t>he comm</w:t>
      </w:r>
      <w:r w:rsidR="000A1583">
        <w:rPr>
          <w:rFonts w:cstheme="minorHAnsi"/>
        </w:rPr>
        <w:t xml:space="preserve">encement of </w:t>
      </w:r>
      <w:r w:rsidR="00CD4DBC">
        <w:rPr>
          <w:rFonts w:cstheme="minorHAnsi"/>
        </w:rPr>
        <w:t>the</w:t>
      </w:r>
      <w:r w:rsidR="000A1583">
        <w:rPr>
          <w:rFonts w:cstheme="minorHAnsi"/>
        </w:rPr>
        <w:t xml:space="preserve"> new</w:t>
      </w:r>
      <w:r w:rsidR="00D45877" w:rsidRPr="001B67A4">
        <w:rPr>
          <w:rFonts w:cstheme="minorHAnsi"/>
        </w:rPr>
        <w:t xml:space="preserve"> </w:t>
      </w:r>
      <w:r w:rsidR="00CD4DBC">
        <w:rPr>
          <w:rFonts w:cstheme="minorHAnsi"/>
        </w:rPr>
        <w:t>Management of Funding R</w:t>
      </w:r>
      <w:r w:rsidR="00D45877" w:rsidRPr="001B67A4">
        <w:rPr>
          <w:rFonts w:cstheme="minorHAnsi"/>
        </w:rPr>
        <w:t xml:space="preserve">ule </w:t>
      </w:r>
      <w:r w:rsidR="00CD4DBC">
        <w:rPr>
          <w:rFonts w:cstheme="minorHAnsi"/>
        </w:rPr>
        <w:t xml:space="preserve">on 17 December 2024, </w:t>
      </w:r>
      <w:r w:rsidR="00D45877" w:rsidRPr="001B67A4">
        <w:rPr>
          <w:rFonts w:cstheme="minorHAnsi"/>
        </w:rPr>
        <w:t>made under</w:t>
      </w:r>
      <w:r w:rsidR="001E1080" w:rsidRPr="001B67A4">
        <w:rPr>
          <w:rFonts w:cstheme="minorHAnsi"/>
        </w:rPr>
        <w:t xml:space="preserve"> s</w:t>
      </w:r>
      <w:r w:rsidR="00D45877" w:rsidRPr="001B67A4">
        <w:rPr>
          <w:rFonts w:cstheme="minorHAnsi"/>
        </w:rPr>
        <w:t xml:space="preserve">ubsection </w:t>
      </w:r>
      <w:r w:rsidR="001E1080" w:rsidRPr="001B67A4">
        <w:rPr>
          <w:rFonts w:cstheme="minorHAnsi"/>
        </w:rPr>
        <w:t xml:space="preserve">44(5) </w:t>
      </w:r>
      <w:r w:rsidR="00EE7F0C" w:rsidRPr="001B67A4">
        <w:rPr>
          <w:rFonts w:cstheme="minorHAnsi"/>
        </w:rPr>
        <w:t>wil</w:t>
      </w:r>
      <w:r w:rsidR="00647F8A" w:rsidRPr="001B67A4">
        <w:rPr>
          <w:rFonts w:cstheme="minorHAnsi"/>
        </w:rPr>
        <w:t>l</w:t>
      </w:r>
      <w:r w:rsidR="00674C05" w:rsidRPr="001B67A4">
        <w:rPr>
          <w:rFonts w:cstheme="minorHAnsi"/>
        </w:rPr>
        <w:t xml:space="preserve"> assist the </w:t>
      </w:r>
      <w:r w:rsidR="009A3947" w:rsidRPr="001B67A4">
        <w:rPr>
          <w:rFonts w:cstheme="minorHAnsi"/>
        </w:rPr>
        <w:t>National Disability Insurance Agency (</w:t>
      </w:r>
      <w:r w:rsidR="00674C05" w:rsidRPr="001B67A4">
        <w:rPr>
          <w:rFonts w:cstheme="minorHAnsi"/>
        </w:rPr>
        <w:t>NDIA</w:t>
      </w:r>
      <w:r w:rsidR="009A3947" w:rsidRPr="001B67A4">
        <w:rPr>
          <w:rFonts w:cstheme="minorHAnsi"/>
        </w:rPr>
        <w:t>)</w:t>
      </w:r>
      <w:r w:rsidR="00674C05" w:rsidRPr="001B67A4">
        <w:rPr>
          <w:rFonts w:cstheme="minorHAnsi"/>
        </w:rPr>
        <w:t xml:space="preserve"> </w:t>
      </w:r>
      <w:r w:rsidR="00765FFC" w:rsidRPr="001B67A4">
        <w:rPr>
          <w:rFonts w:cstheme="minorHAnsi"/>
        </w:rPr>
        <w:t xml:space="preserve">in </w:t>
      </w:r>
      <w:r w:rsidR="005B117E" w:rsidRPr="001B67A4">
        <w:rPr>
          <w:rFonts w:cstheme="minorHAnsi"/>
        </w:rPr>
        <w:t xml:space="preserve">understanding </w:t>
      </w:r>
      <w:r w:rsidR="00163352" w:rsidRPr="001B67A4">
        <w:rPr>
          <w:rFonts w:cstheme="minorHAnsi"/>
        </w:rPr>
        <w:t xml:space="preserve">risks, </w:t>
      </w:r>
      <w:r w:rsidR="005B117E" w:rsidRPr="001B67A4">
        <w:rPr>
          <w:rFonts w:cstheme="minorHAnsi"/>
        </w:rPr>
        <w:t xml:space="preserve">putting </w:t>
      </w:r>
      <w:r w:rsidR="00163352" w:rsidRPr="001B67A4">
        <w:rPr>
          <w:rFonts w:cstheme="minorHAnsi"/>
        </w:rPr>
        <w:t>safeguards</w:t>
      </w:r>
      <w:r w:rsidR="005B117E" w:rsidRPr="001B67A4">
        <w:rPr>
          <w:rFonts w:cstheme="minorHAnsi"/>
        </w:rPr>
        <w:t xml:space="preserve"> in place to support participants</w:t>
      </w:r>
      <w:r w:rsidR="00163352" w:rsidRPr="001B67A4">
        <w:rPr>
          <w:rFonts w:cstheme="minorHAnsi"/>
        </w:rPr>
        <w:t xml:space="preserve">, and </w:t>
      </w:r>
      <w:r w:rsidR="00765FFC" w:rsidRPr="001B67A4">
        <w:rPr>
          <w:rFonts w:cstheme="minorHAnsi"/>
        </w:rPr>
        <w:t xml:space="preserve">making more consistent decisions about </w:t>
      </w:r>
      <w:r w:rsidR="00A818A2" w:rsidRPr="001B67A4">
        <w:rPr>
          <w:rFonts w:cstheme="minorHAnsi"/>
        </w:rPr>
        <w:t>whether spending would be in line with</w:t>
      </w:r>
      <w:r w:rsidR="00293540" w:rsidRPr="001B67A4">
        <w:rPr>
          <w:rFonts w:cstheme="minorHAnsi"/>
        </w:rPr>
        <w:t xml:space="preserve"> section 46</w:t>
      </w:r>
      <w:r w:rsidR="003449CB" w:rsidRPr="001B67A4">
        <w:rPr>
          <w:rFonts w:cstheme="minorHAnsi"/>
        </w:rPr>
        <w:t>.</w:t>
      </w:r>
      <w:r w:rsidR="00D8259E" w:rsidRPr="001B67A4">
        <w:rPr>
          <w:rFonts w:cstheme="minorHAnsi"/>
        </w:rPr>
        <w:t xml:space="preserve"> </w:t>
      </w:r>
    </w:p>
    <w:p w14:paraId="0CB88DB4" w14:textId="5A212B28" w:rsidR="009A3947" w:rsidRPr="001B67A4" w:rsidRDefault="007F592A" w:rsidP="00F46567">
      <w:pPr>
        <w:rPr>
          <w:rFonts w:eastAsia="Tahoma" w:cstheme="minorHAnsi"/>
          <w:szCs w:val="22"/>
        </w:rPr>
      </w:pPr>
      <w:r w:rsidRPr="001B67A4">
        <w:rPr>
          <w:rFonts w:cstheme="minorHAnsi"/>
        </w:rPr>
        <w:t xml:space="preserve">This is based on </w:t>
      </w:r>
      <w:r w:rsidR="00F40F87" w:rsidRPr="001B67A4">
        <w:rPr>
          <w:rFonts w:cstheme="minorHAnsi"/>
        </w:rPr>
        <w:t xml:space="preserve">current policy and practice </w:t>
      </w:r>
      <w:r w:rsidR="00A818A2" w:rsidRPr="001B67A4">
        <w:rPr>
          <w:rFonts w:cstheme="minorHAnsi"/>
        </w:rPr>
        <w:t xml:space="preserve">which </w:t>
      </w:r>
      <w:r w:rsidR="00FD023E" w:rsidRPr="001B67A4">
        <w:rPr>
          <w:rFonts w:cstheme="minorHAnsi"/>
        </w:rPr>
        <w:t>includ</w:t>
      </w:r>
      <w:r w:rsidR="00A818A2" w:rsidRPr="001B67A4">
        <w:rPr>
          <w:rFonts w:cstheme="minorHAnsi"/>
        </w:rPr>
        <w:t>es</w:t>
      </w:r>
      <w:r w:rsidR="00FD023E" w:rsidRPr="001B67A4">
        <w:rPr>
          <w:rFonts w:cstheme="minorHAnsi"/>
        </w:rPr>
        <w:t xml:space="preserve"> consultation with self-managers about the current </w:t>
      </w:r>
      <w:hyperlink r:id="rId15">
        <w:r w:rsidR="0022173C" w:rsidRPr="001B67A4">
          <w:rPr>
            <w:rStyle w:val="Hyperlink"/>
            <w:rFonts w:cstheme="minorHAnsi"/>
          </w:rPr>
          <w:t>Self-management policy</w:t>
        </w:r>
      </w:hyperlink>
      <w:r w:rsidR="009A3947" w:rsidRPr="001B67A4">
        <w:rPr>
          <w:rFonts w:cstheme="minorHAnsi"/>
        </w:rPr>
        <w:t>.</w:t>
      </w:r>
      <w:r w:rsidR="7D60B4C8" w:rsidRPr="001B67A4">
        <w:rPr>
          <w:rFonts w:cstheme="minorHAnsi"/>
        </w:rPr>
        <w:t xml:space="preserve"> </w:t>
      </w:r>
      <w:r w:rsidR="7D60B4C8" w:rsidRPr="001B67A4">
        <w:rPr>
          <w:rFonts w:eastAsia="Tahoma" w:cstheme="minorHAnsi"/>
          <w:color w:val="000000" w:themeColor="text1"/>
          <w:szCs w:val="22"/>
        </w:rPr>
        <w:t xml:space="preserve">It will </w:t>
      </w:r>
      <w:r w:rsidR="0022173C" w:rsidRPr="001B67A4">
        <w:rPr>
          <w:rFonts w:eastAsia="Tahoma" w:cstheme="minorHAnsi"/>
          <w:color w:val="000000" w:themeColor="text1"/>
          <w:szCs w:val="22"/>
        </w:rPr>
        <w:t>help ensure fairness in</w:t>
      </w:r>
      <w:r w:rsidR="7D60B4C8" w:rsidRPr="001B67A4">
        <w:rPr>
          <w:rFonts w:eastAsia="Tahoma" w:cstheme="minorHAnsi"/>
          <w:color w:val="000000" w:themeColor="text1"/>
          <w:szCs w:val="22"/>
        </w:rPr>
        <w:t xml:space="preserve"> decision making across plan management types including nominees, registered plan management providers, child representatives and participants.</w:t>
      </w:r>
    </w:p>
    <w:p w14:paraId="2C7789D6" w14:textId="2EF2F5AB" w:rsidR="00D8259E" w:rsidRPr="001B67A4" w:rsidRDefault="00D8259E" w:rsidP="00F46567">
      <w:pPr>
        <w:rPr>
          <w:rFonts w:cstheme="minorHAnsi"/>
        </w:rPr>
      </w:pPr>
      <w:r w:rsidRPr="001B67A4">
        <w:rPr>
          <w:rFonts w:cstheme="minorHAnsi"/>
        </w:rPr>
        <w:t>When plan funding is not spent in</w:t>
      </w:r>
      <w:r w:rsidR="0022173C" w:rsidRPr="001B67A4">
        <w:rPr>
          <w:rFonts w:cstheme="minorHAnsi"/>
        </w:rPr>
        <w:t xml:space="preserve"> line</w:t>
      </w:r>
      <w:r w:rsidRPr="001B67A4">
        <w:rPr>
          <w:rFonts w:cstheme="minorHAnsi"/>
        </w:rPr>
        <w:t xml:space="preserve"> with </w:t>
      </w:r>
      <w:r w:rsidR="0022173C" w:rsidRPr="001B67A4">
        <w:rPr>
          <w:rFonts w:cstheme="minorHAnsi"/>
        </w:rPr>
        <w:t xml:space="preserve">a participant’s </w:t>
      </w:r>
      <w:r w:rsidRPr="001B67A4">
        <w:rPr>
          <w:rFonts w:cstheme="minorHAnsi"/>
        </w:rPr>
        <w:t>plan, risks are created for participants</w:t>
      </w:r>
      <w:r w:rsidR="0022173C" w:rsidRPr="001B67A4">
        <w:rPr>
          <w:rFonts w:cstheme="minorHAnsi"/>
        </w:rPr>
        <w:t>, including</w:t>
      </w:r>
      <w:r w:rsidR="00D05496" w:rsidRPr="001B67A4">
        <w:rPr>
          <w:rFonts w:cstheme="minorHAnsi"/>
        </w:rPr>
        <w:t xml:space="preserve"> funding </w:t>
      </w:r>
      <w:r w:rsidRPr="001B67A4">
        <w:rPr>
          <w:rFonts w:cstheme="minorHAnsi"/>
        </w:rPr>
        <w:t xml:space="preserve">for essential supports being </w:t>
      </w:r>
      <w:r w:rsidR="00D05496" w:rsidRPr="001B67A4">
        <w:rPr>
          <w:rFonts w:cstheme="minorHAnsi"/>
        </w:rPr>
        <w:t>spent</w:t>
      </w:r>
      <w:r w:rsidRPr="001B67A4">
        <w:rPr>
          <w:rFonts w:cstheme="minorHAnsi"/>
        </w:rPr>
        <w:t xml:space="preserve"> early, or used on supports that do not assist them to work towards their goals. </w:t>
      </w:r>
    </w:p>
    <w:p w14:paraId="0A4B09BE" w14:textId="7342EFEF" w:rsidR="00765FFC" w:rsidRPr="001B67A4" w:rsidRDefault="0029006B" w:rsidP="00F46567">
      <w:pPr>
        <w:rPr>
          <w:rFonts w:cstheme="minorHAnsi"/>
        </w:rPr>
      </w:pPr>
      <w:r w:rsidRPr="001B67A4">
        <w:rPr>
          <w:rFonts w:cstheme="minorHAnsi"/>
        </w:rPr>
        <w:t xml:space="preserve">This is an important safeguard </w:t>
      </w:r>
      <w:r w:rsidR="0042488F">
        <w:rPr>
          <w:rFonts w:cstheme="minorHAnsi"/>
        </w:rPr>
        <w:t xml:space="preserve">for </w:t>
      </w:r>
      <w:r w:rsidRPr="001B67A4">
        <w:rPr>
          <w:rFonts w:cstheme="minorHAnsi"/>
        </w:rPr>
        <w:t xml:space="preserve">participants </w:t>
      </w:r>
      <w:r w:rsidR="00D05496" w:rsidRPr="001B67A4">
        <w:rPr>
          <w:rFonts w:cstheme="minorHAnsi"/>
        </w:rPr>
        <w:t xml:space="preserve">to </w:t>
      </w:r>
      <w:r w:rsidRPr="001B67A4">
        <w:rPr>
          <w:rFonts w:cstheme="minorHAnsi"/>
        </w:rPr>
        <w:t>ensur</w:t>
      </w:r>
      <w:r w:rsidR="00D05496" w:rsidRPr="001B67A4">
        <w:rPr>
          <w:rFonts w:cstheme="minorHAnsi"/>
        </w:rPr>
        <w:t>e</w:t>
      </w:r>
      <w:r w:rsidRPr="001B67A4">
        <w:rPr>
          <w:rFonts w:cstheme="minorHAnsi"/>
        </w:rPr>
        <w:t xml:space="preserve"> they have access to the supports they need to live the life they choose. The NDIA will continue to carefully consider each participant’s individual circumstances and provide support for participants to spend in </w:t>
      </w:r>
      <w:r w:rsidR="00D05496" w:rsidRPr="001B67A4">
        <w:rPr>
          <w:rFonts w:cstheme="minorHAnsi"/>
        </w:rPr>
        <w:t xml:space="preserve">line </w:t>
      </w:r>
      <w:r w:rsidRPr="001B67A4">
        <w:rPr>
          <w:rFonts w:cstheme="minorHAnsi"/>
        </w:rPr>
        <w:t xml:space="preserve">with their plan and build their </w:t>
      </w:r>
      <w:r w:rsidR="0025593A" w:rsidRPr="001B67A4">
        <w:rPr>
          <w:rFonts w:cstheme="minorHAnsi"/>
        </w:rPr>
        <w:t xml:space="preserve">ability </w:t>
      </w:r>
      <w:r w:rsidRPr="001B67A4">
        <w:rPr>
          <w:rFonts w:cstheme="minorHAnsi"/>
        </w:rPr>
        <w:t>to self-manage if they wish to do so.</w:t>
      </w:r>
    </w:p>
    <w:p w14:paraId="1A4C919A" w14:textId="5D016A99" w:rsidR="00163352" w:rsidRPr="001B67A4" w:rsidRDefault="00A753B3" w:rsidP="00F46567">
      <w:pPr>
        <w:rPr>
          <w:rStyle w:val="CharSectno"/>
          <w:rFonts w:cstheme="minorHAnsi"/>
        </w:rPr>
      </w:pPr>
      <w:r w:rsidRPr="001B67A4">
        <w:rPr>
          <w:rFonts w:cstheme="minorHAnsi"/>
        </w:rPr>
        <w:t xml:space="preserve">In </w:t>
      </w:r>
      <w:proofErr w:type="gramStart"/>
      <w:r w:rsidRPr="001B67A4">
        <w:rPr>
          <w:rFonts w:cstheme="minorHAnsi"/>
        </w:rPr>
        <w:t xml:space="preserve">making </w:t>
      </w:r>
      <w:r w:rsidR="429592E6" w:rsidRPr="001B67A4">
        <w:rPr>
          <w:rFonts w:cstheme="minorHAnsi"/>
        </w:rPr>
        <w:t xml:space="preserve">a </w:t>
      </w:r>
      <w:r w:rsidRPr="001B67A4">
        <w:rPr>
          <w:rFonts w:cstheme="minorHAnsi"/>
        </w:rPr>
        <w:t>plan</w:t>
      </w:r>
      <w:proofErr w:type="gramEnd"/>
      <w:r w:rsidRPr="001B67A4">
        <w:rPr>
          <w:rFonts w:cstheme="minorHAnsi"/>
        </w:rPr>
        <w:t xml:space="preserve"> management decision</w:t>
      </w:r>
      <w:r w:rsidR="00F146E6" w:rsidRPr="001B67A4">
        <w:rPr>
          <w:rFonts w:cstheme="minorHAnsi"/>
        </w:rPr>
        <w:t>,</w:t>
      </w:r>
      <w:r w:rsidR="00163352" w:rsidRPr="001B67A4">
        <w:rPr>
          <w:rStyle w:val="CharSectno"/>
          <w:rFonts w:cstheme="minorHAnsi"/>
        </w:rPr>
        <w:t xml:space="preserve"> </w:t>
      </w:r>
      <w:r w:rsidR="00163352" w:rsidRPr="001B67A4">
        <w:rPr>
          <w:rFonts w:cstheme="minorHAnsi"/>
        </w:rPr>
        <w:t xml:space="preserve">the </w:t>
      </w:r>
      <w:r w:rsidR="00DF1FB4" w:rsidRPr="001B67A4">
        <w:rPr>
          <w:rFonts w:cstheme="minorHAnsi"/>
        </w:rPr>
        <w:t>NDIA</w:t>
      </w:r>
      <w:r w:rsidR="00163352" w:rsidRPr="001B67A4">
        <w:rPr>
          <w:rFonts w:cstheme="minorHAnsi"/>
        </w:rPr>
        <w:t xml:space="preserve"> will only </w:t>
      </w:r>
      <w:r w:rsidR="0025593A" w:rsidRPr="001B67A4">
        <w:rPr>
          <w:rFonts w:cstheme="minorHAnsi"/>
        </w:rPr>
        <w:t>review</w:t>
      </w:r>
      <w:r w:rsidR="00621118" w:rsidRPr="001B67A4">
        <w:rPr>
          <w:rFonts w:cstheme="minorHAnsi"/>
        </w:rPr>
        <w:t xml:space="preserve"> appropriate</w:t>
      </w:r>
      <w:r w:rsidR="00163352" w:rsidRPr="001B67A4">
        <w:rPr>
          <w:rFonts w:cstheme="minorHAnsi"/>
        </w:rPr>
        <w:t xml:space="preserve"> information available to them at the time of the decision.</w:t>
      </w:r>
      <w:r w:rsidR="00163352" w:rsidRPr="001B67A4">
        <w:rPr>
          <w:rStyle w:val="CharSectno"/>
          <w:rFonts w:cstheme="minorHAnsi"/>
        </w:rPr>
        <w:t xml:space="preserve"> </w:t>
      </w:r>
    </w:p>
    <w:p w14:paraId="661E9521" w14:textId="220A0250" w:rsidR="0032550E" w:rsidRPr="001B67A4" w:rsidRDefault="0069744E" w:rsidP="00B05CBD">
      <w:pPr>
        <w:pStyle w:val="Heading2"/>
        <w:rPr>
          <w:rFonts w:cstheme="majorHAnsi"/>
        </w:rPr>
      </w:pPr>
      <w:r w:rsidRPr="001B67A4">
        <w:rPr>
          <w:rFonts w:cstheme="majorHAnsi"/>
        </w:rPr>
        <w:t>Engagement</w:t>
      </w:r>
    </w:p>
    <w:p w14:paraId="516D99A5" w14:textId="7D5D0B79" w:rsidR="40D5B0FC" w:rsidRPr="001B67A4" w:rsidRDefault="009A3947" w:rsidP="00C23C13">
      <w:pPr>
        <w:rPr>
          <w:rFonts w:eastAsiaTheme="minorEastAsia" w:cstheme="minorHAnsi"/>
        </w:rPr>
      </w:pPr>
      <w:r w:rsidRPr="001B67A4">
        <w:rPr>
          <w:rFonts w:cstheme="minorHAnsi"/>
        </w:rPr>
        <w:t xml:space="preserve">The NDIA </w:t>
      </w:r>
      <w:r w:rsidR="0007162D">
        <w:rPr>
          <w:rFonts w:cstheme="minorHAnsi"/>
        </w:rPr>
        <w:t>led engagement sessions</w:t>
      </w:r>
      <w:r w:rsidR="40D5B0FC" w:rsidRPr="001B67A4">
        <w:rPr>
          <w:rFonts w:cstheme="minorHAnsi"/>
        </w:rPr>
        <w:t xml:space="preserve"> with participants, people with disability and disability sector representatives </w:t>
      </w:r>
      <w:r w:rsidR="0007162D">
        <w:rPr>
          <w:rFonts w:cstheme="minorHAnsi"/>
        </w:rPr>
        <w:t xml:space="preserve">from </w:t>
      </w:r>
      <w:r w:rsidR="7EAB4045" w:rsidRPr="001B67A4">
        <w:rPr>
          <w:rFonts w:eastAsiaTheme="minorEastAsia" w:cstheme="minorHAnsi"/>
        </w:rPr>
        <w:t xml:space="preserve">July </w:t>
      </w:r>
      <w:r w:rsidR="0007162D">
        <w:rPr>
          <w:rFonts w:eastAsiaTheme="minorEastAsia" w:cstheme="minorHAnsi"/>
        </w:rPr>
        <w:t xml:space="preserve">to October </w:t>
      </w:r>
      <w:r w:rsidR="7EAB4045" w:rsidRPr="001B67A4">
        <w:rPr>
          <w:rFonts w:eastAsiaTheme="minorEastAsia" w:cstheme="minorHAnsi"/>
        </w:rPr>
        <w:t>2024</w:t>
      </w:r>
      <w:r w:rsidR="40D5B0FC" w:rsidRPr="001B67A4">
        <w:rPr>
          <w:rFonts w:eastAsiaTheme="minorEastAsia" w:cstheme="minorHAnsi"/>
        </w:rPr>
        <w:t xml:space="preserve"> about </w:t>
      </w:r>
      <w:r w:rsidR="183B3501" w:rsidRPr="001B67A4">
        <w:rPr>
          <w:rFonts w:eastAsiaTheme="minorEastAsia" w:cstheme="minorHAnsi"/>
        </w:rPr>
        <w:t>the Management</w:t>
      </w:r>
      <w:r w:rsidR="170CCF8B" w:rsidRPr="001B67A4">
        <w:rPr>
          <w:rFonts w:eastAsiaTheme="minorEastAsia" w:cstheme="minorHAnsi"/>
        </w:rPr>
        <w:t xml:space="preserve"> of Funding</w:t>
      </w:r>
      <w:r w:rsidR="183B3501" w:rsidRPr="001B67A4">
        <w:rPr>
          <w:rFonts w:eastAsiaTheme="minorEastAsia" w:cstheme="minorHAnsi"/>
        </w:rPr>
        <w:t xml:space="preserve"> Rule</w:t>
      </w:r>
      <w:r w:rsidR="40D5B0FC" w:rsidRPr="001B67A4">
        <w:rPr>
          <w:rFonts w:eastAsiaTheme="minorEastAsia" w:cstheme="minorHAnsi"/>
        </w:rPr>
        <w:t xml:space="preserve">. Key feedback </w:t>
      </w:r>
      <w:r w:rsidR="0025593A" w:rsidRPr="001B67A4">
        <w:rPr>
          <w:rFonts w:eastAsiaTheme="minorEastAsia" w:cstheme="minorHAnsi"/>
        </w:rPr>
        <w:t>recommended</w:t>
      </w:r>
      <w:r w:rsidR="40D5B0FC" w:rsidRPr="001B67A4">
        <w:rPr>
          <w:rFonts w:eastAsiaTheme="minorEastAsia" w:cstheme="minorHAnsi"/>
        </w:rPr>
        <w:t xml:space="preserve"> </w:t>
      </w:r>
      <w:r w:rsidR="45B4C5C0" w:rsidRPr="001B67A4">
        <w:rPr>
          <w:rFonts w:eastAsiaTheme="minorEastAsia" w:cstheme="minorHAnsi"/>
        </w:rPr>
        <w:t xml:space="preserve">a </w:t>
      </w:r>
      <w:r w:rsidR="00AD2DEC" w:rsidRPr="001B67A4">
        <w:rPr>
          <w:rFonts w:eastAsiaTheme="minorEastAsia" w:cstheme="minorHAnsi"/>
        </w:rPr>
        <w:t>participant-led</w:t>
      </w:r>
      <w:r w:rsidR="785B9870" w:rsidRPr="001B67A4">
        <w:rPr>
          <w:rFonts w:eastAsiaTheme="minorEastAsia" w:cstheme="minorHAnsi"/>
        </w:rPr>
        <w:t>,</w:t>
      </w:r>
      <w:r w:rsidR="00AD2DEC" w:rsidRPr="001B67A4">
        <w:rPr>
          <w:rFonts w:eastAsiaTheme="minorEastAsia" w:cstheme="minorHAnsi"/>
        </w:rPr>
        <w:t xml:space="preserve"> supportive</w:t>
      </w:r>
      <w:r w:rsidR="785B9870" w:rsidRPr="001B67A4">
        <w:rPr>
          <w:rFonts w:eastAsiaTheme="minorEastAsia" w:cstheme="minorHAnsi"/>
        </w:rPr>
        <w:t xml:space="preserve"> capacity building</w:t>
      </w:r>
      <w:r w:rsidR="45B4C5C0" w:rsidRPr="001B67A4">
        <w:rPr>
          <w:rFonts w:eastAsiaTheme="minorEastAsia" w:cstheme="minorHAnsi"/>
        </w:rPr>
        <w:t xml:space="preserve"> approach </w:t>
      </w:r>
      <w:r w:rsidR="009C687F" w:rsidRPr="001B67A4">
        <w:rPr>
          <w:rFonts w:eastAsiaTheme="minorEastAsia" w:cstheme="minorHAnsi"/>
        </w:rPr>
        <w:t>be included</w:t>
      </w:r>
      <w:r w:rsidR="00A957CA">
        <w:rPr>
          <w:rFonts w:eastAsiaTheme="minorEastAsia" w:cstheme="minorHAnsi"/>
        </w:rPr>
        <w:t>,</w:t>
      </w:r>
      <w:r w:rsidR="009C687F" w:rsidRPr="001B67A4">
        <w:rPr>
          <w:rFonts w:eastAsiaTheme="minorEastAsia" w:cstheme="minorHAnsi"/>
        </w:rPr>
        <w:t xml:space="preserve"> aligned</w:t>
      </w:r>
      <w:r w:rsidR="00E75DAF" w:rsidRPr="001B67A4">
        <w:rPr>
          <w:rFonts w:eastAsiaTheme="minorEastAsia" w:cstheme="minorHAnsi"/>
        </w:rPr>
        <w:t xml:space="preserve"> </w:t>
      </w:r>
      <w:r w:rsidR="00A80468" w:rsidRPr="001B67A4">
        <w:rPr>
          <w:rFonts w:eastAsiaTheme="minorEastAsia" w:cstheme="minorHAnsi"/>
        </w:rPr>
        <w:t xml:space="preserve">to </w:t>
      </w:r>
      <w:r w:rsidR="00FB7868" w:rsidRPr="001B67A4">
        <w:rPr>
          <w:rFonts w:eastAsiaTheme="minorEastAsia" w:cstheme="minorHAnsi"/>
        </w:rPr>
        <w:t>the level of</w:t>
      </w:r>
      <w:r w:rsidR="0FDA5CAA" w:rsidRPr="001B67A4">
        <w:rPr>
          <w:rFonts w:eastAsiaTheme="minorEastAsia" w:cstheme="minorHAnsi"/>
        </w:rPr>
        <w:t xml:space="preserve"> risk</w:t>
      </w:r>
      <w:r w:rsidR="2B111632" w:rsidRPr="001B67A4">
        <w:rPr>
          <w:rFonts w:eastAsiaTheme="minorEastAsia" w:cstheme="minorHAnsi"/>
        </w:rPr>
        <w:t>,</w:t>
      </w:r>
      <w:r w:rsidR="0FDA5CAA" w:rsidRPr="001B67A4">
        <w:rPr>
          <w:rFonts w:eastAsiaTheme="minorEastAsia" w:cstheme="minorHAnsi"/>
        </w:rPr>
        <w:t xml:space="preserve"> and </w:t>
      </w:r>
      <w:r w:rsidR="009C687F" w:rsidRPr="001B67A4">
        <w:rPr>
          <w:rFonts w:eastAsiaTheme="minorEastAsia" w:cstheme="minorHAnsi"/>
        </w:rPr>
        <w:t xml:space="preserve">any </w:t>
      </w:r>
      <w:r w:rsidR="0FDA5CAA" w:rsidRPr="001B67A4">
        <w:rPr>
          <w:rFonts w:eastAsiaTheme="minorEastAsia" w:cstheme="minorHAnsi"/>
        </w:rPr>
        <w:t xml:space="preserve">removal of self-management </w:t>
      </w:r>
      <w:r w:rsidR="009C687F" w:rsidRPr="001B67A4">
        <w:rPr>
          <w:rFonts w:eastAsiaTheme="minorEastAsia" w:cstheme="minorHAnsi"/>
        </w:rPr>
        <w:t>should be</w:t>
      </w:r>
      <w:r w:rsidR="0FDA5CAA" w:rsidRPr="001B67A4">
        <w:rPr>
          <w:rFonts w:eastAsiaTheme="minorEastAsia" w:cstheme="minorHAnsi"/>
        </w:rPr>
        <w:t xml:space="preserve"> a last resort.  </w:t>
      </w:r>
    </w:p>
    <w:p w14:paraId="2AC34348" w14:textId="6A99F373" w:rsidR="00BE035D" w:rsidRPr="001B67A4" w:rsidRDefault="00854E06" w:rsidP="00B05CBD">
      <w:pPr>
        <w:pStyle w:val="Heading2"/>
        <w:rPr>
          <w:rFonts w:cstheme="majorHAnsi"/>
          <w:szCs w:val="22"/>
        </w:rPr>
      </w:pPr>
      <w:r w:rsidRPr="001B67A4">
        <w:rPr>
          <w:rFonts w:cstheme="majorHAnsi"/>
        </w:rPr>
        <w:t xml:space="preserve">Things the NDIA must </w:t>
      </w:r>
      <w:proofErr w:type="gramStart"/>
      <w:r w:rsidRPr="001B67A4">
        <w:rPr>
          <w:rFonts w:cstheme="majorHAnsi"/>
        </w:rPr>
        <w:t>take into account</w:t>
      </w:r>
      <w:proofErr w:type="gramEnd"/>
      <w:r w:rsidR="40B321C8" w:rsidRPr="001B67A4">
        <w:rPr>
          <w:rFonts w:cstheme="majorHAnsi"/>
        </w:rPr>
        <w:t xml:space="preserve"> </w:t>
      </w:r>
    </w:p>
    <w:p w14:paraId="49D59D66" w14:textId="6FC1E7B3" w:rsidR="0045166D" w:rsidRPr="001B67A4" w:rsidRDefault="0069744E" w:rsidP="00C23C13">
      <w:pPr>
        <w:rPr>
          <w:rFonts w:cstheme="minorHAnsi"/>
        </w:rPr>
      </w:pPr>
      <w:r w:rsidRPr="001B67A4">
        <w:rPr>
          <w:rFonts w:cstheme="minorHAnsi"/>
        </w:rPr>
        <w:t xml:space="preserve">When the NDIA </w:t>
      </w:r>
      <w:r w:rsidR="0045166D" w:rsidRPr="001B67A4">
        <w:rPr>
          <w:rFonts w:cstheme="minorHAnsi"/>
        </w:rPr>
        <w:t xml:space="preserve">is considering whether a person is likely to spend NDIS funds </w:t>
      </w:r>
      <w:r w:rsidR="14E5770B" w:rsidRPr="001B67A4">
        <w:rPr>
          <w:rFonts w:cstheme="minorHAnsi"/>
        </w:rPr>
        <w:t xml:space="preserve">on NDIS supports and </w:t>
      </w:r>
      <w:r w:rsidR="0045166D" w:rsidRPr="001B67A4">
        <w:rPr>
          <w:rFonts w:cstheme="minorHAnsi"/>
        </w:rPr>
        <w:t>in line with a participant’s plan</w:t>
      </w:r>
      <w:r w:rsidR="00EF7024" w:rsidRPr="001B67A4">
        <w:rPr>
          <w:rFonts w:cstheme="minorHAnsi"/>
        </w:rPr>
        <w:t xml:space="preserve">, they must </w:t>
      </w:r>
      <w:r w:rsidR="00365C32" w:rsidRPr="001B67A4">
        <w:rPr>
          <w:rFonts w:cstheme="minorHAnsi"/>
        </w:rPr>
        <w:t>review</w:t>
      </w:r>
      <w:r w:rsidR="00EF7024" w:rsidRPr="001B67A4">
        <w:rPr>
          <w:rFonts w:cstheme="minorHAnsi"/>
        </w:rPr>
        <w:t>:</w:t>
      </w:r>
    </w:p>
    <w:p w14:paraId="11326457" w14:textId="291D72B2" w:rsidR="00DF193E" w:rsidRPr="001B67A4" w:rsidRDefault="004660AB" w:rsidP="007A449D">
      <w:pPr>
        <w:pStyle w:val="ListNumber"/>
        <w:rPr>
          <w:rFonts w:cstheme="minorHAnsi"/>
        </w:rPr>
      </w:pPr>
      <w:r w:rsidRPr="001B67A4">
        <w:rPr>
          <w:rFonts w:cstheme="minorHAnsi"/>
        </w:rPr>
        <w:t>a person’s history</w:t>
      </w:r>
      <w:r w:rsidR="00593F48" w:rsidRPr="001B67A4">
        <w:rPr>
          <w:rFonts w:cstheme="minorHAnsi"/>
        </w:rPr>
        <w:t xml:space="preserve"> of managing </w:t>
      </w:r>
      <w:r w:rsidR="004A01EB" w:rsidRPr="001B67A4">
        <w:rPr>
          <w:rFonts w:cstheme="minorHAnsi"/>
        </w:rPr>
        <w:t>the funding of a plan</w:t>
      </w:r>
      <w:r w:rsidR="0064317B" w:rsidRPr="001B67A4">
        <w:rPr>
          <w:rFonts w:cstheme="minorHAnsi"/>
        </w:rPr>
        <w:t xml:space="preserve">, </w:t>
      </w:r>
      <w:r w:rsidR="006D4441" w:rsidRPr="001B67A4">
        <w:rPr>
          <w:rFonts w:cstheme="minorHAnsi"/>
        </w:rPr>
        <w:t>including whether</w:t>
      </w:r>
      <w:r w:rsidR="0064317B" w:rsidRPr="001B67A4">
        <w:rPr>
          <w:rFonts w:cstheme="minorHAnsi"/>
        </w:rPr>
        <w:t xml:space="preserve"> they have </w:t>
      </w:r>
      <w:r w:rsidR="00657434" w:rsidRPr="001B67A4">
        <w:rPr>
          <w:rFonts w:cstheme="minorHAnsi"/>
        </w:rPr>
        <w:t>spent NDIS funds on things they shouldn’t have</w:t>
      </w:r>
    </w:p>
    <w:p w14:paraId="5DC7CE99" w14:textId="15A52363" w:rsidR="00F85CCC" w:rsidRPr="001B67A4" w:rsidRDefault="00F85CCC" w:rsidP="007A449D">
      <w:pPr>
        <w:rPr>
          <w:rStyle w:val="CharSectno"/>
          <w:rFonts w:cstheme="minorHAnsi"/>
        </w:rPr>
      </w:pPr>
      <w:r w:rsidRPr="001B67A4">
        <w:rPr>
          <w:rStyle w:val="CharSectno"/>
          <w:rFonts w:cstheme="minorHAnsi"/>
        </w:rPr>
        <w:t xml:space="preserve">For example, if a participant spent </w:t>
      </w:r>
      <w:r w:rsidR="004E23AF" w:rsidRPr="001B67A4">
        <w:rPr>
          <w:rStyle w:val="CharSectno"/>
          <w:rFonts w:cstheme="minorHAnsi"/>
        </w:rPr>
        <w:t>most of</w:t>
      </w:r>
      <w:r w:rsidRPr="001B67A4">
        <w:rPr>
          <w:rStyle w:val="CharSectno"/>
          <w:rFonts w:cstheme="minorHAnsi"/>
        </w:rPr>
        <w:t xml:space="preserve"> their previous plan on supports that are not NDIS supports, this </w:t>
      </w:r>
      <w:r w:rsidR="009C7B19" w:rsidRPr="001B67A4">
        <w:rPr>
          <w:rStyle w:val="CharSectno"/>
          <w:rFonts w:cstheme="minorHAnsi"/>
        </w:rPr>
        <w:t xml:space="preserve">may mean a participant </w:t>
      </w:r>
      <w:r w:rsidR="00F04E7B" w:rsidRPr="001B67A4">
        <w:rPr>
          <w:rStyle w:val="CharSectno"/>
          <w:rFonts w:cstheme="minorHAnsi"/>
        </w:rPr>
        <w:t xml:space="preserve">is unlikely to </w:t>
      </w:r>
      <w:r w:rsidR="00CD3839" w:rsidRPr="001B67A4">
        <w:rPr>
          <w:rStyle w:val="CharSectno"/>
          <w:rFonts w:cstheme="minorHAnsi"/>
        </w:rPr>
        <w:t>spend their funding in line with</w:t>
      </w:r>
      <w:r w:rsidRPr="001B67A4">
        <w:rPr>
          <w:rStyle w:val="CharSectno"/>
          <w:rFonts w:cstheme="minorHAnsi"/>
        </w:rPr>
        <w:t xml:space="preserve"> section 46 if they </w:t>
      </w:r>
      <w:r w:rsidRPr="001B67A4">
        <w:rPr>
          <w:rStyle w:val="CharSectno"/>
          <w:rFonts w:cstheme="minorHAnsi"/>
        </w:rPr>
        <w:lastRenderedPageBreak/>
        <w:t xml:space="preserve">were to self-manage supports in their current plan. On the other hand, if a participant has made one or two accidental purchases of supports that are not NDIS supports in a previous plan, or has never purchased a support that is not </w:t>
      </w:r>
      <w:proofErr w:type="gramStart"/>
      <w:r w:rsidRPr="001B67A4">
        <w:rPr>
          <w:rStyle w:val="CharSectno"/>
          <w:rFonts w:cstheme="minorHAnsi"/>
        </w:rPr>
        <w:t>an</w:t>
      </w:r>
      <w:proofErr w:type="gramEnd"/>
      <w:r w:rsidRPr="001B67A4">
        <w:rPr>
          <w:rStyle w:val="CharSectno"/>
          <w:rFonts w:cstheme="minorHAnsi"/>
        </w:rPr>
        <w:t xml:space="preserve"> NDIS support, this </w:t>
      </w:r>
      <w:r w:rsidR="00CD3839" w:rsidRPr="001B67A4">
        <w:rPr>
          <w:rStyle w:val="CharSectno"/>
          <w:rFonts w:cstheme="minorHAnsi"/>
        </w:rPr>
        <w:t xml:space="preserve">may mean they are very likely to spend their funding in line with </w:t>
      </w:r>
      <w:r w:rsidRPr="001B67A4">
        <w:rPr>
          <w:rStyle w:val="CharSectno"/>
          <w:rFonts w:cstheme="minorHAnsi"/>
        </w:rPr>
        <w:t>section 46 by self-managing their current plan.</w:t>
      </w:r>
    </w:p>
    <w:p w14:paraId="7431559B" w14:textId="69C5E93C" w:rsidR="00034CB8" w:rsidRPr="001B67A4" w:rsidRDefault="009E3EDF" w:rsidP="007A449D">
      <w:pPr>
        <w:pStyle w:val="ListNumber"/>
        <w:rPr>
          <w:rFonts w:cstheme="minorHAnsi"/>
        </w:rPr>
      </w:pPr>
      <w:r w:rsidRPr="2C31E6E3">
        <w:t>a person’s history of providing requested information</w:t>
      </w:r>
      <w:r w:rsidR="000D02F9" w:rsidRPr="2C31E6E3">
        <w:t xml:space="preserve"> or documents</w:t>
      </w:r>
      <w:r w:rsidR="002504C2" w:rsidRPr="2C31E6E3">
        <w:t xml:space="preserve"> to the NDIA</w:t>
      </w:r>
      <w:r w:rsidR="00287B43" w:rsidRPr="2C31E6E3">
        <w:t xml:space="preserve">, including </w:t>
      </w:r>
      <w:r w:rsidR="002504C2" w:rsidRPr="2C31E6E3">
        <w:t>if they didn’t</w:t>
      </w:r>
      <w:r w:rsidR="00792259" w:rsidRPr="2C31E6E3">
        <w:t xml:space="preserve"> provide information</w:t>
      </w:r>
      <w:r w:rsidR="002504C2" w:rsidRPr="2C31E6E3">
        <w:t xml:space="preserve">, </w:t>
      </w:r>
      <w:r w:rsidR="001F4D67" w:rsidRPr="2C31E6E3">
        <w:t>did they</w:t>
      </w:r>
      <w:r w:rsidR="00EB1C5B" w:rsidRPr="2C31E6E3">
        <w:t xml:space="preserve"> attempt</w:t>
      </w:r>
      <w:r w:rsidR="00397151" w:rsidRPr="2C31E6E3">
        <w:t xml:space="preserve"> to provide</w:t>
      </w:r>
      <w:r w:rsidR="001F4D67" w:rsidRPr="2C31E6E3">
        <w:t xml:space="preserve"> the information</w:t>
      </w:r>
      <w:r w:rsidR="00EB1C5B" w:rsidRPr="2C31E6E3">
        <w:t xml:space="preserve">, </w:t>
      </w:r>
      <w:r w:rsidR="00397151" w:rsidRPr="2C31E6E3">
        <w:t>or</w:t>
      </w:r>
      <w:r w:rsidR="001F4D67" w:rsidRPr="2C31E6E3">
        <w:t xml:space="preserve"> give</w:t>
      </w:r>
      <w:r w:rsidR="00397151" w:rsidRPr="2C31E6E3">
        <w:t xml:space="preserve"> a r</w:t>
      </w:r>
      <w:r w:rsidR="00DE6A61" w:rsidRPr="2C31E6E3">
        <w:t>eason</w:t>
      </w:r>
      <w:r w:rsidR="00397151" w:rsidRPr="2C31E6E3">
        <w:t xml:space="preserve"> </w:t>
      </w:r>
      <w:r w:rsidR="004658B7" w:rsidRPr="2C31E6E3">
        <w:t xml:space="preserve">for not </w:t>
      </w:r>
      <w:r w:rsidR="00DC40CA" w:rsidRPr="2C31E6E3">
        <w:t xml:space="preserve">providing </w:t>
      </w:r>
      <w:r w:rsidR="009C5906" w:rsidRPr="2C31E6E3">
        <w:t>the information</w:t>
      </w:r>
    </w:p>
    <w:p w14:paraId="1B42B4F5" w14:textId="72F29366" w:rsidR="00BF7CFE" w:rsidRPr="001B67A4" w:rsidRDefault="4EA43C7E" w:rsidP="2C31E6E3">
      <w:pPr>
        <w:rPr>
          <w:rStyle w:val="CharSectno"/>
        </w:rPr>
      </w:pPr>
      <w:r w:rsidRPr="2C31E6E3">
        <w:rPr>
          <w:rStyle w:val="CharSectno"/>
        </w:rPr>
        <w:t xml:space="preserve">For example, if the NDIA sent a written request to a participant or nominee asking them to provide information to explain why certain supports were purchased from a previous plan and the NDIA knew the participant or nominee had the information but they did not provide it to the NDIA, and did </w:t>
      </w:r>
      <w:r w:rsidRPr="2C31E6E3">
        <w:rPr>
          <w:rStyle w:val="CharSectno"/>
          <w:b/>
          <w:bCs/>
        </w:rPr>
        <w:t>not</w:t>
      </w:r>
      <w:r w:rsidRPr="2C31E6E3">
        <w:rPr>
          <w:rStyle w:val="CharSectno"/>
        </w:rPr>
        <w:t xml:space="preserve"> give a reason for not providing it, this may mean it is unlikely section 46 would be met with if the participant or nominee were to manage supports in their current plan</w:t>
      </w:r>
      <w:r w:rsidR="00744452" w:rsidRPr="2C31E6E3">
        <w:rPr>
          <w:rStyle w:val="CharSectno"/>
        </w:rPr>
        <w:t>.</w:t>
      </w:r>
    </w:p>
    <w:p w14:paraId="0562ADA9" w14:textId="4BFF673E" w:rsidR="00034CB8" w:rsidRPr="001B67A4" w:rsidRDefault="00046826" w:rsidP="00205355">
      <w:pPr>
        <w:pStyle w:val="ListNumber"/>
        <w:ind w:left="641" w:hanging="357"/>
        <w:rPr>
          <w:rFonts w:cstheme="minorHAnsi"/>
        </w:rPr>
      </w:pPr>
      <w:r w:rsidRPr="001B67A4">
        <w:rPr>
          <w:rFonts w:cstheme="minorHAnsi"/>
        </w:rPr>
        <w:t>w</w:t>
      </w:r>
      <w:r w:rsidR="002D7C33" w:rsidRPr="001B67A4">
        <w:rPr>
          <w:rFonts w:cstheme="minorHAnsi"/>
        </w:rPr>
        <w:t xml:space="preserve">hether the person has </w:t>
      </w:r>
      <w:r w:rsidR="00754D97" w:rsidRPr="001B67A4">
        <w:rPr>
          <w:rFonts w:cstheme="minorHAnsi"/>
        </w:rPr>
        <w:t>been involved</w:t>
      </w:r>
      <w:r w:rsidR="005B0C59" w:rsidRPr="001B67A4">
        <w:rPr>
          <w:rFonts w:cstheme="minorHAnsi"/>
        </w:rPr>
        <w:t xml:space="preserve"> in</w:t>
      </w:r>
      <w:r w:rsidR="002D7C33" w:rsidRPr="001B67A4">
        <w:rPr>
          <w:rFonts w:cstheme="minorHAnsi"/>
        </w:rPr>
        <w:t xml:space="preserve"> fraud, or </w:t>
      </w:r>
      <w:r w:rsidR="00406A6F" w:rsidRPr="001B67A4">
        <w:rPr>
          <w:rFonts w:cstheme="minorHAnsi"/>
        </w:rPr>
        <w:t xml:space="preserve">used funds </w:t>
      </w:r>
      <w:r w:rsidR="00CC2CC1" w:rsidRPr="001B67A4">
        <w:rPr>
          <w:rFonts w:cstheme="minorHAnsi"/>
        </w:rPr>
        <w:t>or assets inappropriately</w:t>
      </w:r>
    </w:p>
    <w:p w14:paraId="095FCCD4" w14:textId="67E75A06" w:rsidR="00DF0723" w:rsidRPr="001B67A4" w:rsidRDefault="00DF0723" w:rsidP="00890D99">
      <w:pPr>
        <w:pStyle w:val="Listnormal"/>
        <w:spacing w:after="120"/>
        <w:ind w:left="340"/>
        <w:rPr>
          <w:rFonts w:cstheme="minorHAnsi"/>
        </w:rPr>
      </w:pPr>
      <w:r w:rsidRPr="001B67A4">
        <w:rPr>
          <w:rFonts w:cstheme="minorHAnsi"/>
        </w:rPr>
        <w:t xml:space="preserve">For example, the </w:t>
      </w:r>
      <w:r w:rsidR="00484390" w:rsidRPr="001B67A4">
        <w:rPr>
          <w:rFonts w:cstheme="minorHAnsi"/>
        </w:rPr>
        <w:t>NDIA</w:t>
      </w:r>
      <w:r w:rsidRPr="001B67A4">
        <w:rPr>
          <w:rFonts w:cstheme="minorHAnsi"/>
        </w:rPr>
        <w:t xml:space="preserve"> might consider whether:</w:t>
      </w:r>
    </w:p>
    <w:p w14:paraId="3B418941" w14:textId="763C239F" w:rsidR="00DF0723" w:rsidRPr="001B67A4" w:rsidRDefault="00DF0723" w:rsidP="00890D99">
      <w:pPr>
        <w:pStyle w:val="ListNumbullets"/>
        <w:spacing w:after="120"/>
        <w:rPr>
          <w:rFonts w:cstheme="minorHAnsi"/>
        </w:rPr>
      </w:pPr>
      <w:r w:rsidRPr="001B67A4">
        <w:rPr>
          <w:rFonts w:cstheme="minorHAnsi"/>
        </w:rPr>
        <w:t xml:space="preserve">the person has been </w:t>
      </w:r>
      <w:r w:rsidR="009A65FC" w:rsidRPr="001B67A4">
        <w:rPr>
          <w:rFonts w:cstheme="minorHAnsi"/>
        </w:rPr>
        <w:t xml:space="preserve">found guilty of breaking a </w:t>
      </w:r>
      <w:r w:rsidRPr="001B67A4">
        <w:rPr>
          <w:rFonts w:cstheme="minorHAnsi"/>
        </w:rPr>
        <w:t xml:space="preserve">Commonwealth, a State or a Territory </w:t>
      </w:r>
      <w:r w:rsidR="009A65FC" w:rsidRPr="001B67A4">
        <w:rPr>
          <w:rFonts w:cstheme="minorHAnsi"/>
        </w:rPr>
        <w:t xml:space="preserve">law </w:t>
      </w:r>
      <w:r w:rsidRPr="001B67A4">
        <w:rPr>
          <w:rFonts w:cstheme="minorHAnsi"/>
        </w:rPr>
        <w:t xml:space="preserve">involving fraud or </w:t>
      </w:r>
      <w:r w:rsidR="009A65FC" w:rsidRPr="001B67A4">
        <w:rPr>
          <w:rFonts w:cstheme="minorHAnsi"/>
        </w:rPr>
        <w:t>mis</w:t>
      </w:r>
      <w:r w:rsidR="00A92FF1" w:rsidRPr="001B67A4">
        <w:rPr>
          <w:rFonts w:cstheme="minorHAnsi"/>
        </w:rPr>
        <w:t xml:space="preserve">use </w:t>
      </w:r>
      <w:r w:rsidRPr="001B67A4">
        <w:rPr>
          <w:rFonts w:cstheme="minorHAnsi"/>
        </w:rPr>
        <w:t>of funds or assets.</w:t>
      </w:r>
    </w:p>
    <w:p w14:paraId="7C0A6C26" w14:textId="62B81322" w:rsidR="00193462" w:rsidRPr="001B67A4" w:rsidRDefault="00193462" w:rsidP="00890D99">
      <w:pPr>
        <w:pStyle w:val="ListNumbullets"/>
        <w:spacing w:after="120"/>
        <w:rPr>
          <w:rFonts w:cstheme="minorHAnsi"/>
        </w:rPr>
      </w:pPr>
      <w:r w:rsidRPr="001B67A4">
        <w:rPr>
          <w:rFonts w:cstheme="minorHAnsi"/>
        </w:rPr>
        <w:t xml:space="preserve">the person has been ordered to pay a </w:t>
      </w:r>
      <w:r w:rsidR="00A92FF1" w:rsidRPr="001B67A4">
        <w:rPr>
          <w:rFonts w:cstheme="minorHAnsi"/>
        </w:rPr>
        <w:t>fine</w:t>
      </w:r>
      <w:r w:rsidRPr="001B67A4">
        <w:rPr>
          <w:rFonts w:cstheme="minorHAnsi"/>
        </w:rPr>
        <w:t xml:space="preserve"> </w:t>
      </w:r>
      <w:r w:rsidR="00E76040" w:rsidRPr="001B67A4">
        <w:rPr>
          <w:rFonts w:cstheme="minorHAnsi"/>
        </w:rPr>
        <w:t>for breaking a</w:t>
      </w:r>
      <w:r w:rsidRPr="001B67A4">
        <w:rPr>
          <w:rFonts w:cstheme="minorHAnsi"/>
        </w:rPr>
        <w:t xml:space="preserve"> Commonwealth, a State or a Territory </w:t>
      </w:r>
      <w:r w:rsidR="00E76040" w:rsidRPr="001B67A4">
        <w:rPr>
          <w:rFonts w:cstheme="minorHAnsi"/>
        </w:rPr>
        <w:t xml:space="preserve">law </w:t>
      </w:r>
      <w:r w:rsidRPr="001B67A4">
        <w:rPr>
          <w:rFonts w:cstheme="minorHAnsi"/>
        </w:rPr>
        <w:t xml:space="preserve">involving fraud </w:t>
      </w:r>
      <w:r w:rsidR="00E76040" w:rsidRPr="001B67A4">
        <w:rPr>
          <w:rFonts w:cstheme="minorHAnsi"/>
        </w:rPr>
        <w:t>or misuse</w:t>
      </w:r>
      <w:r w:rsidRPr="001B67A4">
        <w:rPr>
          <w:rFonts w:cstheme="minorHAnsi"/>
        </w:rPr>
        <w:t xml:space="preserve"> of funds or assets.</w:t>
      </w:r>
    </w:p>
    <w:p w14:paraId="1E1F037C" w14:textId="640054A0" w:rsidR="00CD1B95" w:rsidRPr="001B67A4" w:rsidRDefault="00CD1B95" w:rsidP="00890D99">
      <w:pPr>
        <w:pStyle w:val="ListNumbullets"/>
        <w:ind w:left="714" w:hanging="357"/>
        <w:rPr>
          <w:rFonts w:cstheme="minorHAnsi"/>
        </w:rPr>
      </w:pPr>
      <w:r w:rsidRPr="001B67A4">
        <w:rPr>
          <w:rFonts w:cstheme="minorHAnsi"/>
        </w:rPr>
        <w:t xml:space="preserve">the person has </w:t>
      </w:r>
      <w:r w:rsidR="00E37ED6">
        <w:rPr>
          <w:rFonts w:cstheme="minorHAnsi"/>
        </w:rPr>
        <w:t>had</w:t>
      </w:r>
      <w:r w:rsidR="00E37ED6" w:rsidRPr="001B67A4">
        <w:rPr>
          <w:rFonts w:cstheme="minorHAnsi"/>
        </w:rPr>
        <w:t xml:space="preserve"> </w:t>
      </w:r>
      <w:r w:rsidR="00E76040" w:rsidRPr="001B67A4">
        <w:rPr>
          <w:rFonts w:cstheme="minorHAnsi"/>
        </w:rPr>
        <w:t xml:space="preserve">a negative finding </w:t>
      </w:r>
      <w:r w:rsidR="00E37ED6">
        <w:rPr>
          <w:rFonts w:cstheme="minorHAnsi"/>
        </w:rPr>
        <w:t xml:space="preserve">against </w:t>
      </w:r>
      <w:r w:rsidR="00A1345E">
        <w:rPr>
          <w:rFonts w:cstheme="minorHAnsi"/>
        </w:rPr>
        <w:t>them,</w:t>
      </w:r>
      <w:r w:rsidR="00E37ED6">
        <w:rPr>
          <w:rFonts w:cstheme="minorHAnsi"/>
        </w:rPr>
        <w:t xml:space="preserve"> </w:t>
      </w:r>
      <w:r w:rsidR="00E76040" w:rsidRPr="001B67A4">
        <w:rPr>
          <w:rFonts w:cstheme="minorHAnsi"/>
        </w:rPr>
        <w:t xml:space="preserve">or </w:t>
      </w:r>
      <w:r w:rsidRPr="001B67A4">
        <w:rPr>
          <w:rFonts w:cstheme="minorHAnsi"/>
        </w:rPr>
        <w:t xml:space="preserve">action </w:t>
      </w:r>
      <w:r w:rsidR="00E76040" w:rsidRPr="001B67A4">
        <w:rPr>
          <w:rFonts w:cstheme="minorHAnsi"/>
        </w:rPr>
        <w:t xml:space="preserve">was </w:t>
      </w:r>
      <w:r w:rsidRPr="001B67A4">
        <w:rPr>
          <w:rFonts w:cstheme="minorHAnsi"/>
        </w:rPr>
        <w:t xml:space="preserve">taken following an investigation under a Commonwealth, a State or a Territory </w:t>
      </w:r>
      <w:r w:rsidR="00E76040" w:rsidRPr="001B67A4">
        <w:rPr>
          <w:rFonts w:cstheme="minorHAnsi"/>
        </w:rPr>
        <w:t>law on a</w:t>
      </w:r>
      <w:r w:rsidRPr="001B67A4">
        <w:rPr>
          <w:rFonts w:cstheme="minorHAnsi"/>
        </w:rPr>
        <w:t xml:space="preserve"> matter involving fraud or the </w:t>
      </w:r>
      <w:r w:rsidR="00E76040" w:rsidRPr="001B67A4">
        <w:rPr>
          <w:rFonts w:cstheme="minorHAnsi"/>
        </w:rPr>
        <w:t>misuse</w:t>
      </w:r>
      <w:r w:rsidRPr="001B67A4">
        <w:rPr>
          <w:rFonts w:cstheme="minorHAnsi"/>
        </w:rPr>
        <w:t xml:space="preserve"> of funds or assets.</w:t>
      </w:r>
    </w:p>
    <w:p w14:paraId="438F8E5F" w14:textId="16073063" w:rsidR="00BD6C0C" w:rsidRPr="001B67A4" w:rsidRDefault="00046826" w:rsidP="002B05CB">
      <w:pPr>
        <w:pStyle w:val="ListNumber"/>
        <w:rPr>
          <w:rFonts w:cstheme="minorHAnsi"/>
        </w:rPr>
      </w:pPr>
      <w:r w:rsidRPr="001B67A4">
        <w:rPr>
          <w:rFonts w:cstheme="minorHAnsi"/>
        </w:rPr>
        <w:t xml:space="preserve">whether the person has </w:t>
      </w:r>
      <w:r w:rsidR="00CC2CC1" w:rsidRPr="001B67A4">
        <w:rPr>
          <w:rFonts w:cstheme="minorHAnsi"/>
        </w:rPr>
        <w:t>experienced</w:t>
      </w:r>
      <w:r w:rsidRPr="001B67A4">
        <w:rPr>
          <w:rFonts w:cstheme="minorHAnsi"/>
        </w:rPr>
        <w:t xml:space="preserve"> exploitation or </w:t>
      </w:r>
      <w:r w:rsidR="00092F25" w:rsidRPr="001B67A4">
        <w:rPr>
          <w:rFonts w:cstheme="minorHAnsi"/>
        </w:rPr>
        <w:t>significant</w:t>
      </w:r>
      <w:r w:rsidR="00CC2CC1" w:rsidRPr="001B67A4">
        <w:rPr>
          <w:rFonts w:cstheme="minorHAnsi"/>
        </w:rPr>
        <w:t xml:space="preserve"> pressure</w:t>
      </w:r>
      <w:r w:rsidRPr="001B67A4">
        <w:rPr>
          <w:rFonts w:cstheme="minorHAnsi"/>
        </w:rPr>
        <w:t xml:space="preserve"> </w:t>
      </w:r>
      <w:r w:rsidR="00A9764C" w:rsidRPr="001B67A4">
        <w:rPr>
          <w:rFonts w:cstheme="minorHAnsi"/>
        </w:rPr>
        <w:t xml:space="preserve">when managing </w:t>
      </w:r>
      <w:r w:rsidRPr="001B67A4">
        <w:rPr>
          <w:rFonts w:cstheme="minorHAnsi"/>
        </w:rPr>
        <w:t>legal or financial affairs</w:t>
      </w:r>
      <w:r w:rsidR="00BD6C0C" w:rsidRPr="001B67A4">
        <w:rPr>
          <w:rFonts w:cstheme="minorHAnsi"/>
        </w:rPr>
        <w:t xml:space="preserve"> </w:t>
      </w:r>
    </w:p>
    <w:p w14:paraId="40E1F788" w14:textId="5C00B13D" w:rsidR="009244CF" w:rsidRPr="001B67A4" w:rsidRDefault="009E2A15" w:rsidP="003A057A">
      <w:pPr>
        <w:rPr>
          <w:rFonts w:cstheme="minorHAnsi"/>
        </w:rPr>
      </w:pPr>
      <w:r w:rsidRPr="001B67A4">
        <w:rPr>
          <w:rFonts w:cstheme="minorHAnsi"/>
        </w:rPr>
        <w:t xml:space="preserve">If a participant is pressured or threatened </w:t>
      </w:r>
      <w:r w:rsidR="00FA5D0B" w:rsidRPr="001B67A4">
        <w:rPr>
          <w:rFonts w:cstheme="minorHAnsi"/>
        </w:rPr>
        <w:t xml:space="preserve">to spend </w:t>
      </w:r>
      <w:r w:rsidRPr="001B67A4">
        <w:rPr>
          <w:rFonts w:cstheme="minorHAnsi"/>
        </w:rPr>
        <w:t xml:space="preserve">NDIS </w:t>
      </w:r>
      <w:r w:rsidR="00FA5D0B" w:rsidRPr="001B67A4">
        <w:rPr>
          <w:rFonts w:cstheme="minorHAnsi"/>
        </w:rPr>
        <w:t>funding in a certain way</w:t>
      </w:r>
      <w:r w:rsidRPr="001B67A4">
        <w:rPr>
          <w:rFonts w:cstheme="minorHAnsi"/>
        </w:rPr>
        <w:t>, this</w:t>
      </w:r>
      <w:r w:rsidR="00FA5D0B" w:rsidRPr="001B67A4">
        <w:rPr>
          <w:rFonts w:cstheme="minorHAnsi"/>
        </w:rPr>
        <w:t xml:space="preserve"> may lead to section</w:t>
      </w:r>
      <w:r w:rsidR="003B0DDD" w:rsidRPr="001B67A4">
        <w:rPr>
          <w:rFonts w:cstheme="minorHAnsi"/>
        </w:rPr>
        <w:t> </w:t>
      </w:r>
      <w:r w:rsidR="00FA5D0B" w:rsidRPr="001B67A4">
        <w:rPr>
          <w:rFonts w:cstheme="minorHAnsi"/>
        </w:rPr>
        <w:t xml:space="preserve">46 not being </w:t>
      </w:r>
      <w:r w:rsidRPr="001B67A4">
        <w:rPr>
          <w:rFonts w:cstheme="minorHAnsi"/>
        </w:rPr>
        <w:t>met</w:t>
      </w:r>
      <w:r w:rsidR="00FA5D0B" w:rsidRPr="001B67A4">
        <w:rPr>
          <w:rFonts w:cstheme="minorHAnsi"/>
        </w:rPr>
        <w:t xml:space="preserve">. This could have </w:t>
      </w:r>
      <w:r w:rsidRPr="001B67A4">
        <w:rPr>
          <w:rFonts w:cstheme="minorHAnsi"/>
        </w:rPr>
        <w:t>negative</w:t>
      </w:r>
      <w:r w:rsidR="00FA5D0B" w:rsidRPr="001B67A4">
        <w:rPr>
          <w:rFonts w:cstheme="minorHAnsi"/>
        </w:rPr>
        <w:t xml:space="preserve"> impact on a participant</w:t>
      </w:r>
      <w:r w:rsidRPr="001B67A4">
        <w:rPr>
          <w:rFonts w:cstheme="minorHAnsi"/>
        </w:rPr>
        <w:t xml:space="preserve">, for example a debt </w:t>
      </w:r>
      <w:r w:rsidR="00FA5D0B" w:rsidRPr="001B67A4">
        <w:rPr>
          <w:rFonts w:cstheme="minorHAnsi"/>
        </w:rPr>
        <w:t xml:space="preserve">or their funding for supports being </w:t>
      </w:r>
      <w:r w:rsidRPr="001B67A4">
        <w:rPr>
          <w:rFonts w:cstheme="minorHAnsi"/>
        </w:rPr>
        <w:t xml:space="preserve">spent </w:t>
      </w:r>
      <w:r w:rsidR="00FA5D0B" w:rsidRPr="001B67A4">
        <w:rPr>
          <w:rFonts w:cstheme="minorHAnsi"/>
        </w:rPr>
        <w:t xml:space="preserve">too quickly (leaving them without </w:t>
      </w:r>
      <w:r w:rsidR="00FB6152" w:rsidRPr="001B67A4">
        <w:rPr>
          <w:rFonts w:cstheme="minorHAnsi"/>
        </w:rPr>
        <w:t xml:space="preserve">enough funding for </w:t>
      </w:r>
      <w:r w:rsidR="00FA5D0B" w:rsidRPr="001B67A4">
        <w:rPr>
          <w:rFonts w:cstheme="minorHAnsi"/>
        </w:rPr>
        <w:t xml:space="preserve">supports for the rest of their plan). </w:t>
      </w:r>
    </w:p>
    <w:p w14:paraId="797D8B65" w14:textId="4AD82C93" w:rsidR="00FA5D0B" w:rsidRPr="001B67A4" w:rsidRDefault="00FB6152" w:rsidP="003A057A">
      <w:pPr>
        <w:rPr>
          <w:rFonts w:cstheme="minorHAnsi"/>
        </w:rPr>
      </w:pPr>
      <w:r w:rsidRPr="001B67A4">
        <w:rPr>
          <w:rFonts w:cstheme="minorHAnsi"/>
        </w:rPr>
        <w:t>Working</w:t>
      </w:r>
      <w:r w:rsidR="00FA5D0B" w:rsidRPr="001B67A4">
        <w:rPr>
          <w:rFonts w:cstheme="minorHAnsi"/>
        </w:rPr>
        <w:t xml:space="preserve"> with a participant, </w:t>
      </w:r>
      <w:r w:rsidRPr="001B67A4">
        <w:rPr>
          <w:rFonts w:cstheme="minorHAnsi"/>
        </w:rPr>
        <w:t xml:space="preserve">the NDIA </w:t>
      </w:r>
      <w:r w:rsidR="00F94129" w:rsidRPr="001B67A4">
        <w:rPr>
          <w:rFonts w:cstheme="minorHAnsi"/>
        </w:rPr>
        <w:t xml:space="preserve">will think about </w:t>
      </w:r>
      <w:r w:rsidR="00FE4CD0" w:rsidRPr="001B67A4">
        <w:rPr>
          <w:rFonts w:cstheme="minorHAnsi"/>
        </w:rPr>
        <w:t xml:space="preserve">if </w:t>
      </w:r>
      <w:r w:rsidR="00FA5D0B" w:rsidRPr="001B67A4">
        <w:rPr>
          <w:rFonts w:cstheme="minorHAnsi"/>
        </w:rPr>
        <w:t>additional safeguards have been or can be put in place. This will enable participant</w:t>
      </w:r>
      <w:r w:rsidR="00FE4CD0" w:rsidRPr="001B67A4">
        <w:rPr>
          <w:rFonts w:cstheme="minorHAnsi"/>
        </w:rPr>
        <w:t>s</w:t>
      </w:r>
      <w:r w:rsidR="00FA5D0B" w:rsidRPr="001B67A4">
        <w:rPr>
          <w:rFonts w:cstheme="minorHAnsi"/>
        </w:rPr>
        <w:t xml:space="preserve"> to be clear about what may need to put in place to be able to request a different type of plan management</w:t>
      </w:r>
      <w:r w:rsidR="00FE4CD0" w:rsidRPr="001B67A4">
        <w:rPr>
          <w:rFonts w:cstheme="minorHAnsi"/>
        </w:rPr>
        <w:t xml:space="preserve"> in the future</w:t>
      </w:r>
      <w:r w:rsidR="00FA5D0B" w:rsidRPr="001B67A4">
        <w:rPr>
          <w:rFonts w:cstheme="minorHAnsi"/>
        </w:rPr>
        <w:t>.</w:t>
      </w:r>
    </w:p>
    <w:p w14:paraId="78DE83F2" w14:textId="1AD9F9D8" w:rsidR="00606DBA" w:rsidRPr="001B67A4" w:rsidRDefault="00DF193E" w:rsidP="003A057A">
      <w:pPr>
        <w:pStyle w:val="ListNumber"/>
        <w:rPr>
          <w:rFonts w:cstheme="minorHAnsi"/>
        </w:rPr>
      </w:pPr>
      <w:r w:rsidRPr="001B67A4">
        <w:rPr>
          <w:rFonts w:cstheme="minorHAnsi"/>
        </w:rPr>
        <w:t xml:space="preserve">whether </w:t>
      </w:r>
      <w:r w:rsidR="00FA6ABA" w:rsidRPr="001B67A4">
        <w:rPr>
          <w:rFonts w:cstheme="minorHAnsi"/>
        </w:rPr>
        <w:t>the person has the ability or capacity to make decisions to manage</w:t>
      </w:r>
      <w:r w:rsidR="00BC53FB" w:rsidRPr="001B67A4">
        <w:rPr>
          <w:rFonts w:cstheme="minorHAnsi"/>
        </w:rPr>
        <w:t xml:space="preserve"> </w:t>
      </w:r>
      <w:r w:rsidR="00FE4CD0" w:rsidRPr="001B67A4">
        <w:rPr>
          <w:rFonts w:cstheme="minorHAnsi"/>
        </w:rPr>
        <w:t xml:space="preserve">their </w:t>
      </w:r>
      <w:r w:rsidR="00BC53FB" w:rsidRPr="001B67A4">
        <w:rPr>
          <w:rFonts w:cstheme="minorHAnsi"/>
        </w:rPr>
        <w:t>f</w:t>
      </w:r>
      <w:r w:rsidR="4E7AB055" w:rsidRPr="001B67A4">
        <w:rPr>
          <w:rFonts w:cstheme="minorHAnsi"/>
        </w:rPr>
        <w:t>und</w:t>
      </w:r>
      <w:r w:rsidR="00FE4CD0" w:rsidRPr="001B67A4">
        <w:rPr>
          <w:rFonts w:cstheme="minorHAnsi"/>
        </w:rPr>
        <w:t>ing well</w:t>
      </w:r>
      <w:r w:rsidR="00F9106D" w:rsidRPr="001B67A4">
        <w:rPr>
          <w:rFonts w:cstheme="minorHAnsi"/>
        </w:rPr>
        <w:t xml:space="preserve">, </w:t>
      </w:r>
      <w:proofErr w:type="gramStart"/>
      <w:r w:rsidR="00606DBA" w:rsidRPr="001B67A4">
        <w:rPr>
          <w:rFonts w:cstheme="minorHAnsi"/>
        </w:rPr>
        <w:t>taking into account</w:t>
      </w:r>
      <w:proofErr w:type="gramEnd"/>
      <w:r w:rsidR="00606DBA" w:rsidRPr="001B67A4">
        <w:rPr>
          <w:rFonts w:cstheme="minorHAnsi"/>
        </w:rPr>
        <w:t xml:space="preserve"> any support or assistance the person is likely to </w:t>
      </w:r>
      <w:r w:rsidR="00FE4CD0" w:rsidRPr="001B67A4">
        <w:rPr>
          <w:rFonts w:cstheme="minorHAnsi"/>
        </w:rPr>
        <w:t xml:space="preserve">have </w:t>
      </w:r>
      <w:r w:rsidR="00606DBA" w:rsidRPr="001B67A4">
        <w:rPr>
          <w:rFonts w:cstheme="minorHAnsi"/>
        </w:rPr>
        <w:t>to do so</w:t>
      </w:r>
      <w:r w:rsidR="003A057A" w:rsidRPr="001B67A4">
        <w:rPr>
          <w:rFonts w:cstheme="minorHAnsi"/>
        </w:rPr>
        <w:t>.</w:t>
      </w:r>
    </w:p>
    <w:p w14:paraId="394C200E" w14:textId="15BCCB1D" w:rsidR="00C420A4" w:rsidRPr="001B67A4" w:rsidRDefault="00C420A4" w:rsidP="00F35090">
      <w:pPr>
        <w:rPr>
          <w:rStyle w:val="CharSectno"/>
          <w:rFonts w:cstheme="minorHAnsi"/>
          <w:sz w:val="24"/>
        </w:rPr>
      </w:pPr>
      <w:r w:rsidRPr="001B67A4">
        <w:rPr>
          <w:rFonts w:cstheme="minorHAnsi"/>
        </w:rPr>
        <w:t xml:space="preserve">The NDIA will </w:t>
      </w:r>
      <w:r w:rsidR="00FE4CD0" w:rsidRPr="001B67A4">
        <w:rPr>
          <w:rFonts w:cstheme="minorHAnsi"/>
        </w:rPr>
        <w:t>look at information</w:t>
      </w:r>
      <w:r w:rsidRPr="001B67A4">
        <w:rPr>
          <w:rFonts w:cstheme="minorHAnsi"/>
        </w:rPr>
        <w:t xml:space="preserve"> available </w:t>
      </w:r>
      <w:r w:rsidR="00FE4CD0" w:rsidRPr="001B67A4">
        <w:rPr>
          <w:rFonts w:cstheme="minorHAnsi"/>
        </w:rPr>
        <w:t>about a</w:t>
      </w:r>
      <w:r w:rsidRPr="001B67A4">
        <w:rPr>
          <w:rFonts w:cstheme="minorHAnsi"/>
        </w:rPr>
        <w:t xml:space="preserve"> person’s ability or capacity to make decisions or manage </w:t>
      </w:r>
      <w:r w:rsidR="00FE4CD0" w:rsidRPr="001B67A4">
        <w:rPr>
          <w:rFonts w:cstheme="minorHAnsi"/>
        </w:rPr>
        <w:t xml:space="preserve">their </w:t>
      </w:r>
      <w:r w:rsidRPr="001B67A4">
        <w:rPr>
          <w:rFonts w:cstheme="minorHAnsi"/>
        </w:rPr>
        <w:t xml:space="preserve">finances. As part of this </w:t>
      </w:r>
      <w:r w:rsidR="00FE4CD0" w:rsidRPr="001B67A4">
        <w:rPr>
          <w:rFonts w:cstheme="minorHAnsi"/>
        </w:rPr>
        <w:t xml:space="preserve">decision, </w:t>
      </w:r>
      <w:r w:rsidRPr="001B67A4">
        <w:rPr>
          <w:rFonts w:cstheme="minorHAnsi"/>
        </w:rPr>
        <w:t xml:space="preserve">the NDIA will </w:t>
      </w:r>
      <w:r w:rsidR="00FE4CD0" w:rsidRPr="001B67A4">
        <w:rPr>
          <w:rFonts w:cstheme="minorHAnsi"/>
        </w:rPr>
        <w:t>think about any</w:t>
      </w:r>
      <w:r w:rsidRPr="001B67A4">
        <w:rPr>
          <w:rFonts w:cstheme="minorHAnsi"/>
        </w:rPr>
        <w:t xml:space="preserve"> supported decision making supports available or that can be </w:t>
      </w:r>
      <w:r w:rsidR="00FE4CD0" w:rsidRPr="001B67A4">
        <w:rPr>
          <w:rFonts w:cstheme="minorHAnsi"/>
        </w:rPr>
        <w:t>put in place</w:t>
      </w:r>
      <w:r w:rsidR="00D453E6" w:rsidRPr="001B67A4">
        <w:rPr>
          <w:rFonts w:cstheme="minorHAnsi"/>
        </w:rPr>
        <w:t>,</w:t>
      </w:r>
      <w:r w:rsidRPr="001B67A4">
        <w:rPr>
          <w:rFonts w:cstheme="minorHAnsi"/>
        </w:rPr>
        <w:t xml:space="preserve"> in line with the </w:t>
      </w:r>
      <w:hyperlink r:id="rId16" w:history="1">
        <w:r w:rsidR="00151A41" w:rsidRPr="001B67A4">
          <w:rPr>
            <w:rStyle w:val="Hyperlink"/>
            <w:rFonts w:cstheme="minorHAnsi"/>
          </w:rPr>
          <w:t>Supported decision making policy</w:t>
        </w:r>
      </w:hyperlink>
      <w:r w:rsidR="00A47E33" w:rsidRPr="001B67A4">
        <w:rPr>
          <w:rFonts w:cstheme="minorHAnsi"/>
        </w:rPr>
        <w:t>.</w:t>
      </w:r>
    </w:p>
    <w:p w14:paraId="02231F12" w14:textId="18867260" w:rsidR="00DF193E" w:rsidRPr="001B67A4" w:rsidRDefault="00DF193E" w:rsidP="00F35090">
      <w:pPr>
        <w:pStyle w:val="ListNumber"/>
        <w:rPr>
          <w:rFonts w:cstheme="minorHAnsi"/>
        </w:rPr>
      </w:pPr>
      <w:r w:rsidRPr="001B67A4">
        <w:rPr>
          <w:rFonts w:cstheme="minorHAnsi"/>
        </w:rPr>
        <w:lastRenderedPageBreak/>
        <w:t xml:space="preserve">any </w:t>
      </w:r>
      <w:r w:rsidR="00E54174" w:rsidRPr="001B67A4">
        <w:rPr>
          <w:rFonts w:cstheme="minorHAnsi"/>
        </w:rPr>
        <w:t xml:space="preserve">other </w:t>
      </w:r>
      <w:r w:rsidR="00F45AA2" w:rsidRPr="001B67A4">
        <w:rPr>
          <w:rFonts w:cstheme="minorHAnsi"/>
        </w:rPr>
        <w:t>information</w:t>
      </w:r>
      <w:r w:rsidRPr="001B67A4">
        <w:rPr>
          <w:rFonts w:cstheme="minorHAnsi"/>
        </w:rPr>
        <w:t xml:space="preserve"> raised by the </w:t>
      </w:r>
      <w:r w:rsidR="006E3664" w:rsidRPr="001B67A4">
        <w:rPr>
          <w:rFonts w:cstheme="minorHAnsi"/>
        </w:rPr>
        <w:t xml:space="preserve">person </w:t>
      </w:r>
      <w:r w:rsidR="00B8545B" w:rsidRPr="001B67A4">
        <w:rPr>
          <w:rFonts w:cstheme="minorHAnsi"/>
        </w:rPr>
        <w:t xml:space="preserve">that </w:t>
      </w:r>
      <w:r w:rsidR="00BE23DF" w:rsidRPr="001B67A4">
        <w:rPr>
          <w:rFonts w:cstheme="minorHAnsi"/>
        </w:rPr>
        <w:t xml:space="preserve">the </w:t>
      </w:r>
      <w:r w:rsidR="00740F50" w:rsidRPr="001B67A4">
        <w:rPr>
          <w:rFonts w:cstheme="minorHAnsi"/>
        </w:rPr>
        <w:t>NDIA</w:t>
      </w:r>
      <w:r w:rsidR="00BE23DF" w:rsidRPr="001B67A4">
        <w:rPr>
          <w:rFonts w:cstheme="minorHAnsi"/>
        </w:rPr>
        <w:t xml:space="preserve"> considers relevant</w:t>
      </w:r>
      <w:r w:rsidR="00824CF1" w:rsidRPr="001B67A4">
        <w:rPr>
          <w:rFonts w:cstheme="minorHAnsi"/>
        </w:rPr>
        <w:t xml:space="preserve"> – to ensure a participant or person </w:t>
      </w:r>
      <w:proofErr w:type="gramStart"/>
      <w:r w:rsidR="00824CF1" w:rsidRPr="001B67A4">
        <w:rPr>
          <w:rFonts w:cstheme="minorHAnsi"/>
        </w:rPr>
        <w:t>has the opportunity to</w:t>
      </w:r>
      <w:proofErr w:type="gramEnd"/>
      <w:r w:rsidR="00824CF1" w:rsidRPr="001B67A4">
        <w:rPr>
          <w:rFonts w:cstheme="minorHAnsi"/>
        </w:rPr>
        <w:t xml:space="preserve"> provide information not </w:t>
      </w:r>
      <w:r w:rsidR="009F60ED" w:rsidRPr="001B67A4">
        <w:rPr>
          <w:rFonts w:cstheme="minorHAnsi"/>
        </w:rPr>
        <w:t>listed</w:t>
      </w:r>
      <w:r w:rsidR="00C5356D" w:rsidRPr="001B67A4">
        <w:rPr>
          <w:rFonts w:cstheme="minorHAnsi"/>
        </w:rPr>
        <w:t xml:space="preserve"> above</w:t>
      </w:r>
    </w:p>
    <w:p w14:paraId="1074D187" w14:textId="58430F4B" w:rsidR="00FD4414" w:rsidRPr="001B67A4" w:rsidRDefault="00E61C0D" w:rsidP="00F35090">
      <w:pPr>
        <w:rPr>
          <w:rFonts w:cstheme="minorHAnsi"/>
        </w:rPr>
      </w:pPr>
      <w:r w:rsidRPr="001B67A4">
        <w:rPr>
          <w:rFonts w:cstheme="minorHAnsi"/>
        </w:rPr>
        <w:t xml:space="preserve">To ensure that a participant or person has the </w:t>
      </w:r>
      <w:r w:rsidR="00C2020E" w:rsidRPr="001B67A4">
        <w:rPr>
          <w:rFonts w:cstheme="minorHAnsi"/>
        </w:rPr>
        <w:t xml:space="preserve">chance to </w:t>
      </w:r>
      <w:r w:rsidRPr="001B67A4">
        <w:rPr>
          <w:rFonts w:cstheme="minorHAnsi"/>
        </w:rPr>
        <w:t xml:space="preserve">provide information not </w:t>
      </w:r>
      <w:r w:rsidR="00440A3B" w:rsidRPr="001B67A4">
        <w:rPr>
          <w:rFonts w:cstheme="minorHAnsi"/>
        </w:rPr>
        <w:t xml:space="preserve">included </w:t>
      </w:r>
      <w:r w:rsidRPr="001B67A4">
        <w:rPr>
          <w:rFonts w:cstheme="minorHAnsi"/>
        </w:rPr>
        <w:t>above</w:t>
      </w:r>
      <w:r w:rsidR="00C2020E" w:rsidRPr="001B67A4">
        <w:rPr>
          <w:rFonts w:cstheme="minorHAnsi"/>
        </w:rPr>
        <w:t xml:space="preserve">. </w:t>
      </w:r>
      <w:r w:rsidR="00440A3B" w:rsidRPr="001B67A4">
        <w:rPr>
          <w:rFonts w:cstheme="minorHAnsi"/>
        </w:rPr>
        <w:t xml:space="preserve">This might include </w:t>
      </w:r>
      <w:r w:rsidRPr="001B67A4">
        <w:rPr>
          <w:rFonts w:cstheme="minorHAnsi"/>
        </w:rPr>
        <w:t>goals to manage money more independently and have supports in place to do so</w:t>
      </w:r>
      <w:r w:rsidR="00C2020E" w:rsidRPr="001B67A4">
        <w:rPr>
          <w:rFonts w:cstheme="minorHAnsi"/>
        </w:rPr>
        <w:t xml:space="preserve">. </w:t>
      </w:r>
      <w:r w:rsidRPr="001B67A4">
        <w:rPr>
          <w:rFonts w:cstheme="minorHAnsi"/>
        </w:rPr>
        <w:t>The participant or person may raise these or any other relevant matters at any point during the planning process.</w:t>
      </w:r>
    </w:p>
    <w:p w14:paraId="767461F7" w14:textId="41136315" w:rsidR="00C5356D" w:rsidRPr="001B67A4" w:rsidRDefault="00DF193E" w:rsidP="002A6990">
      <w:pPr>
        <w:pStyle w:val="ListNumber"/>
        <w:rPr>
          <w:rStyle w:val="CharSectno"/>
          <w:rFonts w:cstheme="minorHAnsi"/>
        </w:rPr>
      </w:pPr>
      <w:r w:rsidRPr="001B67A4">
        <w:rPr>
          <w:rFonts w:cstheme="minorHAnsi"/>
        </w:rPr>
        <w:t xml:space="preserve">any other </w:t>
      </w:r>
      <w:r w:rsidR="00B8545B" w:rsidRPr="001B67A4">
        <w:rPr>
          <w:rFonts w:cstheme="minorHAnsi"/>
        </w:rPr>
        <w:t>information</w:t>
      </w:r>
      <w:r w:rsidR="00AD2E53" w:rsidRPr="001B67A4">
        <w:rPr>
          <w:rFonts w:cstheme="minorHAnsi"/>
        </w:rPr>
        <w:t xml:space="preserve"> or </w:t>
      </w:r>
      <w:r w:rsidR="00497190" w:rsidRPr="001B67A4">
        <w:rPr>
          <w:rFonts w:cstheme="minorHAnsi"/>
        </w:rPr>
        <w:t>circumstances</w:t>
      </w:r>
      <w:r w:rsidRPr="001B67A4">
        <w:rPr>
          <w:rFonts w:cstheme="minorHAnsi"/>
        </w:rPr>
        <w:t xml:space="preserve"> the </w:t>
      </w:r>
      <w:r w:rsidR="001153E9" w:rsidRPr="001B67A4">
        <w:rPr>
          <w:rFonts w:cstheme="minorHAnsi"/>
        </w:rPr>
        <w:t>NDIA</w:t>
      </w:r>
      <w:r w:rsidRPr="001B67A4">
        <w:rPr>
          <w:rFonts w:cstheme="minorHAnsi"/>
        </w:rPr>
        <w:t xml:space="preserve"> considers relevant</w:t>
      </w:r>
      <w:r w:rsidR="00646CC8" w:rsidRPr="001B67A4">
        <w:rPr>
          <w:rFonts w:cstheme="minorHAnsi"/>
        </w:rPr>
        <w:t xml:space="preserve"> – to ensure </w:t>
      </w:r>
      <w:r w:rsidR="00646CC8" w:rsidRPr="001B67A4">
        <w:rPr>
          <w:rStyle w:val="CharSectno"/>
          <w:rFonts w:cstheme="minorHAnsi"/>
        </w:rPr>
        <w:t xml:space="preserve">all relevant </w:t>
      </w:r>
      <w:r w:rsidR="00497190" w:rsidRPr="001B67A4">
        <w:rPr>
          <w:rStyle w:val="CharSectno"/>
          <w:rFonts w:cstheme="minorHAnsi"/>
        </w:rPr>
        <w:t>information</w:t>
      </w:r>
      <w:r w:rsidR="00646CC8" w:rsidRPr="001B67A4">
        <w:rPr>
          <w:rStyle w:val="CharSectno"/>
          <w:rFonts w:cstheme="minorHAnsi"/>
        </w:rPr>
        <w:t xml:space="preserve"> </w:t>
      </w:r>
      <w:r w:rsidR="00497190" w:rsidRPr="001B67A4">
        <w:rPr>
          <w:rStyle w:val="CharSectno"/>
          <w:rFonts w:cstheme="minorHAnsi"/>
        </w:rPr>
        <w:t>about</w:t>
      </w:r>
      <w:r w:rsidR="00646CC8" w:rsidRPr="001B67A4">
        <w:rPr>
          <w:rStyle w:val="CharSectno"/>
          <w:rFonts w:cstheme="minorHAnsi"/>
        </w:rPr>
        <w:t xml:space="preserve"> a participant’s unique circumstances can be </w:t>
      </w:r>
      <w:proofErr w:type="gramStart"/>
      <w:r w:rsidR="00646CC8" w:rsidRPr="001B67A4">
        <w:rPr>
          <w:rStyle w:val="CharSectno"/>
          <w:rFonts w:cstheme="minorHAnsi"/>
        </w:rPr>
        <w:t>taken into account</w:t>
      </w:r>
      <w:proofErr w:type="gramEnd"/>
      <w:r w:rsidR="00646CC8" w:rsidRPr="001B67A4">
        <w:rPr>
          <w:rStyle w:val="CharSectno"/>
          <w:rFonts w:cstheme="minorHAnsi"/>
        </w:rPr>
        <w:t>.</w:t>
      </w:r>
    </w:p>
    <w:p w14:paraId="576BC7A7" w14:textId="41EAA8CA" w:rsidR="00595217" w:rsidRPr="001B67A4" w:rsidRDefault="00C2020E" w:rsidP="00F35090">
      <w:pPr>
        <w:rPr>
          <w:rStyle w:val="CharSectno"/>
          <w:rFonts w:cstheme="minorHAnsi"/>
          <w:sz w:val="24"/>
        </w:rPr>
      </w:pPr>
      <w:r w:rsidRPr="001B67A4">
        <w:rPr>
          <w:rStyle w:val="CharSectno"/>
          <w:rFonts w:cstheme="minorHAnsi"/>
        </w:rPr>
        <w:t>T</w:t>
      </w:r>
      <w:r w:rsidR="00595217" w:rsidRPr="005E3291">
        <w:rPr>
          <w:rStyle w:val="CharSectno"/>
          <w:rFonts w:cstheme="minorHAnsi"/>
        </w:rPr>
        <w:t xml:space="preserve">he NDIA may </w:t>
      </w:r>
      <w:r w:rsidRPr="001B67A4">
        <w:rPr>
          <w:rStyle w:val="CharSectno"/>
          <w:rFonts w:cstheme="minorHAnsi"/>
        </w:rPr>
        <w:t>consider</w:t>
      </w:r>
      <w:r w:rsidR="00595217" w:rsidRPr="001B67A4">
        <w:rPr>
          <w:rStyle w:val="CharSectno"/>
          <w:rFonts w:cstheme="minorHAnsi"/>
        </w:rPr>
        <w:t xml:space="preserve"> </w:t>
      </w:r>
      <w:r w:rsidR="00ED3BC9" w:rsidRPr="001B67A4">
        <w:rPr>
          <w:rStyle w:val="CharSectno"/>
          <w:rFonts w:cstheme="minorHAnsi"/>
        </w:rPr>
        <w:t>other things</w:t>
      </w:r>
      <w:r w:rsidR="00595217" w:rsidRPr="001B67A4">
        <w:rPr>
          <w:rStyle w:val="CharSectno"/>
          <w:rFonts w:cstheme="minorHAnsi"/>
        </w:rPr>
        <w:t xml:space="preserve"> in addition to those raised by the participant or other person. For example, the </w:t>
      </w:r>
      <w:r w:rsidR="00AC7B35" w:rsidRPr="001B67A4">
        <w:rPr>
          <w:rStyle w:val="CharSectno"/>
          <w:rFonts w:cstheme="minorHAnsi"/>
        </w:rPr>
        <w:t xml:space="preserve">NDIA </w:t>
      </w:r>
      <w:r w:rsidR="00595217" w:rsidRPr="001B67A4">
        <w:rPr>
          <w:rStyle w:val="CharSectno"/>
          <w:rFonts w:cstheme="minorHAnsi"/>
        </w:rPr>
        <w:t xml:space="preserve">may consider the participant’s goals as set out in their plan and whether these identify a plan to manage funding and finances more effectively. </w:t>
      </w:r>
    </w:p>
    <w:p w14:paraId="1BE31EFB" w14:textId="0A4F5859" w:rsidR="00854E06" w:rsidRPr="001B67A4" w:rsidRDefault="00854E06" w:rsidP="00B05CBD">
      <w:pPr>
        <w:pStyle w:val="Heading2"/>
        <w:rPr>
          <w:rFonts w:cstheme="majorHAnsi"/>
        </w:rPr>
      </w:pPr>
      <w:r w:rsidRPr="001B67A4">
        <w:rPr>
          <w:rFonts w:cstheme="majorHAnsi"/>
        </w:rPr>
        <w:t xml:space="preserve">Things the NDIA must NOT </w:t>
      </w:r>
      <w:proofErr w:type="gramStart"/>
      <w:r w:rsidRPr="001B67A4">
        <w:rPr>
          <w:rFonts w:cstheme="majorHAnsi"/>
        </w:rPr>
        <w:t>take into account</w:t>
      </w:r>
      <w:proofErr w:type="gramEnd"/>
    </w:p>
    <w:p w14:paraId="77B2220D" w14:textId="3A3F9A39" w:rsidR="00346B76" w:rsidRPr="001B67A4" w:rsidRDefault="000D03DF" w:rsidP="00F35090">
      <w:pPr>
        <w:rPr>
          <w:rFonts w:cstheme="minorHAnsi"/>
        </w:rPr>
      </w:pPr>
      <w:r w:rsidRPr="001B67A4">
        <w:rPr>
          <w:rFonts w:cstheme="minorHAnsi"/>
        </w:rPr>
        <w:t xml:space="preserve">When the NDIA is </w:t>
      </w:r>
      <w:r w:rsidR="00ED3BC9" w:rsidRPr="001B67A4">
        <w:rPr>
          <w:rFonts w:cstheme="minorHAnsi"/>
        </w:rPr>
        <w:t xml:space="preserve">deciding </w:t>
      </w:r>
      <w:r w:rsidRPr="001B67A4">
        <w:rPr>
          <w:rFonts w:cstheme="minorHAnsi"/>
        </w:rPr>
        <w:t xml:space="preserve">whether a person is likely to spend NDIS funds in line with a participant’s plan, they must NOT </w:t>
      </w:r>
      <w:proofErr w:type="gramStart"/>
      <w:r w:rsidRPr="001B67A4">
        <w:rPr>
          <w:rFonts w:cstheme="minorHAnsi"/>
        </w:rPr>
        <w:t>take into account</w:t>
      </w:r>
      <w:proofErr w:type="gramEnd"/>
      <w:r w:rsidRPr="001B67A4">
        <w:rPr>
          <w:rFonts w:cstheme="minorHAnsi"/>
        </w:rPr>
        <w:t>:</w:t>
      </w:r>
    </w:p>
    <w:p w14:paraId="20E8F5EF" w14:textId="4B1BF54F" w:rsidR="0096754E" w:rsidRPr="001B67A4" w:rsidRDefault="000D03DF" w:rsidP="00EE5B4D">
      <w:pPr>
        <w:pStyle w:val="ListNumber"/>
        <w:rPr>
          <w:rFonts w:cstheme="minorHAnsi"/>
        </w:rPr>
      </w:pPr>
      <w:r w:rsidRPr="001B67A4">
        <w:rPr>
          <w:rFonts w:cstheme="minorHAnsi"/>
        </w:rPr>
        <w:t xml:space="preserve">the nature of </w:t>
      </w:r>
      <w:r w:rsidR="000077F4" w:rsidRPr="001B67A4">
        <w:rPr>
          <w:rFonts w:cstheme="minorHAnsi"/>
        </w:rPr>
        <w:t>a</w:t>
      </w:r>
      <w:r w:rsidRPr="001B67A4">
        <w:rPr>
          <w:rFonts w:cstheme="minorHAnsi"/>
        </w:rPr>
        <w:t xml:space="preserve"> participant’s impairments</w:t>
      </w:r>
      <w:r w:rsidR="310D77B0" w:rsidRPr="001B67A4">
        <w:rPr>
          <w:rFonts w:cstheme="minorHAnsi"/>
        </w:rPr>
        <w:t>.</w:t>
      </w:r>
    </w:p>
    <w:p w14:paraId="2E30982D" w14:textId="09B0E10C" w:rsidR="00062BCE" w:rsidRPr="001B67A4" w:rsidRDefault="00062BCE" w:rsidP="005445CF">
      <w:pPr>
        <w:rPr>
          <w:rStyle w:val="CharSectno"/>
          <w:rFonts w:cstheme="minorHAnsi"/>
        </w:rPr>
      </w:pPr>
      <w:r w:rsidRPr="001B67A4">
        <w:rPr>
          <w:rStyle w:val="CharSectno"/>
          <w:rFonts w:cstheme="minorHAnsi"/>
        </w:rPr>
        <w:t xml:space="preserve">For example, a participant with an intellectual disability </w:t>
      </w:r>
      <w:r w:rsidR="0073227F" w:rsidRPr="001B67A4">
        <w:rPr>
          <w:rStyle w:val="CharSectno"/>
          <w:rFonts w:cstheme="minorHAnsi"/>
        </w:rPr>
        <w:t xml:space="preserve">may still be able to manage their </w:t>
      </w:r>
      <w:r w:rsidR="00714A52" w:rsidRPr="001B67A4">
        <w:rPr>
          <w:rStyle w:val="CharSectno"/>
          <w:rFonts w:cstheme="minorHAnsi"/>
        </w:rPr>
        <w:t>fund</w:t>
      </w:r>
      <w:r w:rsidR="00ED3BC9" w:rsidRPr="001B67A4">
        <w:rPr>
          <w:rStyle w:val="CharSectno"/>
          <w:rFonts w:cstheme="minorHAnsi"/>
        </w:rPr>
        <w:t>ing</w:t>
      </w:r>
      <w:r w:rsidR="00714A52" w:rsidRPr="00256729">
        <w:rPr>
          <w:rStyle w:val="CharSectno"/>
          <w:rFonts w:cstheme="minorHAnsi"/>
        </w:rPr>
        <w:t xml:space="preserve"> and</w:t>
      </w:r>
      <w:r w:rsidR="0073227F" w:rsidRPr="00256729">
        <w:rPr>
          <w:rStyle w:val="CharSectno"/>
          <w:rFonts w:cstheme="minorHAnsi"/>
        </w:rPr>
        <w:t xml:space="preserve"> spend in line with their plan</w:t>
      </w:r>
      <w:r w:rsidRPr="00256729">
        <w:rPr>
          <w:rStyle w:val="CharSectno"/>
          <w:rFonts w:cstheme="minorHAnsi"/>
        </w:rPr>
        <w:t>. Many participants with intellectual disabilit</w:t>
      </w:r>
      <w:r w:rsidR="001D64EA" w:rsidRPr="00256729">
        <w:rPr>
          <w:rStyle w:val="CharSectno"/>
          <w:rFonts w:cstheme="minorHAnsi"/>
        </w:rPr>
        <w:t>y</w:t>
      </w:r>
      <w:r w:rsidRPr="00256729">
        <w:rPr>
          <w:rStyle w:val="CharSectno"/>
          <w:rFonts w:cstheme="minorHAnsi"/>
        </w:rPr>
        <w:t xml:space="preserve"> </w:t>
      </w:r>
      <w:r w:rsidR="001D64EA" w:rsidRPr="00256729">
        <w:rPr>
          <w:rStyle w:val="CharSectno"/>
          <w:rFonts w:cstheme="minorHAnsi"/>
        </w:rPr>
        <w:t>do so</w:t>
      </w:r>
      <w:r w:rsidRPr="00256729">
        <w:rPr>
          <w:rStyle w:val="CharSectno"/>
          <w:rFonts w:cstheme="minorHAnsi"/>
        </w:rPr>
        <w:t xml:space="preserve">. However, a participant may have an intellectual disability that impacts their ability to understand </w:t>
      </w:r>
      <w:r w:rsidR="00714A52" w:rsidRPr="00256729">
        <w:rPr>
          <w:rStyle w:val="CharSectno"/>
          <w:rFonts w:cstheme="minorHAnsi"/>
        </w:rPr>
        <w:t xml:space="preserve">how to spend in line with their plan or </w:t>
      </w:r>
      <w:r w:rsidRPr="00256729">
        <w:rPr>
          <w:rStyle w:val="CharSectno"/>
          <w:rFonts w:cstheme="minorHAnsi"/>
        </w:rPr>
        <w:t xml:space="preserve">their ability to make </w:t>
      </w:r>
      <w:r w:rsidR="00ED3BC9" w:rsidRPr="001B67A4">
        <w:rPr>
          <w:rStyle w:val="CharSectno"/>
          <w:rFonts w:cstheme="minorHAnsi"/>
        </w:rPr>
        <w:t xml:space="preserve">good </w:t>
      </w:r>
      <w:r w:rsidRPr="001B67A4">
        <w:rPr>
          <w:rStyle w:val="CharSectno"/>
          <w:rFonts w:cstheme="minorHAnsi"/>
        </w:rPr>
        <w:t xml:space="preserve">financial decisions. If they do not have access to </w:t>
      </w:r>
      <w:r w:rsidR="00ED3BC9" w:rsidRPr="001B67A4">
        <w:rPr>
          <w:rStyle w:val="CharSectno"/>
          <w:rFonts w:cstheme="minorHAnsi"/>
        </w:rPr>
        <w:t>supports to help with</w:t>
      </w:r>
      <w:r w:rsidRPr="00256729">
        <w:rPr>
          <w:rStyle w:val="CharSectno"/>
          <w:rFonts w:cstheme="minorHAnsi"/>
        </w:rPr>
        <w:t xml:space="preserve"> decision-making, </w:t>
      </w:r>
      <w:r w:rsidR="00ED3BC9" w:rsidRPr="001B67A4">
        <w:rPr>
          <w:rStyle w:val="CharSectno"/>
          <w:rFonts w:cstheme="minorHAnsi"/>
        </w:rPr>
        <w:t>this</w:t>
      </w:r>
      <w:r w:rsidRPr="001B67A4">
        <w:rPr>
          <w:rStyle w:val="CharSectno"/>
          <w:rFonts w:cstheme="minorHAnsi"/>
        </w:rPr>
        <w:t xml:space="preserve"> may impact on their ability to </w:t>
      </w:r>
      <w:r w:rsidR="00714A52" w:rsidRPr="001B67A4">
        <w:rPr>
          <w:rStyle w:val="CharSectno"/>
          <w:rFonts w:cstheme="minorHAnsi"/>
        </w:rPr>
        <w:t>spend NDIS funds appropriately</w:t>
      </w:r>
      <w:r w:rsidRPr="001B67A4">
        <w:rPr>
          <w:rStyle w:val="CharSectno"/>
          <w:rFonts w:cstheme="minorHAnsi"/>
        </w:rPr>
        <w:t xml:space="preserve"> and would be relevant to </w:t>
      </w:r>
      <w:r w:rsidR="00714A52" w:rsidRPr="001B67A4">
        <w:rPr>
          <w:rStyle w:val="CharSectno"/>
          <w:rFonts w:cstheme="minorHAnsi"/>
        </w:rPr>
        <w:t xml:space="preserve">for the NDIA to </w:t>
      </w:r>
      <w:r w:rsidRPr="001B67A4">
        <w:rPr>
          <w:rStyle w:val="CharSectno"/>
          <w:rFonts w:cstheme="minorHAnsi"/>
        </w:rPr>
        <w:t xml:space="preserve">consider </w:t>
      </w:r>
      <w:r w:rsidR="00714A52" w:rsidRPr="001B67A4">
        <w:rPr>
          <w:rStyle w:val="CharSectno"/>
          <w:rFonts w:cstheme="minorHAnsi"/>
        </w:rPr>
        <w:t xml:space="preserve">when </w:t>
      </w:r>
      <w:proofErr w:type="gramStart"/>
      <w:r w:rsidR="00714A52" w:rsidRPr="001B67A4">
        <w:rPr>
          <w:rStyle w:val="CharSectno"/>
          <w:rFonts w:cstheme="minorHAnsi"/>
        </w:rPr>
        <w:t xml:space="preserve">making a </w:t>
      </w:r>
      <w:r w:rsidR="00E02864" w:rsidRPr="001B67A4">
        <w:rPr>
          <w:rStyle w:val="CharSectno"/>
          <w:rFonts w:cstheme="minorHAnsi"/>
        </w:rPr>
        <w:t>plan</w:t>
      </w:r>
      <w:proofErr w:type="gramEnd"/>
      <w:r w:rsidR="00E02864" w:rsidRPr="001B67A4">
        <w:rPr>
          <w:rStyle w:val="CharSectno"/>
          <w:rFonts w:cstheme="minorHAnsi"/>
        </w:rPr>
        <w:t xml:space="preserve"> management decision.</w:t>
      </w:r>
    </w:p>
    <w:p w14:paraId="4D906391" w14:textId="2BF2BC7E" w:rsidR="0389B7D9" w:rsidRPr="001B67A4" w:rsidRDefault="0389B7D9" w:rsidP="00B05CBD">
      <w:pPr>
        <w:contextualSpacing/>
        <w:rPr>
          <w:rFonts w:cstheme="minorHAnsi"/>
        </w:rPr>
      </w:pPr>
      <w:r w:rsidRPr="001B67A4">
        <w:rPr>
          <w:rFonts w:cstheme="minorHAnsi"/>
        </w:rPr>
        <w:t xml:space="preserve">When the NDIA is </w:t>
      </w:r>
      <w:r w:rsidR="00ED3BC9" w:rsidRPr="001B67A4">
        <w:rPr>
          <w:rFonts w:cstheme="minorHAnsi"/>
        </w:rPr>
        <w:t xml:space="preserve">deciding if </w:t>
      </w:r>
      <w:r w:rsidRPr="001B67A4">
        <w:rPr>
          <w:rFonts w:cstheme="minorHAnsi"/>
        </w:rPr>
        <w:t xml:space="preserve">a person is likely to spend NDIS funds in line with a participant’s plan, they must also NOT </w:t>
      </w:r>
      <w:proofErr w:type="gramStart"/>
      <w:r w:rsidRPr="001B67A4">
        <w:rPr>
          <w:rFonts w:cstheme="minorHAnsi"/>
        </w:rPr>
        <w:t>take into account</w:t>
      </w:r>
      <w:proofErr w:type="gramEnd"/>
      <w:r w:rsidRPr="001B67A4">
        <w:rPr>
          <w:rFonts w:cstheme="minorHAnsi"/>
        </w:rPr>
        <w:t>:</w:t>
      </w:r>
    </w:p>
    <w:p w14:paraId="54D95268" w14:textId="1F58362A" w:rsidR="000D03DF" w:rsidRPr="001B67A4" w:rsidRDefault="000077F4" w:rsidP="005445CF">
      <w:pPr>
        <w:pStyle w:val="ListNumber"/>
        <w:rPr>
          <w:rFonts w:cstheme="minorHAnsi"/>
        </w:rPr>
      </w:pPr>
      <w:r w:rsidRPr="001B67A4">
        <w:rPr>
          <w:rFonts w:cstheme="minorHAnsi"/>
        </w:rPr>
        <w:t>the</w:t>
      </w:r>
      <w:r w:rsidR="000D03DF" w:rsidRPr="001B67A4">
        <w:rPr>
          <w:rFonts w:cstheme="minorHAnsi"/>
        </w:rPr>
        <w:t xml:space="preserve"> total funding amount or </w:t>
      </w:r>
      <w:r w:rsidR="00AA4788" w:rsidRPr="001B67A4">
        <w:rPr>
          <w:rFonts w:cstheme="minorHAnsi"/>
        </w:rPr>
        <w:t xml:space="preserve">a </w:t>
      </w:r>
      <w:r w:rsidR="000D03DF" w:rsidRPr="001B67A4">
        <w:rPr>
          <w:rFonts w:cstheme="minorHAnsi"/>
        </w:rPr>
        <w:t xml:space="preserve">funding component amount </w:t>
      </w:r>
      <w:r w:rsidRPr="001B67A4">
        <w:rPr>
          <w:rFonts w:cstheme="minorHAnsi"/>
        </w:rPr>
        <w:t>in</w:t>
      </w:r>
      <w:r w:rsidR="000D03DF" w:rsidRPr="001B67A4">
        <w:rPr>
          <w:rFonts w:cstheme="minorHAnsi"/>
        </w:rPr>
        <w:t xml:space="preserve"> the plan</w:t>
      </w:r>
    </w:p>
    <w:p w14:paraId="303B460F" w14:textId="75F669C3" w:rsidR="000D03DF" w:rsidRPr="001B67A4" w:rsidRDefault="00234264" w:rsidP="005445CF">
      <w:pPr>
        <w:pStyle w:val="ListNumber"/>
        <w:rPr>
          <w:rFonts w:cstheme="minorHAnsi"/>
        </w:rPr>
      </w:pPr>
      <w:r w:rsidRPr="001B67A4">
        <w:rPr>
          <w:rFonts w:cstheme="minorHAnsi"/>
        </w:rPr>
        <w:t>if</w:t>
      </w:r>
      <w:r w:rsidR="000D03DF" w:rsidRPr="001B67A4">
        <w:rPr>
          <w:rFonts w:cstheme="minorHAnsi"/>
        </w:rPr>
        <w:t xml:space="preserve"> </w:t>
      </w:r>
      <w:r w:rsidR="00D4560F" w:rsidRPr="001B67A4">
        <w:rPr>
          <w:rFonts w:cstheme="minorHAnsi"/>
        </w:rPr>
        <w:t xml:space="preserve">a participant </w:t>
      </w:r>
      <w:r w:rsidRPr="001B67A4">
        <w:rPr>
          <w:rFonts w:cstheme="minorHAnsi"/>
        </w:rPr>
        <w:t>doesn’t use all the funding</w:t>
      </w:r>
      <w:r w:rsidR="009E7667" w:rsidRPr="001B67A4">
        <w:rPr>
          <w:rFonts w:cstheme="minorHAnsi"/>
        </w:rPr>
        <w:t xml:space="preserve"> available in their plan</w:t>
      </w:r>
      <w:r w:rsidR="00B036C6" w:rsidRPr="001B67A4">
        <w:rPr>
          <w:rFonts w:cstheme="minorHAnsi"/>
        </w:rPr>
        <w:t>, or</w:t>
      </w:r>
      <w:r w:rsidR="009E7667" w:rsidRPr="001B67A4">
        <w:rPr>
          <w:rFonts w:cstheme="minorHAnsi"/>
        </w:rPr>
        <w:t xml:space="preserve"> </w:t>
      </w:r>
      <w:r w:rsidR="00B036C6" w:rsidRPr="001B67A4">
        <w:rPr>
          <w:rFonts w:cstheme="minorHAnsi"/>
        </w:rPr>
        <w:t>in</w:t>
      </w:r>
      <w:r w:rsidR="009E7667" w:rsidRPr="001B67A4">
        <w:rPr>
          <w:rFonts w:cstheme="minorHAnsi"/>
        </w:rPr>
        <w:t xml:space="preserve"> a funding period</w:t>
      </w:r>
    </w:p>
    <w:p w14:paraId="51D244F1" w14:textId="44C977EB" w:rsidR="00E94EEC" w:rsidRPr="001B67A4" w:rsidRDefault="00E94EEC" w:rsidP="002401A7">
      <w:pPr>
        <w:rPr>
          <w:rFonts w:cstheme="minorHAnsi"/>
        </w:rPr>
      </w:pPr>
      <w:r w:rsidRPr="001B67A4">
        <w:rPr>
          <w:rFonts w:cstheme="minorHAnsi"/>
        </w:rPr>
        <w:t xml:space="preserve">This ensures that a participant will not be </w:t>
      </w:r>
      <w:r w:rsidR="00727331" w:rsidRPr="001B67A4">
        <w:rPr>
          <w:rFonts w:cstheme="minorHAnsi"/>
        </w:rPr>
        <w:t>thought of</w:t>
      </w:r>
      <w:r w:rsidRPr="001B67A4">
        <w:rPr>
          <w:rFonts w:cstheme="minorHAnsi"/>
        </w:rPr>
        <w:t xml:space="preserve"> as unlikely to </w:t>
      </w:r>
      <w:r w:rsidR="005C24BF" w:rsidRPr="001B67A4">
        <w:rPr>
          <w:rFonts w:cstheme="minorHAnsi"/>
        </w:rPr>
        <w:t>spend in line with a plan</w:t>
      </w:r>
      <w:r w:rsidRPr="001B67A4">
        <w:rPr>
          <w:rFonts w:cstheme="minorHAnsi"/>
        </w:rPr>
        <w:t xml:space="preserve"> based on the amount of funding in their plan.</w:t>
      </w:r>
    </w:p>
    <w:p w14:paraId="3FCC8EA1" w14:textId="1041F012" w:rsidR="0015397E" w:rsidRPr="001B67A4" w:rsidRDefault="00B11401" w:rsidP="00B05CBD">
      <w:pPr>
        <w:pStyle w:val="ListNumber"/>
        <w:rPr>
          <w:rFonts w:cstheme="minorHAnsi"/>
        </w:rPr>
      </w:pPr>
      <w:r w:rsidRPr="001B67A4">
        <w:rPr>
          <w:rFonts w:cstheme="minorHAnsi"/>
        </w:rPr>
        <w:t xml:space="preserve">if a person has </w:t>
      </w:r>
      <w:r w:rsidR="2EB2AD38" w:rsidRPr="001B67A4">
        <w:rPr>
          <w:rFonts w:cstheme="minorHAnsi"/>
        </w:rPr>
        <w:t xml:space="preserve">declared </w:t>
      </w:r>
      <w:r w:rsidR="08BC2CAE" w:rsidRPr="001B67A4">
        <w:rPr>
          <w:rFonts w:cstheme="minorHAnsi"/>
        </w:rPr>
        <w:t>bankruptcy</w:t>
      </w:r>
      <w:r w:rsidR="00E02864" w:rsidRPr="001B67A4">
        <w:rPr>
          <w:rFonts w:cstheme="minorHAnsi"/>
        </w:rPr>
        <w:t xml:space="preserve"> but</w:t>
      </w:r>
      <w:r w:rsidR="00D469AE" w:rsidRPr="001B67A4">
        <w:rPr>
          <w:rFonts w:cstheme="minorHAnsi"/>
        </w:rPr>
        <w:t xml:space="preserve"> has been </w:t>
      </w:r>
      <w:r w:rsidRPr="001B67A4">
        <w:rPr>
          <w:rFonts w:cstheme="minorHAnsi"/>
        </w:rPr>
        <w:t>discharged</w:t>
      </w:r>
      <w:r w:rsidR="00395042" w:rsidRPr="001B67A4">
        <w:rPr>
          <w:rFonts w:cstheme="minorHAnsi"/>
        </w:rPr>
        <w:t xml:space="preserve"> (their bankrupt</w:t>
      </w:r>
      <w:r w:rsidR="00C06C66" w:rsidRPr="001B67A4">
        <w:rPr>
          <w:rFonts w:cstheme="minorHAnsi"/>
        </w:rPr>
        <w:t>cy has ended).</w:t>
      </w:r>
      <w:r w:rsidR="4FFB7C46" w:rsidRPr="001B67A4">
        <w:rPr>
          <w:rFonts w:cstheme="minorHAnsi"/>
        </w:rPr>
        <w:t xml:space="preserve"> </w:t>
      </w:r>
    </w:p>
    <w:p w14:paraId="2A118020" w14:textId="7103DE31" w:rsidR="0015397E" w:rsidRPr="001B67A4" w:rsidRDefault="0015397E" w:rsidP="002401A7">
      <w:pPr>
        <w:rPr>
          <w:rFonts w:cstheme="minorHAnsi"/>
        </w:rPr>
      </w:pPr>
      <w:r w:rsidRPr="001B67A4">
        <w:rPr>
          <w:rStyle w:val="CharSectno"/>
          <w:rFonts w:cstheme="minorHAnsi"/>
        </w:rPr>
        <w:t xml:space="preserve">This </w:t>
      </w:r>
      <w:r w:rsidR="001B67A4" w:rsidRPr="001B67A4">
        <w:rPr>
          <w:rStyle w:val="CharSectno"/>
          <w:rFonts w:cstheme="minorHAnsi"/>
        </w:rPr>
        <w:t xml:space="preserve">means </w:t>
      </w:r>
      <w:r w:rsidRPr="00256729">
        <w:rPr>
          <w:rStyle w:val="CharSectno"/>
          <w:rFonts w:cstheme="minorHAnsi"/>
        </w:rPr>
        <w:t>participants and nominees who</w:t>
      </w:r>
      <w:r w:rsidR="001B67A4" w:rsidRPr="001B67A4">
        <w:rPr>
          <w:rStyle w:val="CharSectno"/>
          <w:rFonts w:cstheme="minorHAnsi"/>
        </w:rPr>
        <w:t xml:space="preserve"> have been bankrupt </w:t>
      </w:r>
      <w:r w:rsidR="00256729" w:rsidRPr="001B67A4">
        <w:rPr>
          <w:rStyle w:val="CharSectno"/>
          <w:rFonts w:cstheme="minorHAnsi"/>
        </w:rPr>
        <w:t>before but</w:t>
      </w:r>
      <w:r w:rsidR="001B67A4" w:rsidRPr="001B67A4">
        <w:rPr>
          <w:rStyle w:val="CharSectno"/>
          <w:rFonts w:cstheme="minorHAnsi"/>
        </w:rPr>
        <w:t xml:space="preserve"> are not anymore</w:t>
      </w:r>
      <w:r w:rsidRPr="001B67A4">
        <w:rPr>
          <w:rStyle w:val="CharSectno"/>
          <w:rFonts w:cstheme="minorHAnsi"/>
        </w:rPr>
        <w:t xml:space="preserve"> </w:t>
      </w:r>
      <w:r w:rsidR="001B67A4" w:rsidRPr="001B67A4">
        <w:rPr>
          <w:rStyle w:val="CharSectno"/>
          <w:rFonts w:cstheme="minorHAnsi"/>
        </w:rPr>
        <w:t>will not be</w:t>
      </w:r>
      <w:r w:rsidRPr="001B67A4">
        <w:rPr>
          <w:rStyle w:val="CharSectno"/>
          <w:rFonts w:cstheme="minorHAnsi"/>
        </w:rPr>
        <w:t xml:space="preserve"> treated unfairly</w:t>
      </w:r>
      <w:r w:rsidR="001B67A4" w:rsidRPr="001B67A4">
        <w:rPr>
          <w:rStyle w:val="CharSectno"/>
          <w:rFonts w:cstheme="minorHAnsi"/>
        </w:rPr>
        <w:t>.</w:t>
      </w:r>
    </w:p>
    <w:p w14:paraId="57A61C41" w14:textId="3C961E1F" w:rsidR="6AFA3898" w:rsidRPr="001B67A4" w:rsidRDefault="18A38190" w:rsidP="00B05CBD">
      <w:pPr>
        <w:pStyle w:val="Heading2"/>
        <w:rPr>
          <w:rFonts w:eastAsia="Arial" w:cstheme="majorHAnsi"/>
          <w:sz w:val="24"/>
        </w:rPr>
      </w:pPr>
      <w:r w:rsidRPr="001B67A4">
        <w:rPr>
          <w:rFonts w:cstheme="majorHAnsi"/>
        </w:rPr>
        <w:t>Is this a reviewable decision?</w:t>
      </w:r>
    </w:p>
    <w:p w14:paraId="74F9F0EE" w14:textId="758E1B2A" w:rsidR="6AFA3898" w:rsidRPr="001B67A4" w:rsidRDefault="18A38190" w:rsidP="00B05CBD">
      <w:pPr>
        <w:rPr>
          <w:rFonts w:cstheme="minorHAnsi"/>
        </w:rPr>
      </w:pPr>
      <w:r w:rsidRPr="001B67A4">
        <w:rPr>
          <w:rFonts w:cstheme="minorHAnsi"/>
        </w:rPr>
        <w:t xml:space="preserve">Participants have the same review rights </w:t>
      </w:r>
      <w:r w:rsidR="001B67A4" w:rsidRPr="001B67A4">
        <w:rPr>
          <w:rFonts w:cstheme="minorHAnsi"/>
        </w:rPr>
        <w:t>for</w:t>
      </w:r>
      <w:r w:rsidRPr="001B67A4">
        <w:rPr>
          <w:rFonts w:cstheme="minorHAnsi"/>
        </w:rPr>
        <w:t xml:space="preserve"> plan management decisions as they do now. Plan management type </w:t>
      </w:r>
      <w:r w:rsidR="481A95E3" w:rsidRPr="001B67A4">
        <w:rPr>
          <w:rFonts w:cstheme="minorHAnsi"/>
        </w:rPr>
        <w:t xml:space="preserve">is </w:t>
      </w:r>
      <w:r w:rsidRPr="001B67A4">
        <w:rPr>
          <w:rFonts w:cstheme="minorHAnsi"/>
        </w:rPr>
        <w:t xml:space="preserve">part of the </w:t>
      </w:r>
      <w:r w:rsidR="20093965" w:rsidRPr="001B67A4">
        <w:rPr>
          <w:rFonts w:cstheme="minorHAnsi"/>
        </w:rPr>
        <w:t xml:space="preserve">NDIA’s </w:t>
      </w:r>
      <w:r w:rsidRPr="001B67A4">
        <w:rPr>
          <w:rFonts w:cstheme="minorHAnsi"/>
        </w:rPr>
        <w:t>decision to approve the statement of participant supports which is a reviewable decision.</w:t>
      </w:r>
    </w:p>
    <w:sectPr w:rsidR="6AFA3898" w:rsidRPr="001B67A4" w:rsidSect="00634D7A">
      <w:headerReference w:type="default" r:id="rId17"/>
      <w:headerReference w:type="first" r:id="rId18"/>
      <w:pgSz w:w="11906" w:h="16838"/>
      <w:pgMar w:top="851" w:right="851" w:bottom="8" w:left="85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E491B" w14:textId="77777777" w:rsidR="00A13EA5" w:rsidRDefault="00A13EA5" w:rsidP="008F3023">
      <w:pPr>
        <w:spacing w:after="0" w:line="240" w:lineRule="auto"/>
      </w:pPr>
      <w:r>
        <w:separator/>
      </w:r>
    </w:p>
  </w:endnote>
  <w:endnote w:type="continuationSeparator" w:id="0">
    <w:p w14:paraId="170E9881" w14:textId="77777777" w:rsidR="00A13EA5" w:rsidRDefault="00A13EA5" w:rsidP="008F3023">
      <w:pPr>
        <w:spacing w:after="0" w:line="240" w:lineRule="auto"/>
      </w:pPr>
      <w:r>
        <w:continuationSeparator/>
      </w:r>
    </w:p>
  </w:endnote>
  <w:endnote w:type="continuationNotice" w:id="1">
    <w:p w14:paraId="03E709C0" w14:textId="77777777" w:rsidR="00A13EA5" w:rsidRDefault="00A13E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1D447" w14:textId="31A697A6" w:rsidR="00F06175" w:rsidRDefault="00F06175">
    <w:pPr>
      <w:pStyle w:val="Footer"/>
    </w:pPr>
    <w:r w:rsidRPr="00261F5D">
      <w:fldChar w:fldCharType="begin"/>
    </w:r>
    <w:r w:rsidRPr="00261F5D">
      <w:instrText xml:space="preserve"> PAGE   \* MERGEFORMAT </w:instrText>
    </w:r>
    <w:r w:rsidRPr="00261F5D">
      <w:fldChar w:fldCharType="separate"/>
    </w:r>
    <w:r w:rsidRPr="00261F5D">
      <w:rPr>
        <w:noProof/>
      </w:rPr>
      <w:t>1</w:t>
    </w:r>
    <w:r w:rsidRPr="00261F5D">
      <w:rPr>
        <w:noProof/>
      </w:rPr>
      <w:fldChar w:fldCharType="end"/>
    </w:r>
    <w:r w:rsidRPr="00261F5D">
      <w:rPr>
        <w:noProof/>
        <w:lang w:eastAsia="en-AU"/>
      </w:rPr>
      <w:drawing>
        <wp:anchor distT="0" distB="0" distL="114300" distR="114300" simplePos="0" relativeHeight="251658240" behindDoc="1" locked="1" layoutInCell="1" allowOverlap="1" wp14:anchorId="311B4373" wp14:editId="7DF772AF">
          <wp:simplePos x="0" y="0"/>
          <wp:positionH relativeFrom="page">
            <wp:align>right</wp:align>
          </wp:positionH>
          <wp:positionV relativeFrom="page">
            <wp:align>bottom</wp:align>
          </wp:positionV>
          <wp:extent cx="1522800" cy="1094400"/>
          <wp:effectExtent l="0" t="0" r="1270" b="0"/>
          <wp:wrapNone/>
          <wp:docPr id="1583385278"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rotWithShape="1">
                  <a:blip r:embed="rId1" cstate="print">
                    <a:extLst>
                      <a:ext uri="{28A0092B-C50C-407E-A947-70E740481C1C}">
                        <a14:useLocalDpi xmlns:a14="http://schemas.microsoft.com/office/drawing/2010/main" val="0"/>
                      </a:ext>
                    </a:extLst>
                  </a:blip>
                  <a:srcRect l="79903" t="7507"/>
                  <a:stretch/>
                </pic:blipFill>
                <pic:spPr bwMode="auto">
                  <a:xfrm>
                    <a:off x="0" y="0"/>
                    <a:ext cx="1522800" cy="109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1F5D">
      <w:rPr>
        <w:noProof/>
      </w:rPr>
      <w:t xml:space="preserve"> - </w:t>
    </w:r>
    <w:r w:rsidR="002B1727">
      <w:t xml:space="preserve">Section </w:t>
    </w:r>
    <w:r w:rsidR="003907B5">
      <w:t>44(5)</w:t>
    </w:r>
    <w:r w:rsidR="002B1727">
      <w:t xml:space="preserve"> – plain English summary</w:t>
    </w:r>
    <w:r w:rsidR="00E2068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C6D34" w14:textId="343A37A6" w:rsidR="00F85669" w:rsidRDefault="00657D3C" w:rsidP="007D36CD">
    <w:pPr>
      <w:pStyle w:val="Footer"/>
    </w:pPr>
    <w:r>
      <w:rPr>
        <w:noProof/>
      </w:rPr>
      <w:drawing>
        <wp:anchor distT="0" distB="0" distL="114300" distR="114300" simplePos="0" relativeHeight="251658241" behindDoc="0" locked="1" layoutInCell="1" allowOverlap="1" wp14:anchorId="18F79099" wp14:editId="6C72FC25">
          <wp:simplePos x="0" y="0"/>
          <wp:positionH relativeFrom="page">
            <wp:align>left</wp:align>
          </wp:positionH>
          <wp:positionV relativeFrom="page">
            <wp:align>top</wp:align>
          </wp:positionV>
          <wp:extent cx="7560000" cy="10692000"/>
          <wp:effectExtent l="0" t="0" r="3175" b="0"/>
          <wp:wrapNone/>
          <wp:docPr id="161461514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715710"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7D36CD" w:rsidRPr="00261F5D">
      <w:fldChar w:fldCharType="begin"/>
    </w:r>
    <w:r w:rsidR="007D36CD" w:rsidRPr="00261F5D">
      <w:instrText xml:space="preserve"> PAGE   \* MERGEFORMAT </w:instrText>
    </w:r>
    <w:r w:rsidR="007D36CD" w:rsidRPr="00261F5D">
      <w:fldChar w:fldCharType="separate"/>
    </w:r>
    <w:r w:rsidR="007D36CD" w:rsidRPr="00261F5D">
      <w:rPr>
        <w:noProof/>
      </w:rPr>
      <w:t>1</w:t>
    </w:r>
    <w:r w:rsidR="007D36CD" w:rsidRPr="00261F5D">
      <w:rPr>
        <w:noProof/>
      </w:rPr>
      <w:fldChar w:fldCharType="end"/>
    </w:r>
    <w:r w:rsidR="007D36CD" w:rsidRPr="00261F5D">
      <w:rPr>
        <w:noProof/>
      </w:rPr>
      <w:t xml:space="preserve"> - </w:t>
    </w:r>
    <w:r w:rsidR="003907B5">
      <w:t>Section 44(5) – plain English summary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AC516" w14:textId="77777777" w:rsidR="00A13EA5" w:rsidRDefault="00A13EA5" w:rsidP="008F3023">
      <w:pPr>
        <w:spacing w:after="0" w:line="240" w:lineRule="auto"/>
      </w:pPr>
      <w:r>
        <w:separator/>
      </w:r>
    </w:p>
  </w:footnote>
  <w:footnote w:type="continuationSeparator" w:id="0">
    <w:p w14:paraId="06E7CEB2" w14:textId="77777777" w:rsidR="00A13EA5" w:rsidRDefault="00A13EA5" w:rsidP="008F3023">
      <w:pPr>
        <w:spacing w:after="0" w:line="240" w:lineRule="auto"/>
      </w:pPr>
      <w:r>
        <w:continuationSeparator/>
      </w:r>
    </w:p>
  </w:footnote>
  <w:footnote w:type="continuationNotice" w:id="1">
    <w:p w14:paraId="1288AB50" w14:textId="77777777" w:rsidR="00A13EA5" w:rsidRDefault="00A13E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3715B983" w14:paraId="1EC606C3" w14:textId="77777777" w:rsidTr="3715B983">
      <w:trPr>
        <w:trHeight w:val="300"/>
      </w:trPr>
      <w:tc>
        <w:tcPr>
          <w:tcW w:w="3400" w:type="dxa"/>
        </w:tcPr>
        <w:p w14:paraId="3F511022" w14:textId="31741322" w:rsidR="3715B983" w:rsidRDefault="3715B983" w:rsidP="3715B983">
          <w:pPr>
            <w:pStyle w:val="Header"/>
            <w:ind w:left="-115"/>
          </w:pPr>
        </w:p>
      </w:tc>
      <w:tc>
        <w:tcPr>
          <w:tcW w:w="3400" w:type="dxa"/>
        </w:tcPr>
        <w:p w14:paraId="77431A76" w14:textId="62053ED1" w:rsidR="3715B983" w:rsidRDefault="3715B983" w:rsidP="3715B983">
          <w:pPr>
            <w:pStyle w:val="Header"/>
            <w:jc w:val="center"/>
          </w:pPr>
        </w:p>
      </w:tc>
      <w:tc>
        <w:tcPr>
          <w:tcW w:w="3400" w:type="dxa"/>
        </w:tcPr>
        <w:p w14:paraId="4FC88503" w14:textId="6C88DA1E" w:rsidR="3715B983" w:rsidRDefault="3715B983" w:rsidP="3715B983">
          <w:pPr>
            <w:pStyle w:val="Header"/>
            <w:ind w:right="-115"/>
            <w:jc w:val="right"/>
          </w:pPr>
        </w:p>
      </w:tc>
    </w:tr>
  </w:tbl>
  <w:p w14:paraId="5515D967" w14:textId="2ADCF0EC" w:rsidR="3715B983" w:rsidRDefault="3715B983" w:rsidP="3715B9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1CC7CD46" w14:paraId="4E615284" w14:textId="77777777" w:rsidTr="1CC7CD46">
      <w:trPr>
        <w:trHeight w:val="300"/>
      </w:trPr>
      <w:tc>
        <w:tcPr>
          <w:tcW w:w="3400" w:type="dxa"/>
        </w:tcPr>
        <w:p w14:paraId="42A41365" w14:textId="14DD1A31" w:rsidR="1CC7CD46" w:rsidRDefault="1CC7CD46" w:rsidP="1CC7CD46">
          <w:pPr>
            <w:pStyle w:val="Header"/>
            <w:ind w:left="-115"/>
          </w:pPr>
        </w:p>
      </w:tc>
      <w:tc>
        <w:tcPr>
          <w:tcW w:w="3400" w:type="dxa"/>
        </w:tcPr>
        <w:p w14:paraId="2F8F6C59" w14:textId="3DFA7B0B" w:rsidR="1CC7CD46" w:rsidRDefault="1CC7CD46" w:rsidP="1CC7CD46">
          <w:pPr>
            <w:pStyle w:val="Header"/>
            <w:jc w:val="center"/>
          </w:pPr>
        </w:p>
      </w:tc>
      <w:tc>
        <w:tcPr>
          <w:tcW w:w="3400" w:type="dxa"/>
        </w:tcPr>
        <w:p w14:paraId="46DE93A6" w14:textId="2528D098" w:rsidR="1CC7CD46" w:rsidRDefault="1CC7CD46" w:rsidP="1CC7CD46">
          <w:pPr>
            <w:pStyle w:val="Header"/>
            <w:ind w:right="-115"/>
            <w:jc w:val="right"/>
          </w:pPr>
        </w:p>
      </w:tc>
    </w:tr>
  </w:tbl>
  <w:p w14:paraId="06392EB2" w14:textId="6EE1C626" w:rsidR="1CC7CD46" w:rsidRDefault="1CC7CD46" w:rsidP="1CC7CD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3715B983" w14:paraId="48D318CD" w14:textId="77777777" w:rsidTr="3715B983">
      <w:trPr>
        <w:trHeight w:val="300"/>
      </w:trPr>
      <w:tc>
        <w:tcPr>
          <w:tcW w:w="3400" w:type="dxa"/>
        </w:tcPr>
        <w:p w14:paraId="43AFBB1F" w14:textId="7F51B4E8" w:rsidR="3715B983" w:rsidRDefault="3715B983" w:rsidP="3715B983">
          <w:pPr>
            <w:pStyle w:val="Header"/>
            <w:ind w:left="-115"/>
          </w:pPr>
        </w:p>
      </w:tc>
      <w:tc>
        <w:tcPr>
          <w:tcW w:w="3400" w:type="dxa"/>
        </w:tcPr>
        <w:p w14:paraId="45B4E652" w14:textId="7AB23D59" w:rsidR="3715B983" w:rsidRDefault="3715B983" w:rsidP="3715B983">
          <w:pPr>
            <w:pStyle w:val="Header"/>
            <w:jc w:val="center"/>
          </w:pPr>
        </w:p>
      </w:tc>
      <w:tc>
        <w:tcPr>
          <w:tcW w:w="3400" w:type="dxa"/>
        </w:tcPr>
        <w:p w14:paraId="3DBDA39A" w14:textId="3CC14D15" w:rsidR="3715B983" w:rsidRDefault="3715B983" w:rsidP="3715B983">
          <w:pPr>
            <w:pStyle w:val="Header"/>
            <w:ind w:right="-115"/>
            <w:jc w:val="right"/>
          </w:pPr>
        </w:p>
      </w:tc>
    </w:tr>
  </w:tbl>
  <w:p w14:paraId="2D15A811" w14:textId="0C925C70" w:rsidR="3715B983" w:rsidRDefault="3715B983" w:rsidP="3715B9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1CC7CD46" w14:paraId="2DF5CB44" w14:textId="77777777" w:rsidTr="1CC7CD46">
      <w:trPr>
        <w:trHeight w:val="300"/>
      </w:trPr>
      <w:tc>
        <w:tcPr>
          <w:tcW w:w="3400" w:type="dxa"/>
        </w:tcPr>
        <w:p w14:paraId="113052BC" w14:textId="7C2C9E81" w:rsidR="1CC7CD46" w:rsidRDefault="1CC7CD46" w:rsidP="1CC7CD46">
          <w:pPr>
            <w:pStyle w:val="Header"/>
            <w:ind w:left="-115"/>
          </w:pPr>
        </w:p>
      </w:tc>
      <w:tc>
        <w:tcPr>
          <w:tcW w:w="3400" w:type="dxa"/>
        </w:tcPr>
        <w:p w14:paraId="594440A5" w14:textId="413651DF" w:rsidR="1CC7CD46" w:rsidRDefault="1CC7CD46" w:rsidP="1CC7CD46">
          <w:pPr>
            <w:pStyle w:val="Header"/>
            <w:jc w:val="center"/>
          </w:pPr>
        </w:p>
      </w:tc>
      <w:tc>
        <w:tcPr>
          <w:tcW w:w="3400" w:type="dxa"/>
        </w:tcPr>
        <w:p w14:paraId="43C86361" w14:textId="73036505" w:rsidR="1CC7CD46" w:rsidRDefault="1CC7CD46" w:rsidP="1CC7CD46">
          <w:pPr>
            <w:pStyle w:val="Header"/>
            <w:ind w:right="-115"/>
            <w:jc w:val="right"/>
          </w:pPr>
        </w:p>
      </w:tc>
    </w:tr>
  </w:tbl>
  <w:p w14:paraId="0183EFCA" w14:textId="0BBB4B39" w:rsidR="1CC7CD46" w:rsidRDefault="1CC7CD46" w:rsidP="1CC7CD4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3715B983" w14:paraId="23EA3FAE" w14:textId="77777777" w:rsidTr="3715B983">
      <w:trPr>
        <w:trHeight w:val="300"/>
      </w:trPr>
      <w:tc>
        <w:tcPr>
          <w:tcW w:w="3400" w:type="dxa"/>
        </w:tcPr>
        <w:p w14:paraId="39ADF8C8" w14:textId="454AB7BE" w:rsidR="3715B983" w:rsidRDefault="3715B983" w:rsidP="3715B983">
          <w:pPr>
            <w:pStyle w:val="Header"/>
            <w:ind w:left="-115"/>
          </w:pPr>
        </w:p>
      </w:tc>
      <w:tc>
        <w:tcPr>
          <w:tcW w:w="3400" w:type="dxa"/>
        </w:tcPr>
        <w:p w14:paraId="1107B77D" w14:textId="400C0A77" w:rsidR="3715B983" w:rsidRDefault="3715B983" w:rsidP="3715B983">
          <w:pPr>
            <w:pStyle w:val="Header"/>
            <w:jc w:val="center"/>
          </w:pPr>
        </w:p>
      </w:tc>
      <w:tc>
        <w:tcPr>
          <w:tcW w:w="3400" w:type="dxa"/>
        </w:tcPr>
        <w:p w14:paraId="47FD535E" w14:textId="393CC0B0" w:rsidR="3715B983" w:rsidRDefault="3715B983" w:rsidP="3715B983">
          <w:pPr>
            <w:pStyle w:val="Header"/>
            <w:ind w:right="-115"/>
            <w:jc w:val="right"/>
          </w:pPr>
        </w:p>
      </w:tc>
    </w:tr>
  </w:tbl>
  <w:p w14:paraId="32240B67" w14:textId="306D0374" w:rsidR="3715B983" w:rsidRDefault="3715B983" w:rsidP="3715B98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1CC7CD46" w14:paraId="640DADC9" w14:textId="77777777" w:rsidTr="1CC7CD46">
      <w:trPr>
        <w:trHeight w:val="300"/>
      </w:trPr>
      <w:tc>
        <w:tcPr>
          <w:tcW w:w="3400" w:type="dxa"/>
        </w:tcPr>
        <w:p w14:paraId="571AA072" w14:textId="02EB9564" w:rsidR="1CC7CD46" w:rsidRDefault="1CC7CD46" w:rsidP="1CC7CD46">
          <w:pPr>
            <w:pStyle w:val="Header"/>
            <w:ind w:left="-115"/>
          </w:pPr>
        </w:p>
      </w:tc>
      <w:tc>
        <w:tcPr>
          <w:tcW w:w="3400" w:type="dxa"/>
        </w:tcPr>
        <w:p w14:paraId="64B10DB8" w14:textId="0CBA37A5" w:rsidR="1CC7CD46" w:rsidRDefault="1CC7CD46" w:rsidP="1CC7CD46">
          <w:pPr>
            <w:pStyle w:val="Header"/>
            <w:jc w:val="center"/>
          </w:pPr>
        </w:p>
      </w:tc>
      <w:tc>
        <w:tcPr>
          <w:tcW w:w="3400" w:type="dxa"/>
        </w:tcPr>
        <w:p w14:paraId="27735117" w14:textId="6E1AC8D3" w:rsidR="1CC7CD46" w:rsidRDefault="1CC7CD46" w:rsidP="1CC7CD46">
          <w:pPr>
            <w:pStyle w:val="Header"/>
            <w:ind w:right="-115"/>
            <w:jc w:val="right"/>
          </w:pPr>
        </w:p>
      </w:tc>
    </w:tr>
  </w:tbl>
  <w:p w14:paraId="20BB976B" w14:textId="735C1B21" w:rsidR="1CC7CD46" w:rsidRDefault="1CC7CD46" w:rsidP="1CC7CD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098276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0B0444"/>
    <w:multiLevelType w:val="hybridMultilevel"/>
    <w:tmpl w:val="BCE2CC88"/>
    <w:lvl w:ilvl="0" w:tplc="3B2C6620">
      <w:start w:val="1"/>
      <w:numFmt w:val="lowerLetter"/>
      <w:lvlText w:val="(%1)"/>
      <w:lvlJc w:val="left"/>
      <w:pPr>
        <w:ind w:left="360" w:hanging="360"/>
      </w:pPr>
      <w:rPr>
        <w:rFonts w:asciiTheme="minorHAnsi" w:eastAsiaTheme="minorHAnsi" w:hAnsiTheme="minorHAnsi" w:cstheme="minorBidi"/>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30163A"/>
    <w:multiLevelType w:val="hybridMultilevel"/>
    <w:tmpl w:val="CD4EC96C"/>
    <w:lvl w:ilvl="0" w:tplc="FFFFFFFF">
      <w:start w:val="1"/>
      <w:numFmt w:val="bullet"/>
      <w:pStyle w:val="ListParagraph"/>
      <w:lvlText w:val="•"/>
      <w:lvlJc w:val="left"/>
      <w:pPr>
        <w:ind w:left="1032" w:hanging="360"/>
      </w:pPr>
      <w:rPr>
        <w:rFonts w:ascii="Tahoma" w:hAnsi="Tahoma"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3" w15:restartNumberingAfterBreak="0">
    <w:nsid w:val="062F6516"/>
    <w:multiLevelType w:val="hybridMultilevel"/>
    <w:tmpl w:val="AACE20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9248D7"/>
    <w:multiLevelType w:val="hybridMultilevel"/>
    <w:tmpl w:val="47DC3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E308E1"/>
    <w:multiLevelType w:val="hybridMultilevel"/>
    <w:tmpl w:val="AF7CC924"/>
    <w:lvl w:ilvl="0" w:tplc="88C8059E">
      <w:numFmt w:val="bullet"/>
      <w:lvlText w:val="•"/>
      <w:lvlJc w:val="left"/>
      <w:pPr>
        <w:ind w:left="720"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D96ED3"/>
    <w:multiLevelType w:val="multilevel"/>
    <w:tmpl w:val="19369012"/>
    <w:lvl w:ilvl="0">
      <w:start w:val="1"/>
      <w:numFmt w:val="lowerLetter"/>
      <w:pStyle w:val="ListNumber"/>
      <w:lvlText w:val="%1)"/>
      <w:lvlJc w:val="left"/>
      <w:pPr>
        <w:ind w:left="644" w:hanging="360"/>
      </w:pPr>
      <w:rPr>
        <w:rFonts w:hint="default"/>
      </w:rPr>
    </w:lvl>
    <w:lvl w:ilvl="1">
      <w:start w:val="1"/>
      <w:numFmt w:val="lowerLetter"/>
      <w:lvlText w:val="%2."/>
      <w:lvlJc w:val="left"/>
      <w:pPr>
        <w:ind w:left="1134" w:hanging="425"/>
      </w:pPr>
      <w:rPr>
        <w:rFonts w:hint="default"/>
      </w:rPr>
    </w:lvl>
    <w:lvl w:ilvl="2">
      <w:start w:val="1"/>
      <w:numFmt w:val="lowerRoman"/>
      <w:lvlText w:val="%3."/>
      <w:lvlJc w:val="left"/>
      <w:pPr>
        <w:ind w:left="1559" w:hanging="425"/>
      </w:pPr>
      <w:rPr>
        <w:rFonts w:hint="default"/>
      </w:rPr>
    </w:lvl>
    <w:lvl w:ilvl="3">
      <w:start w:val="1"/>
      <w:numFmt w:val="decimal"/>
      <w:lvlText w:val="(%4)"/>
      <w:lvlJc w:val="left"/>
      <w:pPr>
        <w:ind w:left="1984" w:hanging="425"/>
      </w:pPr>
      <w:rPr>
        <w:rFonts w:hint="default"/>
      </w:rPr>
    </w:lvl>
    <w:lvl w:ilvl="4">
      <w:start w:val="1"/>
      <w:numFmt w:val="lowerLetter"/>
      <w:lvlText w:val="(%5)"/>
      <w:lvlJc w:val="left"/>
      <w:pPr>
        <w:ind w:left="2409" w:hanging="425"/>
      </w:pPr>
      <w:rPr>
        <w:rFonts w:hint="default"/>
      </w:rPr>
    </w:lvl>
    <w:lvl w:ilvl="5">
      <w:start w:val="1"/>
      <w:numFmt w:val="lowerRoman"/>
      <w:lvlText w:val="(%6)"/>
      <w:lvlJc w:val="left"/>
      <w:pPr>
        <w:ind w:left="2834" w:hanging="425"/>
      </w:pPr>
      <w:rPr>
        <w:rFonts w:hint="default"/>
      </w:rPr>
    </w:lvl>
    <w:lvl w:ilvl="6">
      <w:start w:val="1"/>
      <w:numFmt w:val="decimal"/>
      <w:lvlText w:val="%7."/>
      <w:lvlJc w:val="left"/>
      <w:pPr>
        <w:ind w:left="3259" w:hanging="425"/>
      </w:pPr>
      <w:rPr>
        <w:rFonts w:hint="default"/>
      </w:rPr>
    </w:lvl>
    <w:lvl w:ilvl="7">
      <w:start w:val="1"/>
      <w:numFmt w:val="lowerLetter"/>
      <w:lvlText w:val="%8."/>
      <w:lvlJc w:val="left"/>
      <w:pPr>
        <w:ind w:left="3684" w:hanging="425"/>
      </w:pPr>
      <w:rPr>
        <w:rFonts w:hint="default"/>
      </w:rPr>
    </w:lvl>
    <w:lvl w:ilvl="8">
      <w:start w:val="1"/>
      <w:numFmt w:val="lowerRoman"/>
      <w:lvlText w:val="%9."/>
      <w:lvlJc w:val="left"/>
      <w:pPr>
        <w:ind w:left="4109" w:hanging="425"/>
      </w:pPr>
      <w:rPr>
        <w:rFonts w:hint="default"/>
      </w:rPr>
    </w:lvl>
  </w:abstractNum>
  <w:abstractNum w:abstractNumId="7" w15:restartNumberingAfterBreak="0">
    <w:nsid w:val="128E05FC"/>
    <w:multiLevelType w:val="hybridMultilevel"/>
    <w:tmpl w:val="DCBA6808"/>
    <w:lvl w:ilvl="0" w:tplc="FFFFFFFF">
      <w:start w:val="1"/>
      <w:numFmt w:val="bullet"/>
      <w:lvlText w:val="•"/>
      <w:lvlJc w:val="left"/>
      <w:pPr>
        <w:ind w:left="720" w:hanging="360"/>
      </w:pPr>
      <w:rPr>
        <w:rFonts w:ascii="Tahoma" w:hAnsi="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3413C"/>
    <w:multiLevelType w:val="multilevel"/>
    <w:tmpl w:val="C59EBE60"/>
    <w:lvl w:ilvl="0">
      <w:start w:val="1"/>
      <w:numFmt w:val="decimal"/>
      <w:lvlText w:val="%1."/>
      <w:lvlJc w:val="left"/>
      <w:pPr>
        <w:ind w:left="709" w:hanging="425"/>
      </w:pPr>
      <w:rPr>
        <w:rFonts w:hint="default"/>
      </w:rPr>
    </w:lvl>
    <w:lvl w:ilvl="1">
      <w:start w:val="1"/>
      <w:numFmt w:val="lowerLetter"/>
      <w:lvlText w:val="%2."/>
      <w:lvlJc w:val="left"/>
      <w:pPr>
        <w:ind w:left="1134" w:hanging="425"/>
      </w:pPr>
      <w:rPr>
        <w:rFonts w:hint="default"/>
      </w:rPr>
    </w:lvl>
    <w:lvl w:ilvl="2">
      <w:start w:val="1"/>
      <w:numFmt w:val="lowerRoman"/>
      <w:lvlText w:val="%3."/>
      <w:lvlJc w:val="left"/>
      <w:pPr>
        <w:ind w:left="1559" w:hanging="425"/>
      </w:pPr>
      <w:rPr>
        <w:rFonts w:hint="default"/>
      </w:rPr>
    </w:lvl>
    <w:lvl w:ilvl="3">
      <w:start w:val="1"/>
      <w:numFmt w:val="decimal"/>
      <w:lvlText w:val="(%4)"/>
      <w:lvlJc w:val="left"/>
      <w:pPr>
        <w:ind w:left="1984" w:hanging="425"/>
      </w:pPr>
      <w:rPr>
        <w:rFonts w:hint="default"/>
      </w:rPr>
    </w:lvl>
    <w:lvl w:ilvl="4">
      <w:start w:val="1"/>
      <w:numFmt w:val="lowerLetter"/>
      <w:lvlText w:val="(%5)"/>
      <w:lvlJc w:val="left"/>
      <w:pPr>
        <w:ind w:left="2409" w:hanging="425"/>
      </w:pPr>
      <w:rPr>
        <w:rFonts w:hint="default"/>
      </w:rPr>
    </w:lvl>
    <w:lvl w:ilvl="5">
      <w:start w:val="1"/>
      <w:numFmt w:val="lowerRoman"/>
      <w:lvlText w:val="(%6)"/>
      <w:lvlJc w:val="left"/>
      <w:pPr>
        <w:ind w:left="2834" w:hanging="425"/>
      </w:pPr>
      <w:rPr>
        <w:rFonts w:hint="default"/>
      </w:rPr>
    </w:lvl>
    <w:lvl w:ilvl="6">
      <w:start w:val="1"/>
      <w:numFmt w:val="decimal"/>
      <w:lvlText w:val="%7."/>
      <w:lvlJc w:val="left"/>
      <w:pPr>
        <w:ind w:left="3259" w:hanging="425"/>
      </w:pPr>
      <w:rPr>
        <w:rFonts w:hint="default"/>
      </w:rPr>
    </w:lvl>
    <w:lvl w:ilvl="7">
      <w:start w:val="1"/>
      <w:numFmt w:val="lowerLetter"/>
      <w:lvlText w:val="%8."/>
      <w:lvlJc w:val="left"/>
      <w:pPr>
        <w:ind w:left="3684" w:hanging="425"/>
      </w:pPr>
      <w:rPr>
        <w:rFonts w:hint="default"/>
      </w:rPr>
    </w:lvl>
    <w:lvl w:ilvl="8">
      <w:start w:val="1"/>
      <w:numFmt w:val="lowerRoman"/>
      <w:lvlText w:val="%9."/>
      <w:lvlJc w:val="left"/>
      <w:pPr>
        <w:ind w:left="4109" w:hanging="425"/>
      </w:pPr>
      <w:rPr>
        <w:rFonts w:hint="default"/>
      </w:rPr>
    </w:lvl>
  </w:abstractNum>
  <w:abstractNum w:abstractNumId="9" w15:restartNumberingAfterBreak="0">
    <w:nsid w:val="213055FF"/>
    <w:multiLevelType w:val="hybridMultilevel"/>
    <w:tmpl w:val="497EF7B4"/>
    <w:lvl w:ilvl="0" w:tplc="71A8A20C">
      <w:start w:val="1"/>
      <w:numFmt w:val="bullet"/>
      <w:pStyle w:val="Bullet"/>
      <w:lvlText w:val=""/>
      <w:lvlJc w:val="left"/>
      <w:pPr>
        <w:ind w:left="-1779" w:hanging="360"/>
      </w:pPr>
      <w:rPr>
        <w:rFonts w:ascii="Symbol" w:hAnsi="Symbol" w:hint="default"/>
        <w:color w:val="auto"/>
      </w:rPr>
    </w:lvl>
    <w:lvl w:ilvl="1" w:tplc="08090003">
      <w:start w:val="1"/>
      <w:numFmt w:val="bullet"/>
      <w:lvlText w:val="o"/>
      <w:lvlJc w:val="left"/>
      <w:pPr>
        <w:ind w:left="-1059" w:hanging="360"/>
      </w:pPr>
      <w:rPr>
        <w:rFonts w:ascii="Courier New" w:hAnsi="Courier New" w:cs="Courier New" w:hint="default"/>
      </w:rPr>
    </w:lvl>
    <w:lvl w:ilvl="2" w:tplc="08090005">
      <w:start w:val="1"/>
      <w:numFmt w:val="bullet"/>
      <w:lvlText w:val=""/>
      <w:lvlJc w:val="left"/>
      <w:pPr>
        <w:ind w:left="-339" w:hanging="360"/>
      </w:pPr>
      <w:rPr>
        <w:rFonts w:ascii="Wingdings" w:hAnsi="Wingdings" w:hint="default"/>
      </w:rPr>
    </w:lvl>
    <w:lvl w:ilvl="3" w:tplc="08090001">
      <w:start w:val="1"/>
      <w:numFmt w:val="bullet"/>
      <w:lvlText w:val=""/>
      <w:lvlJc w:val="left"/>
      <w:pPr>
        <w:ind w:left="381" w:hanging="360"/>
      </w:pPr>
      <w:rPr>
        <w:rFonts w:ascii="Symbol" w:hAnsi="Symbol" w:hint="default"/>
      </w:rPr>
    </w:lvl>
    <w:lvl w:ilvl="4" w:tplc="08090003">
      <w:start w:val="1"/>
      <w:numFmt w:val="bullet"/>
      <w:lvlText w:val="o"/>
      <w:lvlJc w:val="left"/>
      <w:pPr>
        <w:ind w:left="1101" w:hanging="360"/>
      </w:pPr>
      <w:rPr>
        <w:rFonts w:ascii="Courier New" w:hAnsi="Courier New" w:cs="Courier New" w:hint="default"/>
      </w:rPr>
    </w:lvl>
    <w:lvl w:ilvl="5" w:tplc="08090005" w:tentative="1">
      <w:start w:val="1"/>
      <w:numFmt w:val="bullet"/>
      <w:lvlText w:val=""/>
      <w:lvlJc w:val="left"/>
      <w:pPr>
        <w:ind w:left="1821" w:hanging="360"/>
      </w:pPr>
      <w:rPr>
        <w:rFonts w:ascii="Wingdings" w:hAnsi="Wingdings" w:hint="default"/>
      </w:rPr>
    </w:lvl>
    <w:lvl w:ilvl="6" w:tplc="08090001" w:tentative="1">
      <w:start w:val="1"/>
      <w:numFmt w:val="bullet"/>
      <w:lvlText w:val=""/>
      <w:lvlJc w:val="left"/>
      <w:pPr>
        <w:ind w:left="2541" w:hanging="360"/>
      </w:pPr>
      <w:rPr>
        <w:rFonts w:ascii="Symbol" w:hAnsi="Symbol" w:hint="default"/>
      </w:rPr>
    </w:lvl>
    <w:lvl w:ilvl="7" w:tplc="08090003" w:tentative="1">
      <w:start w:val="1"/>
      <w:numFmt w:val="bullet"/>
      <w:lvlText w:val="o"/>
      <w:lvlJc w:val="left"/>
      <w:pPr>
        <w:ind w:left="3261" w:hanging="360"/>
      </w:pPr>
      <w:rPr>
        <w:rFonts w:ascii="Courier New" w:hAnsi="Courier New" w:cs="Courier New" w:hint="default"/>
      </w:rPr>
    </w:lvl>
    <w:lvl w:ilvl="8" w:tplc="08090005" w:tentative="1">
      <w:start w:val="1"/>
      <w:numFmt w:val="bullet"/>
      <w:lvlText w:val=""/>
      <w:lvlJc w:val="left"/>
      <w:pPr>
        <w:ind w:left="3981" w:hanging="360"/>
      </w:pPr>
      <w:rPr>
        <w:rFonts w:ascii="Wingdings" w:hAnsi="Wingdings" w:hint="default"/>
      </w:rPr>
    </w:lvl>
  </w:abstractNum>
  <w:abstractNum w:abstractNumId="10" w15:restartNumberingAfterBreak="0">
    <w:nsid w:val="2604B439"/>
    <w:multiLevelType w:val="hybridMultilevel"/>
    <w:tmpl w:val="81BEE3B0"/>
    <w:lvl w:ilvl="0" w:tplc="5C48B8F2">
      <w:start w:val="1"/>
      <w:numFmt w:val="bullet"/>
      <w:lvlText w:val=""/>
      <w:lvlJc w:val="left"/>
      <w:pPr>
        <w:ind w:left="720" w:hanging="360"/>
      </w:pPr>
      <w:rPr>
        <w:rFonts w:ascii="Symbol" w:hAnsi="Symbol" w:hint="default"/>
      </w:rPr>
    </w:lvl>
    <w:lvl w:ilvl="1" w:tplc="BAEA5662">
      <w:start w:val="1"/>
      <w:numFmt w:val="bullet"/>
      <w:lvlText w:val="o"/>
      <w:lvlJc w:val="left"/>
      <w:pPr>
        <w:ind w:left="1440" w:hanging="360"/>
      </w:pPr>
      <w:rPr>
        <w:rFonts w:ascii="Courier New" w:hAnsi="Courier New" w:hint="default"/>
      </w:rPr>
    </w:lvl>
    <w:lvl w:ilvl="2" w:tplc="821CD474">
      <w:start w:val="1"/>
      <w:numFmt w:val="bullet"/>
      <w:lvlText w:val=""/>
      <w:lvlJc w:val="left"/>
      <w:pPr>
        <w:ind w:left="2160" w:hanging="360"/>
      </w:pPr>
      <w:rPr>
        <w:rFonts w:ascii="Wingdings" w:hAnsi="Wingdings" w:hint="default"/>
      </w:rPr>
    </w:lvl>
    <w:lvl w:ilvl="3" w:tplc="1D3E4E22">
      <w:start w:val="1"/>
      <w:numFmt w:val="bullet"/>
      <w:lvlText w:val=""/>
      <w:lvlJc w:val="left"/>
      <w:pPr>
        <w:ind w:left="2880" w:hanging="360"/>
      </w:pPr>
      <w:rPr>
        <w:rFonts w:ascii="Symbol" w:hAnsi="Symbol" w:hint="default"/>
      </w:rPr>
    </w:lvl>
    <w:lvl w:ilvl="4" w:tplc="BC64BD70">
      <w:start w:val="1"/>
      <w:numFmt w:val="bullet"/>
      <w:lvlText w:val="o"/>
      <w:lvlJc w:val="left"/>
      <w:pPr>
        <w:ind w:left="3600" w:hanging="360"/>
      </w:pPr>
      <w:rPr>
        <w:rFonts w:ascii="Courier New" w:hAnsi="Courier New" w:hint="default"/>
      </w:rPr>
    </w:lvl>
    <w:lvl w:ilvl="5" w:tplc="10F28AD8">
      <w:start w:val="1"/>
      <w:numFmt w:val="bullet"/>
      <w:lvlText w:val=""/>
      <w:lvlJc w:val="left"/>
      <w:pPr>
        <w:ind w:left="4320" w:hanging="360"/>
      </w:pPr>
      <w:rPr>
        <w:rFonts w:ascii="Wingdings" w:hAnsi="Wingdings" w:hint="default"/>
      </w:rPr>
    </w:lvl>
    <w:lvl w:ilvl="6" w:tplc="E716F072">
      <w:start w:val="1"/>
      <w:numFmt w:val="bullet"/>
      <w:lvlText w:val=""/>
      <w:lvlJc w:val="left"/>
      <w:pPr>
        <w:ind w:left="5040" w:hanging="360"/>
      </w:pPr>
      <w:rPr>
        <w:rFonts w:ascii="Symbol" w:hAnsi="Symbol" w:hint="default"/>
      </w:rPr>
    </w:lvl>
    <w:lvl w:ilvl="7" w:tplc="E33C140C">
      <w:start w:val="1"/>
      <w:numFmt w:val="bullet"/>
      <w:lvlText w:val="o"/>
      <w:lvlJc w:val="left"/>
      <w:pPr>
        <w:ind w:left="5760" w:hanging="360"/>
      </w:pPr>
      <w:rPr>
        <w:rFonts w:ascii="Courier New" w:hAnsi="Courier New" w:hint="default"/>
      </w:rPr>
    </w:lvl>
    <w:lvl w:ilvl="8" w:tplc="7AEE59D4">
      <w:start w:val="1"/>
      <w:numFmt w:val="bullet"/>
      <w:lvlText w:val=""/>
      <w:lvlJc w:val="left"/>
      <w:pPr>
        <w:ind w:left="6480" w:hanging="360"/>
      </w:pPr>
      <w:rPr>
        <w:rFonts w:ascii="Wingdings" w:hAnsi="Wingdings" w:hint="default"/>
      </w:rPr>
    </w:lvl>
  </w:abstractNum>
  <w:abstractNum w:abstractNumId="11" w15:restartNumberingAfterBreak="0">
    <w:nsid w:val="27466A1B"/>
    <w:multiLevelType w:val="hybridMultilevel"/>
    <w:tmpl w:val="A342C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0633A4"/>
    <w:multiLevelType w:val="hybridMultilevel"/>
    <w:tmpl w:val="D3366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E142FA"/>
    <w:multiLevelType w:val="hybridMultilevel"/>
    <w:tmpl w:val="407EB30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EA6473D"/>
    <w:multiLevelType w:val="hybridMultilevel"/>
    <w:tmpl w:val="6C0EC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7F619C"/>
    <w:multiLevelType w:val="hybridMultilevel"/>
    <w:tmpl w:val="EE527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CA396D"/>
    <w:multiLevelType w:val="hybridMultilevel"/>
    <w:tmpl w:val="6FD487F2"/>
    <w:lvl w:ilvl="0" w:tplc="0C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9971C04"/>
    <w:multiLevelType w:val="hybridMultilevel"/>
    <w:tmpl w:val="9B6CF52E"/>
    <w:lvl w:ilvl="0" w:tplc="88C8059E">
      <w:numFmt w:val="bullet"/>
      <w:lvlText w:val="•"/>
      <w:lvlJc w:val="left"/>
      <w:pPr>
        <w:ind w:left="720"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CB426C"/>
    <w:multiLevelType w:val="hybridMultilevel"/>
    <w:tmpl w:val="F5B27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5E6F2B"/>
    <w:multiLevelType w:val="multilevel"/>
    <w:tmpl w:val="BEC8918C"/>
    <w:lvl w:ilvl="0">
      <w:start w:val="1"/>
      <w:numFmt w:val="lowerLetter"/>
      <w:lvlText w:val="%1)"/>
      <w:lvlJc w:val="left"/>
      <w:pPr>
        <w:ind w:left="644" w:hanging="360"/>
      </w:pPr>
      <w:rPr>
        <w:rFonts w:hint="default"/>
      </w:rPr>
    </w:lvl>
    <w:lvl w:ilvl="1">
      <w:start w:val="1"/>
      <w:numFmt w:val="lowerLetter"/>
      <w:lvlText w:val="%2."/>
      <w:lvlJc w:val="left"/>
      <w:pPr>
        <w:ind w:left="1134" w:hanging="425"/>
      </w:pPr>
      <w:rPr>
        <w:rFonts w:hint="default"/>
      </w:rPr>
    </w:lvl>
    <w:lvl w:ilvl="2">
      <w:start w:val="1"/>
      <w:numFmt w:val="lowerRoman"/>
      <w:lvlText w:val="%3."/>
      <w:lvlJc w:val="left"/>
      <w:pPr>
        <w:ind w:left="1559" w:hanging="425"/>
      </w:pPr>
      <w:rPr>
        <w:rFonts w:hint="default"/>
      </w:rPr>
    </w:lvl>
    <w:lvl w:ilvl="3">
      <w:start w:val="1"/>
      <w:numFmt w:val="decimal"/>
      <w:lvlText w:val="(%4)"/>
      <w:lvlJc w:val="left"/>
      <w:pPr>
        <w:ind w:left="1984" w:hanging="425"/>
      </w:pPr>
      <w:rPr>
        <w:rFonts w:hint="default"/>
      </w:rPr>
    </w:lvl>
    <w:lvl w:ilvl="4">
      <w:start w:val="1"/>
      <w:numFmt w:val="lowerLetter"/>
      <w:lvlText w:val="(%5)"/>
      <w:lvlJc w:val="left"/>
      <w:pPr>
        <w:ind w:left="2409" w:hanging="425"/>
      </w:pPr>
      <w:rPr>
        <w:rFonts w:hint="default"/>
      </w:rPr>
    </w:lvl>
    <w:lvl w:ilvl="5">
      <w:start w:val="1"/>
      <w:numFmt w:val="lowerRoman"/>
      <w:lvlText w:val="(%6)"/>
      <w:lvlJc w:val="left"/>
      <w:pPr>
        <w:ind w:left="2834" w:hanging="425"/>
      </w:pPr>
      <w:rPr>
        <w:rFonts w:hint="default"/>
      </w:rPr>
    </w:lvl>
    <w:lvl w:ilvl="6">
      <w:start w:val="1"/>
      <w:numFmt w:val="decimal"/>
      <w:lvlText w:val="%7."/>
      <w:lvlJc w:val="left"/>
      <w:pPr>
        <w:ind w:left="3259" w:hanging="425"/>
      </w:pPr>
      <w:rPr>
        <w:rFonts w:hint="default"/>
      </w:rPr>
    </w:lvl>
    <w:lvl w:ilvl="7">
      <w:start w:val="1"/>
      <w:numFmt w:val="lowerLetter"/>
      <w:lvlText w:val="%8."/>
      <w:lvlJc w:val="left"/>
      <w:pPr>
        <w:ind w:left="3684" w:hanging="425"/>
      </w:pPr>
      <w:rPr>
        <w:rFonts w:hint="default"/>
      </w:rPr>
    </w:lvl>
    <w:lvl w:ilvl="8">
      <w:start w:val="1"/>
      <w:numFmt w:val="lowerRoman"/>
      <w:lvlText w:val="%9."/>
      <w:lvlJc w:val="left"/>
      <w:pPr>
        <w:ind w:left="4109" w:hanging="425"/>
      </w:pPr>
      <w:rPr>
        <w:rFonts w:hint="default"/>
      </w:rPr>
    </w:lvl>
  </w:abstractNum>
  <w:abstractNum w:abstractNumId="20" w15:restartNumberingAfterBreak="0">
    <w:nsid w:val="575A7167"/>
    <w:multiLevelType w:val="hybridMultilevel"/>
    <w:tmpl w:val="8AAC4B6A"/>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21" w15:restartNumberingAfterBreak="0">
    <w:nsid w:val="58D6485F"/>
    <w:multiLevelType w:val="hybridMultilevel"/>
    <w:tmpl w:val="4760C3A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0C93CAE"/>
    <w:multiLevelType w:val="hybridMultilevel"/>
    <w:tmpl w:val="1922B7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24" w15:restartNumberingAfterBreak="0">
    <w:nsid w:val="75D94B9F"/>
    <w:multiLevelType w:val="hybridMultilevel"/>
    <w:tmpl w:val="B3847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CF7CAA"/>
    <w:multiLevelType w:val="hybridMultilevel"/>
    <w:tmpl w:val="78FCE276"/>
    <w:lvl w:ilvl="0" w:tplc="61DA8364">
      <w:start w:val="1"/>
      <w:numFmt w:val="bullet"/>
      <w:pStyle w:val="ListNum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7DCD67F6"/>
    <w:multiLevelType w:val="hybridMultilevel"/>
    <w:tmpl w:val="2F960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8A2E06"/>
    <w:multiLevelType w:val="hybridMultilevel"/>
    <w:tmpl w:val="AA703574"/>
    <w:lvl w:ilvl="0" w:tplc="2E804366">
      <w:start w:val="1"/>
      <w:numFmt w:val="lowerLetter"/>
      <w:lvlText w:val="%1)"/>
      <w:lvlJc w:val="left"/>
      <w:pPr>
        <w:ind w:left="720" w:hanging="360"/>
      </w:pPr>
    </w:lvl>
    <w:lvl w:ilvl="1" w:tplc="2F02B006">
      <w:start w:val="1"/>
      <w:numFmt w:val="lowerLetter"/>
      <w:lvlText w:val="%2."/>
      <w:lvlJc w:val="left"/>
      <w:pPr>
        <w:ind w:left="1440" w:hanging="360"/>
      </w:pPr>
    </w:lvl>
    <w:lvl w:ilvl="2" w:tplc="6E6216AC">
      <w:start w:val="1"/>
      <w:numFmt w:val="lowerRoman"/>
      <w:lvlText w:val="%3."/>
      <w:lvlJc w:val="right"/>
      <w:pPr>
        <w:ind w:left="2160" w:hanging="180"/>
      </w:pPr>
    </w:lvl>
    <w:lvl w:ilvl="3" w:tplc="314A6272">
      <w:start w:val="1"/>
      <w:numFmt w:val="decimal"/>
      <w:lvlText w:val="%4."/>
      <w:lvlJc w:val="left"/>
      <w:pPr>
        <w:ind w:left="2880" w:hanging="360"/>
      </w:pPr>
    </w:lvl>
    <w:lvl w:ilvl="4" w:tplc="371C79F6">
      <w:start w:val="1"/>
      <w:numFmt w:val="lowerLetter"/>
      <w:lvlText w:val="%5."/>
      <w:lvlJc w:val="left"/>
      <w:pPr>
        <w:ind w:left="3600" w:hanging="360"/>
      </w:pPr>
    </w:lvl>
    <w:lvl w:ilvl="5" w:tplc="5996222E">
      <w:start w:val="1"/>
      <w:numFmt w:val="lowerRoman"/>
      <w:lvlText w:val="%6."/>
      <w:lvlJc w:val="right"/>
      <w:pPr>
        <w:ind w:left="4320" w:hanging="180"/>
      </w:pPr>
    </w:lvl>
    <w:lvl w:ilvl="6" w:tplc="BE7C2A6C">
      <w:start w:val="1"/>
      <w:numFmt w:val="decimal"/>
      <w:lvlText w:val="%7."/>
      <w:lvlJc w:val="left"/>
      <w:pPr>
        <w:ind w:left="5040" w:hanging="360"/>
      </w:pPr>
    </w:lvl>
    <w:lvl w:ilvl="7" w:tplc="B81CBFC4">
      <w:start w:val="1"/>
      <w:numFmt w:val="lowerLetter"/>
      <w:lvlText w:val="%8."/>
      <w:lvlJc w:val="left"/>
      <w:pPr>
        <w:ind w:left="5760" w:hanging="360"/>
      </w:pPr>
    </w:lvl>
    <w:lvl w:ilvl="8" w:tplc="6DE672C2">
      <w:start w:val="1"/>
      <w:numFmt w:val="lowerRoman"/>
      <w:lvlText w:val="%9."/>
      <w:lvlJc w:val="right"/>
      <w:pPr>
        <w:ind w:left="6480" w:hanging="180"/>
      </w:pPr>
    </w:lvl>
  </w:abstractNum>
  <w:abstractNum w:abstractNumId="28" w15:restartNumberingAfterBreak="0">
    <w:nsid w:val="7EE86FC5"/>
    <w:multiLevelType w:val="multilevel"/>
    <w:tmpl w:val="38126A0E"/>
    <w:lvl w:ilvl="0">
      <w:start w:val="1"/>
      <w:numFmt w:val="bullet"/>
      <w:pStyle w:val="ListBullet"/>
      <w:lvlText w:val=""/>
      <w:lvlJc w:val="left"/>
      <w:pPr>
        <w:ind w:left="567" w:hanging="283"/>
      </w:pPr>
      <w:rPr>
        <w:rFonts w:ascii="Symbol" w:hAnsi="Symbol" w:hint="default"/>
      </w:rPr>
    </w:lvl>
    <w:lvl w:ilvl="1">
      <w:start w:val="1"/>
      <w:numFmt w:val="bullet"/>
      <w:pStyle w:val="ListBullet2"/>
      <w:lvlText w:val="–"/>
      <w:lvlJc w:val="left"/>
      <w:pPr>
        <w:ind w:left="851" w:hanging="283"/>
      </w:pPr>
      <w:rPr>
        <w:rFonts w:ascii="Tahoma" w:hAnsi="Tahoma" w:hint="default"/>
      </w:rPr>
    </w:lvl>
    <w:lvl w:ilvl="2">
      <w:start w:val="1"/>
      <w:numFmt w:val="bullet"/>
      <w:pStyle w:val="ListBullet3"/>
      <w:lvlText w:val=""/>
      <w:lvlJc w:val="left"/>
      <w:pPr>
        <w:ind w:left="1135" w:hanging="283"/>
      </w:pPr>
      <w:rPr>
        <w:rFonts w:ascii="Wingdings" w:hAnsi="Wingdings" w:hint="default"/>
      </w:rPr>
    </w:lvl>
    <w:lvl w:ilvl="3">
      <w:start w:val="1"/>
      <w:numFmt w:val="bullet"/>
      <w:lvlText w:val=""/>
      <w:lvlJc w:val="left"/>
      <w:pPr>
        <w:ind w:left="1419" w:hanging="283"/>
      </w:pPr>
      <w:rPr>
        <w:rFonts w:ascii="Symbol" w:hAnsi="Symbol" w:hint="default"/>
      </w:rPr>
    </w:lvl>
    <w:lvl w:ilvl="4">
      <w:start w:val="1"/>
      <w:numFmt w:val="bullet"/>
      <w:lvlText w:val="o"/>
      <w:lvlJc w:val="left"/>
      <w:pPr>
        <w:ind w:left="1703" w:hanging="283"/>
      </w:pPr>
      <w:rPr>
        <w:rFonts w:ascii="Courier New" w:hAnsi="Courier New" w:cs="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cs="Courier New" w:hint="default"/>
      </w:rPr>
    </w:lvl>
    <w:lvl w:ilvl="8">
      <w:start w:val="1"/>
      <w:numFmt w:val="bullet"/>
      <w:lvlText w:val=""/>
      <w:lvlJc w:val="left"/>
      <w:pPr>
        <w:ind w:left="2839" w:hanging="283"/>
      </w:pPr>
      <w:rPr>
        <w:rFonts w:ascii="Wingdings" w:hAnsi="Wingdings" w:hint="default"/>
      </w:rPr>
    </w:lvl>
  </w:abstractNum>
  <w:num w:numId="1" w16cid:durableId="1419134354">
    <w:abstractNumId w:val="27"/>
  </w:num>
  <w:num w:numId="2" w16cid:durableId="1276790422">
    <w:abstractNumId w:val="23"/>
  </w:num>
  <w:num w:numId="3" w16cid:durableId="1378166838">
    <w:abstractNumId w:val="2"/>
  </w:num>
  <w:num w:numId="4" w16cid:durableId="501120408">
    <w:abstractNumId w:val="28"/>
  </w:num>
  <w:num w:numId="5" w16cid:durableId="978261373">
    <w:abstractNumId w:val="8"/>
  </w:num>
  <w:num w:numId="6" w16cid:durableId="12357728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91188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93217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47561096">
    <w:abstractNumId w:val="26"/>
  </w:num>
  <w:num w:numId="10" w16cid:durableId="523792583">
    <w:abstractNumId w:val="24"/>
  </w:num>
  <w:num w:numId="11" w16cid:durableId="197284368">
    <w:abstractNumId w:val="4"/>
  </w:num>
  <w:num w:numId="12" w16cid:durableId="238028533">
    <w:abstractNumId w:val="12"/>
  </w:num>
  <w:num w:numId="13" w16cid:durableId="2051952884">
    <w:abstractNumId w:val="0"/>
  </w:num>
  <w:num w:numId="14" w16cid:durableId="331682090">
    <w:abstractNumId w:val="11"/>
  </w:num>
  <w:num w:numId="15" w16cid:durableId="1223978886">
    <w:abstractNumId w:val="15"/>
  </w:num>
  <w:num w:numId="16" w16cid:durableId="1472097509">
    <w:abstractNumId w:val="19"/>
  </w:num>
  <w:num w:numId="17" w16cid:durableId="9958378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939498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45625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7715873">
    <w:abstractNumId w:val="18"/>
  </w:num>
  <w:num w:numId="21" w16cid:durableId="895556417">
    <w:abstractNumId w:val="7"/>
  </w:num>
  <w:num w:numId="22" w16cid:durableId="1361661553">
    <w:abstractNumId w:val="5"/>
  </w:num>
  <w:num w:numId="23" w16cid:durableId="224492734">
    <w:abstractNumId w:val="17"/>
  </w:num>
  <w:num w:numId="24" w16cid:durableId="1991639433">
    <w:abstractNumId w:val="9"/>
  </w:num>
  <w:num w:numId="25" w16cid:durableId="1429930180">
    <w:abstractNumId w:val="2"/>
  </w:num>
  <w:num w:numId="26" w16cid:durableId="655455895">
    <w:abstractNumId w:val="10"/>
  </w:num>
  <w:num w:numId="27" w16cid:durableId="286156569">
    <w:abstractNumId w:val="3"/>
  </w:num>
  <w:num w:numId="28" w16cid:durableId="1084885867">
    <w:abstractNumId w:val="16"/>
  </w:num>
  <w:num w:numId="29" w16cid:durableId="1110780881">
    <w:abstractNumId w:val="13"/>
  </w:num>
  <w:num w:numId="30" w16cid:durableId="1041635528">
    <w:abstractNumId w:val="21"/>
  </w:num>
  <w:num w:numId="31" w16cid:durableId="57630140">
    <w:abstractNumId w:val="2"/>
  </w:num>
  <w:num w:numId="32" w16cid:durableId="96802500">
    <w:abstractNumId w:val="2"/>
  </w:num>
  <w:num w:numId="33" w16cid:durableId="373117103">
    <w:abstractNumId w:val="2"/>
  </w:num>
  <w:num w:numId="34" w16cid:durableId="1863082227">
    <w:abstractNumId w:val="2"/>
  </w:num>
  <w:num w:numId="35" w16cid:durableId="1927302421">
    <w:abstractNumId w:val="2"/>
  </w:num>
  <w:num w:numId="36" w16cid:durableId="327946646">
    <w:abstractNumId w:val="2"/>
  </w:num>
  <w:num w:numId="37" w16cid:durableId="1408650214">
    <w:abstractNumId w:val="2"/>
  </w:num>
  <w:num w:numId="38" w16cid:durableId="905385364">
    <w:abstractNumId w:val="1"/>
  </w:num>
  <w:num w:numId="39" w16cid:durableId="1508708270">
    <w:abstractNumId w:val="14"/>
  </w:num>
  <w:num w:numId="40" w16cid:durableId="1014308144">
    <w:abstractNumId w:val="22"/>
  </w:num>
  <w:num w:numId="41" w16cid:durableId="1223564413">
    <w:abstractNumId w:val="2"/>
  </w:num>
  <w:num w:numId="42" w16cid:durableId="389617954">
    <w:abstractNumId w:val="2"/>
  </w:num>
  <w:num w:numId="43" w16cid:durableId="193353520">
    <w:abstractNumId w:val="2"/>
  </w:num>
  <w:num w:numId="44" w16cid:durableId="206265572">
    <w:abstractNumId w:val="20"/>
  </w:num>
  <w:num w:numId="45" w16cid:durableId="2050564904">
    <w:abstractNumId w:val="25"/>
  </w:num>
  <w:num w:numId="46" w16cid:durableId="843401048">
    <w:abstractNumId w:val="2"/>
  </w:num>
  <w:num w:numId="47" w16cid:durableId="1314484444">
    <w:abstractNumId w:val="2"/>
  </w:num>
  <w:num w:numId="48" w16cid:durableId="2054382866">
    <w:abstractNumId w:val="2"/>
  </w:num>
  <w:num w:numId="49" w16cid:durableId="1265722207">
    <w:abstractNumId w:val="6"/>
  </w:num>
  <w:num w:numId="50" w16cid:durableId="548202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14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1FF"/>
    <w:rsid w:val="0000145D"/>
    <w:rsid w:val="000029DA"/>
    <w:rsid w:val="00002D92"/>
    <w:rsid w:val="00004577"/>
    <w:rsid w:val="000077F4"/>
    <w:rsid w:val="000108F3"/>
    <w:rsid w:val="0001361B"/>
    <w:rsid w:val="000140B8"/>
    <w:rsid w:val="000143C4"/>
    <w:rsid w:val="00017A6A"/>
    <w:rsid w:val="00024BA6"/>
    <w:rsid w:val="0002593C"/>
    <w:rsid w:val="000317E3"/>
    <w:rsid w:val="00031FAD"/>
    <w:rsid w:val="000343AD"/>
    <w:rsid w:val="00034CB8"/>
    <w:rsid w:val="00044684"/>
    <w:rsid w:val="00044CA5"/>
    <w:rsid w:val="00046826"/>
    <w:rsid w:val="00047B98"/>
    <w:rsid w:val="000522C2"/>
    <w:rsid w:val="000553C6"/>
    <w:rsid w:val="000567B7"/>
    <w:rsid w:val="00056A29"/>
    <w:rsid w:val="000613A3"/>
    <w:rsid w:val="00062B78"/>
    <w:rsid w:val="00062BCE"/>
    <w:rsid w:val="00064140"/>
    <w:rsid w:val="000651FF"/>
    <w:rsid w:val="000659A2"/>
    <w:rsid w:val="0007162D"/>
    <w:rsid w:val="000750D2"/>
    <w:rsid w:val="00075327"/>
    <w:rsid w:val="00076502"/>
    <w:rsid w:val="00077308"/>
    <w:rsid w:val="00081610"/>
    <w:rsid w:val="00083598"/>
    <w:rsid w:val="00083B24"/>
    <w:rsid w:val="00084E20"/>
    <w:rsid w:val="00091249"/>
    <w:rsid w:val="00091ABE"/>
    <w:rsid w:val="00092F25"/>
    <w:rsid w:val="00093397"/>
    <w:rsid w:val="00097856"/>
    <w:rsid w:val="000A11A5"/>
    <w:rsid w:val="000A1583"/>
    <w:rsid w:val="000A3E2D"/>
    <w:rsid w:val="000A5B07"/>
    <w:rsid w:val="000A6AE5"/>
    <w:rsid w:val="000B483D"/>
    <w:rsid w:val="000B7A47"/>
    <w:rsid w:val="000C1EC6"/>
    <w:rsid w:val="000C4A0F"/>
    <w:rsid w:val="000D02F9"/>
    <w:rsid w:val="000D03DF"/>
    <w:rsid w:val="000D5965"/>
    <w:rsid w:val="000D68D5"/>
    <w:rsid w:val="000E177E"/>
    <w:rsid w:val="000E281F"/>
    <w:rsid w:val="000E6227"/>
    <w:rsid w:val="000E74C3"/>
    <w:rsid w:val="000E75D2"/>
    <w:rsid w:val="000F00C1"/>
    <w:rsid w:val="000F25A6"/>
    <w:rsid w:val="000F2FB4"/>
    <w:rsid w:val="000F7266"/>
    <w:rsid w:val="000F75FC"/>
    <w:rsid w:val="001034AD"/>
    <w:rsid w:val="0010691E"/>
    <w:rsid w:val="0011176F"/>
    <w:rsid w:val="00112679"/>
    <w:rsid w:val="00112DD7"/>
    <w:rsid w:val="001153E9"/>
    <w:rsid w:val="00123CCC"/>
    <w:rsid w:val="00127A97"/>
    <w:rsid w:val="00130A69"/>
    <w:rsid w:val="0013170D"/>
    <w:rsid w:val="00144E4D"/>
    <w:rsid w:val="00147B42"/>
    <w:rsid w:val="001510D7"/>
    <w:rsid w:val="00151A41"/>
    <w:rsid w:val="00152E8A"/>
    <w:rsid w:val="0015397E"/>
    <w:rsid w:val="00156596"/>
    <w:rsid w:val="00161696"/>
    <w:rsid w:val="00163352"/>
    <w:rsid w:val="001664AB"/>
    <w:rsid w:val="0016708E"/>
    <w:rsid w:val="0018172E"/>
    <w:rsid w:val="00193462"/>
    <w:rsid w:val="001965D2"/>
    <w:rsid w:val="001A0B10"/>
    <w:rsid w:val="001A671D"/>
    <w:rsid w:val="001A7461"/>
    <w:rsid w:val="001B1EFF"/>
    <w:rsid w:val="001B67A4"/>
    <w:rsid w:val="001C0F5D"/>
    <w:rsid w:val="001C2588"/>
    <w:rsid w:val="001C34C2"/>
    <w:rsid w:val="001C5262"/>
    <w:rsid w:val="001C71FF"/>
    <w:rsid w:val="001D0F6D"/>
    <w:rsid w:val="001D5C50"/>
    <w:rsid w:val="001D64EA"/>
    <w:rsid w:val="001D6FAF"/>
    <w:rsid w:val="001D72B7"/>
    <w:rsid w:val="001E0043"/>
    <w:rsid w:val="001E1080"/>
    <w:rsid w:val="001E630D"/>
    <w:rsid w:val="001F4D67"/>
    <w:rsid w:val="001F61AF"/>
    <w:rsid w:val="001F6546"/>
    <w:rsid w:val="00201227"/>
    <w:rsid w:val="0020264A"/>
    <w:rsid w:val="00205355"/>
    <w:rsid w:val="002129F3"/>
    <w:rsid w:val="00220BA4"/>
    <w:rsid w:val="0022173C"/>
    <w:rsid w:val="002258BE"/>
    <w:rsid w:val="00226AD5"/>
    <w:rsid w:val="00234264"/>
    <w:rsid w:val="002346B5"/>
    <w:rsid w:val="002401A7"/>
    <w:rsid w:val="00240A6E"/>
    <w:rsid w:val="00242768"/>
    <w:rsid w:val="002504C2"/>
    <w:rsid w:val="00254340"/>
    <w:rsid w:val="0025593A"/>
    <w:rsid w:val="00256472"/>
    <w:rsid w:val="00256729"/>
    <w:rsid w:val="00261F5D"/>
    <w:rsid w:val="00262CDD"/>
    <w:rsid w:val="00265C61"/>
    <w:rsid w:val="00267E34"/>
    <w:rsid w:val="00275D19"/>
    <w:rsid w:val="00275EA9"/>
    <w:rsid w:val="00281DFB"/>
    <w:rsid w:val="00282835"/>
    <w:rsid w:val="00287B43"/>
    <w:rsid w:val="0029006B"/>
    <w:rsid w:val="00290289"/>
    <w:rsid w:val="00293540"/>
    <w:rsid w:val="002942CB"/>
    <w:rsid w:val="00295934"/>
    <w:rsid w:val="002968CE"/>
    <w:rsid w:val="002A3CCC"/>
    <w:rsid w:val="002A6990"/>
    <w:rsid w:val="002B05CB"/>
    <w:rsid w:val="002B0AED"/>
    <w:rsid w:val="002B1727"/>
    <w:rsid w:val="002B3CC6"/>
    <w:rsid w:val="002B4814"/>
    <w:rsid w:val="002B5E48"/>
    <w:rsid w:val="002B7002"/>
    <w:rsid w:val="002C0177"/>
    <w:rsid w:val="002C2C58"/>
    <w:rsid w:val="002D7C33"/>
    <w:rsid w:val="002F66B0"/>
    <w:rsid w:val="003014C5"/>
    <w:rsid w:val="0030711A"/>
    <w:rsid w:val="003101B7"/>
    <w:rsid w:val="0031178E"/>
    <w:rsid w:val="00311FC7"/>
    <w:rsid w:val="0032195D"/>
    <w:rsid w:val="00323480"/>
    <w:rsid w:val="0032550E"/>
    <w:rsid w:val="003255FE"/>
    <w:rsid w:val="00334949"/>
    <w:rsid w:val="00335A14"/>
    <w:rsid w:val="00337926"/>
    <w:rsid w:val="00344378"/>
    <w:rsid w:val="003449CB"/>
    <w:rsid w:val="00346B76"/>
    <w:rsid w:val="0034743C"/>
    <w:rsid w:val="0034756E"/>
    <w:rsid w:val="00347FE0"/>
    <w:rsid w:val="00352638"/>
    <w:rsid w:val="00365C32"/>
    <w:rsid w:val="00371BCD"/>
    <w:rsid w:val="00375EA3"/>
    <w:rsid w:val="0038044C"/>
    <w:rsid w:val="00385569"/>
    <w:rsid w:val="003907B5"/>
    <w:rsid w:val="003924BC"/>
    <w:rsid w:val="00395042"/>
    <w:rsid w:val="00397151"/>
    <w:rsid w:val="003A057A"/>
    <w:rsid w:val="003A6D7F"/>
    <w:rsid w:val="003A70C3"/>
    <w:rsid w:val="003B0D19"/>
    <w:rsid w:val="003B0DDD"/>
    <w:rsid w:val="003B2BB8"/>
    <w:rsid w:val="003B7424"/>
    <w:rsid w:val="003C0013"/>
    <w:rsid w:val="003C313A"/>
    <w:rsid w:val="003C62FE"/>
    <w:rsid w:val="003D19F5"/>
    <w:rsid w:val="003D34FF"/>
    <w:rsid w:val="003D650C"/>
    <w:rsid w:val="003D6B68"/>
    <w:rsid w:val="003D7118"/>
    <w:rsid w:val="003E0A57"/>
    <w:rsid w:val="003E10A6"/>
    <w:rsid w:val="003E2B62"/>
    <w:rsid w:val="003E3D88"/>
    <w:rsid w:val="003F32CC"/>
    <w:rsid w:val="003F4238"/>
    <w:rsid w:val="003F6AFC"/>
    <w:rsid w:val="0040240A"/>
    <w:rsid w:val="00403055"/>
    <w:rsid w:val="00406790"/>
    <w:rsid w:val="00406A6F"/>
    <w:rsid w:val="00410EC0"/>
    <w:rsid w:val="00412076"/>
    <w:rsid w:val="00413A2D"/>
    <w:rsid w:val="00415B6C"/>
    <w:rsid w:val="00416595"/>
    <w:rsid w:val="004243F2"/>
    <w:rsid w:val="0042488F"/>
    <w:rsid w:val="004329F6"/>
    <w:rsid w:val="00434164"/>
    <w:rsid w:val="004354E6"/>
    <w:rsid w:val="00440A3B"/>
    <w:rsid w:val="00440CB8"/>
    <w:rsid w:val="00441FD7"/>
    <w:rsid w:val="00444372"/>
    <w:rsid w:val="00450C93"/>
    <w:rsid w:val="00451287"/>
    <w:rsid w:val="0045166D"/>
    <w:rsid w:val="0045365D"/>
    <w:rsid w:val="004658B7"/>
    <w:rsid w:val="004660AB"/>
    <w:rsid w:val="00471456"/>
    <w:rsid w:val="0047261D"/>
    <w:rsid w:val="00474214"/>
    <w:rsid w:val="00474621"/>
    <w:rsid w:val="0047633D"/>
    <w:rsid w:val="004837A4"/>
    <w:rsid w:val="00483DC9"/>
    <w:rsid w:val="00484390"/>
    <w:rsid w:val="00485C2D"/>
    <w:rsid w:val="00490F3B"/>
    <w:rsid w:val="00497190"/>
    <w:rsid w:val="004A01EB"/>
    <w:rsid w:val="004A2151"/>
    <w:rsid w:val="004B54CA"/>
    <w:rsid w:val="004B653B"/>
    <w:rsid w:val="004C198A"/>
    <w:rsid w:val="004E011E"/>
    <w:rsid w:val="004E23AF"/>
    <w:rsid w:val="004E54B0"/>
    <w:rsid w:val="004E5CBF"/>
    <w:rsid w:val="004E6CCC"/>
    <w:rsid w:val="004F11A7"/>
    <w:rsid w:val="004F1CD8"/>
    <w:rsid w:val="004F2D39"/>
    <w:rsid w:val="004F2ED8"/>
    <w:rsid w:val="004F3394"/>
    <w:rsid w:val="004F72F7"/>
    <w:rsid w:val="004F7681"/>
    <w:rsid w:val="004F77F4"/>
    <w:rsid w:val="00501AA4"/>
    <w:rsid w:val="00502182"/>
    <w:rsid w:val="005072B0"/>
    <w:rsid w:val="00515ED5"/>
    <w:rsid w:val="00517AE4"/>
    <w:rsid w:val="00520543"/>
    <w:rsid w:val="00521498"/>
    <w:rsid w:val="00522E21"/>
    <w:rsid w:val="00523018"/>
    <w:rsid w:val="00525989"/>
    <w:rsid w:val="00527EAE"/>
    <w:rsid w:val="005312DA"/>
    <w:rsid w:val="00540775"/>
    <w:rsid w:val="005413C4"/>
    <w:rsid w:val="00541711"/>
    <w:rsid w:val="00543F2B"/>
    <w:rsid w:val="005445CF"/>
    <w:rsid w:val="0054713E"/>
    <w:rsid w:val="005514C0"/>
    <w:rsid w:val="00552348"/>
    <w:rsid w:val="00553B66"/>
    <w:rsid w:val="005543A8"/>
    <w:rsid w:val="00566982"/>
    <w:rsid w:val="00566C12"/>
    <w:rsid w:val="00567053"/>
    <w:rsid w:val="005728DA"/>
    <w:rsid w:val="005754ED"/>
    <w:rsid w:val="00584FC1"/>
    <w:rsid w:val="00584FC2"/>
    <w:rsid w:val="00586246"/>
    <w:rsid w:val="005877DC"/>
    <w:rsid w:val="0059023E"/>
    <w:rsid w:val="00592E80"/>
    <w:rsid w:val="0059384D"/>
    <w:rsid w:val="00593AB9"/>
    <w:rsid w:val="00593F48"/>
    <w:rsid w:val="00595217"/>
    <w:rsid w:val="0059636F"/>
    <w:rsid w:val="00597852"/>
    <w:rsid w:val="005A100B"/>
    <w:rsid w:val="005A5210"/>
    <w:rsid w:val="005B05AA"/>
    <w:rsid w:val="005B06DE"/>
    <w:rsid w:val="005B0C59"/>
    <w:rsid w:val="005B117E"/>
    <w:rsid w:val="005B1265"/>
    <w:rsid w:val="005B509C"/>
    <w:rsid w:val="005B66DF"/>
    <w:rsid w:val="005B7C06"/>
    <w:rsid w:val="005C24BF"/>
    <w:rsid w:val="005C3AA9"/>
    <w:rsid w:val="005C4252"/>
    <w:rsid w:val="005C4864"/>
    <w:rsid w:val="005C5AE7"/>
    <w:rsid w:val="005D2C33"/>
    <w:rsid w:val="005D5FA3"/>
    <w:rsid w:val="005D6069"/>
    <w:rsid w:val="005D7AEF"/>
    <w:rsid w:val="005E0D2D"/>
    <w:rsid w:val="005E3291"/>
    <w:rsid w:val="005E5F68"/>
    <w:rsid w:val="005F2041"/>
    <w:rsid w:val="005F3AE3"/>
    <w:rsid w:val="005F5EEF"/>
    <w:rsid w:val="00606DBA"/>
    <w:rsid w:val="006074A3"/>
    <w:rsid w:val="0061127A"/>
    <w:rsid w:val="00612356"/>
    <w:rsid w:val="00612C4B"/>
    <w:rsid w:val="00613437"/>
    <w:rsid w:val="00615A48"/>
    <w:rsid w:val="00615DE9"/>
    <w:rsid w:val="006170C4"/>
    <w:rsid w:val="00621118"/>
    <w:rsid w:val="0062415E"/>
    <w:rsid w:val="00626821"/>
    <w:rsid w:val="0062762C"/>
    <w:rsid w:val="00630630"/>
    <w:rsid w:val="00631A2C"/>
    <w:rsid w:val="00634D7A"/>
    <w:rsid w:val="006367B7"/>
    <w:rsid w:val="00636965"/>
    <w:rsid w:val="00636DEE"/>
    <w:rsid w:val="0064145E"/>
    <w:rsid w:val="0064317B"/>
    <w:rsid w:val="0064596A"/>
    <w:rsid w:val="006467DB"/>
    <w:rsid w:val="00646CC8"/>
    <w:rsid w:val="00647F8A"/>
    <w:rsid w:val="006519B6"/>
    <w:rsid w:val="0065625C"/>
    <w:rsid w:val="00657434"/>
    <w:rsid w:val="00657D3C"/>
    <w:rsid w:val="006620C4"/>
    <w:rsid w:val="00664D9B"/>
    <w:rsid w:val="006653E7"/>
    <w:rsid w:val="00673AC9"/>
    <w:rsid w:val="00674C05"/>
    <w:rsid w:val="00680045"/>
    <w:rsid w:val="00686716"/>
    <w:rsid w:val="00695C5E"/>
    <w:rsid w:val="0069744E"/>
    <w:rsid w:val="0069767D"/>
    <w:rsid w:val="006A4CE7"/>
    <w:rsid w:val="006A4D25"/>
    <w:rsid w:val="006A57A7"/>
    <w:rsid w:val="006A726D"/>
    <w:rsid w:val="006A7DD3"/>
    <w:rsid w:val="006B077F"/>
    <w:rsid w:val="006B2D84"/>
    <w:rsid w:val="006B2E76"/>
    <w:rsid w:val="006B40DB"/>
    <w:rsid w:val="006B4F4F"/>
    <w:rsid w:val="006B6A18"/>
    <w:rsid w:val="006B7E61"/>
    <w:rsid w:val="006C019B"/>
    <w:rsid w:val="006C0923"/>
    <w:rsid w:val="006C1E82"/>
    <w:rsid w:val="006C54FA"/>
    <w:rsid w:val="006D2DA3"/>
    <w:rsid w:val="006D4441"/>
    <w:rsid w:val="006D622A"/>
    <w:rsid w:val="006E0119"/>
    <w:rsid w:val="006E3664"/>
    <w:rsid w:val="006F0416"/>
    <w:rsid w:val="006F3D9C"/>
    <w:rsid w:val="006F4331"/>
    <w:rsid w:val="006F6231"/>
    <w:rsid w:val="00700485"/>
    <w:rsid w:val="007010EE"/>
    <w:rsid w:val="00703543"/>
    <w:rsid w:val="007065F3"/>
    <w:rsid w:val="00712957"/>
    <w:rsid w:val="00714A52"/>
    <w:rsid w:val="00727331"/>
    <w:rsid w:val="0073227F"/>
    <w:rsid w:val="0073320E"/>
    <w:rsid w:val="007339FE"/>
    <w:rsid w:val="00735C54"/>
    <w:rsid w:val="00740F50"/>
    <w:rsid w:val="00744452"/>
    <w:rsid w:val="007447D4"/>
    <w:rsid w:val="00754D97"/>
    <w:rsid w:val="007552AB"/>
    <w:rsid w:val="00765A7C"/>
    <w:rsid w:val="00765FFC"/>
    <w:rsid w:val="007705E4"/>
    <w:rsid w:val="00771A80"/>
    <w:rsid w:val="007749A1"/>
    <w:rsid w:val="00780686"/>
    <w:rsid w:val="00781239"/>
    <w:rsid w:val="00785261"/>
    <w:rsid w:val="00792259"/>
    <w:rsid w:val="00792D7C"/>
    <w:rsid w:val="00795CEA"/>
    <w:rsid w:val="007A3B1A"/>
    <w:rsid w:val="007A449D"/>
    <w:rsid w:val="007A634B"/>
    <w:rsid w:val="007B0256"/>
    <w:rsid w:val="007B1076"/>
    <w:rsid w:val="007C3CDE"/>
    <w:rsid w:val="007D1C2F"/>
    <w:rsid w:val="007D2D85"/>
    <w:rsid w:val="007D30A2"/>
    <w:rsid w:val="007D36CD"/>
    <w:rsid w:val="007E007C"/>
    <w:rsid w:val="007E3959"/>
    <w:rsid w:val="007E3B8B"/>
    <w:rsid w:val="007E6A02"/>
    <w:rsid w:val="007E7018"/>
    <w:rsid w:val="007F28F8"/>
    <w:rsid w:val="007F2BF3"/>
    <w:rsid w:val="007F37BA"/>
    <w:rsid w:val="007F3A73"/>
    <w:rsid w:val="007F592A"/>
    <w:rsid w:val="0080363D"/>
    <w:rsid w:val="00815A31"/>
    <w:rsid w:val="00821276"/>
    <w:rsid w:val="00824CF1"/>
    <w:rsid w:val="008276FE"/>
    <w:rsid w:val="00837F4E"/>
    <w:rsid w:val="00841AA3"/>
    <w:rsid w:val="0084227C"/>
    <w:rsid w:val="008426DB"/>
    <w:rsid w:val="008527AE"/>
    <w:rsid w:val="008547DE"/>
    <w:rsid w:val="00854E06"/>
    <w:rsid w:val="008565DF"/>
    <w:rsid w:val="0085710F"/>
    <w:rsid w:val="00860D26"/>
    <w:rsid w:val="008619B1"/>
    <w:rsid w:val="008627B4"/>
    <w:rsid w:val="008629B3"/>
    <w:rsid w:val="00864131"/>
    <w:rsid w:val="0086552B"/>
    <w:rsid w:val="00867190"/>
    <w:rsid w:val="00872041"/>
    <w:rsid w:val="00874643"/>
    <w:rsid w:val="00875D91"/>
    <w:rsid w:val="00876CA6"/>
    <w:rsid w:val="00877018"/>
    <w:rsid w:val="008821C8"/>
    <w:rsid w:val="008833BA"/>
    <w:rsid w:val="00890D99"/>
    <w:rsid w:val="008916D6"/>
    <w:rsid w:val="0089267F"/>
    <w:rsid w:val="008B15FE"/>
    <w:rsid w:val="008B3E8B"/>
    <w:rsid w:val="008C0148"/>
    <w:rsid w:val="008C0276"/>
    <w:rsid w:val="008C3726"/>
    <w:rsid w:val="008C4A41"/>
    <w:rsid w:val="008C6B81"/>
    <w:rsid w:val="008C6F3F"/>
    <w:rsid w:val="008D1C86"/>
    <w:rsid w:val="008D5AB0"/>
    <w:rsid w:val="008D6BAD"/>
    <w:rsid w:val="008E0C72"/>
    <w:rsid w:val="008F3023"/>
    <w:rsid w:val="008F5ADF"/>
    <w:rsid w:val="00905D5E"/>
    <w:rsid w:val="009068AC"/>
    <w:rsid w:val="0091301B"/>
    <w:rsid w:val="00915AEA"/>
    <w:rsid w:val="0091674E"/>
    <w:rsid w:val="009225F0"/>
    <w:rsid w:val="00922A7A"/>
    <w:rsid w:val="00922F5D"/>
    <w:rsid w:val="009244CF"/>
    <w:rsid w:val="00924583"/>
    <w:rsid w:val="00927663"/>
    <w:rsid w:val="009276A4"/>
    <w:rsid w:val="009300DF"/>
    <w:rsid w:val="00930C61"/>
    <w:rsid w:val="00932E7B"/>
    <w:rsid w:val="00940B9B"/>
    <w:rsid w:val="00942D14"/>
    <w:rsid w:val="00944835"/>
    <w:rsid w:val="0094563F"/>
    <w:rsid w:val="0095467F"/>
    <w:rsid w:val="0095578C"/>
    <w:rsid w:val="0096754E"/>
    <w:rsid w:val="00971854"/>
    <w:rsid w:val="00977EAE"/>
    <w:rsid w:val="009805CF"/>
    <w:rsid w:val="00987714"/>
    <w:rsid w:val="00994229"/>
    <w:rsid w:val="009A09C7"/>
    <w:rsid w:val="009A1734"/>
    <w:rsid w:val="009A1BE5"/>
    <w:rsid w:val="009A3947"/>
    <w:rsid w:val="009A65FC"/>
    <w:rsid w:val="009B14BE"/>
    <w:rsid w:val="009B1D16"/>
    <w:rsid w:val="009B3DDC"/>
    <w:rsid w:val="009B5AB3"/>
    <w:rsid w:val="009B6D4F"/>
    <w:rsid w:val="009C3D43"/>
    <w:rsid w:val="009C5906"/>
    <w:rsid w:val="009C687F"/>
    <w:rsid w:val="009C7B19"/>
    <w:rsid w:val="009D2813"/>
    <w:rsid w:val="009D2DF8"/>
    <w:rsid w:val="009D3CCB"/>
    <w:rsid w:val="009D4B9D"/>
    <w:rsid w:val="009E0F33"/>
    <w:rsid w:val="009E2A15"/>
    <w:rsid w:val="009E3357"/>
    <w:rsid w:val="009E3EDF"/>
    <w:rsid w:val="009E6CFD"/>
    <w:rsid w:val="009E7667"/>
    <w:rsid w:val="009F2AF7"/>
    <w:rsid w:val="009F5087"/>
    <w:rsid w:val="009F60ED"/>
    <w:rsid w:val="009F6E80"/>
    <w:rsid w:val="00A01FD0"/>
    <w:rsid w:val="00A03B42"/>
    <w:rsid w:val="00A06654"/>
    <w:rsid w:val="00A1345E"/>
    <w:rsid w:val="00A13549"/>
    <w:rsid w:val="00A13EA5"/>
    <w:rsid w:val="00A20A11"/>
    <w:rsid w:val="00A41648"/>
    <w:rsid w:val="00A43E66"/>
    <w:rsid w:val="00A4462B"/>
    <w:rsid w:val="00A47E33"/>
    <w:rsid w:val="00A5147A"/>
    <w:rsid w:val="00A55215"/>
    <w:rsid w:val="00A56CC1"/>
    <w:rsid w:val="00A576FD"/>
    <w:rsid w:val="00A57CC0"/>
    <w:rsid w:val="00A61FDE"/>
    <w:rsid w:val="00A6317F"/>
    <w:rsid w:val="00A6706B"/>
    <w:rsid w:val="00A74769"/>
    <w:rsid w:val="00A7488F"/>
    <w:rsid w:val="00A753B3"/>
    <w:rsid w:val="00A77F2A"/>
    <w:rsid w:val="00A80468"/>
    <w:rsid w:val="00A80DE0"/>
    <w:rsid w:val="00A80E0A"/>
    <w:rsid w:val="00A81138"/>
    <w:rsid w:val="00A818A2"/>
    <w:rsid w:val="00A847F3"/>
    <w:rsid w:val="00A85365"/>
    <w:rsid w:val="00A927AF"/>
    <w:rsid w:val="00A92F9A"/>
    <w:rsid w:val="00A92FF1"/>
    <w:rsid w:val="00A94D91"/>
    <w:rsid w:val="00A957CA"/>
    <w:rsid w:val="00A9764C"/>
    <w:rsid w:val="00AA189F"/>
    <w:rsid w:val="00AA4788"/>
    <w:rsid w:val="00AA5D6F"/>
    <w:rsid w:val="00AA7226"/>
    <w:rsid w:val="00AA755E"/>
    <w:rsid w:val="00AB1B09"/>
    <w:rsid w:val="00AB352B"/>
    <w:rsid w:val="00AB5A2A"/>
    <w:rsid w:val="00AC5ABD"/>
    <w:rsid w:val="00AC5B03"/>
    <w:rsid w:val="00AC7B35"/>
    <w:rsid w:val="00AD29AD"/>
    <w:rsid w:val="00AD2AB8"/>
    <w:rsid w:val="00AD2DEC"/>
    <w:rsid w:val="00AD2E53"/>
    <w:rsid w:val="00AD627F"/>
    <w:rsid w:val="00AD638C"/>
    <w:rsid w:val="00AD78E3"/>
    <w:rsid w:val="00AE5EC3"/>
    <w:rsid w:val="00AE7BFD"/>
    <w:rsid w:val="00AF0CA7"/>
    <w:rsid w:val="00AF6DAF"/>
    <w:rsid w:val="00AF77F3"/>
    <w:rsid w:val="00B0363F"/>
    <w:rsid w:val="00B036C6"/>
    <w:rsid w:val="00B04A22"/>
    <w:rsid w:val="00B05102"/>
    <w:rsid w:val="00B05CBD"/>
    <w:rsid w:val="00B10701"/>
    <w:rsid w:val="00B10EA9"/>
    <w:rsid w:val="00B10EB1"/>
    <w:rsid w:val="00B11401"/>
    <w:rsid w:val="00B209E5"/>
    <w:rsid w:val="00B246E8"/>
    <w:rsid w:val="00B2506D"/>
    <w:rsid w:val="00B25125"/>
    <w:rsid w:val="00B25CB5"/>
    <w:rsid w:val="00B260F1"/>
    <w:rsid w:val="00B31D33"/>
    <w:rsid w:val="00B36780"/>
    <w:rsid w:val="00B36B86"/>
    <w:rsid w:val="00B36D7B"/>
    <w:rsid w:val="00B371CA"/>
    <w:rsid w:val="00B37603"/>
    <w:rsid w:val="00B37640"/>
    <w:rsid w:val="00B413E1"/>
    <w:rsid w:val="00B44F9B"/>
    <w:rsid w:val="00B51D05"/>
    <w:rsid w:val="00B546DF"/>
    <w:rsid w:val="00B61360"/>
    <w:rsid w:val="00B62C87"/>
    <w:rsid w:val="00B62CB7"/>
    <w:rsid w:val="00B65A9F"/>
    <w:rsid w:val="00B65AF9"/>
    <w:rsid w:val="00B66579"/>
    <w:rsid w:val="00B67907"/>
    <w:rsid w:val="00B67924"/>
    <w:rsid w:val="00B70A80"/>
    <w:rsid w:val="00B71877"/>
    <w:rsid w:val="00B71EDF"/>
    <w:rsid w:val="00B73F0C"/>
    <w:rsid w:val="00B747B7"/>
    <w:rsid w:val="00B772ED"/>
    <w:rsid w:val="00B820CD"/>
    <w:rsid w:val="00B835D4"/>
    <w:rsid w:val="00B85379"/>
    <w:rsid w:val="00B8545B"/>
    <w:rsid w:val="00B87D9B"/>
    <w:rsid w:val="00B966C3"/>
    <w:rsid w:val="00BA08EA"/>
    <w:rsid w:val="00BA24F5"/>
    <w:rsid w:val="00BA2DB9"/>
    <w:rsid w:val="00BA5842"/>
    <w:rsid w:val="00BA6A09"/>
    <w:rsid w:val="00BA748D"/>
    <w:rsid w:val="00BB03A8"/>
    <w:rsid w:val="00BB52B6"/>
    <w:rsid w:val="00BB60E2"/>
    <w:rsid w:val="00BC04D2"/>
    <w:rsid w:val="00BC0A30"/>
    <w:rsid w:val="00BC53FB"/>
    <w:rsid w:val="00BC79CD"/>
    <w:rsid w:val="00BD35A2"/>
    <w:rsid w:val="00BD6C0C"/>
    <w:rsid w:val="00BD74B1"/>
    <w:rsid w:val="00BE035D"/>
    <w:rsid w:val="00BE0CDF"/>
    <w:rsid w:val="00BE10BC"/>
    <w:rsid w:val="00BE23DF"/>
    <w:rsid w:val="00BE2680"/>
    <w:rsid w:val="00BE3216"/>
    <w:rsid w:val="00BE6978"/>
    <w:rsid w:val="00BE7148"/>
    <w:rsid w:val="00BF0BAF"/>
    <w:rsid w:val="00BF6F7A"/>
    <w:rsid w:val="00BF7CFE"/>
    <w:rsid w:val="00C00C60"/>
    <w:rsid w:val="00C00E39"/>
    <w:rsid w:val="00C027B8"/>
    <w:rsid w:val="00C03154"/>
    <w:rsid w:val="00C06C66"/>
    <w:rsid w:val="00C11023"/>
    <w:rsid w:val="00C14C6E"/>
    <w:rsid w:val="00C175D2"/>
    <w:rsid w:val="00C2020E"/>
    <w:rsid w:val="00C23C13"/>
    <w:rsid w:val="00C246D8"/>
    <w:rsid w:val="00C2498B"/>
    <w:rsid w:val="00C30953"/>
    <w:rsid w:val="00C331E3"/>
    <w:rsid w:val="00C36523"/>
    <w:rsid w:val="00C37FD6"/>
    <w:rsid w:val="00C4058D"/>
    <w:rsid w:val="00C40B89"/>
    <w:rsid w:val="00C420A4"/>
    <w:rsid w:val="00C438A6"/>
    <w:rsid w:val="00C44057"/>
    <w:rsid w:val="00C4493E"/>
    <w:rsid w:val="00C5356D"/>
    <w:rsid w:val="00C55076"/>
    <w:rsid w:val="00C55DE7"/>
    <w:rsid w:val="00C57001"/>
    <w:rsid w:val="00C61043"/>
    <w:rsid w:val="00C63277"/>
    <w:rsid w:val="00C66448"/>
    <w:rsid w:val="00C67A3C"/>
    <w:rsid w:val="00C71C5F"/>
    <w:rsid w:val="00C76B3D"/>
    <w:rsid w:val="00C806C7"/>
    <w:rsid w:val="00C8651A"/>
    <w:rsid w:val="00C86C09"/>
    <w:rsid w:val="00C90188"/>
    <w:rsid w:val="00C92C29"/>
    <w:rsid w:val="00C9385D"/>
    <w:rsid w:val="00C952B4"/>
    <w:rsid w:val="00CA5D88"/>
    <w:rsid w:val="00CB1A1D"/>
    <w:rsid w:val="00CB3024"/>
    <w:rsid w:val="00CB718C"/>
    <w:rsid w:val="00CB74B3"/>
    <w:rsid w:val="00CB7B4F"/>
    <w:rsid w:val="00CB7C20"/>
    <w:rsid w:val="00CC2CC1"/>
    <w:rsid w:val="00CD1B95"/>
    <w:rsid w:val="00CD3839"/>
    <w:rsid w:val="00CD4DBC"/>
    <w:rsid w:val="00CE1CB4"/>
    <w:rsid w:val="00CE32F0"/>
    <w:rsid w:val="00CE362E"/>
    <w:rsid w:val="00CF6722"/>
    <w:rsid w:val="00D03CFC"/>
    <w:rsid w:val="00D05496"/>
    <w:rsid w:val="00D13EAB"/>
    <w:rsid w:val="00D22A8A"/>
    <w:rsid w:val="00D23BE6"/>
    <w:rsid w:val="00D23FD8"/>
    <w:rsid w:val="00D30FB0"/>
    <w:rsid w:val="00D33351"/>
    <w:rsid w:val="00D40593"/>
    <w:rsid w:val="00D453E6"/>
    <w:rsid w:val="00D4560F"/>
    <w:rsid w:val="00D45877"/>
    <w:rsid w:val="00D45CE9"/>
    <w:rsid w:val="00D469AE"/>
    <w:rsid w:val="00D52386"/>
    <w:rsid w:val="00D55E2B"/>
    <w:rsid w:val="00D67806"/>
    <w:rsid w:val="00D71C54"/>
    <w:rsid w:val="00D73647"/>
    <w:rsid w:val="00D775CA"/>
    <w:rsid w:val="00D8048B"/>
    <w:rsid w:val="00D816E1"/>
    <w:rsid w:val="00D8259E"/>
    <w:rsid w:val="00D83A7C"/>
    <w:rsid w:val="00D86E50"/>
    <w:rsid w:val="00D90704"/>
    <w:rsid w:val="00D90D3C"/>
    <w:rsid w:val="00DA138F"/>
    <w:rsid w:val="00DA332A"/>
    <w:rsid w:val="00DA33DB"/>
    <w:rsid w:val="00DA428C"/>
    <w:rsid w:val="00DA66C1"/>
    <w:rsid w:val="00DA7B4A"/>
    <w:rsid w:val="00DB012A"/>
    <w:rsid w:val="00DB145C"/>
    <w:rsid w:val="00DB33E4"/>
    <w:rsid w:val="00DB4C95"/>
    <w:rsid w:val="00DB5519"/>
    <w:rsid w:val="00DB5BD5"/>
    <w:rsid w:val="00DC40CA"/>
    <w:rsid w:val="00DC61A0"/>
    <w:rsid w:val="00DD7DF5"/>
    <w:rsid w:val="00DE08D0"/>
    <w:rsid w:val="00DE3AF1"/>
    <w:rsid w:val="00DE6A61"/>
    <w:rsid w:val="00DF03EE"/>
    <w:rsid w:val="00DF0723"/>
    <w:rsid w:val="00DF193E"/>
    <w:rsid w:val="00DF1FB4"/>
    <w:rsid w:val="00DF2CFD"/>
    <w:rsid w:val="00DF5B09"/>
    <w:rsid w:val="00DF6440"/>
    <w:rsid w:val="00E02864"/>
    <w:rsid w:val="00E028D7"/>
    <w:rsid w:val="00E0511B"/>
    <w:rsid w:val="00E07AFE"/>
    <w:rsid w:val="00E131AB"/>
    <w:rsid w:val="00E147EC"/>
    <w:rsid w:val="00E20687"/>
    <w:rsid w:val="00E210E7"/>
    <w:rsid w:val="00E22210"/>
    <w:rsid w:val="00E26398"/>
    <w:rsid w:val="00E30C3C"/>
    <w:rsid w:val="00E3207F"/>
    <w:rsid w:val="00E3469A"/>
    <w:rsid w:val="00E357B2"/>
    <w:rsid w:val="00E376B7"/>
    <w:rsid w:val="00E37ED6"/>
    <w:rsid w:val="00E37EEF"/>
    <w:rsid w:val="00E4140B"/>
    <w:rsid w:val="00E4377B"/>
    <w:rsid w:val="00E44ADD"/>
    <w:rsid w:val="00E51844"/>
    <w:rsid w:val="00E51EF1"/>
    <w:rsid w:val="00E54174"/>
    <w:rsid w:val="00E61C0D"/>
    <w:rsid w:val="00E63495"/>
    <w:rsid w:val="00E643E0"/>
    <w:rsid w:val="00E65BED"/>
    <w:rsid w:val="00E65C4E"/>
    <w:rsid w:val="00E708BB"/>
    <w:rsid w:val="00E70DC5"/>
    <w:rsid w:val="00E71353"/>
    <w:rsid w:val="00E738AE"/>
    <w:rsid w:val="00E75DAF"/>
    <w:rsid w:val="00E76040"/>
    <w:rsid w:val="00E761A2"/>
    <w:rsid w:val="00E8004E"/>
    <w:rsid w:val="00E82B90"/>
    <w:rsid w:val="00E82F75"/>
    <w:rsid w:val="00E840AA"/>
    <w:rsid w:val="00E858A7"/>
    <w:rsid w:val="00E86A64"/>
    <w:rsid w:val="00E86FC7"/>
    <w:rsid w:val="00E90461"/>
    <w:rsid w:val="00E90F44"/>
    <w:rsid w:val="00E9249F"/>
    <w:rsid w:val="00E9285A"/>
    <w:rsid w:val="00E94EEC"/>
    <w:rsid w:val="00E956B6"/>
    <w:rsid w:val="00EA13F1"/>
    <w:rsid w:val="00EA1F9D"/>
    <w:rsid w:val="00EA4C23"/>
    <w:rsid w:val="00EA550A"/>
    <w:rsid w:val="00EA580C"/>
    <w:rsid w:val="00EA66F0"/>
    <w:rsid w:val="00EB1C5B"/>
    <w:rsid w:val="00EB4794"/>
    <w:rsid w:val="00EB5E6A"/>
    <w:rsid w:val="00EC24A5"/>
    <w:rsid w:val="00EC3F37"/>
    <w:rsid w:val="00ED3BC9"/>
    <w:rsid w:val="00ED4790"/>
    <w:rsid w:val="00ED5605"/>
    <w:rsid w:val="00EE3834"/>
    <w:rsid w:val="00EE5B4D"/>
    <w:rsid w:val="00EE5D6C"/>
    <w:rsid w:val="00EE67D9"/>
    <w:rsid w:val="00EE7F0C"/>
    <w:rsid w:val="00EF1F07"/>
    <w:rsid w:val="00EF322A"/>
    <w:rsid w:val="00EF3823"/>
    <w:rsid w:val="00EF64AF"/>
    <w:rsid w:val="00EF7024"/>
    <w:rsid w:val="00F04E7B"/>
    <w:rsid w:val="00F05000"/>
    <w:rsid w:val="00F05625"/>
    <w:rsid w:val="00F057C0"/>
    <w:rsid w:val="00F06175"/>
    <w:rsid w:val="00F07D2D"/>
    <w:rsid w:val="00F12589"/>
    <w:rsid w:val="00F146E6"/>
    <w:rsid w:val="00F148C2"/>
    <w:rsid w:val="00F14D1D"/>
    <w:rsid w:val="00F151EA"/>
    <w:rsid w:val="00F17924"/>
    <w:rsid w:val="00F17B36"/>
    <w:rsid w:val="00F201FD"/>
    <w:rsid w:val="00F212CF"/>
    <w:rsid w:val="00F219F4"/>
    <w:rsid w:val="00F26D47"/>
    <w:rsid w:val="00F30908"/>
    <w:rsid w:val="00F3165A"/>
    <w:rsid w:val="00F35090"/>
    <w:rsid w:val="00F35A9D"/>
    <w:rsid w:val="00F35FC5"/>
    <w:rsid w:val="00F36F13"/>
    <w:rsid w:val="00F40F87"/>
    <w:rsid w:val="00F45AA2"/>
    <w:rsid w:val="00F46567"/>
    <w:rsid w:val="00F471F2"/>
    <w:rsid w:val="00F509B6"/>
    <w:rsid w:val="00F51E6B"/>
    <w:rsid w:val="00F56732"/>
    <w:rsid w:val="00F56F3B"/>
    <w:rsid w:val="00F651E8"/>
    <w:rsid w:val="00F70900"/>
    <w:rsid w:val="00F71CFE"/>
    <w:rsid w:val="00F74C43"/>
    <w:rsid w:val="00F8162D"/>
    <w:rsid w:val="00F85669"/>
    <w:rsid w:val="00F85CCC"/>
    <w:rsid w:val="00F9106D"/>
    <w:rsid w:val="00F94129"/>
    <w:rsid w:val="00F96A80"/>
    <w:rsid w:val="00FA1012"/>
    <w:rsid w:val="00FA2A06"/>
    <w:rsid w:val="00FA5D0B"/>
    <w:rsid w:val="00FA60D0"/>
    <w:rsid w:val="00FA6ABA"/>
    <w:rsid w:val="00FB0536"/>
    <w:rsid w:val="00FB119D"/>
    <w:rsid w:val="00FB2221"/>
    <w:rsid w:val="00FB266F"/>
    <w:rsid w:val="00FB6152"/>
    <w:rsid w:val="00FB7005"/>
    <w:rsid w:val="00FB7868"/>
    <w:rsid w:val="00FC00BC"/>
    <w:rsid w:val="00FC143A"/>
    <w:rsid w:val="00FC4152"/>
    <w:rsid w:val="00FD023E"/>
    <w:rsid w:val="00FD1390"/>
    <w:rsid w:val="00FD4414"/>
    <w:rsid w:val="00FD5436"/>
    <w:rsid w:val="00FD5DEB"/>
    <w:rsid w:val="00FE1D08"/>
    <w:rsid w:val="00FE2EAA"/>
    <w:rsid w:val="00FE4CD0"/>
    <w:rsid w:val="00FE73AD"/>
    <w:rsid w:val="00FE7CD1"/>
    <w:rsid w:val="00FF05E1"/>
    <w:rsid w:val="00FF379B"/>
    <w:rsid w:val="00FF5CF3"/>
    <w:rsid w:val="0389B7D9"/>
    <w:rsid w:val="0529144C"/>
    <w:rsid w:val="05493762"/>
    <w:rsid w:val="065810BC"/>
    <w:rsid w:val="06BEC5CD"/>
    <w:rsid w:val="06DF53E4"/>
    <w:rsid w:val="06E24599"/>
    <w:rsid w:val="07D17497"/>
    <w:rsid w:val="083930F6"/>
    <w:rsid w:val="08BC2CAE"/>
    <w:rsid w:val="08F674FA"/>
    <w:rsid w:val="0AE9E5D8"/>
    <w:rsid w:val="0BEA8605"/>
    <w:rsid w:val="0C559BE4"/>
    <w:rsid w:val="0DAC35D6"/>
    <w:rsid w:val="0DE4D3FA"/>
    <w:rsid w:val="0F735C06"/>
    <w:rsid w:val="0FBF56D4"/>
    <w:rsid w:val="0FDA5CAA"/>
    <w:rsid w:val="11F5A4A1"/>
    <w:rsid w:val="1282E227"/>
    <w:rsid w:val="12E10E6C"/>
    <w:rsid w:val="132C8DAB"/>
    <w:rsid w:val="14E5770B"/>
    <w:rsid w:val="15A63803"/>
    <w:rsid w:val="170CCF8B"/>
    <w:rsid w:val="183B3501"/>
    <w:rsid w:val="18A38190"/>
    <w:rsid w:val="19D9B764"/>
    <w:rsid w:val="1A100302"/>
    <w:rsid w:val="1ADDFEE8"/>
    <w:rsid w:val="1B5D32CC"/>
    <w:rsid w:val="1B98EF56"/>
    <w:rsid w:val="1BC5E6C0"/>
    <w:rsid w:val="1C38716C"/>
    <w:rsid w:val="1C8FAD4D"/>
    <w:rsid w:val="1CC7CD46"/>
    <w:rsid w:val="1DA9F117"/>
    <w:rsid w:val="1EB45835"/>
    <w:rsid w:val="1EFA1818"/>
    <w:rsid w:val="1F0DC10C"/>
    <w:rsid w:val="1F21D8C5"/>
    <w:rsid w:val="1FCB971C"/>
    <w:rsid w:val="20093965"/>
    <w:rsid w:val="2053CA9E"/>
    <w:rsid w:val="20F937BB"/>
    <w:rsid w:val="218D43E0"/>
    <w:rsid w:val="230063C9"/>
    <w:rsid w:val="24852F63"/>
    <w:rsid w:val="24FA6C5C"/>
    <w:rsid w:val="25685DD0"/>
    <w:rsid w:val="257CA3F5"/>
    <w:rsid w:val="25DEF3C9"/>
    <w:rsid w:val="261FBE69"/>
    <w:rsid w:val="266E3899"/>
    <w:rsid w:val="266F5EE5"/>
    <w:rsid w:val="2B111632"/>
    <w:rsid w:val="2B23BABB"/>
    <w:rsid w:val="2C31E6E3"/>
    <w:rsid w:val="2C8E01DE"/>
    <w:rsid w:val="2CDD4AFF"/>
    <w:rsid w:val="2D3417F8"/>
    <w:rsid w:val="2D7F252E"/>
    <w:rsid w:val="2DC0086D"/>
    <w:rsid w:val="2E102B78"/>
    <w:rsid w:val="2EB2AD38"/>
    <w:rsid w:val="2F2387EE"/>
    <w:rsid w:val="2FB7F23A"/>
    <w:rsid w:val="3035CB51"/>
    <w:rsid w:val="304599B2"/>
    <w:rsid w:val="307F563D"/>
    <w:rsid w:val="310D77B0"/>
    <w:rsid w:val="310ED0EE"/>
    <w:rsid w:val="312FD16D"/>
    <w:rsid w:val="32464855"/>
    <w:rsid w:val="32A2242E"/>
    <w:rsid w:val="32FEFB2A"/>
    <w:rsid w:val="33C602B5"/>
    <w:rsid w:val="3411B96B"/>
    <w:rsid w:val="34CABAC2"/>
    <w:rsid w:val="3715B983"/>
    <w:rsid w:val="385357B0"/>
    <w:rsid w:val="39E3794C"/>
    <w:rsid w:val="3A68FD73"/>
    <w:rsid w:val="3C44D587"/>
    <w:rsid w:val="3D3FEBDE"/>
    <w:rsid w:val="3ECE080C"/>
    <w:rsid w:val="3EDA6CD8"/>
    <w:rsid w:val="4006A16D"/>
    <w:rsid w:val="40B321C8"/>
    <w:rsid w:val="40D5B0FC"/>
    <w:rsid w:val="41917361"/>
    <w:rsid w:val="4229AAF1"/>
    <w:rsid w:val="4232CF2E"/>
    <w:rsid w:val="424D497D"/>
    <w:rsid w:val="426F3AE1"/>
    <w:rsid w:val="429592E6"/>
    <w:rsid w:val="42C85BF8"/>
    <w:rsid w:val="43848932"/>
    <w:rsid w:val="43E7E00B"/>
    <w:rsid w:val="43EB5B01"/>
    <w:rsid w:val="44A03DA6"/>
    <w:rsid w:val="45B4C5C0"/>
    <w:rsid w:val="45DF86A2"/>
    <w:rsid w:val="471A34F9"/>
    <w:rsid w:val="47FF00C5"/>
    <w:rsid w:val="481A95E3"/>
    <w:rsid w:val="4871DBC2"/>
    <w:rsid w:val="48803B2B"/>
    <w:rsid w:val="48B901C1"/>
    <w:rsid w:val="49CA5DD5"/>
    <w:rsid w:val="4A0977F9"/>
    <w:rsid w:val="4A8D433E"/>
    <w:rsid w:val="4AE52873"/>
    <w:rsid w:val="4AFF1F7B"/>
    <w:rsid w:val="4BFDF950"/>
    <w:rsid w:val="4D2F0807"/>
    <w:rsid w:val="4D93DC7C"/>
    <w:rsid w:val="4E7AB055"/>
    <w:rsid w:val="4EA43C7E"/>
    <w:rsid w:val="4FFB7C46"/>
    <w:rsid w:val="501E0721"/>
    <w:rsid w:val="5082F439"/>
    <w:rsid w:val="50AF2536"/>
    <w:rsid w:val="511390F3"/>
    <w:rsid w:val="51439B6D"/>
    <w:rsid w:val="52EE368B"/>
    <w:rsid w:val="53EBC51C"/>
    <w:rsid w:val="543536CA"/>
    <w:rsid w:val="547E95D9"/>
    <w:rsid w:val="54B3EBAA"/>
    <w:rsid w:val="54D2888E"/>
    <w:rsid w:val="5617B16E"/>
    <w:rsid w:val="563B04A2"/>
    <w:rsid w:val="56D03A94"/>
    <w:rsid w:val="5825530C"/>
    <w:rsid w:val="585BA1AD"/>
    <w:rsid w:val="58F4BBF8"/>
    <w:rsid w:val="5AF4CE61"/>
    <w:rsid w:val="5B1F3542"/>
    <w:rsid w:val="5B96D7DB"/>
    <w:rsid w:val="5BB037B7"/>
    <w:rsid w:val="5DC0B339"/>
    <w:rsid w:val="5E236204"/>
    <w:rsid w:val="5E3B86DC"/>
    <w:rsid w:val="5E709B64"/>
    <w:rsid w:val="5E89ADC0"/>
    <w:rsid w:val="5E8F415E"/>
    <w:rsid w:val="5EB81D75"/>
    <w:rsid w:val="5EE71435"/>
    <w:rsid w:val="5FC2C422"/>
    <w:rsid w:val="6120D594"/>
    <w:rsid w:val="61B086BE"/>
    <w:rsid w:val="61F09F6F"/>
    <w:rsid w:val="625F70DE"/>
    <w:rsid w:val="62C5343F"/>
    <w:rsid w:val="63641B31"/>
    <w:rsid w:val="63F8034D"/>
    <w:rsid w:val="64DD7D2D"/>
    <w:rsid w:val="66116179"/>
    <w:rsid w:val="66EF3C15"/>
    <w:rsid w:val="6707F2E7"/>
    <w:rsid w:val="67487F86"/>
    <w:rsid w:val="67E1567E"/>
    <w:rsid w:val="680B4EDB"/>
    <w:rsid w:val="69AB8C81"/>
    <w:rsid w:val="6A2BFFDA"/>
    <w:rsid w:val="6AFA3898"/>
    <w:rsid w:val="6B463DF4"/>
    <w:rsid w:val="6B73AD01"/>
    <w:rsid w:val="6BB986C8"/>
    <w:rsid w:val="6C9069A8"/>
    <w:rsid w:val="6C9AD8F0"/>
    <w:rsid w:val="6CBF7CC9"/>
    <w:rsid w:val="6D159845"/>
    <w:rsid w:val="6D8232C3"/>
    <w:rsid w:val="6D85B0C4"/>
    <w:rsid w:val="6F76A92F"/>
    <w:rsid w:val="6FE30BDC"/>
    <w:rsid w:val="7104351D"/>
    <w:rsid w:val="7115E888"/>
    <w:rsid w:val="71F83C68"/>
    <w:rsid w:val="72B943A0"/>
    <w:rsid w:val="731ABD26"/>
    <w:rsid w:val="737CA189"/>
    <w:rsid w:val="7391DE43"/>
    <w:rsid w:val="743285E5"/>
    <w:rsid w:val="74E8B654"/>
    <w:rsid w:val="75C339DC"/>
    <w:rsid w:val="75ED2700"/>
    <w:rsid w:val="7728E1F3"/>
    <w:rsid w:val="7745180F"/>
    <w:rsid w:val="78054FF7"/>
    <w:rsid w:val="7811A356"/>
    <w:rsid w:val="782601D3"/>
    <w:rsid w:val="785B9870"/>
    <w:rsid w:val="79850711"/>
    <w:rsid w:val="7A67520B"/>
    <w:rsid w:val="7AD9897B"/>
    <w:rsid w:val="7B080B8A"/>
    <w:rsid w:val="7B735FA3"/>
    <w:rsid w:val="7B81A115"/>
    <w:rsid w:val="7B83D0B4"/>
    <w:rsid w:val="7BBA7225"/>
    <w:rsid w:val="7BE39B4D"/>
    <w:rsid w:val="7D60B4C8"/>
    <w:rsid w:val="7EAB404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0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C331E3"/>
    <w:pPr>
      <w:spacing w:after="200"/>
    </w:pPr>
    <w:rPr>
      <w:spacing w:val="3"/>
      <w:sz w:val="22"/>
    </w:rPr>
  </w:style>
  <w:style w:type="paragraph" w:styleId="Heading1">
    <w:name w:val="heading 1"/>
    <w:basedOn w:val="Normal"/>
    <w:next w:val="Normal"/>
    <w:link w:val="Heading1Char"/>
    <w:uiPriority w:val="2"/>
    <w:qFormat/>
    <w:rsid w:val="005D2C33"/>
    <w:pPr>
      <w:keepNext/>
      <w:keepLines/>
      <w:spacing w:before="2000" w:after="240" w:line="240" w:lineRule="auto"/>
      <w:contextualSpacing/>
      <w:outlineLvl w:val="0"/>
    </w:pPr>
    <w:rPr>
      <w:rFonts w:asciiTheme="majorHAnsi" w:eastAsiaTheme="majorEastAsia" w:hAnsiTheme="majorHAnsi" w:cstheme="majorBidi"/>
      <w:b/>
      <w:bCs/>
      <w:color w:val="005A70" w:themeColor="accent1"/>
      <w:sz w:val="52"/>
      <w:szCs w:val="28"/>
    </w:rPr>
  </w:style>
  <w:style w:type="paragraph" w:styleId="Heading2">
    <w:name w:val="heading 2"/>
    <w:basedOn w:val="Normal"/>
    <w:next w:val="Normal"/>
    <w:link w:val="Heading2Char"/>
    <w:uiPriority w:val="2"/>
    <w:qFormat/>
    <w:rsid w:val="00B05CBD"/>
    <w:pPr>
      <w:keepNext/>
      <w:keepLines/>
      <w:spacing w:before="240" w:after="120" w:line="240" w:lineRule="auto"/>
      <w:outlineLvl w:val="1"/>
    </w:pPr>
    <w:rPr>
      <w:rFonts w:asciiTheme="majorHAnsi" w:eastAsiaTheme="majorEastAsia" w:hAnsiTheme="majorHAnsi" w:cstheme="majorBidi"/>
      <w:b/>
      <w:bCs/>
      <w:color w:val="005A70" w:themeColor="accent1"/>
      <w:sz w:val="28"/>
      <w:szCs w:val="26"/>
    </w:rPr>
  </w:style>
  <w:style w:type="paragraph" w:styleId="Heading3">
    <w:name w:val="heading 3"/>
    <w:basedOn w:val="Normal"/>
    <w:next w:val="Normal"/>
    <w:link w:val="Heading3Char"/>
    <w:uiPriority w:val="2"/>
    <w:qFormat/>
    <w:rsid w:val="00062B78"/>
    <w:pPr>
      <w:keepNext/>
      <w:keepLines/>
      <w:spacing w:before="200" w:after="0" w:line="271" w:lineRule="auto"/>
      <w:outlineLvl w:val="2"/>
    </w:pPr>
    <w:rPr>
      <w:rFonts w:asciiTheme="majorHAnsi" w:eastAsiaTheme="majorEastAsia" w:hAnsiTheme="majorHAnsi" w:cstheme="majorBidi"/>
      <w:bCs/>
      <w:color w:val="005A70" w:themeColor="accent1"/>
      <w:sz w:val="32"/>
    </w:rPr>
  </w:style>
  <w:style w:type="paragraph" w:styleId="Heading4">
    <w:name w:val="heading 4"/>
    <w:basedOn w:val="Normal"/>
    <w:next w:val="Normal"/>
    <w:link w:val="Heading4Char"/>
    <w:uiPriority w:val="2"/>
    <w:qFormat/>
    <w:rsid w:val="00062B78"/>
    <w:pPr>
      <w:keepNext/>
      <w:keepLines/>
      <w:spacing w:before="200" w:after="0"/>
      <w:outlineLvl w:val="3"/>
    </w:pPr>
    <w:rPr>
      <w:rFonts w:asciiTheme="majorHAnsi" w:eastAsiaTheme="majorEastAsia" w:hAnsiTheme="majorHAnsi" w:cstheme="majorBidi"/>
      <w:b/>
      <w:bCs/>
      <w:iCs/>
      <w:color w:val="005A70" w:themeColor="accent1"/>
      <w:sz w:val="28"/>
    </w:rPr>
  </w:style>
  <w:style w:type="paragraph" w:styleId="Heading5">
    <w:name w:val="heading 5"/>
    <w:basedOn w:val="Normal"/>
    <w:next w:val="Normal"/>
    <w:link w:val="Heading5Char"/>
    <w:uiPriority w:val="2"/>
    <w:unhideWhenUsed/>
    <w:qFormat/>
    <w:rsid w:val="00062B78"/>
    <w:pPr>
      <w:keepNext/>
      <w:keepLines/>
      <w:spacing w:before="200" w:after="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2"/>
    <w:qFormat/>
    <w:rsid w:val="00AF6DAF"/>
    <w:pPr>
      <w:spacing w:after="0"/>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semiHidden/>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10"/>
    <w:semiHidden/>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10"/>
    <w:semiHidden/>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5D2C33"/>
    <w:rPr>
      <w:rFonts w:asciiTheme="majorHAnsi" w:eastAsiaTheme="majorEastAsia" w:hAnsiTheme="majorHAnsi" w:cstheme="majorBidi"/>
      <w:b/>
      <w:bCs/>
      <w:color w:val="005A70" w:themeColor="accent1"/>
      <w:spacing w:val="3"/>
      <w:sz w:val="52"/>
      <w:szCs w:val="28"/>
    </w:rPr>
  </w:style>
  <w:style w:type="character" w:customStyle="1" w:styleId="Heading2Char">
    <w:name w:val="Heading 2 Char"/>
    <w:basedOn w:val="DefaultParagraphFont"/>
    <w:link w:val="Heading2"/>
    <w:uiPriority w:val="2"/>
    <w:rsid w:val="00B05CBD"/>
    <w:rPr>
      <w:rFonts w:asciiTheme="majorHAnsi" w:eastAsiaTheme="majorEastAsia" w:hAnsiTheme="majorHAnsi" w:cstheme="majorBidi"/>
      <w:b/>
      <w:bCs/>
      <w:color w:val="005A70" w:themeColor="accent1"/>
      <w:spacing w:val="3"/>
      <w:sz w:val="28"/>
      <w:szCs w:val="26"/>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062B78"/>
    <w:rPr>
      <w:rFonts w:asciiTheme="majorHAnsi" w:eastAsiaTheme="majorEastAsia" w:hAnsiTheme="majorHAnsi" w:cstheme="majorBidi"/>
      <w:bCs/>
      <w:color w:val="005A70" w:themeColor="accent1"/>
      <w:spacing w:val="3"/>
      <w:sz w:val="32"/>
    </w:rPr>
  </w:style>
  <w:style w:type="character" w:customStyle="1" w:styleId="Heading4Char">
    <w:name w:val="Heading 4 Char"/>
    <w:basedOn w:val="DefaultParagraphFont"/>
    <w:link w:val="Heading4"/>
    <w:uiPriority w:val="2"/>
    <w:rsid w:val="00062B78"/>
    <w:rPr>
      <w:rFonts w:asciiTheme="majorHAnsi" w:eastAsiaTheme="majorEastAsia" w:hAnsiTheme="majorHAnsi" w:cstheme="majorBidi"/>
      <w:b/>
      <w:bCs/>
      <w:iCs/>
      <w:color w:val="005A70" w:themeColor="accent1"/>
      <w:spacing w:val="3"/>
      <w:sz w:val="28"/>
    </w:rPr>
  </w:style>
  <w:style w:type="character" w:customStyle="1" w:styleId="Heading5Char">
    <w:name w:val="Heading 5 Char"/>
    <w:basedOn w:val="DefaultParagraphFont"/>
    <w:link w:val="Heading5"/>
    <w:uiPriority w:val="2"/>
    <w:rsid w:val="00062B78"/>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2"/>
    <w:rsid w:val="00AF6DAF"/>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semiHidden/>
    <w:rsid w:val="00A92F9A"/>
    <w:rPr>
      <w:rFonts w:eastAsiaTheme="majorEastAsia" w:cstheme="majorBidi"/>
      <w:iCs/>
      <w:spacing w:val="3"/>
      <w:sz w:val="22"/>
    </w:rPr>
  </w:style>
  <w:style w:type="character" w:customStyle="1" w:styleId="Heading8Char">
    <w:name w:val="Heading 8 Char"/>
    <w:basedOn w:val="DefaultParagraphFont"/>
    <w:link w:val="Heading8"/>
    <w:uiPriority w:val="10"/>
    <w:semiHidden/>
    <w:rsid w:val="00A92F9A"/>
    <w:rPr>
      <w:rFonts w:eastAsiaTheme="majorEastAsia" w:cstheme="majorBidi"/>
      <w:spacing w:val="3"/>
      <w:sz w:val="22"/>
      <w:szCs w:val="20"/>
    </w:rPr>
  </w:style>
  <w:style w:type="character" w:customStyle="1" w:styleId="Heading9Char">
    <w:name w:val="Heading 9 Char"/>
    <w:basedOn w:val="DefaultParagraphFont"/>
    <w:link w:val="Heading9"/>
    <w:uiPriority w:val="10"/>
    <w:semiHidden/>
    <w:rsid w:val="00A92F9A"/>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2"/>
      </w:numPr>
    </w:pPr>
  </w:style>
  <w:style w:type="paragraph" w:styleId="Caption">
    <w:name w:val="caption"/>
    <w:basedOn w:val="Normal"/>
    <w:next w:val="Normal"/>
    <w:uiPriority w:val="9"/>
    <w:unhideWhenUsed/>
    <w:qFormat/>
    <w:rsid w:val="003A6D7F"/>
    <w:pPr>
      <w:keepNext/>
      <w:keepLines/>
      <w:spacing w:before="360" w:after="120" w:line="240" w:lineRule="atLeast"/>
    </w:pPr>
    <w:rPr>
      <w:bCs/>
      <w:szCs w:val="18"/>
    </w:rPr>
  </w:style>
  <w:style w:type="paragraph" w:customStyle="1" w:styleId="Horizontalrule">
    <w:name w:val="Horizontal rule"/>
    <w:basedOn w:val="Normal"/>
    <w:uiPriority w:val="4"/>
    <w:semiHidden/>
    <w:qFormat/>
    <w:rsid w:val="0045365D"/>
    <w:pPr>
      <w:pBdr>
        <w:bottom w:val="single" w:sz="24" w:space="1" w:color="005A70" w:themeColor="accent1"/>
      </w:pBdr>
      <w:spacing w:after="0" w:line="240" w:lineRule="auto"/>
    </w:pPr>
    <w:rPr>
      <w:noProof/>
    </w:rPr>
  </w:style>
  <w:style w:type="paragraph" w:customStyle="1" w:styleId="Crestwithrule">
    <w:name w:val="Crest with rule"/>
    <w:basedOn w:val="Horizontalrule"/>
    <w:uiPriority w:val="99"/>
    <w:semiHidden/>
    <w:qFormat/>
    <w:rsid w:val="0045365D"/>
    <w:pPr>
      <w:pBdr>
        <w:bottom w:val="single" w:sz="24" w:space="1" w:color="00B0B9" w:themeColor="accent2"/>
      </w:pBdr>
      <w:ind w:right="-425" w:hanging="284"/>
    </w:p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45365D"/>
    <w:rPr>
      <w:b/>
      <w:bCs/>
      <w:i/>
      <w:iCs/>
      <w:spacing w:val="10"/>
      <w:bdr w:val="none" w:sz="0" w:space="0" w:color="auto"/>
      <w:shd w:val="clear" w:color="auto" w:fill="auto"/>
    </w:rPr>
  </w:style>
  <w:style w:type="paragraph" w:customStyle="1" w:styleId="Focus-teal">
    <w:name w:val="Focus - teal"/>
    <w:basedOn w:val="Normal"/>
    <w:uiPriority w:val="7"/>
    <w:qFormat/>
    <w:rsid w:val="0045365D"/>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uiPriority w:val="7"/>
    <w:qFormat/>
    <w:rsid w:val="0045365D"/>
    <w:pPr>
      <w:shd w:val="clear" w:color="auto" w:fill="FFEFEF"/>
    </w:pPr>
  </w:style>
  <w:style w:type="paragraph" w:customStyle="1" w:styleId="Focus-grey">
    <w:name w:val="Focus - grey"/>
    <w:basedOn w:val="Focus-teal"/>
    <w:uiPriority w:val="7"/>
    <w:qFormat/>
    <w:rsid w:val="0045365D"/>
    <w:pPr>
      <w:shd w:val="clear" w:color="auto" w:fill="F2F2F2" w:themeFill="background1" w:themeFillShade="F2"/>
    </w:pPr>
  </w:style>
  <w:style w:type="paragraph" w:customStyle="1" w:styleId="Focus-warning">
    <w:name w:val="Focus - warning"/>
    <w:basedOn w:val="Focus-teal"/>
    <w:uiPriority w:val="7"/>
    <w:qFormat/>
    <w:rsid w:val="0045365D"/>
    <w:pPr>
      <w:shd w:val="clear" w:color="auto" w:fill="FDF7DB"/>
    </w:pPr>
  </w:style>
  <w:style w:type="character" w:styleId="FollowedHyperlink">
    <w:name w:val="FollowedHyperlink"/>
    <w:basedOn w:val="DefaultParagraphFont"/>
    <w:uiPriority w:val="99"/>
    <w:semiHidden/>
    <w:unhideWhenUsed/>
    <w:rsid w:val="0045365D"/>
    <w:rPr>
      <w:color w:val="0070C0" w:themeColor="followedHyperlink"/>
      <w:u w:val="single"/>
    </w:rPr>
  </w:style>
  <w:style w:type="paragraph" w:styleId="Footer">
    <w:name w:val="footer"/>
    <w:basedOn w:val="Normal"/>
    <w:link w:val="FooterChar"/>
    <w:uiPriority w:val="99"/>
    <w:semiHidden/>
    <w:rsid w:val="00C331E3"/>
    <w:pPr>
      <w:tabs>
        <w:tab w:val="center" w:pos="4513"/>
        <w:tab w:val="right" w:pos="9026"/>
      </w:tabs>
      <w:spacing w:before="120" w:after="600" w:line="240" w:lineRule="auto"/>
    </w:pPr>
    <w:rPr>
      <w:color w:val="005A70" w:themeColor="accent1"/>
      <w:sz w:val="18"/>
    </w:rPr>
  </w:style>
  <w:style w:type="character" w:customStyle="1" w:styleId="FooterChar">
    <w:name w:val="Footer Char"/>
    <w:basedOn w:val="DefaultParagraphFont"/>
    <w:link w:val="Footer"/>
    <w:uiPriority w:val="99"/>
    <w:semiHidden/>
    <w:rsid w:val="00C331E3"/>
    <w:rPr>
      <w:color w:val="005A70" w:themeColor="accent1"/>
      <w:spacing w:val="3"/>
      <w:sz w:val="18"/>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semiHidden/>
    <w:rsid w:val="00261F5D"/>
    <w:pPr>
      <w:tabs>
        <w:tab w:val="center" w:pos="4513"/>
        <w:tab w:val="right" w:pos="9026"/>
      </w:tabs>
      <w:spacing w:after="0" w:line="240" w:lineRule="auto"/>
    </w:pPr>
    <w:rPr>
      <w:rFonts w:ascii="Georgia" w:hAnsi="Georgia"/>
      <w:color w:val="24596E"/>
    </w:rPr>
  </w:style>
  <w:style w:type="character" w:customStyle="1" w:styleId="HeaderChar">
    <w:name w:val="Header Char"/>
    <w:basedOn w:val="DefaultParagraphFont"/>
    <w:link w:val="Header"/>
    <w:uiPriority w:val="99"/>
    <w:semiHidden/>
    <w:rsid w:val="00261F5D"/>
    <w:rPr>
      <w:rFonts w:ascii="Georgia" w:hAnsi="Georgia"/>
      <w:color w:val="24596E"/>
      <w:spacing w:val="3"/>
      <w:sz w:val="22"/>
    </w:rPr>
  </w:style>
  <w:style w:type="paragraph" w:styleId="Subtitle">
    <w:name w:val="Subtitle"/>
    <w:basedOn w:val="Normal"/>
    <w:next w:val="Normal"/>
    <w:link w:val="SubtitleChar"/>
    <w:uiPriority w:val="10"/>
    <w:rsid w:val="0045365D"/>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10"/>
    <w:rsid w:val="00AF6DAF"/>
    <w:rPr>
      <w:rFonts w:asciiTheme="majorHAnsi" w:eastAsiaTheme="majorEastAsia" w:hAnsiTheme="majorHAnsi" w:cstheme="majorBidi"/>
      <w:b/>
      <w:iCs/>
      <w:color w:val="000000" w:themeColor="text1"/>
      <w:spacing w:val="6"/>
      <w:sz w:val="32"/>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customStyle="1" w:styleId="IntroductionQuote">
    <w:name w:val="Introduction / Quote"/>
    <w:basedOn w:val="Normal"/>
    <w:uiPriority w:val="1"/>
    <w:qFormat/>
    <w:rsid w:val="0045365D"/>
    <w:pPr>
      <w:spacing w:line="288" w:lineRule="auto"/>
    </w:pPr>
    <w:rPr>
      <w:color w:val="000000" w:themeColor="text1"/>
      <w:sz w:val="28"/>
    </w:rPr>
  </w:style>
  <w:style w:type="paragraph" w:styleId="ListBullet">
    <w:name w:val="List Bullet"/>
    <w:basedOn w:val="ListParagraph"/>
    <w:uiPriority w:val="4"/>
    <w:unhideWhenUsed/>
    <w:qFormat/>
    <w:rsid w:val="00A92F9A"/>
    <w:pPr>
      <w:numPr>
        <w:numId w:val="4"/>
      </w:numPr>
    </w:pPr>
  </w:style>
  <w:style w:type="paragraph" w:styleId="ListParagraph">
    <w:name w:val="List Paragraph"/>
    <w:aliases w:val="AR bullet 1,Bullet Point,Bullet point,Bullet points,CV text,Content descriptions,Dot pt,F5 List Paragraph,L,List Paragraph1,List Paragraph11,List Paragraph111,Medium Grid 1 - Accent 21,Numbered Paragraph,Recommendation,Table text,Main,l,列"/>
    <w:basedOn w:val="Normal"/>
    <w:link w:val="ListParagraphChar"/>
    <w:uiPriority w:val="34"/>
    <w:qFormat/>
    <w:rsid w:val="005C4252"/>
    <w:pPr>
      <w:numPr>
        <w:numId w:val="3"/>
      </w:numPr>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paragraph" w:styleId="NoSpacing">
    <w:name w:val="No Spacing"/>
    <w:basedOn w:val="Normal"/>
    <w:link w:val="NoSpacingChar"/>
    <w:uiPriority w:val="5"/>
    <w:qFormat/>
    <w:rsid w:val="0045365D"/>
    <w:pPr>
      <w:spacing w:after="0" w:line="240" w:lineRule="auto"/>
    </w:pPr>
  </w:style>
  <w:style w:type="character" w:customStyle="1" w:styleId="NoSpacingChar">
    <w:name w:val="No Spacing Char"/>
    <w:basedOn w:val="DefaultParagraphFont"/>
    <w:link w:val="NoSpacing"/>
    <w:uiPriority w:val="5"/>
    <w:rsid w:val="0045365D"/>
    <w:rPr>
      <w:spacing w:val="3"/>
      <w:sz w:val="22"/>
    </w:rPr>
  </w:style>
  <w:style w:type="paragraph" w:styleId="NormalWeb">
    <w:name w:val="Normal (Web)"/>
    <w:basedOn w:val="Normal"/>
    <w:uiPriority w:val="99"/>
    <w:semiHidden/>
    <w:unhideWhenUsed/>
    <w:rsid w:val="0045365D"/>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semiHidden/>
    <w:qFormat/>
    <w:rsid w:val="0045365D"/>
    <w:pPr>
      <w:spacing w:after="120"/>
    </w:pPr>
    <w:rPr>
      <w:noProof/>
      <w:color w:val="005A70" w:themeColor="accent1"/>
      <w:sz w:val="18"/>
      <w:lang w:eastAsia="en-AU"/>
    </w:rPr>
  </w:style>
  <w:style w:type="paragraph" w:customStyle="1" w:styleId="PageNumber10">
    <w:name w:val="Page Number10"/>
    <w:basedOn w:val="Normal"/>
    <w:uiPriority w:val="1"/>
    <w:semiHidden/>
    <w:unhideWhenUsed/>
    <w:qFormat/>
    <w:rsid w:val="0045365D"/>
    <w:rPr>
      <w:color w:val="005A70" w:themeColor="accent1"/>
      <w:sz w:val="18"/>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orPullouttext">
    <w:name w:val="Blockquote or Pullout text"/>
    <w:basedOn w:val="Normal"/>
    <w:next w:val="Normal"/>
    <w:link w:val="BlockquoteorPullouttextChar"/>
    <w:uiPriority w:val="5"/>
    <w:qFormat/>
    <w:rsid w:val="00A92F9A"/>
    <w:pPr>
      <w:keepLines/>
      <w:pBdr>
        <w:left w:val="single" w:sz="18" w:space="16" w:color="00B0B9" w:themeColor="accent2"/>
      </w:pBdr>
      <w:shd w:val="clear" w:color="auto" w:fill="FFFFFF" w:themeFill="background1"/>
      <w:spacing w:before="280" w:after="280"/>
      <w:ind w:left="567"/>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A92F9A"/>
    <w:rPr>
      <w:rFonts w:asciiTheme="majorHAnsi" w:eastAsia="Times New Roman" w:hAnsiTheme="majorHAnsi" w:cs="Arial"/>
      <w:b/>
      <w:bCs/>
      <w:iCs/>
      <w:color w:val="005A70" w:themeColor="accent1"/>
      <w:spacing w:val="3"/>
      <w:sz w:val="22"/>
      <w:szCs w:val="28"/>
      <w:shd w:val="clear" w:color="auto" w:fill="FFFFFF" w:themeFill="background1"/>
      <w:lang w:eastAsia="en-AU"/>
    </w:rPr>
  </w:style>
  <w:style w:type="paragraph" w:customStyle="1" w:styleId="Smalltext">
    <w:name w:val="Small text"/>
    <w:basedOn w:val="Normal"/>
    <w:rsid w:val="00867190"/>
    <w:pPr>
      <w:spacing w:after="120" w:line="240" w:lineRule="auto"/>
    </w:pPr>
    <w:rPr>
      <w:sz w:val="12"/>
      <w:szCs w:val="16"/>
      <w:lang w:val="en-US"/>
    </w:rPr>
  </w:style>
  <w:style w:type="character" w:styleId="Strong">
    <w:name w:val="Strong"/>
    <w:aliases w:val="Bold"/>
    <w:uiPriority w:val="22"/>
    <w:qFormat/>
    <w:rsid w:val="0045365D"/>
    <w:rPr>
      <w:b/>
      <w:bCs/>
    </w:rPr>
  </w:style>
  <w:style w:type="character" w:styleId="SubtleEmphasis">
    <w:name w:val="Subtle Emphasis"/>
    <w:uiPriority w:val="19"/>
    <w:qFormat/>
    <w:rsid w:val="0045365D"/>
    <w:rPr>
      <w:i/>
      <w:iCs/>
    </w:rPr>
  </w:style>
  <w:style w:type="table" w:styleId="TableGrid">
    <w:name w:val="Table Grid"/>
    <w:basedOn w:val="TableNormal"/>
    <w:uiPriority w:val="5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365D"/>
    <w:pPr>
      <w:spacing w:line="312" w:lineRule="auto"/>
    </w:pPr>
    <w:rPr>
      <w:sz w:val="20"/>
    </w:rPr>
  </w:style>
  <w:style w:type="paragraph" w:customStyle="1" w:styleId="TableChartheading">
    <w:name w:val="Table/Chart heading"/>
    <w:basedOn w:val="Caption"/>
    <w:next w:val="Normal"/>
    <w:uiPriority w:val="4"/>
    <w:qFormat/>
    <w:rsid w:val="0045365D"/>
    <w:pPr>
      <w:spacing w:line="288" w:lineRule="auto"/>
    </w:pPr>
    <w:rPr>
      <w:rFonts w:asciiTheme="majorHAnsi" w:hAnsiTheme="majorHAnsi"/>
    </w:rPr>
  </w:style>
  <w:style w:type="paragraph" w:customStyle="1" w:styleId="Tableimagecaption">
    <w:name w:val="Table/image caption"/>
    <w:basedOn w:val="Normal"/>
    <w:next w:val="Normal"/>
    <w:uiPriority w:val="4"/>
    <w:qFormat/>
    <w:rsid w:val="0045365D"/>
    <w:pPr>
      <w:spacing w:before="120"/>
      <w:contextualSpacing/>
    </w:pPr>
    <w:rPr>
      <w:color w:val="595959" w:themeColor="text1" w:themeTint="A6"/>
      <w:sz w:val="20"/>
    </w:rPr>
  </w:style>
  <w:style w:type="paragraph" w:styleId="Title">
    <w:name w:val="Title"/>
    <w:basedOn w:val="Normal"/>
    <w:next w:val="Normal"/>
    <w:link w:val="TitleChar"/>
    <w:uiPriority w:val="10"/>
    <w:rsid w:val="00AF6DAF"/>
    <w:pPr>
      <w:spacing w:before="1440" w:line="240" w:lineRule="auto"/>
      <w:contextualSpacing/>
      <w:outlineLvl w:val="0"/>
    </w:pPr>
    <w:rPr>
      <w:rFonts w:asciiTheme="majorHAnsi" w:eastAsiaTheme="majorEastAsia" w:hAnsiTheme="majorHAnsi" w:cstheme="majorBidi"/>
      <w:color w:val="005A70" w:themeColor="accent1"/>
      <w:sz w:val="66"/>
      <w:szCs w:val="52"/>
    </w:rPr>
  </w:style>
  <w:style w:type="character" w:customStyle="1" w:styleId="TitleChar">
    <w:name w:val="Title Char"/>
    <w:basedOn w:val="DefaultParagraphFont"/>
    <w:link w:val="Title"/>
    <w:uiPriority w:val="10"/>
    <w:rsid w:val="00AF6DAF"/>
    <w:rPr>
      <w:rFonts w:asciiTheme="majorHAnsi" w:eastAsiaTheme="majorEastAsia" w:hAnsiTheme="majorHAnsi" w:cstheme="majorBidi"/>
      <w:color w:val="005A70" w:themeColor="accent1"/>
      <w:spacing w:val="3"/>
      <w:sz w:val="66"/>
      <w:szCs w:val="52"/>
    </w:rPr>
  </w:style>
  <w:style w:type="paragraph" w:customStyle="1" w:styleId="Titlepage">
    <w:name w:val="Title page"/>
    <w:basedOn w:val="Title"/>
    <w:semiHidden/>
    <w:rsid w:val="0045365D"/>
    <w:pPr>
      <w:spacing w:before="4000"/>
      <w:jc w:val="center"/>
    </w:pPr>
    <w:rPr>
      <w:sz w:val="72"/>
    </w:rPr>
  </w:style>
  <w:style w:type="paragraph" w:styleId="TOC1">
    <w:name w:val="toc 1"/>
    <w:basedOn w:val="Normal"/>
    <w:next w:val="Normal"/>
    <w:autoRedefine/>
    <w:uiPriority w:val="39"/>
    <w:semiHidden/>
    <w:rsid w:val="0045365D"/>
    <w:pPr>
      <w:spacing w:after="100"/>
    </w:pPr>
  </w:style>
  <w:style w:type="paragraph" w:styleId="TOC2">
    <w:name w:val="toc 2"/>
    <w:basedOn w:val="Normal"/>
    <w:next w:val="Normal"/>
    <w:autoRedefine/>
    <w:uiPriority w:val="39"/>
    <w:semiHidden/>
    <w:rsid w:val="0045365D"/>
    <w:pPr>
      <w:spacing w:after="100"/>
      <w:ind w:left="200"/>
    </w:pPr>
  </w:style>
  <w:style w:type="paragraph" w:styleId="TOC3">
    <w:name w:val="toc 3"/>
    <w:basedOn w:val="Normal"/>
    <w:next w:val="Normal"/>
    <w:autoRedefine/>
    <w:uiPriority w:val="39"/>
    <w:semiHidden/>
    <w:rsid w:val="0045365D"/>
    <w:pPr>
      <w:spacing w:after="100"/>
      <w:ind w:left="400"/>
    </w:pPr>
  </w:style>
  <w:style w:type="paragraph" w:styleId="TOCHeading">
    <w:name w:val="TOC Heading"/>
    <w:basedOn w:val="Heading2"/>
    <w:next w:val="Normal"/>
    <w:uiPriority w:val="39"/>
    <w:semiHidden/>
    <w:rsid w:val="0045365D"/>
  </w:style>
  <w:style w:type="paragraph" w:customStyle="1" w:styleId="Spacer">
    <w:name w:val="Spacer"/>
    <w:basedOn w:val="Normal"/>
    <w:uiPriority w:val="39"/>
    <w:semiHidden/>
    <w:qFormat/>
    <w:rsid w:val="00A81138"/>
    <w:pPr>
      <w:spacing w:after="0" w:line="240" w:lineRule="auto"/>
    </w:pPr>
    <w:rPr>
      <w:sz w:val="2"/>
    </w:rPr>
  </w:style>
  <w:style w:type="character" w:styleId="PlaceholderText">
    <w:name w:val="Placeholder Text"/>
    <w:basedOn w:val="DefaultParagraphFont"/>
    <w:uiPriority w:val="99"/>
    <w:semiHidden/>
    <w:rsid w:val="00A81138"/>
    <w:rPr>
      <w:color w:val="666666"/>
    </w:rPr>
  </w:style>
  <w:style w:type="paragraph" w:styleId="ListBullet2">
    <w:name w:val="List Bullet 2"/>
    <w:basedOn w:val="ListBullet"/>
    <w:uiPriority w:val="4"/>
    <w:qFormat/>
    <w:rsid w:val="00A92F9A"/>
    <w:pPr>
      <w:numPr>
        <w:ilvl w:val="1"/>
      </w:numPr>
    </w:pPr>
  </w:style>
  <w:style w:type="paragraph" w:styleId="ListNumber">
    <w:name w:val="List Number"/>
    <w:basedOn w:val="ListBullet"/>
    <w:uiPriority w:val="4"/>
    <w:qFormat/>
    <w:rsid w:val="007A449D"/>
    <w:pPr>
      <w:numPr>
        <w:numId w:val="50"/>
      </w:numPr>
    </w:pPr>
  </w:style>
  <w:style w:type="paragraph" w:styleId="ListNumber2">
    <w:name w:val="List Number 2"/>
    <w:basedOn w:val="ListNumber"/>
    <w:uiPriority w:val="4"/>
    <w:qFormat/>
    <w:rsid w:val="00A92F9A"/>
    <w:pPr>
      <w:numPr>
        <w:numId w:val="0"/>
      </w:numPr>
      <w:ind w:left="1134" w:hanging="425"/>
    </w:pPr>
  </w:style>
  <w:style w:type="paragraph" w:styleId="ListBullet3">
    <w:name w:val="List Bullet 3"/>
    <w:basedOn w:val="ListBullet2"/>
    <w:uiPriority w:val="4"/>
    <w:qFormat/>
    <w:rsid w:val="00A92F9A"/>
    <w:pPr>
      <w:numPr>
        <w:ilvl w:val="2"/>
      </w:numPr>
    </w:pPr>
  </w:style>
  <w:style w:type="paragraph" w:styleId="ListNumber3">
    <w:name w:val="List Number 3"/>
    <w:basedOn w:val="ListNumber2"/>
    <w:uiPriority w:val="4"/>
    <w:qFormat/>
    <w:rsid w:val="00A92F9A"/>
    <w:pPr>
      <w:ind w:left="1559"/>
    </w:pPr>
  </w:style>
  <w:style w:type="character" w:styleId="UnresolvedMention">
    <w:name w:val="Unresolved Mention"/>
    <w:basedOn w:val="DefaultParagraphFont"/>
    <w:uiPriority w:val="99"/>
    <w:semiHidden/>
    <w:unhideWhenUsed/>
    <w:rsid w:val="00F06175"/>
    <w:rPr>
      <w:color w:val="605E5C"/>
      <w:shd w:val="clear" w:color="auto" w:fill="E1DFDD"/>
    </w:rPr>
  </w:style>
  <w:style w:type="paragraph" w:customStyle="1" w:styleId="BlockquotePullouttext">
    <w:name w:val="Blockquote / Pullout text"/>
    <w:basedOn w:val="Normal"/>
    <w:next w:val="Normal"/>
    <w:link w:val="BlockquotePullouttextChar"/>
    <w:uiPriority w:val="5"/>
    <w:qFormat/>
    <w:rsid w:val="00E07AFE"/>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color w:val="005A70" w:themeColor="accent1"/>
      <w:szCs w:val="28"/>
      <w:lang w:eastAsia="en-AU"/>
    </w:rPr>
  </w:style>
  <w:style w:type="character" w:customStyle="1" w:styleId="BlockquotePullouttextChar">
    <w:name w:val="Blockquote / Pullout text Char"/>
    <w:basedOn w:val="Heading2Char"/>
    <w:link w:val="BlockquotePullouttext"/>
    <w:uiPriority w:val="5"/>
    <w:rsid w:val="00E07AFE"/>
    <w:rPr>
      <w:rFonts w:asciiTheme="majorHAnsi" w:eastAsia="Times New Roman" w:hAnsiTheme="majorHAnsi" w:cs="Arial"/>
      <w:b/>
      <w:bCs/>
      <w:iCs/>
      <w:color w:val="005A70" w:themeColor="accent1"/>
      <w:spacing w:val="3"/>
      <w:sz w:val="22"/>
      <w:szCs w:val="28"/>
      <w:shd w:val="clear" w:color="auto" w:fill="FFFFFF" w:themeFill="background1"/>
      <w:lang w:eastAsia="en-AU"/>
    </w:rPr>
  </w:style>
  <w:style w:type="paragraph" w:customStyle="1" w:styleId="Tableimagenote">
    <w:name w:val="Table/image note"/>
    <w:basedOn w:val="Normal"/>
    <w:next w:val="Normal"/>
    <w:uiPriority w:val="4"/>
    <w:qFormat/>
    <w:rsid w:val="00B209E5"/>
    <w:pPr>
      <w:spacing w:before="120"/>
      <w:contextualSpacing/>
    </w:pPr>
    <w:rPr>
      <w:color w:val="595959" w:themeColor="text1" w:themeTint="A6"/>
      <w:sz w:val="20"/>
    </w:rPr>
  </w:style>
  <w:style w:type="paragraph" w:styleId="TOAHeading">
    <w:name w:val="toa heading"/>
    <w:basedOn w:val="TOCHeading"/>
    <w:next w:val="Normal"/>
    <w:uiPriority w:val="99"/>
    <w:semiHidden/>
    <w:rsid w:val="00EC3F37"/>
    <w:pPr>
      <w:spacing w:before="120"/>
    </w:pPr>
  </w:style>
  <w:style w:type="paragraph" w:styleId="TableofFigures">
    <w:name w:val="table of figures"/>
    <w:basedOn w:val="Normal"/>
    <w:next w:val="Normal"/>
    <w:uiPriority w:val="99"/>
    <w:semiHidden/>
    <w:rsid w:val="00B209E5"/>
    <w:pPr>
      <w:spacing w:after="0"/>
    </w:pPr>
  </w:style>
  <w:style w:type="paragraph" w:customStyle="1" w:styleId="CrestwithRule0">
    <w:name w:val="Crest with Rule"/>
    <w:basedOn w:val="Normal"/>
    <w:uiPriority w:val="99"/>
    <w:semiHidden/>
    <w:qFormat/>
    <w:rsid w:val="005D2C33"/>
    <w:pPr>
      <w:pBdr>
        <w:bottom w:val="single" w:sz="24" w:space="1" w:color="00B0B9" w:themeColor="accent2"/>
      </w:pBdr>
      <w:ind w:left="-284" w:right="-425"/>
    </w:pPr>
  </w:style>
  <w:style w:type="table" w:customStyle="1" w:styleId="MACtable">
    <w:name w:val="MAC table"/>
    <w:basedOn w:val="TableNormal"/>
    <w:uiPriority w:val="99"/>
    <w:rsid w:val="00EA4C23"/>
    <w:pPr>
      <w:spacing w:after="0" w:line="240" w:lineRule="auto"/>
    </w:pPr>
    <w:rPr>
      <w:rFonts w:ascii="Arial" w:hAnsi="Arial"/>
    </w:rPr>
    <w:tblPr>
      <w:tblInd w:w="0" w:type="nil"/>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blStylePr w:type="firstRow">
      <w:rPr>
        <w:rFonts w:ascii="Arial" w:hAnsi="Arial" w:cs="Arial" w:hint="default"/>
        <w:b/>
        <w:color w:val="FFFFFF" w:themeColor="background1"/>
        <w:sz w:val="28"/>
        <w:szCs w:val="28"/>
      </w:rPr>
      <w:tblPr/>
      <w:tcPr>
        <w:shd w:val="clear" w:color="auto" w:fill="00B0B9"/>
      </w:tcPr>
    </w:tblStylePr>
    <w:tblStylePr w:type="lastRow">
      <w:rPr>
        <w:b/>
      </w:rPr>
      <w:tblPr/>
      <w:tcPr>
        <w:shd w:val="clear" w:color="auto" w:fill="F2F2F2" w:themeFill="background1" w:themeFillShade="F2"/>
      </w:tcPr>
    </w:tblStylePr>
  </w:style>
  <w:style w:type="paragraph" w:styleId="Revision">
    <w:name w:val="Revision"/>
    <w:hidden/>
    <w:uiPriority w:val="99"/>
    <w:semiHidden/>
    <w:rsid w:val="008547DE"/>
    <w:pPr>
      <w:spacing w:after="0" w:line="240" w:lineRule="auto"/>
    </w:pPr>
    <w:rPr>
      <w:spacing w:val="3"/>
      <w:sz w:val="22"/>
    </w:rPr>
  </w:style>
  <w:style w:type="paragraph" w:customStyle="1" w:styleId="Bullet">
    <w:name w:val="Bullet"/>
    <w:basedOn w:val="ListParagraph"/>
    <w:link w:val="BulletChar"/>
    <w:qFormat/>
    <w:rsid w:val="006A4D25"/>
    <w:pPr>
      <w:numPr>
        <w:numId w:val="24"/>
      </w:numPr>
      <w:spacing w:line="288" w:lineRule="auto"/>
      <w:ind w:left="714" w:hanging="357"/>
    </w:pPr>
    <w:rPr>
      <w:rFonts w:ascii="Arial" w:eastAsia="Times New Roman" w:hAnsi="Arial" w:cs="Times New Roman"/>
      <w:spacing w:val="0"/>
      <w:sz w:val="24"/>
      <w:lang w:val="en-US" w:eastAsia="ja-JP"/>
    </w:rPr>
  </w:style>
  <w:style w:type="character" w:customStyle="1" w:styleId="BulletChar">
    <w:name w:val="Bullet Char"/>
    <w:basedOn w:val="DefaultParagraphFont"/>
    <w:link w:val="Bullet"/>
    <w:locked/>
    <w:rsid w:val="006A4D25"/>
    <w:rPr>
      <w:rFonts w:ascii="Arial" w:eastAsia="Times New Roman" w:hAnsi="Arial" w:cs="Times New Roman"/>
      <w:lang w:val="en-US" w:eastAsia="ja-JP"/>
    </w:rPr>
  </w:style>
  <w:style w:type="character" w:styleId="CommentReference">
    <w:name w:val="annotation reference"/>
    <w:basedOn w:val="DefaultParagraphFont"/>
    <w:uiPriority w:val="99"/>
    <w:unhideWhenUsed/>
    <w:rsid w:val="00A6706B"/>
    <w:rPr>
      <w:sz w:val="16"/>
      <w:szCs w:val="16"/>
    </w:rPr>
  </w:style>
  <w:style w:type="paragraph" w:styleId="CommentText">
    <w:name w:val="annotation text"/>
    <w:basedOn w:val="Normal"/>
    <w:link w:val="CommentTextChar"/>
    <w:uiPriority w:val="99"/>
    <w:unhideWhenUsed/>
    <w:rsid w:val="00A6706B"/>
    <w:pPr>
      <w:spacing w:line="240" w:lineRule="auto"/>
    </w:pPr>
    <w:rPr>
      <w:sz w:val="20"/>
      <w:szCs w:val="20"/>
    </w:rPr>
  </w:style>
  <w:style w:type="character" w:customStyle="1" w:styleId="CommentTextChar">
    <w:name w:val="Comment Text Char"/>
    <w:basedOn w:val="DefaultParagraphFont"/>
    <w:link w:val="CommentText"/>
    <w:uiPriority w:val="99"/>
    <w:rsid w:val="00A6706B"/>
    <w:rPr>
      <w:spacing w:val="3"/>
      <w:sz w:val="20"/>
      <w:szCs w:val="20"/>
    </w:rPr>
  </w:style>
  <w:style w:type="paragraph" w:styleId="CommentSubject">
    <w:name w:val="annotation subject"/>
    <w:basedOn w:val="CommentText"/>
    <w:next w:val="CommentText"/>
    <w:link w:val="CommentSubjectChar"/>
    <w:uiPriority w:val="99"/>
    <w:semiHidden/>
    <w:unhideWhenUsed/>
    <w:rsid w:val="00A6706B"/>
    <w:rPr>
      <w:b/>
      <w:bCs/>
    </w:rPr>
  </w:style>
  <w:style w:type="character" w:customStyle="1" w:styleId="CommentSubjectChar">
    <w:name w:val="Comment Subject Char"/>
    <w:basedOn w:val="CommentTextChar"/>
    <w:link w:val="CommentSubject"/>
    <w:uiPriority w:val="99"/>
    <w:semiHidden/>
    <w:rsid w:val="00A6706B"/>
    <w:rPr>
      <w:b/>
      <w:bCs/>
      <w:spacing w:val="3"/>
      <w:sz w:val="20"/>
      <w:szCs w:val="20"/>
    </w:rPr>
  </w:style>
  <w:style w:type="character" w:customStyle="1" w:styleId="ListParagraphChar">
    <w:name w:val="List Paragraph Char"/>
    <w:aliases w:val="AR bullet 1 Char,Bullet Point Char,Bullet point Char,Bullet points Char,CV text Char,Content descriptions Char,Dot pt Char,F5 List Paragraph Char,L Char,List Paragraph1 Char,List Paragraph11 Char,List Paragraph111 Char,Main Char"/>
    <w:basedOn w:val="DefaultParagraphFont"/>
    <w:link w:val="ListParagraph"/>
    <w:uiPriority w:val="34"/>
    <w:qFormat/>
    <w:locked/>
    <w:rsid w:val="00C66448"/>
    <w:rPr>
      <w:spacing w:val="3"/>
      <w:sz w:val="22"/>
    </w:rPr>
  </w:style>
  <w:style w:type="paragraph" w:customStyle="1" w:styleId="paragraph">
    <w:name w:val="paragraph"/>
    <w:basedOn w:val="Normal"/>
    <w:rsid w:val="004F72F7"/>
    <w:pPr>
      <w:spacing w:before="100" w:beforeAutospacing="1" w:after="100" w:afterAutospacing="1" w:line="240" w:lineRule="auto"/>
    </w:pPr>
    <w:rPr>
      <w:rFonts w:ascii="Times New Roman" w:eastAsia="Times New Roman" w:hAnsi="Times New Roman" w:cs="Times New Roman"/>
      <w:spacing w:val="0"/>
      <w:sz w:val="24"/>
      <w:lang w:eastAsia="en-AU"/>
    </w:rPr>
  </w:style>
  <w:style w:type="paragraph" w:customStyle="1" w:styleId="paragraphsub">
    <w:name w:val="paragraphsub"/>
    <w:basedOn w:val="Normal"/>
    <w:rsid w:val="004F72F7"/>
    <w:pPr>
      <w:spacing w:before="100" w:beforeAutospacing="1" w:after="100" w:afterAutospacing="1" w:line="240" w:lineRule="auto"/>
    </w:pPr>
    <w:rPr>
      <w:rFonts w:ascii="Times New Roman" w:eastAsia="Times New Roman" w:hAnsi="Times New Roman" w:cs="Times New Roman"/>
      <w:spacing w:val="0"/>
      <w:sz w:val="24"/>
      <w:lang w:eastAsia="en-AU"/>
    </w:rPr>
  </w:style>
  <w:style w:type="character" w:customStyle="1" w:styleId="CharSectno">
    <w:name w:val="CharSectno"/>
    <w:basedOn w:val="DefaultParagraphFont"/>
    <w:qFormat/>
    <w:rsid w:val="00163352"/>
  </w:style>
  <w:style w:type="paragraph" w:customStyle="1" w:styleId="Listnormal">
    <w:name w:val="List normal"/>
    <w:basedOn w:val="Normal"/>
    <w:link w:val="ListnormalChar"/>
    <w:qFormat/>
    <w:rsid w:val="005E5F68"/>
    <w:pPr>
      <w:ind w:left="357"/>
    </w:pPr>
  </w:style>
  <w:style w:type="character" w:customStyle="1" w:styleId="ListnormalChar">
    <w:name w:val="List normal Char"/>
    <w:basedOn w:val="DefaultParagraphFont"/>
    <w:link w:val="Listnormal"/>
    <w:rsid w:val="005E5F68"/>
    <w:rPr>
      <w:spacing w:val="3"/>
      <w:sz w:val="22"/>
    </w:rPr>
  </w:style>
  <w:style w:type="paragraph" w:customStyle="1" w:styleId="ListNumbullets">
    <w:name w:val="List Numbullets"/>
    <w:basedOn w:val="Normal"/>
    <w:link w:val="ListNumbulletsChar"/>
    <w:qFormat/>
    <w:rsid w:val="005E5F68"/>
    <w:pPr>
      <w:numPr>
        <w:numId w:val="45"/>
      </w:numPr>
    </w:pPr>
  </w:style>
  <w:style w:type="character" w:customStyle="1" w:styleId="ListNumbulletsChar">
    <w:name w:val="List Numbullets Char"/>
    <w:basedOn w:val="DefaultParagraphFont"/>
    <w:link w:val="ListNumbullets"/>
    <w:rsid w:val="005E5F68"/>
    <w:rPr>
      <w:spacing w:val="3"/>
      <w:sz w:val="22"/>
    </w:rPr>
  </w:style>
  <w:style w:type="paragraph" w:customStyle="1" w:styleId="Style1">
    <w:name w:val="Style1"/>
    <w:basedOn w:val="ListNumbullets"/>
    <w:link w:val="Style1Char"/>
    <w:qFormat/>
    <w:rsid w:val="002B05CB"/>
  </w:style>
  <w:style w:type="character" w:customStyle="1" w:styleId="Style1Char">
    <w:name w:val="Style1 Char"/>
    <w:basedOn w:val="ListNumbulletsChar"/>
    <w:link w:val="Style1"/>
    <w:rsid w:val="002B05CB"/>
    <w:rPr>
      <w:spacing w:val="3"/>
      <w:sz w:val="22"/>
    </w:rPr>
  </w:style>
  <w:style w:type="paragraph" w:customStyle="1" w:styleId="Style2">
    <w:name w:val="Style2"/>
    <w:basedOn w:val="Heading1"/>
    <w:next w:val="NormalIndent"/>
    <w:link w:val="Style2Char"/>
    <w:qFormat/>
    <w:rsid w:val="00B05CBD"/>
    <w:pPr>
      <w:spacing w:before="200"/>
    </w:pPr>
    <w:rPr>
      <w:b w:val="0"/>
      <w:bCs w:val="0"/>
      <w:sz w:val="40"/>
      <w:szCs w:val="26"/>
    </w:rPr>
  </w:style>
  <w:style w:type="paragraph" w:styleId="NormalIndent">
    <w:name w:val="Normal Indent"/>
    <w:basedOn w:val="Normal"/>
    <w:uiPriority w:val="99"/>
    <w:semiHidden/>
    <w:unhideWhenUsed/>
    <w:rsid w:val="00B05CBD"/>
    <w:pPr>
      <w:ind w:left="720"/>
    </w:pPr>
  </w:style>
  <w:style w:type="character" w:customStyle="1" w:styleId="Style2Char">
    <w:name w:val="Style2 Char"/>
    <w:basedOn w:val="Heading1Char"/>
    <w:link w:val="Style2"/>
    <w:rsid w:val="00B05CBD"/>
    <w:rPr>
      <w:rFonts w:asciiTheme="majorHAnsi" w:eastAsiaTheme="majorEastAsia" w:hAnsiTheme="majorHAnsi" w:cstheme="majorBidi"/>
      <w:b w:val="0"/>
      <w:bCs w:val="0"/>
      <w:color w:val="005A70" w:themeColor="accent1"/>
      <w:spacing w:val="3"/>
      <w:sz w:val="4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98628">
      <w:bodyDiv w:val="1"/>
      <w:marLeft w:val="0"/>
      <w:marRight w:val="0"/>
      <w:marTop w:val="0"/>
      <w:marBottom w:val="0"/>
      <w:divBdr>
        <w:top w:val="none" w:sz="0" w:space="0" w:color="auto"/>
        <w:left w:val="none" w:sz="0" w:space="0" w:color="auto"/>
        <w:bottom w:val="none" w:sz="0" w:space="0" w:color="auto"/>
        <w:right w:val="none" w:sz="0" w:space="0" w:color="auto"/>
      </w:divBdr>
    </w:div>
    <w:div w:id="161629296">
      <w:bodyDiv w:val="1"/>
      <w:marLeft w:val="0"/>
      <w:marRight w:val="0"/>
      <w:marTop w:val="0"/>
      <w:marBottom w:val="0"/>
      <w:divBdr>
        <w:top w:val="none" w:sz="0" w:space="0" w:color="auto"/>
        <w:left w:val="none" w:sz="0" w:space="0" w:color="auto"/>
        <w:bottom w:val="none" w:sz="0" w:space="0" w:color="auto"/>
        <w:right w:val="none" w:sz="0" w:space="0" w:color="auto"/>
      </w:divBdr>
    </w:div>
    <w:div w:id="247427951">
      <w:bodyDiv w:val="1"/>
      <w:marLeft w:val="0"/>
      <w:marRight w:val="0"/>
      <w:marTop w:val="0"/>
      <w:marBottom w:val="0"/>
      <w:divBdr>
        <w:top w:val="none" w:sz="0" w:space="0" w:color="auto"/>
        <w:left w:val="none" w:sz="0" w:space="0" w:color="auto"/>
        <w:bottom w:val="none" w:sz="0" w:space="0" w:color="auto"/>
        <w:right w:val="none" w:sz="0" w:space="0" w:color="auto"/>
      </w:divBdr>
    </w:div>
    <w:div w:id="306786587">
      <w:bodyDiv w:val="1"/>
      <w:marLeft w:val="0"/>
      <w:marRight w:val="0"/>
      <w:marTop w:val="0"/>
      <w:marBottom w:val="0"/>
      <w:divBdr>
        <w:top w:val="none" w:sz="0" w:space="0" w:color="auto"/>
        <w:left w:val="none" w:sz="0" w:space="0" w:color="auto"/>
        <w:bottom w:val="none" w:sz="0" w:space="0" w:color="auto"/>
        <w:right w:val="none" w:sz="0" w:space="0" w:color="auto"/>
      </w:divBdr>
    </w:div>
    <w:div w:id="327636946">
      <w:bodyDiv w:val="1"/>
      <w:marLeft w:val="0"/>
      <w:marRight w:val="0"/>
      <w:marTop w:val="0"/>
      <w:marBottom w:val="0"/>
      <w:divBdr>
        <w:top w:val="none" w:sz="0" w:space="0" w:color="auto"/>
        <w:left w:val="none" w:sz="0" w:space="0" w:color="auto"/>
        <w:bottom w:val="none" w:sz="0" w:space="0" w:color="auto"/>
        <w:right w:val="none" w:sz="0" w:space="0" w:color="auto"/>
      </w:divBdr>
    </w:div>
    <w:div w:id="419301634">
      <w:bodyDiv w:val="1"/>
      <w:marLeft w:val="0"/>
      <w:marRight w:val="0"/>
      <w:marTop w:val="0"/>
      <w:marBottom w:val="0"/>
      <w:divBdr>
        <w:top w:val="none" w:sz="0" w:space="0" w:color="auto"/>
        <w:left w:val="none" w:sz="0" w:space="0" w:color="auto"/>
        <w:bottom w:val="none" w:sz="0" w:space="0" w:color="auto"/>
        <w:right w:val="none" w:sz="0" w:space="0" w:color="auto"/>
      </w:divBdr>
      <w:divsChild>
        <w:div w:id="334000347">
          <w:marLeft w:val="0"/>
          <w:marRight w:val="0"/>
          <w:marTop w:val="0"/>
          <w:marBottom w:val="0"/>
          <w:divBdr>
            <w:top w:val="none" w:sz="0" w:space="0" w:color="auto"/>
            <w:left w:val="none" w:sz="0" w:space="0" w:color="auto"/>
            <w:bottom w:val="none" w:sz="0" w:space="0" w:color="auto"/>
            <w:right w:val="none" w:sz="0" w:space="0" w:color="auto"/>
          </w:divBdr>
        </w:div>
        <w:div w:id="712847996">
          <w:marLeft w:val="0"/>
          <w:marRight w:val="0"/>
          <w:marTop w:val="0"/>
          <w:marBottom w:val="0"/>
          <w:divBdr>
            <w:top w:val="none" w:sz="0" w:space="0" w:color="auto"/>
            <w:left w:val="none" w:sz="0" w:space="0" w:color="auto"/>
            <w:bottom w:val="none" w:sz="0" w:space="0" w:color="auto"/>
            <w:right w:val="none" w:sz="0" w:space="0" w:color="auto"/>
          </w:divBdr>
        </w:div>
        <w:div w:id="903560945">
          <w:marLeft w:val="0"/>
          <w:marRight w:val="0"/>
          <w:marTop w:val="0"/>
          <w:marBottom w:val="0"/>
          <w:divBdr>
            <w:top w:val="none" w:sz="0" w:space="0" w:color="auto"/>
            <w:left w:val="none" w:sz="0" w:space="0" w:color="auto"/>
            <w:bottom w:val="none" w:sz="0" w:space="0" w:color="auto"/>
            <w:right w:val="none" w:sz="0" w:space="0" w:color="auto"/>
          </w:divBdr>
        </w:div>
        <w:div w:id="1025907148">
          <w:marLeft w:val="0"/>
          <w:marRight w:val="0"/>
          <w:marTop w:val="0"/>
          <w:marBottom w:val="0"/>
          <w:divBdr>
            <w:top w:val="none" w:sz="0" w:space="0" w:color="auto"/>
            <w:left w:val="none" w:sz="0" w:space="0" w:color="auto"/>
            <w:bottom w:val="none" w:sz="0" w:space="0" w:color="auto"/>
            <w:right w:val="none" w:sz="0" w:space="0" w:color="auto"/>
          </w:divBdr>
        </w:div>
        <w:div w:id="1036009789">
          <w:marLeft w:val="0"/>
          <w:marRight w:val="0"/>
          <w:marTop w:val="0"/>
          <w:marBottom w:val="0"/>
          <w:divBdr>
            <w:top w:val="none" w:sz="0" w:space="0" w:color="auto"/>
            <w:left w:val="none" w:sz="0" w:space="0" w:color="auto"/>
            <w:bottom w:val="none" w:sz="0" w:space="0" w:color="auto"/>
            <w:right w:val="none" w:sz="0" w:space="0" w:color="auto"/>
          </w:divBdr>
        </w:div>
        <w:div w:id="1120759451">
          <w:marLeft w:val="0"/>
          <w:marRight w:val="0"/>
          <w:marTop w:val="0"/>
          <w:marBottom w:val="0"/>
          <w:divBdr>
            <w:top w:val="none" w:sz="0" w:space="0" w:color="auto"/>
            <w:left w:val="none" w:sz="0" w:space="0" w:color="auto"/>
            <w:bottom w:val="none" w:sz="0" w:space="0" w:color="auto"/>
            <w:right w:val="none" w:sz="0" w:space="0" w:color="auto"/>
          </w:divBdr>
        </w:div>
        <w:div w:id="1232958567">
          <w:marLeft w:val="0"/>
          <w:marRight w:val="0"/>
          <w:marTop w:val="0"/>
          <w:marBottom w:val="0"/>
          <w:divBdr>
            <w:top w:val="none" w:sz="0" w:space="0" w:color="auto"/>
            <w:left w:val="none" w:sz="0" w:space="0" w:color="auto"/>
            <w:bottom w:val="none" w:sz="0" w:space="0" w:color="auto"/>
            <w:right w:val="none" w:sz="0" w:space="0" w:color="auto"/>
          </w:divBdr>
        </w:div>
        <w:div w:id="1282032685">
          <w:marLeft w:val="0"/>
          <w:marRight w:val="0"/>
          <w:marTop w:val="0"/>
          <w:marBottom w:val="0"/>
          <w:divBdr>
            <w:top w:val="none" w:sz="0" w:space="0" w:color="auto"/>
            <w:left w:val="none" w:sz="0" w:space="0" w:color="auto"/>
            <w:bottom w:val="none" w:sz="0" w:space="0" w:color="auto"/>
            <w:right w:val="none" w:sz="0" w:space="0" w:color="auto"/>
          </w:divBdr>
        </w:div>
        <w:div w:id="1322124601">
          <w:marLeft w:val="0"/>
          <w:marRight w:val="0"/>
          <w:marTop w:val="0"/>
          <w:marBottom w:val="0"/>
          <w:divBdr>
            <w:top w:val="none" w:sz="0" w:space="0" w:color="auto"/>
            <w:left w:val="none" w:sz="0" w:space="0" w:color="auto"/>
            <w:bottom w:val="none" w:sz="0" w:space="0" w:color="auto"/>
            <w:right w:val="none" w:sz="0" w:space="0" w:color="auto"/>
          </w:divBdr>
        </w:div>
        <w:div w:id="1499274207">
          <w:marLeft w:val="0"/>
          <w:marRight w:val="0"/>
          <w:marTop w:val="0"/>
          <w:marBottom w:val="0"/>
          <w:divBdr>
            <w:top w:val="none" w:sz="0" w:space="0" w:color="auto"/>
            <w:left w:val="none" w:sz="0" w:space="0" w:color="auto"/>
            <w:bottom w:val="none" w:sz="0" w:space="0" w:color="auto"/>
            <w:right w:val="none" w:sz="0" w:space="0" w:color="auto"/>
          </w:divBdr>
        </w:div>
        <w:div w:id="1575625941">
          <w:marLeft w:val="0"/>
          <w:marRight w:val="0"/>
          <w:marTop w:val="0"/>
          <w:marBottom w:val="0"/>
          <w:divBdr>
            <w:top w:val="none" w:sz="0" w:space="0" w:color="auto"/>
            <w:left w:val="none" w:sz="0" w:space="0" w:color="auto"/>
            <w:bottom w:val="none" w:sz="0" w:space="0" w:color="auto"/>
            <w:right w:val="none" w:sz="0" w:space="0" w:color="auto"/>
          </w:divBdr>
        </w:div>
        <w:div w:id="1962877900">
          <w:marLeft w:val="0"/>
          <w:marRight w:val="0"/>
          <w:marTop w:val="0"/>
          <w:marBottom w:val="0"/>
          <w:divBdr>
            <w:top w:val="none" w:sz="0" w:space="0" w:color="auto"/>
            <w:left w:val="none" w:sz="0" w:space="0" w:color="auto"/>
            <w:bottom w:val="none" w:sz="0" w:space="0" w:color="auto"/>
            <w:right w:val="none" w:sz="0" w:space="0" w:color="auto"/>
          </w:divBdr>
        </w:div>
      </w:divsChild>
    </w:div>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58831559">
      <w:bodyDiv w:val="1"/>
      <w:marLeft w:val="0"/>
      <w:marRight w:val="0"/>
      <w:marTop w:val="0"/>
      <w:marBottom w:val="0"/>
      <w:divBdr>
        <w:top w:val="none" w:sz="0" w:space="0" w:color="auto"/>
        <w:left w:val="none" w:sz="0" w:space="0" w:color="auto"/>
        <w:bottom w:val="none" w:sz="0" w:space="0" w:color="auto"/>
        <w:right w:val="none" w:sz="0" w:space="0" w:color="auto"/>
      </w:divBdr>
      <w:divsChild>
        <w:div w:id="308019811">
          <w:marLeft w:val="0"/>
          <w:marRight w:val="0"/>
          <w:marTop w:val="0"/>
          <w:marBottom w:val="0"/>
          <w:divBdr>
            <w:top w:val="none" w:sz="0" w:space="0" w:color="auto"/>
            <w:left w:val="none" w:sz="0" w:space="0" w:color="auto"/>
            <w:bottom w:val="none" w:sz="0" w:space="0" w:color="auto"/>
            <w:right w:val="none" w:sz="0" w:space="0" w:color="auto"/>
          </w:divBdr>
        </w:div>
        <w:div w:id="333142542">
          <w:marLeft w:val="0"/>
          <w:marRight w:val="0"/>
          <w:marTop w:val="0"/>
          <w:marBottom w:val="0"/>
          <w:divBdr>
            <w:top w:val="none" w:sz="0" w:space="0" w:color="auto"/>
            <w:left w:val="none" w:sz="0" w:space="0" w:color="auto"/>
            <w:bottom w:val="none" w:sz="0" w:space="0" w:color="auto"/>
            <w:right w:val="none" w:sz="0" w:space="0" w:color="auto"/>
          </w:divBdr>
        </w:div>
        <w:div w:id="446657301">
          <w:marLeft w:val="0"/>
          <w:marRight w:val="0"/>
          <w:marTop w:val="0"/>
          <w:marBottom w:val="0"/>
          <w:divBdr>
            <w:top w:val="none" w:sz="0" w:space="0" w:color="auto"/>
            <w:left w:val="none" w:sz="0" w:space="0" w:color="auto"/>
            <w:bottom w:val="none" w:sz="0" w:space="0" w:color="auto"/>
            <w:right w:val="none" w:sz="0" w:space="0" w:color="auto"/>
          </w:divBdr>
        </w:div>
        <w:div w:id="498276403">
          <w:marLeft w:val="0"/>
          <w:marRight w:val="0"/>
          <w:marTop w:val="0"/>
          <w:marBottom w:val="0"/>
          <w:divBdr>
            <w:top w:val="none" w:sz="0" w:space="0" w:color="auto"/>
            <w:left w:val="none" w:sz="0" w:space="0" w:color="auto"/>
            <w:bottom w:val="none" w:sz="0" w:space="0" w:color="auto"/>
            <w:right w:val="none" w:sz="0" w:space="0" w:color="auto"/>
          </w:divBdr>
        </w:div>
        <w:div w:id="928973944">
          <w:marLeft w:val="0"/>
          <w:marRight w:val="0"/>
          <w:marTop w:val="0"/>
          <w:marBottom w:val="0"/>
          <w:divBdr>
            <w:top w:val="none" w:sz="0" w:space="0" w:color="auto"/>
            <w:left w:val="none" w:sz="0" w:space="0" w:color="auto"/>
            <w:bottom w:val="none" w:sz="0" w:space="0" w:color="auto"/>
            <w:right w:val="none" w:sz="0" w:space="0" w:color="auto"/>
          </w:divBdr>
        </w:div>
        <w:div w:id="1052533145">
          <w:marLeft w:val="0"/>
          <w:marRight w:val="0"/>
          <w:marTop w:val="0"/>
          <w:marBottom w:val="0"/>
          <w:divBdr>
            <w:top w:val="none" w:sz="0" w:space="0" w:color="auto"/>
            <w:left w:val="none" w:sz="0" w:space="0" w:color="auto"/>
            <w:bottom w:val="none" w:sz="0" w:space="0" w:color="auto"/>
            <w:right w:val="none" w:sz="0" w:space="0" w:color="auto"/>
          </w:divBdr>
        </w:div>
        <w:div w:id="1139762957">
          <w:marLeft w:val="0"/>
          <w:marRight w:val="0"/>
          <w:marTop w:val="0"/>
          <w:marBottom w:val="0"/>
          <w:divBdr>
            <w:top w:val="none" w:sz="0" w:space="0" w:color="auto"/>
            <w:left w:val="none" w:sz="0" w:space="0" w:color="auto"/>
            <w:bottom w:val="none" w:sz="0" w:space="0" w:color="auto"/>
            <w:right w:val="none" w:sz="0" w:space="0" w:color="auto"/>
          </w:divBdr>
        </w:div>
        <w:div w:id="1151361058">
          <w:marLeft w:val="0"/>
          <w:marRight w:val="0"/>
          <w:marTop w:val="0"/>
          <w:marBottom w:val="0"/>
          <w:divBdr>
            <w:top w:val="none" w:sz="0" w:space="0" w:color="auto"/>
            <w:left w:val="none" w:sz="0" w:space="0" w:color="auto"/>
            <w:bottom w:val="none" w:sz="0" w:space="0" w:color="auto"/>
            <w:right w:val="none" w:sz="0" w:space="0" w:color="auto"/>
          </w:divBdr>
        </w:div>
        <w:div w:id="1213496744">
          <w:marLeft w:val="0"/>
          <w:marRight w:val="0"/>
          <w:marTop w:val="0"/>
          <w:marBottom w:val="0"/>
          <w:divBdr>
            <w:top w:val="none" w:sz="0" w:space="0" w:color="auto"/>
            <w:left w:val="none" w:sz="0" w:space="0" w:color="auto"/>
            <w:bottom w:val="none" w:sz="0" w:space="0" w:color="auto"/>
            <w:right w:val="none" w:sz="0" w:space="0" w:color="auto"/>
          </w:divBdr>
        </w:div>
        <w:div w:id="1668626788">
          <w:marLeft w:val="0"/>
          <w:marRight w:val="0"/>
          <w:marTop w:val="0"/>
          <w:marBottom w:val="0"/>
          <w:divBdr>
            <w:top w:val="none" w:sz="0" w:space="0" w:color="auto"/>
            <w:left w:val="none" w:sz="0" w:space="0" w:color="auto"/>
            <w:bottom w:val="none" w:sz="0" w:space="0" w:color="auto"/>
            <w:right w:val="none" w:sz="0" w:space="0" w:color="auto"/>
          </w:divBdr>
        </w:div>
        <w:div w:id="1702172602">
          <w:marLeft w:val="0"/>
          <w:marRight w:val="0"/>
          <w:marTop w:val="0"/>
          <w:marBottom w:val="0"/>
          <w:divBdr>
            <w:top w:val="none" w:sz="0" w:space="0" w:color="auto"/>
            <w:left w:val="none" w:sz="0" w:space="0" w:color="auto"/>
            <w:bottom w:val="none" w:sz="0" w:space="0" w:color="auto"/>
            <w:right w:val="none" w:sz="0" w:space="0" w:color="auto"/>
          </w:divBdr>
        </w:div>
        <w:div w:id="1776052417">
          <w:marLeft w:val="0"/>
          <w:marRight w:val="0"/>
          <w:marTop w:val="0"/>
          <w:marBottom w:val="0"/>
          <w:divBdr>
            <w:top w:val="none" w:sz="0" w:space="0" w:color="auto"/>
            <w:left w:val="none" w:sz="0" w:space="0" w:color="auto"/>
            <w:bottom w:val="none" w:sz="0" w:space="0" w:color="auto"/>
            <w:right w:val="none" w:sz="0" w:space="0" w:color="auto"/>
          </w:divBdr>
        </w:div>
      </w:divsChild>
    </w:div>
    <w:div w:id="773014407">
      <w:bodyDiv w:val="1"/>
      <w:marLeft w:val="0"/>
      <w:marRight w:val="0"/>
      <w:marTop w:val="0"/>
      <w:marBottom w:val="0"/>
      <w:divBdr>
        <w:top w:val="none" w:sz="0" w:space="0" w:color="auto"/>
        <w:left w:val="none" w:sz="0" w:space="0" w:color="auto"/>
        <w:bottom w:val="none" w:sz="0" w:space="0" w:color="auto"/>
        <w:right w:val="none" w:sz="0" w:space="0" w:color="auto"/>
      </w:divBdr>
    </w:div>
    <w:div w:id="798957373">
      <w:bodyDiv w:val="1"/>
      <w:marLeft w:val="0"/>
      <w:marRight w:val="0"/>
      <w:marTop w:val="0"/>
      <w:marBottom w:val="0"/>
      <w:divBdr>
        <w:top w:val="none" w:sz="0" w:space="0" w:color="auto"/>
        <w:left w:val="none" w:sz="0" w:space="0" w:color="auto"/>
        <w:bottom w:val="none" w:sz="0" w:space="0" w:color="auto"/>
        <w:right w:val="none" w:sz="0" w:space="0" w:color="auto"/>
      </w:divBdr>
      <w:divsChild>
        <w:div w:id="260333706">
          <w:marLeft w:val="0"/>
          <w:marRight w:val="0"/>
          <w:marTop w:val="0"/>
          <w:marBottom w:val="0"/>
          <w:divBdr>
            <w:top w:val="none" w:sz="0" w:space="0" w:color="auto"/>
            <w:left w:val="none" w:sz="0" w:space="0" w:color="auto"/>
            <w:bottom w:val="none" w:sz="0" w:space="0" w:color="auto"/>
            <w:right w:val="none" w:sz="0" w:space="0" w:color="auto"/>
          </w:divBdr>
        </w:div>
        <w:div w:id="498155931">
          <w:marLeft w:val="0"/>
          <w:marRight w:val="0"/>
          <w:marTop w:val="0"/>
          <w:marBottom w:val="0"/>
          <w:divBdr>
            <w:top w:val="none" w:sz="0" w:space="0" w:color="auto"/>
            <w:left w:val="none" w:sz="0" w:space="0" w:color="auto"/>
            <w:bottom w:val="none" w:sz="0" w:space="0" w:color="auto"/>
            <w:right w:val="none" w:sz="0" w:space="0" w:color="auto"/>
          </w:divBdr>
        </w:div>
        <w:div w:id="1139374710">
          <w:marLeft w:val="0"/>
          <w:marRight w:val="0"/>
          <w:marTop w:val="0"/>
          <w:marBottom w:val="0"/>
          <w:divBdr>
            <w:top w:val="none" w:sz="0" w:space="0" w:color="auto"/>
            <w:left w:val="none" w:sz="0" w:space="0" w:color="auto"/>
            <w:bottom w:val="none" w:sz="0" w:space="0" w:color="auto"/>
            <w:right w:val="none" w:sz="0" w:space="0" w:color="auto"/>
          </w:divBdr>
        </w:div>
        <w:div w:id="2040743808">
          <w:marLeft w:val="0"/>
          <w:marRight w:val="0"/>
          <w:marTop w:val="0"/>
          <w:marBottom w:val="0"/>
          <w:divBdr>
            <w:top w:val="none" w:sz="0" w:space="0" w:color="auto"/>
            <w:left w:val="none" w:sz="0" w:space="0" w:color="auto"/>
            <w:bottom w:val="none" w:sz="0" w:space="0" w:color="auto"/>
            <w:right w:val="none" w:sz="0" w:space="0" w:color="auto"/>
          </w:divBdr>
        </w:div>
      </w:divsChild>
    </w:div>
    <w:div w:id="848760012">
      <w:bodyDiv w:val="1"/>
      <w:marLeft w:val="0"/>
      <w:marRight w:val="0"/>
      <w:marTop w:val="0"/>
      <w:marBottom w:val="0"/>
      <w:divBdr>
        <w:top w:val="none" w:sz="0" w:space="0" w:color="auto"/>
        <w:left w:val="none" w:sz="0" w:space="0" w:color="auto"/>
        <w:bottom w:val="none" w:sz="0" w:space="0" w:color="auto"/>
        <w:right w:val="none" w:sz="0" w:space="0" w:color="auto"/>
      </w:divBdr>
    </w:div>
    <w:div w:id="897132219">
      <w:bodyDiv w:val="1"/>
      <w:marLeft w:val="0"/>
      <w:marRight w:val="0"/>
      <w:marTop w:val="0"/>
      <w:marBottom w:val="0"/>
      <w:divBdr>
        <w:top w:val="none" w:sz="0" w:space="0" w:color="auto"/>
        <w:left w:val="none" w:sz="0" w:space="0" w:color="auto"/>
        <w:bottom w:val="none" w:sz="0" w:space="0" w:color="auto"/>
        <w:right w:val="none" w:sz="0" w:space="0" w:color="auto"/>
      </w:divBdr>
    </w:div>
    <w:div w:id="948976269">
      <w:bodyDiv w:val="1"/>
      <w:marLeft w:val="0"/>
      <w:marRight w:val="0"/>
      <w:marTop w:val="0"/>
      <w:marBottom w:val="0"/>
      <w:divBdr>
        <w:top w:val="none" w:sz="0" w:space="0" w:color="auto"/>
        <w:left w:val="none" w:sz="0" w:space="0" w:color="auto"/>
        <w:bottom w:val="none" w:sz="0" w:space="0" w:color="auto"/>
        <w:right w:val="none" w:sz="0" w:space="0" w:color="auto"/>
      </w:divBdr>
      <w:divsChild>
        <w:div w:id="147980323">
          <w:marLeft w:val="0"/>
          <w:marRight w:val="0"/>
          <w:marTop w:val="0"/>
          <w:marBottom w:val="0"/>
          <w:divBdr>
            <w:top w:val="none" w:sz="0" w:space="0" w:color="auto"/>
            <w:left w:val="none" w:sz="0" w:space="0" w:color="auto"/>
            <w:bottom w:val="none" w:sz="0" w:space="0" w:color="auto"/>
            <w:right w:val="none" w:sz="0" w:space="0" w:color="auto"/>
          </w:divBdr>
        </w:div>
        <w:div w:id="335039318">
          <w:marLeft w:val="0"/>
          <w:marRight w:val="0"/>
          <w:marTop w:val="0"/>
          <w:marBottom w:val="0"/>
          <w:divBdr>
            <w:top w:val="none" w:sz="0" w:space="0" w:color="auto"/>
            <w:left w:val="none" w:sz="0" w:space="0" w:color="auto"/>
            <w:bottom w:val="none" w:sz="0" w:space="0" w:color="auto"/>
            <w:right w:val="none" w:sz="0" w:space="0" w:color="auto"/>
          </w:divBdr>
        </w:div>
        <w:div w:id="1204050709">
          <w:marLeft w:val="0"/>
          <w:marRight w:val="0"/>
          <w:marTop w:val="0"/>
          <w:marBottom w:val="0"/>
          <w:divBdr>
            <w:top w:val="none" w:sz="0" w:space="0" w:color="auto"/>
            <w:left w:val="none" w:sz="0" w:space="0" w:color="auto"/>
            <w:bottom w:val="none" w:sz="0" w:space="0" w:color="auto"/>
            <w:right w:val="none" w:sz="0" w:space="0" w:color="auto"/>
          </w:divBdr>
        </w:div>
        <w:div w:id="1569923131">
          <w:marLeft w:val="0"/>
          <w:marRight w:val="0"/>
          <w:marTop w:val="0"/>
          <w:marBottom w:val="0"/>
          <w:divBdr>
            <w:top w:val="none" w:sz="0" w:space="0" w:color="auto"/>
            <w:left w:val="none" w:sz="0" w:space="0" w:color="auto"/>
            <w:bottom w:val="none" w:sz="0" w:space="0" w:color="auto"/>
            <w:right w:val="none" w:sz="0" w:space="0" w:color="auto"/>
          </w:divBdr>
        </w:div>
      </w:divsChild>
    </w:div>
    <w:div w:id="982658062">
      <w:bodyDiv w:val="1"/>
      <w:marLeft w:val="0"/>
      <w:marRight w:val="0"/>
      <w:marTop w:val="0"/>
      <w:marBottom w:val="0"/>
      <w:divBdr>
        <w:top w:val="none" w:sz="0" w:space="0" w:color="auto"/>
        <w:left w:val="none" w:sz="0" w:space="0" w:color="auto"/>
        <w:bottom w:val="none" w:sz="0" w:space="0" w:color="auto"/>
        <w:right w:val="none" w:sz="0" w:space="0" w:color="auto"/>
      </w:divBdr>
    </w:div>
    <w:div w:id="1191455487">
      <w:bodyDiv w:val="1"/>
      <w:marLeft w:val="0"/>
      <w:marRight w:val="0"/>
      <w:marTop w:val="0"/>
      <w:marBottom w:val="0"/>
      <w:divBdr>
        <w:top w:val="none" w:sz="0" w:space="0" w:color="auto"/>
        <w:left w:val="none" w:sz="0" w:space="0" w:color="auto"/>
        <w:bottom w:val="none" w:sz="0" w:space="0" w:color="auto"/>
        <w:right w:val="none" w:sz="0" w:space="0" w:color="auto"/>
      </w:divBdr>
    </w:div>
    <w:div w:id="1257788514">
      <w:bodyDiv w:val="1"/>
      <w:marLeft w:val="0"/>
      <w:marRight w:val="0"/>
      <w:marTop w:val="0"/>
      <w:marBottom w:val="0"/>
      <w:divBdr>
        <w:top w:val="none" w:sz="0" w:space="0" w:color="auto"/>
        <w:left w:val="none" w:sz="0" w:space="0" w:color="auto"/>
        <w:bottom w:val="none" w:sz="0" w:space="0" w:color="auto"/>
        <w:right w:val="none" w:sz="0" w:space="0" w:color="auto"/>
      </w:divBdr>
    </w:div>
    <w:div w:id="1450010077">
      <w:bodyDiv w:val="1"/>
      <w:marLeft w:val="0"/>
      <w:marRight w:val="0"/>
      <w:marTop w:val="0"/>
      <w:marBottom w:val="0"/>
      <w:divBdr>
        <w:top w:val="none" w:sz="0" w:space="0" w:color="auto"/>
        <w:left w:val="none" w:sz="0" w:space="0" w:color="auto"/>
        <w:bottom w:val="none" w:sz="0" w:space="0" w:color="auto"/>
        <w:right w:val="none" w:sz="0" w:space="0" w:color="auto"/>
      </w:divBdr>
    </w:div>
    <w:div w:id="1534342108">
      <w:bodyDiv w:val="1"/>
      <w:marLeft w:val="0"/>
      <w:marRight w:val="0"/>
      <w:marTop w:val="0"/>
      <w:marBottom w:val="0"/>
      <w:divBdr>
        <w:top w:val="none" w:sz="0" w:space="0" w:color="auto"/>
        <w:left w:val="none" w:sz="0" w:space="0" w:color="auto"/>
        <w:bottom w:val="none" w:sz="0" w:space="0" w:color="auto"/>
        <w:right w:val="none" w:sz="0" w:space="0" w:color="auto"/>
      </w:divBdr>
    </w:div>
    <w:div w:id="2002198894">
      <w:bodyDiv w:val="1"/>
      <w:marLeft w:val="0"/>
      <w:marRight w:val="0"/>
      <w:marTop w:val="0"/>
      <w:marBottom w:val="0"/>
      <w:divBdr>
        <w:top w:val="none" w:sz="0" w:space="0" w:color="auto"/>
        <w:left w:val="none" w:sz="0" w:space="0" w:color="auto"/>
        <w:bottom w:val="none" w:sz="0" w:space="0" w:color="auto"/>
        <w:right w:val="none" w:sz="0" w:space="0" w:color="auto"/>
      </w:divBdr>
    </w:div>
    <w:div w:id="207731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www.ndis.gov.au/about-us/policies/supported-decision-making-poli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ndis.gov.au/participants/using-your-plan/self-management/self-management-policy"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DSS Blue">
  <a:themeElements>
    <a:clrScheme name="DSS">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70C0"/>
      </a:hlink>
      <a:folHlink>
        <a:srgbClr val="0070C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23FDD-B040-45FF-A27B-F3E23CA3A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1383</Words>
  <Characters>6859</Characters>
  <Application>Microsoft Office Word</Application>
  <DocSecurity>0</DocSecurity>
  <Lines>113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2025-01-08T05:09:00Z</dcterms:created>
  <dcterms:modified xsi:type="dcterms:W3CDTF">2025-01-08T05:09:00Z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v=2022.1;a=SHA256;h=33A23448C5420C307E3D1B1CFAD2B21934EB2D2E13E47A3B523D15C70EA448A6</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F2B1A0DBBCFE88AA5B1F312AB77B9B9984DBCA1F</vt:lpwstr>
  </property>
  <property fmtid="{D5CDD505-2E9C-101B-9397-08002B2CF9AE}" pid="9" name="PM_Originating_FileId">
    <vt:lpwstr>B51A5B0BF72647C5B505FD48B6A220E6</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2023-09-19T11:53:01Z</vt:lpwstr>
  </property>
  <property fmtid="{D5CDD505-2E9C-101B-9397-08002B2CF9AE}" pid="13" name="MSIP_Label_eb34d90b-fc41-464d-af60-f74d721d0790_SetDate">
    <vt:lpwstr>2023-09-19T11:53:01Z</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MSIP_Label_eb34d90b-fc41-464d-af60-f74d721d0790_Name">
    <vt:lpwstr>OFFICIAL</vt:lpwstr>
  </property>
  <property fmtid="{D5CDD505-2E9C-101B-9397-08002B2CF9AE}" pid="18" name="PM_Note">
    <vt:lpwstr/>
  </property>
  <property fmtid="{D5CDD505-2E9C-101B-9397-08002B2CF9AE}" pid="19" name="PM_Markers">
    <vt:lpwstr/>
  </property>
  <property fmtid="{D5CDD505-2E9C-101B-9397-08002B2CF9AE}" pid="20" name="PM_Display">
    <vt:lpwstr>OFFICIAL</vt:lpwstr>
  </property>
  <property fmtid="{D5CDD505-2E9C-101B-9397-08002B2CF9AE}" pid="21" name="PM_Hash_Version">
    <vt:lpwstr>2022.1</vt:lpwstr>
  </property>
  <property fmtid="{D5CDD505-2E9C-101B-9397-08002B2CF9AE}" pid="22" name="PM_Hash_Salt_Prev">
    <vt:lpwstr>1E832BC837772B8F23833306EC2784F2</vt:lpwstr>
  </property>
  <property fmtid="{D5CDD505-2E9C-101B-9397-08002B2CF9AE}" pid="23" name="PM_Hash_Salt">
    <vt:lpwstr>D7B71597B9ADBAB350B638C857DEECFF</vt:lpwstr>
  </property>
  <property fmtid="{D5CDD505-2E9C-101B-9397-08002B2CF9AE}" pid="24" name="PM_Hash_SHA1">
    <vt:lpwstr>C6F291CE1D1122EB89B57D2AB3106573CC9B4EBA</vt:lpwstr>
  </property>
  <property fmtid="{D5CDD505-2E9C-101B-9397-08002B2CF9AE}" pid="25" name="PM_OriginatorUserAccountName_SHA256">
    <vt:lpwstr>52B97822998D45A5FE76FBF575035034760AD13EE13D3825DB38D567D3AEDC5E</vt:lpwstr>
  </property>
  <property fmtid="{D5CDD505-2E9C-101B-9397-08002B2CF9AE}" pid="26" name="PM_OriginatorDomainName_SHA256">
    <vt:lpwstr>E83A2A66C4061446A7E3732E8D44762184B6B377D962B96C83DC624302585857</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MSIP_Label_eb34d90b-fc41-464d-af60-f74d721d0790_SiteId">
    <vt:lpwstr>61e36dd1-ca6e-4d61-aa0a-2b4eb88317a3</vt:lpwstr>
  </property>
  <property fmtid="{D5CDD505-2E9C-101B-9397-08002B2CF9AE}" pid="30" name="MSIP_Label_eb34d90b-fc41-464d-af60-f74d721d0790_Enabled">
    <vt:lpwstr>true</vt:lpwstr>
  </property>
  <property fmtid="{D5CDD505-2E9C-101B-9397-08002B2CF9AE}" pid="31" name="MSIP_Label_eb34d90b-fc41-464d-af60-f74d721d0790_ContentBits">
    <vt:lpwstr>0</vt:lpwstr>
  </property>
  <property fmtid="{D5CDD505-2E9C-101B-9397-08002B2CF9AE}" pid="32" name="MSIP_Label_eb34d90b-fc41-464d-af60-f74d721d0790_Method">
    <vt:lpwstr>Privileged</vt:lpwstr>
  </property>
  <property fmtid="{D5CDD505-2E9C-101B-9397-08002B2CF9AE}" pid="33" name="MSIP_Label_eb34d90b-fc41-464d-af60-f74d721d0790_ActionId">
    <vt:lpwstr>8587f76471d4468eaeeb9f91c8cac8f4</vt:lpwstr>
  </property>
  <property fmtid="{D5CDD505-2E9C-101B-9397-08002B2CF9AE}" pid="34" name="PMUuid">
    <vt:lpwstr>v=2022.2;d=gov.au;g=46DD6D7C-8107-577B-BC6E-F348953B2E44</vt:lpwstr>
  </property>
  <property fmtid="{D5CDD505-2E9C-101B-9397-08002B2CF9AE}" pid="35" name="PM_Caveats_Count">
    <vt:lpwstr>0</vt:lpwstr>
  </property>
</Properties>
</file>