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948A9" w14:textId="5584E3C0" w:rsidR="007C0C68" w:rsidRDefault="007C0C68" w:rsidP="00ED2BF4">
      <w:pPr>
        <w:shd w:val="clear" w:color="auto" w:fill="FFFFFF" w:themeFill="background1"/>
        <w:spacing w:before="120" w:line="240" w:lineRule="auto"/>
        <w:rPr>
          <w:rFonts w:ascii="Cambria" w:hAnsi="Cambria" w:cstheme="minorHAnsi"/>
          <w:b/>
          <w:sz w:val="96"/>
        </w:rPr>
      </w:pPr>
    </w:p>
    <w:p w14:paraId="7AB4585B" w14:textId="77777777" w:rsidR="007C0C68" w:rsidRDefault="007C0C68" w:rsidP="00ED2BF4">
      <w:pPr>
        <w:shd w:val="clear" w:color="auto" w:fill="FFFFFF" w:themeFill="background1"/>
        <w:spacing w:before="120" w:line="240" w:lineRule="auto"/>
        <w:rPr>
          <w:rFonts w:ascii="Cambria" w:hAnsi="Cambria" w:cstheme="minorHAnsi"/>
          <w:b/>
          <w:sz w:val="96"/>
        </w:rPr>
      </w:pPr>
    </w:p>
    <w:p w14:paraId="4B0507F6" w14:textId="7D776069" w:rsidR="00641212" w:rsidRPr="005B47BE" w:rsidRDefault="00641212" w:rsidP="005B47BE">
      <w:pPr>
        <w:pStyle w:val="Heading1"/>
      </w:pPr>
      <w:r w:rsidRPr="005B47BE">
        <w:t xml:space="preserve">Commonwealth, State and Territory Supported Employment Plan </w:t>
      </w:r>
      <w:r w:rsidR="00A61D21" w:rsidRPr="005B47BE">
        <w:t xml:space="preserve">  </w:t>
      </w:r>
    </w:p>
    <w:p w14:paraId="20F215B0" w14:textId="3A7B397A" w:rsidR="006C20F4" w:rsidRDefault="009E1D97" w:rsidP="00ED2BF4">
      <w:pPr>
        <w:shd w:val="clear" w:color="auto" w:fill="FFFFFF" w:themeFill="background1"/>
        <w:spacing w:before="120" w:line="240" w:lineRule="auto"/>
        <w:rPr>
          <w:rFonts w:ascii="Cambria" w:hAnsi="Cambria" w:cstheme="minorHAnsi"/>
          <w:b/>
          <w:sz w:val="56"/>
        </w:rPr>
      </w:pPr>
      <w:r w:rsidRPr="007C0C68">
        <w:rPr>
          <w:rFonts w:ascii="Cambria" w:hAnsi="Cambria" w:cstheme="minorHAnsi"/>
          <w:b/>
          <w:sz w:val="56"/>
        </w:rPr>
        <w:t xml:space="preserve">V.2 - </w:t>
      </w:r>
      <w:r w:rsidR="009B0F3C" w:rsidRPr="007C0C68">
        <w:rPr>
          <w:rFonts w:ascii="Cambria" w:hAnsi="Cambria" w:cstheme="minorHAnsi"/>
          <w:b/>
          <w:sz w:val="56"/>
        </w:rPr>
        <w:t xml:space="preserve">November </w:t>
      </w:r>
      <w:r w:rsidR="00641212" w:rsidRPr="007C0C68">
        <w:rPr>
          <w:rFonts w:ascii="Cambria" w:hAnsi="Cambria" w:cstheme="minorHAnsi"/>
          <w:b/>
          <w:sz w:val="56"/>
        </w:rPr>
        <w:t>202</w:t>
      </w:r>
      <w:r w:rsidR="009B0F3C" w:rsidRPr="007C0C68">
        <w:rPr>
          <w:rFonts w:ascii="Cambria" w:hAnsi="Cambria" w:cstheme="minorHAnsi"/>
          <w:b/>
          <w:sz w:val="56"/>
        </w:rPr>
        <w:t>4</w:t>
      </w:r>
    </w:p>
    <w:p w14:paraId="55D267EC" w14:textId="77777777" w:rsidR="006C20F4" w:rsidRDefault="006C20F4" w:rsidP="00ED2BF4">
      <w:pPr>
        <w:spacing w:before="120" w:line="240" w:lineRule="auto"/>
        <w:rPr>
          <w:rFonts w:ascii="Cambria" w:hAnsi="Cambria" w:cstheme="minorHAnsi"/>
          <w:b/>
          <w:sz w:val="56"/>
        </w:rPr>
      </w:pPr>
      <w:r>
        <w:rPr>
          <w:rFonts w:ascii="Cambria" w:hAnsi="Cambria" w:cstheme="minorHAnsi"/>
          <w:b/>
          <w:sz w:val="56"/>
        </w:rPr>
        <w:br w:type="page"/>
      </w:r>
    </w:p>
    <w:p w14:paraId="3E566C4C" w14:textId="2C39980A" w:rsidR="001638E6" w:rsidRPr="009621B5" w:rsidRDefault="006C20F4" w:rsidP="00ED2BF4">
      <w:pPr>
        <w:shd w:val="clear" w:color="auto" w:fill="005A70"/>
        <w:spacing w:before="120" w:line="240" w:lineRule="auto"/>
        <w:rPr>
          <w:b/>
          <w:color w:val="FFFFFF" w:themeColor="background1"/>
          <w:sz w:val="32"/>
        </w:rPr>
      </w:pPr>
      <w:r>
        <w:rPr>
          <w:b/>
          <w:color w:val="FFFFFF" w:themeColor="background1"/>
          <w:sz w:val="32"/>
        </w:rPr>
        <w:lastRenderedPageBreak/>
        <w:t xml:space="preserve"> </w:t>
      </w:r>
      <w:r w:rsidR="001638E6" w:rsidRPr="009621B5">
        <w:rPr>
          <w:b/>
          <w:color w:val="FFFFFF" w:themeColor="background1"/>
          <w:sz w:val="32"/>
        </w:rPr>
        <w:t>Artist: Ann</w:t>
      </w:r>
      <w:r w:rsidR="001638E6">
        <w:rPr>
          <w:b/>
          <w:color w:val="FFFFFF" w:themeColor="background1"/>
          <w:sz w:val="32"/>
        </w:rPr>
        <w:t>e</w:t>
      </w:r>
      <w:r w:rsidR="001638E6" w:rsidRPr="009621B5">
        <w:rPr>
          <w:b/>
          <w:color w:val="FFFFFF" w:themeColor="background1"/>
          <w:sz w:val="32"/>
        </w:rPr>
        <w:t>li</w:t>
      </w:r>
      <w:r w:rsidR="001638E6">
        <w:rPr>
          <w:b/>
          <w:color w:val="FFFFFF" w:themeColor="background1"/>
          <w:sz w:val="32"/>
        </w:rPr>
        <w:t>e</w:t>
      </w:r>
      <w:r w:rsidR="001638E6" w:rsidRPr="009621B5">
        <w:rPr>
          <w:b/>
          <w:color w:val="FFFFFF" w:themeColor="background1"/>
          <w:sz w:val="32"/>
        </w:rPr>
        <w:t>se Thompson</w:t>
      </w:r>
    </w:p>
    <w:p w14:paraId="471E713F" w14:textId="77235972" w:rsidR="001638E6" w:rsidRPr="00182824" w:rsidRDefault="001638E6" w:rsidP="00ED2BF4">
      <w:pPr>
        <w:spacing w:before="120" w:line="240" w:lineRule="auto"/>
        <w:rPr>
          <w:rFonts w:ascii="Calibri" w:hAnsi="Calibri" w:cs="Calibri"/>
          <w:szCs w:val="24"/>
        </w:rPr>
      </w:pPr>
      <w:r w:rsidRPr="00182824">
        <w:rPr>
          <w:rFonts w:ascii="Calibri" w:hAnsi="Calibri" w:cs="Calibri"/>
          <w:szCs w:val="24"/>
        </w:rPr>
        <w:t>Anneliese is a person with disability who has a passion for creative arts. Her ded</w:t>
      </w:r>
      <w:r>
        <w:rPr>
          <w:rFonts w:ascii="Calibri" w:hAnsi="Calibri" w:cs="Calibri"/>
          <w:szCs w:val="24"/>
        </w:rPr>
        <w:t>ication and talent were recognis</w:t>
      </w:r>
      <w:r w:rsidRPr="00182824">
        <w:rPr>
          <w:rFonts w:ascii="Calibri" w:hAnsi="Calibri" w:cs="Calibri"/>
          <w:szCs w:val="24"/>
        </w:rPr>
        <w:t>ed when she was awarded the 2023 South Australia Living Artists (SALA) Award, cementing her status as an emerging artist. Through her art, Anneliese has had an incredible journey from a timid and reserved individual to a confident and accomplished artist, bringing joy and inspiration to all who have had the privilege of witnessing her transformation.</w:t>
      </w:r>
    </w:p>
    <w:p w14:paraId="75EB5181" w14:textId="77777777" w:rsidR="001638E6" w:rsidRPr="00182824" w:rsidRDefault="001638E6" w:rsidP="00ED2BF4">
      <w:pPr>
        <w:spacing w:before="120" w:line="240" w:lineRule="auto"/>
        <w:rPr>
          <w:rFonts w:ascii="Calibri" w:hAnsi="Calibri" w:cs="Calibri"/>
          <w:szCs w:val="24"/>
        </w:rPr>
      </w:pPr>
      <w:r w:rsidRPr="00182824">
        <w:rPr>
          <w:rFonts w:ascii="Calibri" w:hAnsi="Calibri" w:cs="Calibri"/>
          <w:szCs w:val="24"/>
        </w:rPr>
        <w:t xml:space="preserve">The name of the art piece featured in this plan is </w:t>
      </w:r>
      <w:r w:rsidRPr="00182824">
        <w:rPr>
          <w:rFonts w:ascii="Calibri" w:hAnsi="Calibri" w:cs="Calibri"/>
          <w:i/>
          <w:iCs/>
          <w:szCs w:val="24"/>
        </w:rPr>
        <w:t>Anneliese’s Garden</w:t>
      </w:r>
      <w:r w:rsidRPr="00182824">
        <w:rPr>
          <w:rFonts w:ascii="Calibri" w:hAnsi="Calibri" w:cs="Calibri"/>
          <w:szCs w:val="24"/>
        </w:rPr>
        <w:t>.</w:t>
      </w:r>
    </w:p>
    <w:p w14:paraId="430D3097" w14:textId="32B0969E" w:rsidR="008676DD" w:rsidRDefault="001638E6" w:rsidP="007C0C68">
      <w:pPr>
        <w:spacing w:before="120" w:line="240" w:lineRule="auto"/>
        <w:jc w:val="center"/>
        <w:rPr>
          <w:rFonts w:asciiTheme="minorHAnsi" w:hAnsiTheme="minorHAnsi" w:cstheme="minorHAnsi"/>
          <w:b/>
          <w:sz w:val="32"/>
          <w:szCs w:val="24"/>
        </w:rPr>
      </w:pPr>
      <w:r>
        <w:rPr>
          <w:rFonts w:asciiTheme="minorHAnsi" w:hAnsiTheme="minorHAnsi" w:cstheme="minorHAnsi"/>
          <w:b/>
          <w:noProof/>
          <w:sz w:val="32"/>
          <w:szCs w:val="24"/>
          <w:lang w:eastAsia="en-AU"/>
        </w:rPr>
        <w:drawing>
          <wp:inline distT="0" distB="0" distL="0" distR="0" wp14:anchorId="061FB434" wp14:editId="0950DE40">
            <wp:extent cx="2392045" cy="2379980"/>
            <wp:effectExtent l="0" t="0" r="8255" b="1270"/>
            <wp:docPr id="7" name="Picture 7" descr="Image of artist Anneli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2151d9-1c2f-415a-86ef-beaab3a04ed6.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92045" cy="2379980"/>
                    </a:xfrm>
                    <a:prstGeom prst="rect">
                      <a:avLst/>
                    </a:prstGeom>
                    <a:ln>
                      <a:noFill/>
                    </a:ln>
                    <a:extLst>
                      <a:ext uri="{53640926-AAD7-44D8-BBD7-CCE9431645EC}">
                        <a14:shadowObscured xmlns:a14="http://schemas.microsoft.com/office/drawing/2010/main"/>
                      </a:ext>
                    </a:extLst>
                  </pic:spPr>
                </pic:pic>
              </a:graphicData>
            </a:graphic>
          </wp:inline>
        </w:drawing>
      </w:r>
    </w:p>
    <w:p w14:paraId="40DF3380" w14:textId="5B7AF150" w:rsidR="00B95D46" w:rsidRPr="001638E6" w:rsidRDefault="001638E6" w:rsidP="007C0C68">
      <w:pPr>
        <w:spacing w:before="120" w:line="240" w:lineRule="auto"/>
        <w:jc w:val="center"/>
        <w:rPr>
          <w:rFonts w:asciiTheme="minorHAnsi" w:hAnsiTheme="minorHAnsi" w:cstheme="minorHAnsi"/>
          <w:b/>
          <w:sz w:val="32"/>
          <w:szCs w:val="24"/>
        </w:rPr>
      </w:pPr>
      <w:r>
        <w:rPr>
          <w:rFonts w:asciiTheme="minorHAnsi" w:hAnsiTheme="minorHAnsi" w:cstheme="minorHAnsi"/>
          <w:b/>
          <w:noProof/>
          <w:sz w:val="32"/>
          <w:szCs w:val="24"/>
          <w:lang w:eastAsia="en-AU"/>
        </w:rPr>
        <w:drawing>
          <wp:inline distT="0" distB="0" distL="0" distR="0" wp14:anchorId="4A10C248" wp14:editId="02CDA5E9">
            <wp:extent cx="2442918" cy="3696511"/>
            <wp:effectExtent l="0" t="0" r="0" b="0"/>
            <wp:docPr id="6" name="Picture 6" descr="Painting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work by Annelies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232" cy="3745407"/>
                    </a:xfrm>
                    <a:prstGeom prst="rect">
                      <a:avLst/>
                    </a:prstGeom>
                  </pic:spPr>
                </pic:pic>
              </a:graphicData>
            </a:graphic>
          </wp:inline>
        </w:drawing>
      </w:r>
      <w:r w:rsidR="00B95D46">
        <w:rPr>
          <w:rFonts w:ascii="Cambria" w:hAnsi="Cambria" w:cstheme="minorHAnsi"/>
          <w:b/>
          <w:sz w:val="32"/>
          <w:szCs w:val="24"/>
        </w:rPr>
        <w:br w:type="page"/>
      </w:r>
    </w:p>
    <w:p w14:paraId="55E184CD" w14:textId="2864DF82" w:rsidR="00B33689" w:rsidRPr="00EC5C13" w:rsidRDefault="00397C6A" w:rsidP="00ED2BF4">
      <w:pPr>
        <w:pStyle w:val="Heading2"/>
        <w:spacing w:before="120" w:line="240" w:lineRule="auto"/>
        <w:rPr>
          <w:sz w:val="24"/>
        </w:rPr>
      </w:pPr>
      <w:r w:rsidRPr="006C20F4">
        <w:lastRenderedPageBreak/>
        <w:t>Intro</w:t>
      </w:r>
      <w:r w:rsidR="00B33689" w:rsidRPr="006C20F4">
        <w:t>duction</w:t>
      </w:r>
      <w:r w:rsidRPr="00EC5C13">
        <w:t xml:space="preserve"> </w:t>
      </w:r>
    </w:p>
    <w:p w14:paraId="47B08C88" w14:textId="77777777" w:rsidR="002669F7" w:rsidRPr="0066715D" w:rsidRDefault="002669F7" w:rsidP="00ED2BF4">
      <w:pPr>
        <w:spacing w:before="120" w:line="240" w:lineRule="auto"/>
        <w:rPr>
          <w:rFonts w:ascii="Calibri" w:hAnsi="Calibri" w:cs="Calibri"/>
          <w:sz w:val="24"/>
          <w:szCs w:val="24"/>
        </w:rPr>
      </w:pPr>
      <w:r w:rsidRPr="0066715D">
        <w:rPr>
          <w:rFonts w:ascii="Calibri" w:hAnsi="Calibri" w:cs="Calibri"/>
          <w:sz w:val="24"/>
          <w:szCs w:val="24"/>
        </w:rPr>
        <w:t>Supported employment refers to jobs where people with high support needs</w:t>
      </w:r>
      <w:r w:rsidRPr="00D80E4B">
        <w:rPr>
          <w:rFonts w:ascii="Calibri" w:hAnsi="Calibri" w:cs="Calibri"/>
          <w:sz w:val="16"/>
          <w:szCs w:val="16"/>
        </w:rPr>
        <w:footnoteReference w:id="1"/>
      </w:r>
      <w:r w:rsidRPr="0066715D">
        <w:rPr>
          <w:rFonts w:ascii="Calibri" w:hAnsi="Calibri" w:cs="Calibri"/>
          <w:sz w:val="24"/>
          <w:szCs w:val="24"/>
        </w:rPr>
        <w:t xml:space="preserve"> can receive extra support while they are at work.  </w:t>
      </w:r>
    </w:p>
    <w:p w14:paraId="5B0C1200" w14:textId="06607791" w:rsidR="00F86B48" w:rsidRPr="0066715D" w:rsidRDefault="00ED60E0" w:rsidP="00ED2BF4">
      <w:pPr>
        <w:spacing w:before="120" w:line="240" w:lineRule="auto"/>
        <w:rPr>
          <w:rFonts w:ascii="Calibri" w:hAnsi="Calibri" w:cs="Calibri"/>
          <w:sz w:val="24"/>
          <w:szCs w:val="24"/>
        </w:rPr>
      </w:pPr>
      <w:r w:rsidRPr="0066715D">
        <w:rPr>
          <w:rFonts w:ascii="Calibri" w:hAnsi="Calibri" w:cs="Calibri"/>
          <w:sz w:val="24"/>
          <w:szCs w:val="24"/>
        </w:rPr>
        <w:t xml:space="preserve">In Australia, the term supported employment has largely become synonymous with Australian Disability Enterprises (ADEs). There are around 160 ADEs across Australia providing work for approximately 16,000 people with disability. While ADEs play an important role in providing employment opportunities for people with disability, they are not, and should not, be the only employment option for people with high support </w:t>
      </w:r>
      <w:r w:rsidR="002669F7" w:rsidRPr="0066715D">
        <w:rPr>
          <w:rFonts w:ascii="Calibri" w:hAnsi="Calibri" w:cs="Calibri"/>
          <w:sz w:val="24"/>
          <w:szCs w:val="24"/>
        </w:rPr>
        <w:t xml:space="preserve">needs. </w:t>
      </w:r>
    </w:p>
    <w:p w14:paraId="791B669C" w14:textId="77777777" w:rsidR="00ED60E0" w:rsidRPr="0066715D" w:rsidRDefault="00ED60E0" w:rsidP="00ED2BF4">
      <w:pPr>
        <w:spacing w:before="120" w:line="240" w:lineRule="auto"/>
        <w:rPr>
          <w:rFonts w:ascii="Calibri" w:hAnsi="Calibri" w:cs="Calibri"/>
          <w:sz w:val="24"/>
          <w:szCs w:val="24"/>
        </w:rPr>
      </w:pPr>
      <w:r w:rsidRPr="0066715D">
        <w:rPr>
          <w:rFonts w:ascii="Calibri" w:hAnsi="Calibri" w:cs="Calibri"/>
          <w:sz w:val="24"/>
          <w:szCs w:val="24"/>
        </w:rPr>
        <w:t>***</w:t>
      </w:r>
    </w:p>
    <w:p w14:paraId="2B3C5BFE" w14:textId="439B9E1B" w:rsidR="00FB545D" w:rsidRPr="0066715D" w:rsidRDefault="00076C5E" w:rsidP="00ED2BF4">
      <w:pPr>
        <w:spacing w:before="120" w:line="240" w:lineRule="auto"/>
        <w:rPr>
          <w:rFonts w:ascii="Calibri" w:hAnsi="Calibri" w:cs="Calibri"/>
          <w:sz w:val="24"/>
          <w:szCs w:val="24"/>
        </w:rPr>
      </w:pPr>
      <w:r w:rsidRPr="0066715D">
        <w:rPr>
          <w:rFonts w:ascii="Calibri" w:hAnsi="Calibri" w:cs="Calibri"/>
          <w:sz w:val="24"/>
          <w:szCs w:val="24"/>
        </w:rPr>
        <w:t>In October 2022 the Minister for Social Services, the Hon Amanda Rishworth MP, hosted a</w:t>
      </w:r>
      <w:r w:rsidR="00D80E4B">
        <w:rPr>
          <w:rFonts w:ascii="Calibri" w:hAnsi="Calibri" w:cs="Calibri"/>
          <w:sz w:val="24"/>
          <w:szCs w:val="24"/>
        </w:rPr>
        <w:t> </w:t>
      </w:r>
      <w:r w:rsidRPr="0066715D">
        <w:rPr>
          <w:rFonts w:ascii="Calibri" w:hAnsi="Calibri" w:cs="Calibri"/>
          <w:sz w:val="24"/>
          <w:szCs w:val="24"/>
        </w:rPr>
        <w:t xml:space="preserve">supported employment roundtable with State and Territory Disability Ministers, people with disability, family representatives, </w:t>
      </w:r>
      <w:r w:rsidR="00ED60E0" w:rsidRPr="0066715D">
        <w:rPr>
          <w:rFonts w:ascii="Calibri" w:hAnsi="Calibri" w:cs="Calibri"/>
          <w:sz w:val="24"/>
          <w:szCs w:val="24"/>
        </w:rPr>
        <w:t xml:space="preserve">ADE </w:t>
      </w:r>
      <w:r w:rsidRPr="0066715D">
        <w:rPr>
          <w:rFonts w:ascii="Calibri" w:hAnsi="Calibri" w:cs="Calibri"/>
          <w:sz w:val="24"/>
          <w:szCs w:val="24"/>
        </w:rPr>
        <w:t>representatives, peak bodies and other sector experts.</w:t>
      </w:r>
      <w:r w:rsidRPr="0066715D" w:rsidDel="00114C12">
        <w:rPr>
          <w:rFonts w:ascii="Calibri" w:hAnsi="Calibri" w:cs="Calibri"/>
          <w:sz w:val="24"/>
          <w:szCs w:val="24"/>
        </w:rPr>
        <w:t xml:space="preserve"> </w:t>
      </w:r>
      <w:r w:rsidR="00920039" w:rsidRPr="0066715D">
        <w:rPr>
          <w:rFonts w:ascii="Calibri" w:hAnsi="Calibri" w:cs="Calibri"/>
          <w:sz w:val="24"/>
          <w:szCs w:val="24"/>
        </w:rPr>
        <w:t>During the roundtable, a</w:t>
      </w:r>
      <w:r w:rsidRPr="0066715D">
        <w:rPr>
          <w:rFonts w:ascii="Calibri" w:hAnsi="Calibri" w:cs="Calibri"/>
          <w:sz w:val="24"/>
          <w:szCs w:val="24"/>
        </w:rPr>
        <w:t xml:space="preserve">ttendees </w:t>
      </w:r>
      <w:r w:rsidR="00920039" w:rsidRPr="0066715D">
        <w:rPr>
          <w:rFonts w:ascii="Calibri" w:hAnsi="Calibri" w:cs="Calibri"/>
          <w:sz w:val="24"/>
          <w:szCs w:val="24"/>
        </w:rPr>
        <w:t xml:space="preserve">developed </w:t>
      </w:r>
      <w:r w:rsidRPr="0066715D">
        <w:rPr>
          <w:rFonts w:ascii="Calibri" w:hAnsi="Calibri" w:cs="Calibri"/>
          <w:sz w:val="24"/>
          <w:szCs w:val="24"/>
        </w:rPr>
        <w:t>a set of guiding principles for the future of supported employment</w:t>
      </w:r>
      <w:r w:rsidR="00ED60E0" w:rsidRPr="0066715D">
        <w:rPr>
          <w:rFonts w:ascii="Calibri" w:hAnsi="Calibri" w:cs="Calibri"/>
          <w:sz w:val="24"/>
          <w:szCs w:val="24"/>
        </w:rPr>
        <w:t xml:space="preserve"> (see below)</w:t>
      </w:r>
      <w:r w:rsidRPr="0066715D">
        <w:rPr>
          <w:rFonts w:ascii="Calibri" w:hAnsi="Calibri" w:cs="Calibri"/>
          <w:sz w:val="24"/>
          <w:szCs w:val="24"/>
        </w:rPr>
        <w:t xml:space="preserve">, which have since been endorsed by Disability </w:t>
      </w:r>
      <w:r w:rsidR="002669F7" w:rsidRPr="0066715D">
        <w:rPr>
          <w:rFonts w:ascii="Calibri" w:hAnsi="Calibri" w:cs="Calibri"/>
          <w:sz w:val="24"/>
          <w:szCs w:val="24"/>
        </w:rPr>
        <w:t xml:space="preserve">Ministers. </w:t>
      </w:r>
    </w:p>
    <w:p w14:paraId="45A1F9B6" w14:textId="77777777" w:rsidR="00DF060F" w:rsidRPr="0066715D" w:rsidRDefault="00ED60E0" w:rsidP="00ED2BF4">
      <w:pPr>
        <w:spacing w:before="120" w:line="240" w:lineRule="auto"/>
        <w:rPr>
          <w:rFonts w:ascii="Calibri" w:hAnsi="Calibri" w:cs="Calibri"/>
          <w:sz w:val="24"/>
          <w:szCs w:val="24"/>
        </w:rPr>
      </w:pPr>
      <w:r w:rsidRPr="0066715D">
        <w:rPr>
          <w:rFonts w:ascii="Calibri" w:hAnsi="Calibri" w:cs="Calibri"/>
          <w:sz w:val="24"/>
          <w:szCs w:val="24"/>
        </w:rPr>
        <w:t xml:space="preserve">The principles aim to ensure people with high support needs have informed choice and control, real options for employment and a range of support to meet their employment goals. </w:t>
      </w:r>
    </w:p>
    <w:p w14:paraId="71F59E2B" w14:textId="0433393E" w:rsidR="00B02794" w:rsidRPr="0066715D" w:rsidRDefault="00920039" w:rsidP="00ED2BF4">
      <w:pPr>
        <w:spacing w:before="120" w:line="240" w:lineRule="auto"/>
        <w:rPr>
          <w:rFonts w:ascii="Calibri" w:hAnsi="Calibri" w:cs="Calibri"/>
          <w:sz w:val="24"/>
          <w:szCs w:val="24"/>
        </w:rPr>
      </w:pPr>
      <w:r w:rsidRPr="0066715D">
        <w:rPr>
          <w:rFonts w:ascii="Calibri" w:hAnsi="Calibri" w:cs="Calibri"/>
          <w:sz w:val="24"/>
          <w:szCs w:val="24"/>
        </w:rPr>
        <w:t xml:space="preserve">To ensure the guiding principles </w:t>
      </w:r>
      <w:r w:rsidR="00ED60E0" w:rsidRPr="0066715D">
        <w:rPr>
          <w:rFonts w:ascii="Calibri" w:hAnsi="Calibri" w:cs="Calibri"/>
          <w:sz w:val="24"/>
          <w:szCs w:val="24"/>
        </w:rPr>
        <w:t>are brought to life</w:t>
      </w:r>
      <w:r w:rsidRPr="0066715D">
        <w:rPr>
          <w:rFonts w:ascii="Calibri" w:hAnsi="Calibri" w:cs="Calibri"/>
          <w:sz w:val="24"/>
          <w:szCs w:val="24"/>
        </w:rPr>
        <w:t>, Commonwealth, State and Territory Disability Ministers agreed to work together to develop this supported employment plan (the plan).</w:t>
      </w:r>
      <w:r w:rsidR="00ED60E0" w:rsidRPr="0066715D">
        <w:rPr>
          <w:rFonts w:ascii="Calibri" w:hAnsi="Calibri" w:cs="Calibri"/>
          <w:sz w:val="24"/>
          <w:szCs w:val="24"/>
        </w:rPr>
        <w:t xml:space="preserve"> </w:t>
      </w:r>
      <w:r w:rsidRPr="0066715D">
        <w:rPr>
          <w:rFonts w:ascii="Calibri" w:hAnsi="Calibri" w:cs="Calibri"/>
          <w:sz w:val="24"/>
          <w:szCs w:val="24"/>
        </w:rPr>
        <w:t>The plan includes a range of practical initiatives</w:t>
      </w:r>
      <w:r w:rsidR="009325AE" w:rsidRPr="0066715D">
        <w:rPr>
          <w:rFonts w:ascii="Calibri" w:hAnsi="Calibri" w:cs="Calibri"/>
          <w:sz w:val="24"/>
          <w:szCs w:val="24"/>
        </w:rPr>
        <w:t xml:space="preserve"> and actions</w:t>
      </w:r>
      <w:r w:rsidRPr="0066715D">
        <w:rPr>
          <w:rFonts w:ascii="Calibri" w:hAnsi="Calibri" w:cs="Calibri"/>
          <w:sz w:val="24"/>
          <w:szCs w:val="24"/>
        </w:rPr>
        <w:t>, with a specific focus on</w:t>
      </w:r>
      <w:r w:rsidR="00D80E4B">
        <w:rPr>
          <w:rFonts w:ascii="Calibri" w:hAnsi="Calibri" w:cs="Calibri"/>
          <w:sz w:val="24"/>
          <w:szCs w:val="24"/>
        </w:rPr>
        <w:t> </w:t>
      </w:r>
      <w:r w:rsidR="00ED60E0" w:rsidRPr="0066715D">
        <w:rPr>
          <w:rFonts w:ascii="Calibri" w:hAnsi="Calibri" w:cs="Calibri"/>
          <w:sz w:val="24"/>
          <w:szCs w:val="24"/>
        </w:rPr>
        <w:t xml:space="preserve">employment for </w:t>
      </w:r>
      <w:r w:rsidRPr="0066715D">
        <w:rPr>
          <w:rFonts w:ascii="Calibri" w:hAnsi="Calibri" w:cs="Calibri"/>
          <w:sz w:val="24"/>
          <w:szCs w:val="24"/>
        </w:rPr>
        <w:t>people wi</w:t>
      </w:r>
      <w:r w:rsidR="00ED60E0" w:rsidRPr="0066715D">
        <w:rPr>
          <w:rFonts w:ascii="Calibri" w:hAnsi="Calibri" w:cs="Calibri"/>
          <w:sz w:val="24"/>
          <w:szCs w:val="24"/>
        </w:rPr>
        <w:t>th disability with high support needs. The</w:t>
      </w:r>
      <w:r w:rsidR="00450B63" w:rsidRPr="0066715D">
        <w:rPr>
          <w:rFonts w:ascii="Calibri" w:hAnsi="Calibri" w:cs="Calibri"/>
          <w:sz w:val="24"/>
          <w:szCs w:val="24"/>
        </w:rPr>
        <w:t xml:space="preserve"> plan is focussed on</w:t>
      </w:r>
      <w:r w:rsidR="00D80E4B">
        <w:rPr>
          <w:rFonts w:ascii="Calibri" w:hAnsi="Calibri" w:cs="Calibri"/>
          <w:sz w:val="24"/>
          <w:szCs w:val="24"/>
        </w:rPr>
        <w:t> </w:t>
      </w:r>
      <w:r w:rsidR="00076C5E" w:rsidRPr="0066715D">
        <w:rPr>
          <w:rFonts w:ascii="Calibri" w:hAnsi="Calibri" w:cs="Calibri"/>
          <w:sz w:val="24"/>
          <w:szCs w:val="24"/>
        </w:rPr>
        <w:t xml:space="preserve">providing </w:t>
      </w:r>
      <w:r w:rsidR="00450B63" w:rsidRPr="0066715D">
        <w:rPr>
          <w:rFonts w:ascii="Calibri" w:hAnsi="Calibri" w:cs="Calibri"/>
          <w:sz w:val="24"/>
          <w:szCs w:val="24"/>
        </w:rPr>
        <w:t xml:space="preserve">people </w:t>
      </w:r>
      <w:r w:rsidR="00076C5E" w:rsidRPr="0066715D">
        <w:rPr>
          <w:rFonts w:ascii="Calibri" w:hAnsi="Calibri" w:cs="Calibri"/>
          <w:sz w:val="24"/>
          <w:szCs w:val="24"/>
        </w:rPr>
        <w:t xml:space="preserve">with </w:t>
      </w:r>
      <w:r w:rsidR="00442875" w:rsidRPr="0066715D">
        <w:rPr>
          <w:rFonts w:ascii="Calibri" w:hAnsi="Calibri" w:cs="Calibri"/>
          <w:sz w:val="24"/>
          <w:szCs w:val="24"/>
        </w:rPr>
        <w:t>informed choice and control about their employment, as well as</w:t>
      </w:r>
      <w:r w:rsidR="00D80E4B">
        <w:rPr>
          <w:rFonts w:ascii="Calibri" w:hAnsi="Calibri" w:cs="Calibri"/>
          <w:sz w:val="24"/>
          <w:szCs w:val="24"/>
        </w:rPr>
        <w:t> </w:t>
      </w:r>
      <w:r w:rsidR="00450B63" w:rsidRPr="0066715D">
        <w:rPr>
          <w:rFonts w:ascii="Calibri" w:hAnsi="Calibri" w:cs="Calibri"/>
          <w:sz w:val="24"/>
          <w:szCs w:val="24"/>
        </w:rPr>
        <w:t>genuine opportunities to work in a wide range of settings, be it in an ADE, social enterprise, in</w:t>
      </w:r>
      <w:r w:rsidR="00D80E4B">
        <w:rPr>
          <w:rFonts w:ascii="Calibri" w:hAnsi="Calibri" w:cs="Calibri"/>
          <w:sz w:val="24"/>
          <w:szCs w:val="24"/>
        </w:rPr>
        <w:t> </w:t>
      </w:r>
      <w:r w:rsidR="00450B63" w:rsidRPr="0066715D">
        <w:rPr>
          <w:rFonts w:ascii="Calibri" w:hAnsi="Calibri" w:cs="Calibri"/>
          <w:sz w:val="24"/>
          <w:szCs w:val="24"/>
        </w:rPr>
        <w:t xml:space="preserve">open employment or in their own business. </w:t>
      </w:r>
    </w:p>
    <w:p w14:paraId="76C1DCC4" w14:textId="013352EA" w:rsidR="007F288B" w:rsidRPr="0066715D" w:rsidRDefault="00796DBA" w:rsidP="00ED2BF4">
      <w:pPr>
        <w:spacing w:before="120" w:line="240" w:lineRule="auto"/>
        <w:rPr>
          <w:rFonts w:ascii="Calibri" w:hAnsi="Calibri" w:cs="Calibri"/>
          <w:sz w:val="24"/>
          <w:szCs w:val="24"/>
        </w:rPr>
      </w:pPr>
      <w:r w:rsidRPr="0066715D">
        <w:rPr>
          <w:rFonts w:ascii="Calibri" w:hAnsi="Calibri" w:cs="Calibri"/>
          <w:sz w:val="24"/>
          <w:szCs w:val="24"/>
        </w:rPr>
        <w:t xml:space="preserve">This </w:t>
      </w:r>
      <w:r w:rsidR="00B02794" w:rsidRPr="0066715D">
        <w:rPr>
          <w:rFonts w:ascii="Calibri" w:hAnsi="Calibri" w:cs="Calibri"/>
          <w:sz w:val="24"/>
          <w:szCs w:val="24"/>
        </w:rPr>
        <w:t>plan build</w:t>
      </w:r>
      <w:r w:rsidRPr="0066715D">
        <w:rPr>
          <w:rFonts w:ascii="Calibri" w:hAnsi="Calibri" w:cs="Calibri"/>
          <w:sz w:val="24"/>
          <w:szCs w:val="24"/>
        </w:rPr>
        <w:t>s</w:t>
      </w:r>
      <w:r w:rsidR="00B02794" w:rsidRPr="0066715D">
        <w:rPr>
          <w:rFonts w:ascii="Calibri" w:hAnsi="Calibri" w:cs="Calibri"/>
          <w:sz w:val="24"/>
          <w:szCs w:val="24"/>
        </w:rPr>
        <w:t xml:space="preserve"> on the investment being made by all jurisdictions under Australia’s Disability Strategy to further employment outcomes. </w:t>
      </w:r>
      <w:r w:rsidRPr="0066715D">
        <w:rPr>
          <w:rFonts w:ascii="Calibri" w:hAnsi="Calibri" w:cs="Calibri"/>
          <w:sz w:val="24"/>
          <w:szCs w:val="24"/>
        </w:rPr>
        <w:t xml:space="preserve">These are outlined in the </w:t>
      </w:r>
      <w:hyperlink r:id="rId13" w:history="1">
        <w:r w:rsidRPr="0066715D">
          <w:rPr>
            <w:rFonts w:ascii="Calibri" w:hAnsi="Calibri" w:cs="Calibri"/>
            <w:sz w:val="24"/>
            <w:szCs w:val="24"/>
          </w:rPr>
          <w:t>Employment Targeted Action Plan</w:t>
        </w:r>
      </w:hyperlink>
      <w:r w:rsidR="007C0C68">
        <w:rPr>
          <w:rFonts w:ascii="Calibri" w:hAnsi="Calibri" w:cs="Calibri"/>
          <w:sz w:val="24"/>
          <w:szCs w:val="24"/>
        </w:rPr>
        <w:t>.</w:t>
      </w:r>
    </w:p>
    <w:p w14:paraId="063F42DE" w14:textId="77777777" w:rsidR="00796DBA" w:rsidRPr="0066715D" w:rsidRDefault="00796DBA" w:rsidP="00ED2BF4">
      <w:pPr>
        <w:spacing w:before="120" w:line="240" w:lineRule="auto"/>
        <w:rPr>
          <w:rFonts w:ascii="Calibri" w:hAnsi="Calibri" w:cs="Calibri"/>
          <w:sz w:val="24"/>
          <w:szCs w:val="24"/>
        </w:rPr>
      </w:pPr>
      <w:r w:rsidRPr="0066715D">
        <w:rPr>
          <w:rFonts w:ascii="Calibri" w:hAnsi="Calibri" w:cs="Calibri"/>
          <w:sz w:val="24"/>
          <w:szCs w:val="24"/>
        </w:rPr>
        <w:t>***</w:t>
      </w:r>
    </w:p>
    <w:p w14:paraId="6673533B" w14:textId="133FC7C6" w:rsidR="009E1D97" w:rsidRPr="005B47BE" w:rsidRDefault="009E1D97" w:rsidP="005B47BE">
      <w:pPr>
        <w:pStyle w:val="Heading3"/>
        <w:numPr>
          <w:ilvl w:val="0"/>
          <w:numId w:val="0"/>
        </w:numPr>
        <w:rPr>
          <w:sz w:val="24"/>
        </w:rPr>
      </w:pPr>
      <w:r w:rsidRPr="005B47BE">
        <w:rPr>
          <w:sz w:val="24"/>
        </w:rPr>
        <w:t>2024 Update</w:t>
      </w:r>
    </w:p>
    <w:p w14:paraId="1430E4D0" w14:textId="77777777" w:rsidR="008C1140" w:rsidRPr="007C0C68" w:rsidRDefault="008C1140" w:rsidP="00ED2BF4">
      <w:pPr>
        <w:spacing w:before="120" w:line="240" w:lineRule="auto"/>
        <w:rPr>
          <w:rFonts w:ascii="Calibri" w:hAnsi="Calibri" w:cs="Calibri"/>
          <w:sz w:val="24"/>
          <w:szCs w:val="24"/>
        </w:rPr>
      </w:pPr>
      <w:r w:rsidRPr="007C0C68">
        <w:rPr>
          <w:rFonts w:ascii="Calibri" w:hAnsi="Calibri" w:cs="Calibri"/>
          <w:sz w:val="24"/>
          <w:szCs w:val="24"/>
        </w:rPr>
        <w:t>When endorsing this Plan in 2023, Disability Ministers agreed to a 2024 update, which would allow new actions and initiatives to be added, including those being taken in response to the Royal Commission into Violence, Abuse, Neglect and Exploitation of People with Disability (Disability Royal Commission) and the National Disability Insurance Scheme (NDIS) Review.</w:t>
      </w:r>
    </w:p>
    <w:p w14:paraId="32C6B1FE" w14:textId="77777777" w:rsidR="008C1140" w:rsidRPr="007C0C68" w:rsidRDefault="008C1140" w:rsidP="00ED2BF4">
      <w:pPr>
        <w:spacing w:before="120" w:line="240" w:lineRule="auto"/>
        <w:rPr>
          <w:rFonts w:ascii="Calibri" w:hAnsi="Calibri" w:cs="Calibri"/>
          <w:sz w:val="24"/>
          <w:szCs w:val="24"/>
        </w:rPr>
      </w:pPr>
      <w:r w:rsidRPr="007C0C68">
        <w:rPr>
          <w:rFonts w:ascii="Calibri" w:hAnsi="Calibri" w:cs="Calibri"/>
          <w:sz w:val="24"/>
          <w:szCs w:val="24"/>
        </w:rPr>
        <w:t>New actions and initiatives have been added to the relevant tables below and are marked with [NEW 2024].</w:t>
      </w:r>
    </w:p>
    <w:p w14:paraId="415D4B39" w14:textId="7DC90E71" w:rsidR="006C20F4" w:rsidRPr="007C0C68" w:rsidRDefault="008C1140" w:rsidP="00ED2BF4">
      <w:pPr>
        <w:spacing w:before="120" w:line="240" w:lineRule="auto"/>
        <w:rPr>
          <w:rFonts w:ascii="Calibri" w:hAnsi="Calibri" w:cs="Calibri"/>
          <w:sz w:val="24"/>
          <w:szCs w:val="24"/>
        </w:rPr>
      </w:pPr>
      <w:r w:rsidRPr="007C0C68">
        <w:rPr>
          <w:rFonts w:ascii="Calibri" w:hAnsi="Calibri" w:cs="Calibri"/>
          <w:sz w:val="24"/>
          <w:szCs w:val="24"/>
        </w:rPr>
        <w:t>This updated version of the Plan was endorsed by Disability Ministers in late 2024.</w:t>
      </w:r>
      <w:r w:rsidR="006C20F4" w:rsidRPr="007C0C68">
        <w:rPr>
          <w:rFonts w:ascii="Calibri" w:hAnsi="Calibri" w:cs="Calibri"/>
          <w:sz w:val="24"/>
          <w:szCs w:val="24"/>
        </w:rPr>
        <w:br w:type="page"/>
      </w:r>
    </w:p>
    <w:p w14:paraId="3B7696B3" w14:textId="058805F0" w:rsidR="007F288B" w:rsidRPr="0066715D" w:rsidRDefault="007F288B" w:rsidP="00ED2BF4">
      <w:pPr>
        <w:pStyle w:val="Heading2"/>
        <w:spacing w:before="120" w:line="240" w:lineRule="auto"/>
      </w:pPr>
      <w:r w:rsidRPr="00EC5C13">
        <w:lastRenderedPageBreak/>
        <w:t xml:space="preserve">Guiding Principles </w:t>
      </w:r>
    </w:p>
    <w:p w14:paraId="4F8033DB" w14:textId="77777777" w:rsidR="0067278B" w:rsidRPr="00CE14EF" w:rsidRDefault="0067278B" w:rsidP="00AC24F0">
      <w:pPr>
        <w:pStyle w:val="ListParagraph"/>
        <w:numPr>
          <w:ilvl w:val="0"/>
          <w:numId w:val="1"/>
        </w:numPr>
        <w:spacing w:before="120" w:after="460" w:line="240" w:lineRule="auto"/>
        <w:ind w:left="714" w:hanging="357"/>
        <w:contextualSpacing w:val="0"/>
        <w:jc w:val="both"/>
        <w:rPr>
          <w:rFonts w:cstheme="minorHAnsi"/>
          <w:b/>
          <w:sz w:val="24"/>
          <w:szCs w:val="24"/>
        </w:rPr>
      </w:pPr>
      <w:r w:rsidRPr="00CE14EF">
        <w:rPr>
          <w:rFonts w:cstheme="minorHAnsi"/>
          <w:b/>
          <w:sz w:val="24"/>
          <w:szCs w:val="24"/>
        </w:rPr>
        <w:t>People with disability have genuine choice and control, which meets their individual needs</w:t>
      </w:r>
    </w:p>
    <w:p w14:paraId="63BFBE0E" w14:textId="77777777" w:rsidR="0067278B" w:rsidRPr="00CE14EF" w:rsidRDefault="0067278B" w:rsidP="00AC24F0">
      <w:pPr>
        <w:pStyle w:val="ListParagraph"/>
        <w:numPr>
          <w:ilvl w:val="0"/>
          <w:numId w:val="1"/>
        </w:numPr>
        <w:spacing w:before="120" w:after="460" w:line="240" w:lineRule="auto"/>
        <w:ind w:left="714" w:hanging="357"/>
        <w:contextualSpacing w:val="0"/>
        <w:rPr>
          <w:rFonts w:cstheme="minorHAnsi"/>
          <w:b/>
          <w:sz w:val="24"/>
          <w:szCs w:val="24"/>
        </w:rPr>
      </w:pPr>
      <w:r w:rsidRPr="00CE14EF">
        <w:rPr>
          <w:rFonts w:cstheme="minorHAnsi"/>
          <w:b/>
          <w:sz w:val="24"/>
          <w:szCs w:val="24"/>
        </w:rPr>
        <w:t>People with disability have real options for employment, and a range of support options available to meet their employment goals</w:t>
      </w:r>
    </w:p>
    <w:p w14:paraId="4F5B9438" w14:textId="77777777" w:rsidR="00096F63" w:rsidRPr="00CE14EF" w:rsidRDefault="0067278B" w:rsidP="00AC24F0">
      <w:pPr>
        <w:pStyle w:val="ListParagraph"/>
        <w:numPr>
          <w:ilvl w:val="0"/>
          <w:numId w:val="1"/>
        </w:numPr>
        <w:spacing w:before="120" w:after="460" w:line="240" w:lineRule="auto"/>
        <w:ind w:left="714" w:hanging="357"/>
        <w:contextualSpacing w:val="0"/>
        <w:rPr>
          <w:rFonts w:cstheme="minorHAnsi"/>
          <w:b/>
          <w:sz w:val="24"/>
          <w:szCs w:val="24"/>
        </w:rPr>
      </w:pPr>
      <w:r w:rsidRPr="00CE14EF">
        <w:rPr>
          <w:rFonts w:cstheme="minorHAnsi"/>
          <w:b/>
          <w:sz w:val="24"/>
          <w:szCs w:val="24"/>
        </w:rPr>
        <w:t>There is an expansion in the number and variety of workplaces that employ people with disability</w:t>
      </w:r>
    </w:p>
    <w:p w14:paraId="19074264" w14:textId="02DC0239" w:rsidR="00FE35DF" w:rsidRDefault="00096F63" w:rsidP="00AC24F0">
      <w:pPr>
        <w:pStyle w:val="ListParagraph"/>
        <w:numPr>
          <w:ilvl w:val="0"/>
          <w:numId w:val="1"/>
        </w:numPr>
        <w:spacing w:before="120" w:after="460" w:line="240" w:lineRule="auto"/>
        <w:ind w:left="714" w:hanging="357"/>
        <w:contextualSpacing w:val="0"/>
        <w:rPr>
          <w:rFonts w:cstheme="minorHAnsi"/>
          <w:b/>
          <w:sz w:val="24"/>
          <w:szCs w:val="24"/>
        </w:rPr>
      </w:pPr>
      <w:r w:rsidRPr="00CE14EF">
        <w:rPr>
          <w:rFonts w:cstheme="minorHAnsi"/>
          <w:b/>
          <w:sz w:val="24"/>
          <w:szCs w:val="24"/>
        </w:rPr>
        <w:t>People with disability have support to make informed decisions about their employment options</w:t>
      </w:r>
    </w:p>
    <w:p w14:paraId="468AC1C8" w14:textId="1DFA6CF5" w:rsidR="00DA5C8D" w:rsidRPr="00E05D9E" w:rsidRDefault="0067278B" w:rsidP="00AC24F0">
      <w:pPr>
        <w:pStyle w:val="ListParagraph"/>
        <w:numPr>
          <w:ilvl w:val="0"/>
          <w:numId w:val="1"/>
        </w:numPr>
        <w:spacing w:before="120" w:after="460" w:line="240" w:lineRule="auto"/>
        <w:ind w:left="714" w:hanging="357"/>
        <w:contextualSpacing w:val="0"/>
        <w:rPr>
          <w:rFonts w:cstheme="minorHAnsi"/>
          <w:b/>
          <w:sz w:val="24"/>
          <w:szCs w:val="24"/>
        </w:rPr>
      </w:pPr>
      <w:r w:rsidRPr="00E05D9E">
        <w:rPr>
          <w:rFonts w:cstheme="minorHAnsi"/>
          <w:b/>
          <w:sz w:val="24"/>
          <w:szCs w:val="24"/>
        </w:rPr>
        <w:t>People with disability have the right to equal remuneration and associated conditions for work of equal value</w:t>
      </w:r>
    </w:p>
    <w:p w14:paraId="5438EC1F" w14:textId="77777777" w:rsidR="0067278B" w:rsidRPr="00E05D9E" w:rsidRDefault="0067278B" w:rsidP="00AC24F0">
      <w:pPr>
        <w:pStyle w:val="ListParagraph"/>
        <w:numPr>
          <w:ilvl w:val="0"/>
          <w:numId w:val="1"/>
        </w:numPr>
        <w:spacing w:before="120" w:after="460" w:line="240" w:lineRule="auto"/>
        <w:ind w:left="714" w:hanging="357"/>
        <w:contextualSpacing w:val="0"/>
        <w:rPr>
          <w:rFonts w:cstheme="minorHAnsi"/>
          <w:b/>
          <w:sz w:val="24"/>
          <w:szCs w:val="24"/>
        </w:rPr>
      </w:pPr>
      <w:r w:rsidRPr="00E05D9E">
        <w:rPr>
          <w:rFonts w:cstheme="minorHAnsi"/>
          <w:b/>
          <w:sz w:val="24"/>
          <w:szCs w:val="24"/>
        </w:rPr>
        <w:t>People with disability are supported to regularly review their employment options, pathways, goals and outcomes</w:t>
      </w:r>
    </w:p>
    <w:p w14:paraId="47B9BD82" w14:textId="77777777" w:rsidR="006D29CA" w:rsidRPr="00E05D9E" w:rsidRDefault="006D29CA" w:rsidP="00AC24F0">
      <w:pPr>
        <w:pStyle w:val="ListParagraph"/>
        <w:numPr>
          <w:ilvl w:val="0"/>
          <w:numId w:val="1"/>
        </w:numPr>
        <w:spacing w:before="120" w:after="460" w:line="240" w:lineRule="auto"/>
        <w:ind w:left="714" w:hanging="357"/>
        <w:contextualSpacing w:val="0"/>
        <w:jc w:val="both"/>
        <w:rPr>
          <w:rFonts w:cstheme="minorHAnsi"/>
          <w:b/>
          <w:sz w:val="24"/>
          <w:szCs w:val="24"/>
        </w:rPr>
      </w:pPr>
      <w:r w:rsidRPr="00E05D9E">
        <w:rPr>
          <w:rFonts w:cstheme="minorHAnsi"/>
          <w:b/>
          <w:sz w:val="24"/>
          <w:szCs w:val="24"/>
        </w:rPr>
        <w:t xml:space="preserve">People with disability </w:t>
      </w:r>
      <w:proofErr w:type="gramStart"/>
      <w:r w:rsidRPr="00E05D9E">
        <w:rPr>
          <w:rFonts w:cstheme="minorHAnsi"/>
          <w:b/>
          <w:sz w:val="24"/>
          <w:szCs w:val="24"/>
        </w:rPr>
        <w:t>have the opportunity to</w:t>
      </w:r>
      <w:proofErr w:type="gramEnd"/>
      <w:r w:rsidRPr="00E05D9E">
        <w:rPr>
          <w:rFonts w:cstheme="minorHAnsi"/>
          <w:b/>
          <w:sz w:val="24"/>
          <w:szCs w:val="24"/>
        </w:rPr>
        <w:t xml:space="preserve"> develop their career by learning new skills and undertaking training on an ongoing basis</w:t>
      </w:r>
    </w:p>
    <w:p w14:paraId="384612C7" w14:textId="77777777" w:rsidR="0067278B" w:rsidRPr="00E05D9E" w:rsidRDefault="005146BF" w:rsidP="00AC24F0">
      <w:pPr>
        <w:pStyle w:val="ListParagraph"/>
        <w:numPr>
          <w:ilvl w:val="0"/>
          <w:numId w:val="1"/>
        </w:numPr>
        <w:spacing w:before="120" w:after="460" w:line="240" w:lineRule="auto"/>
        <w:ind w:left="714" w:hanging="357"/>
        <w:contextualSpacing w:val="0"/>
        <w:jc w:val="both"/>
        <w:rPr>
          <w:rFonts w:cstheme="minorHAnsi"/>
          <w:b/>
          <w:sz w:val="24"/>
          <w:szCs w:val="24"/>
        </w:rPr>
      </w:pPr>
      <w:r w:rsidRPr="00E05D9E">
        <w:rPr>
          <w:rFonts w:cstheme="minorHAnsi"/>
          <w:b/>
          <w:sz w:val="24"/>
          <w:szCs w:val="24"/>
        </w:rPr>
        <w:t>NDIS p</w:t>
      </w:r>
      <w:r w:rsidR="0067278B" w:rsidRPr="00E05D9E">
        <w:rPr>
          <w:rFonts w:cstheme="minorHAnsi"/>
          <w:b/>
          <w:sz w:val="24"/>
          <w:szCs w:val="24"/>
        </w:rPr>
        <w:t>articipants and providers, including ADEs, are supported to make full use of NDIS employment support funding to achieve their employment goals</w:t>
      </w:r>
    </w:p>
    <w:p w14:paraId="264ED4B3" w14:textId="426D9174" w:rsidR="0067278B" w:rsidRPr="00E05D9E" w:rsidRDefault="005146BF" w:rsidP="00AC24F0">
      <w:pPr>
        <w:pStyle w:val="ListParagraph"/>
        <w:numPr>
          <w:ilvl w:val="0"/>
          <w:numId w:val="1"/>
        </w:numPr>
        <w:spacing w:before="120" w:after="460" w:line="240" w:lineRule="auto"/>
        <w:ind w:left="714" w:hanging="357"/>
        <w:contextualSpacing w:val="0"/>
        <w:jc w:val="both"/>
        <w:rPr>
          <w:rFonts w:cstheme="minorHAnsi"/>
          <w:b/>
          <w:sz w:val="24"/>
          <w:szCs w:val="24"/>
        </w:rPr>
      </w:pPr>
      <w:r w:rsidRPr="00E05D9E">
        <w:rPr>
          <w:rFonts w:cstheme="minorHAnsi"/>
          <w:b/>
          <w:sz w:val="24"/>
          <w:szCs w:val="24"/>
        </w:rPr>
        <w:t>All systems</w:t>
      </w:r>
      <w:r w:rsidR="0067278B" w:rsidRPr="00E05D9E">
        <w:rPr>
          <w:rFonts w:cstheme="minorHAnsi"/>
          <w:b/>
          <w:sz w:val="24"/>
          <w:szCs w:val="24"/>
        </w:rPr>
        <w:t xml:space="preserve"> work together to support options and choice for employment (e</w:t>
      </w:r>
      <w:r w:rsidR="00B84EE2">
        <w:rPr>
          <w:rFonts w:cstheme="minorHAnsi"/>
          <w:b/>
          <w:sz w:val="24"/>
          <w:szCs w:val="24"/>
        </w:rPr>
        <w:t>.g. Disability Support Pension</w:t>
      </w:r>
      <w:r w:rsidR="002669F7" w:rsidRPr="00E05D9E">
        <w:rPr>
          <w:rFonts w:cstheme="minorHAnsi"/>
          <w:b/>
          <w:sz w:val="24"/>
          <w:szCs w:val="24"/>
        </w:rPr>
        <w:t xml:space="preserve">, DES, NDIS) </w:t>
      </w:r>
    </w:p>
    <w:p w14:paraId="4BBF2665" w14:textId="584A6CD8" w:rsidR="0067278B" w:rsidRPr="00E05D9E" w:rsidRDefault="005146BF" w:rsidP="00AC24F0">
      <w:pPr>
        <w:pStyle w:val="ListParagraph"/>
        <w:numPr>
          <w:ilvl w:val="0"/>
          <w:numId w:val="1"/>
        </w:numPr>
        <w:spacing w:before="120" w:after="460" w:line="240" w:lineRule="auto"/>
        <w:ind w:left="714" w:hanging="357"/>
        <w:contextualSpacing w:val="0"/>
        <w:jc w:val="both"/>
        <w:rPr>
          <w:rFonts w:cstheme="minorHAnsi"/>
          <w:b/>
          <w:sz w:val="24"/>
          <w:szCs w:val="24"/>
        </w:rPr>
      </w:pPr>
      <w:r w:rsidRPr="00E05D9E">
        <w:rPr>
          <w:rFonts w:cstheme="minorHAnsi"/>
          <w:b/>
          <w:sz w:val="24"/>
          <w:szCs w:val="24"/>
        </w:rPr>
        <w:t>Encourage</w:t>
      </w:r>
      <w:r w:rsidR="0067278B" w:rsidRPr="00E05D9E">
        <w:rPr>
          <w:rFonts w:cstheme="minorHAnsi"/>
          <w:b/>
          <w:sz w:val="24"/>
          <w:szCs w:val="24"/>
        </w:rPr>
        <w:t xml:space="preserve"> all levels of government to support the supported employment sector to</w:t>
      </w:r>
      <w:r w:rsidR="00D80E4B">
        <w:rPr>
          <w:rFonts w:cstheme="minorHAnsi"/>
          <w:b/>
          <w:sz w:val="24"/>
          <w:szCs w:val="24"/>
        </w:rPr>
        <w:t> </w:t>
      </w:r>
      <w:r w:rsidR="0067278B" w:rsidRPr="00E05D9E">
        <w:rPr>
          <w:rFonts w:cstheme="minorHAnsi"/>
          <w:b/>
          <w:sz w:val="24"/>
          <w:szCs w:val="24"/>
        </w:rPr>
        <w:t>deliver on these principles</w:t>
      </w:r>
    </w:p>
    <w:p w14:paraId="0BB46DA7" w14:textId="77777777" w:rsidR="0067278B" w:rsidRPr="00E05D9E" w:rsidRDefault="005146BF" w:rsidP="00AC24F0">
      <w:pPr>
        <w:pStyle w:val="ListParagraph"/>
        <w:numPr>
          <w:ilvl w:val="0"/>
          <w:numId w:val="1"/>
        </w:numPr>
        <w:spacing w:before="120" w:after="460" w:line="240" w:lineRule="auto"/>
        <w:ind w:left="714" w:hanging="357"/>
        <w:contextualSpacing w:val="0"/>
        <w:rPr>
          <w:rFonts w:cstheme="minorHAnsi"/>
          <w:b/>
          <w:sz w:val="24"/>
          <w:szCs w:val="24"/>
        </w:rPr>
      </w:pPr>
      <w:r w:rsidRPr="00E05D9E">
        <w:rPr>
          <w:rFonts w:cstheme="minorHAnsi"/>
          <w:b/>
          <w:sz w:val="24"/>
          <w:szCs w:val="24"/>
        </w:rPr>
        <w:t>Seek wider</w:t>
      </w:r>
      <w:r w:rsidR="0067278B" w:rsidRPr="00E05D9E">
        <w:rPr>
          <w:rFonts w:cstheme="minorHAnsi"/>
          <w:b/>
          <w:sz w:val="24"/>
          <w:szCs w:val="24"/>
        </w:rPr>
        <w:t xml:space="preserve"> community buy-in to support innovation, change attitudes and grow employment opportunities for people with high support needs </w:t>
      </w:r>
    </w:p>
    <w:p w14:paraId="4BCFE9BB" w14:textId="77777777" w:rsidR="0067278B" w:rsidRPr="00E05D9E" w:rsidRDefault="0067278B" w:rsidP="00AC24F0">
      <w:pPr>
        <w:pStyle w:val="ListParagraph"/>
        <w:numPr>
          <w:ilvl w:val="0"/>
          <w:numId w:val="1"/>
        </w:numPr>
        <w:spacing w:before="120" w:after="460" w:line="240" w:lineRule="auto"/>
        <w:ind w:left="714" w:hanging="357"/>
        <w:contextualSpacing w:val="0"/>
        <w:rPr>
          <w:rFonts w:cstheme="minorHAnsi"/>
          <w:b/>
          <w:sz w:val="24"/>
          <w:szCs w:val="24"/>
        </w:rPr>
      </w:pPr>
      <w:r w:rsidRPr="00E05D9E">
        <w:rPr>
          <w:rFonts w:cstheme="minorHAnsi"/>
          <w:b/>
          <w:sz w:val="24"/>
          <w:szCs w:val="24"/>
        </w:rPr>
        <w:t>The human rights of people with disability are respected and t</w:t>
      </w:r>
      <w:r w:rsidR="00123C1F" w:rsidRPr="00E05D9E">
        <w:rPr>
          <w:rFonts w:cstheme="minorHAnsi"/>
          <w:b/>
          <w:sz w:val="24"/>
          <w:szCs w:val="24"/>
        </w:rPr>
        <w:t>reated with dignity and respect</w:t>
      </w:r>
    </w:p>
    <w:p w14:paraId="024687A0" w14:textId="77777777" w:rsidR="00F60A67" w:rsidRDefault="00F60A67" w:rsidP="00ED2BF4">
      <w:pPr>
        <w:spacing w:before="120" w:line="240" w:lineRule="auto"/>
        <w:rPr>
          <w:rFonts w:asciiTheme="minorHAnsi" w:hAnsiTheme="minorHAnsi" w:cstheme="minorHAnsi"/>
          <w:b/>
          <w:sz w:val="32"/>
          <w:szCs w:val="24"/>
        </w:rPr>
      </w:pPr>
    </w:p>
    <w:p w14:paraId="7A985337" w14:textId="77777777" w:rsidR="00ED2BF4" w:rsidRDefault="00ED2BF4" w:rsidP="00ED2BF4">
      <w:pPr>
        <w:spacing w:before="120" w:line="240" w:lineRule="auto"/>
        <w:rPr>
          <w:rFonts w:asciiTheme="minorHAnsi" w:hAnsiTheme="minorHAnsi" w:cstheme="minorHAnsi"/>
          <w:b/>
          <w:sz w:val="32"/>
          <w:szCs w:val="24"/>
        </w:rPr>
      </w:pPr>
    </w:p>
    <w:p w14:paraId="2DCE822D" w14:textId="77777777" w:rsidR="00F60A67" w:rsidRPr="00EC5C13" w:rsidRDefault="00F60A67" w:rsidP="00ED2BF4">
      <w:pPr>
        <w:pStyle w:val="Heading2"/>
        <w:spacing w:before="120" w:line="240" w:lineRule="auto"/>
        <w:rPr>
          <w:sz w:val="24"/>
          <w:lang w:eastAsia="en-AU"/>
        </w:rPr>
      </w:pPr>
      <w:r w:rsidRPr="00EC5C13">
        <w:t xml:space="preserve">Involvement of people with disability and the disability </w:t>
      </w:r>
      <w:r w:rsidR="002669F7" w:rsidRPr="00EC5C13">
        <w:rPr>
          <w:bCs/>
          <w:szCs w:val="32"/>
        </w:rPr>
        <w:t>sector</w:t>
      </w:r>
      <w:r w:rsidR="002669F7" w:rsidRPr="00EC5C13">
        <w:rPr>
          <w:szCs w:val="32"/>
          <w:lang w:eastAsia="en-AU"/>
        </w:rPr>
        <w:t xml:space="preserve"> </w:t>
      </w:r>
    </w:p>
    <w:p w14:paraId="1B53FD98" w14:textId="0ADE0FA2" w:rsidR="00F60A67" w:rsidRDefault="00AE730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Jurisdictions have undertaken their own consultation processes to inform input to the plan.</w:t>
      </w:r>
      <w:r w:rsidR="0066715D">
        <w:rPr>
          <w:rFonts w:asciiTheme="minorHAnsi" w:hAnsiTheme="minorHAnsi" w:cstheme="minorHAnsi"/>
          <w:sz w:val="24"/>
          <w:szCs w:val="24"/>
        </w:rPr>
        <w:t xml:space="preserve"> </w:t>
      </w:r>
      <w:r w:rsidR="00F60A67" w:rsidRPr="00CE14EF">
        <w:rPr>
          <w:rFonts w:asciiTheme="minorHAnsi" w:hAnsiTheme="minorHAnsi" w:cstheme="minorHAnsi"/>
          <w:sz w:val="24"/>
          <w:szCs w:val="24"/>
        </w:rPr>
        <w:t xml:space="preserve">Consultation has </w:t>
      </w:r>
      <w:r w:rsidRPr="00CE14EF">
        <w:rPr>
          <w:rFonts w:asciiTheme="minorHAnsi" w:hAnsiTheme="minorHAnsi" w:cstheme="minorHAnsi"/>
          <w:sz w:val="24"/>
          <w:szCs w:val="24"/>
        </w:rPr>
        <w:t>included</w:t>
      </w:r>
      <w:r w:rsidR="00F60A67" w:rsidRPr="00CE14EF">
        <w:rPr>
          <w:rFonts w:asciiTheme="minorHAnsi" w:hAnsiTheme="minorHAnsi" w:cstheme="minorHAnsi"/>
          <w:sz w:val="24"/>
          <w:szCs w:val="24"/>
        </w:rPr>
        <w:t>:</w:t>
      </w:r>
    </w:p>
    <w:p w14:paraId="00346D37" w14:textId="77777777" w:rsidR="00F60A67" w:rsidRPr="00CE14EF" w:rsidRDefault="00AE7309" w:rsidP="00ED2BF4">
      <w:pPr>
        <w:pStyle w:val="ListParagraph"/>
        <w:numPr>
          <w:ilvl w:val="0"/>
          <w:numId w:val="4"/>
        </w:numPr>
        <w:spacing w:before="120" w:after="200" w:line="240" w:lineRule="auto"/>
        <w:ind w:left="357" w:hanging="357"/>
        <w:contextualSpacing w:val="0"/>
        <w:rPr>
          <w:rFonts w:cstheme="minorHAnsi"/>
          <w:sz w:val="24"/>
          <w:szCs w:val="24"/>
        </w:rPr>
      </w:pPr>
      <w:r w:rsidRPr="00CE14EF">
        <w:rPr>
          <w:rFonts w:cstheme="minorHAnsi"/>
          <w:b/>
          <w:sz w:val="24"/>
          <w:szCs w:val="24"/>
        </w:rPr>
        <w:t>Commonwealth</w:t>
      </w:r>
      <w:r w:rsidRPr="00CE14EF">
        <w:rPr>
          <w:rFonts w:cstheme="minorHAnsi"/>
          <w:sz w:val="24"/>
          <w:szCs w:val="24"/>
        </w:rPr>
        <w:t xml:space="preserve"> - </w:t>
      </w:r>
      <w:r w:rsidR="00F60A67" w:rsidRPr="00CE14EF">
        <w:rPr>
          <w:rFonts w:cstheme="minorHAnsi"/>
          <w:sz w:val="24"/>
          <w:szCs w:val="24"/>
        </w:rPr>
        <w:t xml:space="preserve">a public </w:t>
      </w:r>
      <w:r w:rsidRPr="00CE14EF">
        <w:rPr>
          <w:rFonts w:cstheme="minorHAnsi"/>
          <w:sz w:val="24"/>
          <w:szCs w:val="24"/>
        </w:rPr>
        <w:t xml:space="preserve">consultation </w:t>
      </w:r>
      <w:r w:rsidR="00F60A67" w:rsidRPr="00CE14EF">
        <w:rPr>
          <w:rFonts w:cstheme="minorHAnsi"/>
          <w:sz w:val="24"/>
          <w:szCs w:val="24"/>
        </w:rPr>
        <w:t>process</w:t>
      </w:r>
      <w:r w:rsidRPr="00CE14EF">
        <w:rPr>
          <w:rFonts w:cstheme="minorHAnsi"/>
          <w:sz w:val="24"/>
          <w:szCs w:val="24"/>
        </w:rPr>
        <w:t>, based on the</w:t>
      </w:r>
      <w:r w:rsidR="00F60A67" w:rsidRPr="00CE14EF">
        <w:rPr>
          <w:rFonts w:cstheme="minorHAnsi"/>
          <w:sz w:val="24"/>
          <w:szCs w:val="24"/>
        </w:rPr>
        <w:t xml:space="preserve"> </w:t>
      </w:r>
      <w:hyperlink r:id="rId14" w:history="1">
        <w:r w:rsidR="00BF0B2C" w:rsidRPr="00CE14EF">
          <w:rPr>
            <w:rStyle w:val="Hyperlink"/>
            <w:rFonts w:cstheme="minorHAnsi"/>
            <w:sz w:val="24"/>
            <w:szCs w:val="24"/>
          </w:rPr>
          <w:t>F</w:t>
        </w:r>
        <w:r w:rsidR="00F60A67" w:rsidRPr="00CE14EF">
          <w:rPr>
            <w:rStyle w:val="Hyperlink"/>
            <w:rFonts w:cstheme="minorHAnsi"/>
            <w:sz w:val="24"/>
            <w:szCs w:val="24"/>
          </w:rPr>
          <w:t xml:space="preserve">uture of </w:t>
        </w:r>
        <w:r w:rsidR="00BF0B2C" w:rsidRPr="00CE14EF">
          <w:rPr>
            <w:rStyle w:val="Hyperlink"/>
            <w:rFonts w:cstheme="minorHAnsi"/>
            <w:sz w:val="24"/>
            <w:szCs w:val="24"/>
          </w:rPr>
          <w:t>S</w:t>
        </w:r>
        <w:r w:rsidR="00F60A67" w:rsidRPr="00CE14EF">
          <w:rPr>
            <w:rStyle w:val="Hyperlink"/>
            <w:rFonts w:cstheme="minorHAnsi"/>
            <w:sz w:val="24"/>
            <w:szCs w:val="24"/>
          </w:rPr>
          <w:t xml:space="preserve">upported </w:t>
        </w:r>
        <w:r w:rsidR="00BF0B2C" w:rsidRPr="00CE14EF">
          <w:rPr>
            <w:rStyle w:val="Hyperlink"/>
            <w:rFonts w:cstheme="minorHAnsi"/>
            <w:sz w:val="24"/>
            <w:szCs w:val="24"/>
          </w:rPr>
          <w:t>E</w:t>
        </w:r>
        <w:r w:rsidR="00F60A67" w:rsidRPr="00CE14EF">
          <w:rPr>
            <w:rStyle w:val="Hyperlink"/>
            <w:rFonts w:cstheme="minorHAnsi"/>
            <w:sz w:val="24"/>
            <w:szCs w:val="24"/>
          </w:rPr>
          <w:t xml:space="preserve">mployment </w:t>
        </w:r>
        <w:r w:rsidRPr="00CE14EF">
          <w:rPr>
            <w:rStyle w:val="Hyperlink"/>
            <w:rFonts w:cstheme="minorHAnsi"/>
            <w:sz w:val="24"/>
            <w:szCs w:val="24"/>
          </w:rPr>
          <w:t>discussion paper</w:t>
        </w:r>
      </w:hyperlink>
      <w:r w:rsidRPr="00CE14EF">
        <w:rPr>
          <w:rFonts w:cstheme="minorHAnsi"/>
          <w:sz w:val="24"/>
          <w:szCs w:val="24"/>
        </w:rPr>
        <w:t>, and various meetings and workshops, including with people with intellectual disability</w:t>
      </w:r>
      <w:r w:rsidR="00CD5072">
        <w:rPr>
          <w:rFonts w:cstheme="minorHAnsi"/>
          <w:sz w:val="24"/>
          <w:szCs w:val="24"/>
        </w:rPr>
        <w:t>.</w:t>
      </w:r>
    </w:p>
    <w:p w14:paraId="764E84E9" w14:textId="25B94C29" w:rsidR="00A35663" w:rsidRPr="0066715D" w:rsidRDefault="00A35663" w:rsidP="00ED2BF4">
      <w:pPr>
        <w:pStyle w:val="ListParagraph"/>
        <w:numPr>
          <w:ilvl w:val="0"/>
          <w:numId w:val="4"/>
        </w:numPr>
        <w:spacing w:before="120" w:after="200" w:line="240" w:lineRule="auto"/>
        <w:ind w:left="357" w:hanging="357"/>
        <w:contextualSpacing w:val="0"/>
        <w:rPr>
          <w:rFonts w:cstheme="minorHAnsi"/>
          <w:sz w:val="24"/>
          <w:szCs w:val="24"/>
        </w:rPr>
      </w:pPr>
      <w:r w:rsidRPr="00372A81">
        <w:rPr>
          <w:rFonts w:cstheme="minorHAnsi"/>
          <w:b/>
          <w:sz w:val="24"/>
          <w:szCs w:val="24"/>
        </w:rPr>
        <w:t xml:space="preserve">Australian Capital Territory (ACT) </w:t>
      </w:r>
      <w:r w:rsidRPr="00372A81">
        <w:rPr>
          <w:rFonts w:cstheme="minorHAnsi"/>
          <w:sz w:val="24"/>
          <w:szCs w:val="24"/>
        </w:rPr>
        <w:t xml:space="preserve">– </w:t>
      </w:r>
      <w:r w:rsidR="00372A81" w:rsidRPr="00372A81">
        <w:rPr>
          <w:rFonts w:cstheme="minorHAnsi"/>
          <w:sz w:val="24"/>
          <w:szCs w:val="24"/>
        </w:rPr>
        <w:t>In 2022 the ACT Government held a ser</w:t>
      </w:r>
      <w:r w:rsidR="00372A81" w:rsidRPr="0066715D">
        <w:rPr>
          <w:rFonts w:cstheme="minorHAnsi"/>
          <w:sz w:val="24"/>
          <w:szCs w:val="24"/>
        </w:rPr>
        <w:t xml:space="preserve">ies of open consultations to inform the development of an ACT Disability Strategy. Consultations were co-designed and led by the ACT Disability Reference Group and involved community groups and service organisations, Disability People’s Organisations and people with disability, their family and carers. The consultation report </w:t>
      </w:r>
      <w:hyperlink r:id="rId15" w:history="1">
        <w:r w:rsidR="00372A81" w:rsidRPr="0066715D">
          <w:rPr>
            <w:rStyle w:val="Hyperlink"/>
            <w:rFonts w:cstheme="minorHAnsi"/>
            <w:i/>
            <w:iCs/>
            <w:sz w:val="24"/>
            <w:szCs w:val="24"/>
          </w:rPr>
          <w:t>Towards an ACT Disability Strategy – a listening report</w:t>
        </w:r>
      </w:hyperlink>
      <w:r w:rsidR="00372A81" w:rsidRPr="0066715D">
        <w:rPr>
          <w:rFonts w:cstheme="minorHAnsi"/>
          <w:sz w:val="24"/>
          <w:szCs w:val="24"/>
        </w:rPr>
        <w:t xml:space="preserve"> captured what we heard from community during consultations.</w:t>
      </w:r>
    </w:p>
    <w:p w14:paraId="3D4DC5BF" w14:textId="1C8A78E2" w:rsidR="006817B4" w:rsidRPr="006817B4" w:rsidRDefault="006817B4" w:rsidP="00ED2BF4">
      <w:pPr>
        <w:pStyle w:val="ListParagraph"/>
        <w:numPr>
          <w:ilvl w:val="0"/>
          <w:numId w:val="4"/>
        </w:numPr>
        <w:spacing w:before="120" w:after="200" w:line="240" w:lineRule="auto"/>
        <w:ind w:left="357" w:hanging="357"/>
        <w:contextualSpacing w:val="0"/>
        <w:rPr>
          <w:rFonts w:cstheme="minorHAnsi"/>
          <w:sz w:val="24"/>
          <w:szCs w:val="24"/>
        </w:rPr>
      </w:pPr>
      <w:r w:rsidRPr="006817B4">
        <w:rPr>
          <w:rFonts w:cstheme="minorHAnsi"/>
          <w:b/>
          <w:sz w:val="24"/>
          <w:szCs w:val="24"/>
        </w:rPr>
        <w:t>New South Wales (NSW)</w:t>
      </w:r>
      <w:r w:rsidRPr="006817B4">
        <w:rPr>
          <w:rFonts w:cstheme="minorHAnsi"/>
          <w:sz w:val="24"/>
          <w:szCs w:val="24"/>
        </w:rPr>
        <w:t xml:space="preserve"> - t</w:t>
      </w:r>
      <w:r w:rsidRPr="006817B4">
        <w:rPr>
          <w:rFonts w:cstheme="minorHAnsi"/>
          <w:color w:val="000000"/>
          <w:sz w:val="24"/>
          <w:szCs w:val="24"/>
        </w:rPr>
        <w:t>he NSW Department of Communities and Justice sought comment on the supported employment principles from the disability sector including relevant peak bodies, key NSW disability stakeholders, the Disability Council NSW and NSW Agencies. Responses and input to plan initiatives was received from NSW Departments of</w:t>
      </w:r>
      <w:r w:rsidR="00E0246E">
        <w:rPr>
          <w:rFonts w:cstheme="minorHAnsi"/>
          <w:color w:val="000000"/>
          <w:sz w:val="24"/>
          <w:szCs w:val="24"/>
        </w:rPr>
        <w:t> </w:t>
      </w:r>
      <w:r w:rsidRPr="006817B4">
        <w:rPr>
          <w:rFonts w:cstheme="minorHAnsi"/>
          <w:color w:val="000000"/>
          <w:sz w:val="24"/>
          <w:szCs w:val="24"/>
        </w:rPr>
        <w:t>Health, Education and Planning and Environment aligned with their Disability Inclusion Action</w:t>
      </w:r>
      <w:r>
        <w:rPr>
          <w:rFonts w:cstheme="minorHAnsi"/>
          <w:color w:val="000000"/>
          <w:sz w:val="24"/>
          <w:szCs w:val="24"/>
        </w:rPr>
        <w:t xml:space="preserve"> Plans.</w:t>
      </w:r>
    </w:p>
    <w:p w14:paraId="7577CB66" w14:textId="15BB2D5E" w:rsidR="0066715D" w:rsidRPr="007C0C68" w:rsidRDefault="00CD5072" w:rsidP="007C0C68">
      <w:pPr>
        <w:pStyle w:val="ListParagraph"/>
        <w:numPr>
          <w:ilvl w:val="0"/>
          <w:numId w:val="4"/>
        </w:numPr>
        <w:spacing w:before="120" w:after="200" w:line="240" w:lineRule="auto"/>
        <w:ind w:left="357" w:hanging="357"/>
        <w:contextualSpacing w:val="0"/>
        <w:rPr>
          <w:rFonts w:cstheme="minorHAnsi"/>
          <w:sz w:val="24"/>
          <w:szCs w:val="24"/>
        </w:rPr>
      </w:pPr>
      <w:r>
        <w:rPr>
          <w:rFonts w:cstheme="minorHAnsi"/>
          <w:b/>
          <w:sz w:val="24"/>
          <w:szCs w:val="24"/>
        </w:rPr>
        <w:t xml:space="preserve">Northern Territory (NT) </w:t>
      </w:r>
      <w:r w:rsidRPr="00CE14EF">
        <w:rPr>
          <w:rFonts w:cstheme="minorHAnsi"/>
          <w:sz w:val="24"/>
          <w:szCs w:val="24"/>
        </w:rPr>
        <w:t>–</w:t>
      </w:r>
      <w:r w:rsidRPr="00CE14EF">
        <w:rPr>
          <w:rFonts w:cstheme="minorHAnsi"/>
          <w:color w:val="FF0000"/>
          <w:sz w:val="24"/>
          <w:szCs w:val="24"/>
        </w:rPr>
        <w:t xml:space="preserve"> </w:t>
      </w:r>
      <w:r w:rsidRPr="00CE14EF">
        <w:rPr>
          <w:rFonts w:cstheme="minorHAnsi"/>
          <w:sz w:val="24"/>
          <w:szCs w:val="24"/>
        </w:rPr>
        <w:t xml:space="preserve">engagement and consultation </w:t>
      </w:r>
      <w:proofErr w:type="gramStart"/>
      <w:r w:rsidRPr="00CE14EF">
        <w:rPr>
          <w:rFonts w:cstheme="minorHAnsi"/>
          <w:sz w:val="24"/>
          <w:szCs w:val="24"/>
        </w:rPr>
        <w:t>was</w:t>
      </w:r>
      <w:proofErr w:type="gramEnd"/>
      <w:r w:rsidRPr="00CE14EF">
        <w:rPr>
          <w:rFonts w:cstheme="minorHAnsi"/>
          <w:sz w:val="24"/>
          <w:szCs w:val="24"/>
        </w:rPr>
        <w:t xml:space="preserve"> undertaken with the Northern Territory Disability Advisory Committee. Inclusion Australia NT provided recommendations for actions to be taken by the Northern Territory Government. The NT will incorporate these recommendations in the next iteration of the Northern Territory Disability Strategy Action Plan 2025 – 2027. </w:t>
      </w:r>
      <w:proofErr w:type="gramStart"/>
      <w:r w:rsidRPr="00CE14EF">
        <w:rPr>
          <w:rFonts w:cstheme="minorHAnsi"/>
          <w:sz w:val="24"/>
          <w:szCs w:val="24"/>
        </w:rPr>
        <w:t>Additionally</w:t>
      </w:r>
      <w:proofErr w:type="gramEnd"/>
      <w:r w:rsidRPr="00CE14EF">
        <w:rPr>
          <w:rFonts w:cstheme="minorHAnsi"/>
          <w:sz w:val="24"/>
          <w:szCs w:val="24"/>
        </w:rPr>
        <w:t xml:space="preserve"> t</w:t>
      </w:r>
      <w:r>
        <w:rPr>
          <w:rFonts w:cstheme="minorHAnsi"/>
          <w:sz w:val="24"/>
          <w:szCs w:val="24"/>
        </w:rPr>
        <w:t xml:space="preserve">he Department of Education and </w:t>
      </w:r>
      <w:r w:rsidRPr="00CE14EF">
        <w:rPr>
          <w:rFonts w:cstheme="minorHAnsi"/>
          <w:sz w:val="24"/>
          <w:szCs w:val="24"/>
        </w:rPr>
        <w:t>the Office of the Com</w:t>
      </w:r>
      <w:r>
        <w:rPr>
          <w:rFonts w:cstheme="minorHAnsi"/>
          <w:sz w:val="24"/>
          <w:szCs w:val="24"/>
        </w:rPr>
        <w:t>missioner for Public Employment</w:t>
      </w:r>
      <w:r w:rsidRPr="00CE14EF">
        <w:rPr>
          <w:rFonts w:cstheme="minorHAnsi"/>
          <w:sz w:val="24"/>
          <w:szCs w:val="24"/>
        </w:rPr>
        <w:t xml:space="preserve"> provided feedback.</w:t>
      </w:r>
    </w:p>
    <w:p w14:paraId="2A69100D" w14:textId="0F2ECC97" w:rsidR="00CD5072" w:rsidRPr="00CD5072" w:rsidRDefault="00CD5072" w:rsidP="00ED2BF4">
      <w:pPr>
        <w:pStyle w:val="ListParagraph"/>
        <w:numPr>
          <w:ilvl w:val="0"/>
          <w:numId w:val="4"/>
        </w:numPr>
        <w:spacing w:before="120" w:after="200" w:line="240" w:lineRule="auto"/>
        <w:ind w:left="357" w:hanging="357"/>
        <w:contextualSpacing w:val="0"/>
        <w:rPr>
          <w:rFonts w:cstheme="minorHAnsi"/>
          <w:sz w:val="24"/>
          <w:szCs w:val="24"/>
        </w:rPr>
      </w:pPr>
      <w:r>
        <w:rPr>
          <w:rFonts w:cstheme="minorHAnsi"/>
          <w:b/>
          <w:sz w:val="24"/>
          <w:szCs w:val="24"/>
        </w:rPr>
        <w:t>Queensland (</w:t>
      </w:r>
      <w:r w:rsidRPr="00CE14EF">
        <w:rPr>
          <w:rFonts w:cstheme="minorHAnsi"/>
          <w:b/>
          <w:sz w:val="24"/>
          <w:szCs w:val="24"/>
        </w:rPr>
        <w:t>QLD</w:t>
      </w:r>
      <w:r>
        <w:rPr>
          <w:rFonts w:cstheme="minorHAnsi"/>
          <w:b/>
          <w:sz w:val="24"/>
          <w:szCs w:val="24"/>
        </w:rPr>
        <w:t>)</w:t>
      </w:r>
      <w:r w:rsidRPr="00CE14EF">
        <w:rPr>
          <w:rFonts w:cstheme="minorHAnsi"/>
          <w:b/>
          <w:sz w:val="24"/>
          <w:szCs w:val="24"/>
        </w:rPr>
        <w:t xml:space="preserve"> </w:t>
      </w:r>
      <w:r w:rsidRPr="00CE14EF">
        <w:rPr>
          <w:rFonts w:cstheme="minorHAnsi"/>
          <w:sz w:val="24"/>
          <w:szCs w:val="24"/>
        </w:rPr>
        <w:t xml:space="preserve">– the Queensland Disability Advisory Council (QDAC), established under the </w:t>
      </w:r>
      <w:r w:rsidRPr="00CE14EF">
        <w:rPr>
          <w:rFonts w:cstheme="minorHAnsi"/>
          <w:i/>
          <w:iCs/>
          <w:sz w:val="24"/>
          <w:szCs w:val="24"/>
        </w:rPr>
        <w:t xml:space="preserve">Disability Services Act 2006 </w:t>
      </w:r>
      <w:r w:rsidRPr="00CE14EF">
        <w:rPr>
          <w:rFonts w:cstheme="minorHAnsi"/>
          <w:sz w:val="24"/>
          <w:szCs w:val="24"/>
        </w:rPr>
        <w:t>(Qld), is a key channel for independent advice on a range of</w:t>
      </w:r>
      <w:r w:rsidR="00E0246E">
        <w:rPr>
          <w:rFonts w:cstheme="minorHAnsi"/>
          <w:sz w:val="24"/>
          <w:szCs w:val="24"/>
        </w:rPr>
        <w:t> </w:t>
      </w:r>
      <w:r w:rsidRPr="00CE14EF">
        <w:rPr>
          <w:rFonts w:cstheme="minorHAnsi"/>
          <w:sz w:val="24"/>
          <w:szCs w:val="24"/>
        </w:rPr>
        <w:t xml:space="preserve">disability and related matters that affect the broader Queensland community. </w:t>
      </w:r>
      <w:r w:rsidRPr="00CE14EF">
        <w:rPr>
          <w:rStyle w:val="normaltextrun"/>
          <w:rFonts w:cstheme="minorHAnsi"/>
          <w:sz w:val="24"/>
          <w:szCs w:val="24"/>
        </w:rPr>
        <w:t>QDAC has been consulted in relation to the development of the plan and Queensland’s contribution.</w:t>
      </w:r>
    </w:p>
    <w:p w14:paraId="1B999512" w14:textId="6059EEB7" w:rsidR="00FF163E" w:rsidRDefault="00B15C7F" w:rsidP="00ED2BF4">
      <w:pPr>
        <w:pStyle w:val="ListParagraph"/>
        <w:numPr>
          <w:ilvl w:val="0"/>
          <w:numId w:val="4"/>
        </w:numPr>
        <w:spacing w:before="120" w:after="200" w:line="240" w:lineRule="auto"/>
        <w:ind w:left="357" w:hanging="357"/>
        <w:contextualSpacing w:val="0"/>
        <w:rPr>
          <w:rFonts w:cstheme="minorHAnsi"/>
          <w:sz w:val="24"/>
          <w:szCs w:val="24"/>
        </w:rPr>
      </w:pPr>
      <w:r>
        <w:rPr>
          <w:rFonts w:cstheme="minorHAnsi"/>
          <w:b/>
          <w:sz w:val="24"/>
          <w:szCs w:val="24"/>
        </w:rPr>
        <w:t xml:space="preserve">South Australia (SA) </w:t>
      </w:r>
      <w:r w:rsidR="00AE7309" w:rsidRPr="00CE14EF">
        <w:rPr>
          <w:rFonts w:cstheme="minorHAnsi"/>
          <w:sz w:val="24"/>
          <w:szCs w:val="24"/>
        </w:rPr>
        <w:t xml:space="preserve">– </w:t>
      </w:r>
      <w:r w:rsidR="00FF163E" w:rsidRPr="00CE14EF">
        <w:rPr>
          <w:rFonts w:cstheme="minorHAnsi"/>
          <w:sz w:val="24"/>
          <w:szCs w:val="24"/>
        </w:rPr>
        <w:t>extensive community consultation including targeted consultation with people with disability conducted through the development and implementation of</w:t>
      </w:r>
      <w:r w:rsidR="00E0246E">
        <w:rPr>
          <w:rFonts w:cstheme="minorHAnsi"/>
          <w:sz w:val="24"/>
          <w:szCs w:val="24"/>
        </w:rPr>
        <w:t> </w:t>
      </w:r>
      <w:hyperlink r:id="rId16" w:history="1">
        <w:r w:rsidR="00FF163E" w:rsidRPr="00CE14EF">
          <w:rPr>
            <w:rStyle w:val="Hyperlink"/>
            <w:rFonts w:cstheme="minorHAnsi"/>
            <w:sz w:val="24"/>
            <w:szCs w:val="24"/>
          </w:rPr>
          <w:t>South Australia’s State Disability Inclusion Plan 2019-2023</w:t>
        </w:r>
      </w:hyperlink>
      <w:r w:rsidR="00FF163E" w:rsidRPr="00CE14EF">
        <w:rPr>
          <w:rFonts w:cstheme="minorHAnsi"/>
          <w:sz w:val="24"/>
          <w:szCs w:val="24"/>
        </w:rPr>
        <w:t xml:space="preserve"> (Inclusive SA), agency level </w:t>
      </w:r>
      <w:hyperlink r:id="rId17" w:history="1">
        <w:r w:rsidR="00FF163E" w:rsidRPr="00CE14EF">
          <w:rPr>
            <w:rStyle w:val="Hyperlink"/>
            <w:rFonts w:cstheme="minorHAnsi"/>
            <w:sz w:val="24"/>
            <w:szCs w:val="24"/>
          </w:rPr>
          <w:t>Disability Access and Inclusion Plans (DAIPs)</w:t>
        </w:r>
      </w:hyperlink>
      <w:r w:rsidR="00FF163E" w:rsidRPr="00CE14EF">
        <w:rPr>
          <w:rFonts w:cstheme="minorHAnsi"/>
          <w:sz w:val="24"/>
          <w:szCs w:val="24"/>
        </w:rPr>
        <w:t xml:space="preserve"> and other South Australian whole-of-government and departmental strategies. </w:t>
      </w:r>
    </w:p>
    <w:p w14:paraId="3D106B8C" w14:textId="792B9442" w:rsidR="00E0246E" w:rsidRDefault="00CD5072" w:rsidP="007C0C68">
      <w:pPr>
        <w:pStyle w:val="ListParagraph"/>
        <w:numPr>
          <w:ilvl w:val="0"/>
          <w:numId w:val="4"/>
        </w:numPr>
        <w:spacing w:before="120" w:after="200" w:line="240" w:lineRule="auto"/>
        <w:ind w:left="357" w:hanging="357"/>
        <w:contextualSpacing w:val="0"/>
        <w:rPr>
          <w:rFonts w:ascii="Calibri" w:hAnsi="Calibri" w:cs="Calibri"/>
        </w:rPr>
      </w:pPr>
      <w:r>
        <w:rPr>
          <w:rFonts w:cstheme="minorHAnsi"/>
          <w:b/>
          <w:sz w:val="24"/>
          <w:szCs w:val="24"/>
        </w:rPr>
        <w:t xml:space="preserve">Tasmania </w:t>
      </w:r>
      <w:r w:rsidRPr="002722F3">
        <w:rPr>
          <w:rFonts w:cstheme="minorHAnsi"/>
          <w:sz w:val="24"/>
          <w:szCs w:val="24"/>
        </w:rPr>
        <w:t>-</w:t>
      </w:r>
      <w:r>
        <w:rPr>
          <w:rFonts w:cstheme="minorHAnsi"/>
          <w:sz w:val="24"/>
          <w:szCs w:val="24"/>
        </w:rPr>
        <w:t xml:space="preserve"> </w:t>
      </w:r>
      <w:r>
        <w:rPr>
          <w:rStyle w:val="normaltextrun"/>
          <w:rFonts w:cstheme="minorHAnsi"/>
          <w:sz w:val="24"/>
          <w:szCs w:val="24"/>
        </w:rPr>
        <w:t>consultation was undertaken</w:t>
      </w:r>
      <w:r w:rsidRPr="002722F3">
        <w:rPr>
          <w:rStyle w:val="normaltextrun"/>
          <w:rFonts w:cstheme="minorHAnsi"/>
          <w:sz w:val="24"/>
          <w:szCs w:val="24"/>
        </w:rPr>
        <w:t xml:space="preserve"> on the guiding principles and actions with National Disability Services (Tasmania) and the Tasmanian ADE network.</w:t>
      </w:r>
      <w:r>
        <w:rPr>
          <w:rFonts w:ascii="Calibri" w:hAnsi="Calibri" w:cs="Calibri"/>
        </w:rPr>
        <w:t xml:space="preserve"> </w:t>
      </w:r>
      <w:r w:rsidR="00E0246E">
        <w:rPr>
          <w:rFonts w:ascii="Calibri" w:hAnsi="Calibri" w:cs="Calibri"/>
        </w:rPr>
        <w:br/>
      </w:r>
    </w:p>
    <w:p w14:paraId="03D40E0C" w14:textId="6F87860F" w:rsidR="00ED2BF4" w:rsidRPr="00E0246E" w:rsidRDefault="00E0246E" w:rsidP="00E0246E">
      <w:pPr>
        <w:spacing w:after="160" w:line="259" w:lineRule="auto"/>
        <w:rPr>
          <w:rFonts w:ascii="Calibri" w:hAnsi="Calibri" w:cs="Calibri"/>
        </w:rPr>
      </w:pPr>
      <w:r>
        <w:rPr>
          <w:rFonts w:ascii="Calibri" w:hAnsi="Calibri" w:cs="Calibri"/>
        </w:rPr>
        <w:br w:type="page"/>
      </w:r>
    </w:p>
    <w:p w14:paraId="2E406A65" w14:textId="77777777" w:rsidR="00593636" w:rsidRDefault="00A35663" w:rsidP="00ED2BF4">
      <w:pPr>
        <w:pStyle w:val="ListParagraph"/>
        <w:numPr>
          <w:ilvl w:val="0"/>
          <w:numId w:val="4"/>
        </w:numPr>
        <w:spacing w:before="120" w:after="200" w:line="240" w:lineRule="auto"/>
        <w:ind w:left="357" w:hanging="357"/>
        <w:contextualSpacing w:val="0"/>
        <w:rPr>
          <w:rFonts w:cstheme="minorHAnsi"/>
          <w:sz w:val="24"/>
          <w:szCs w:val="24"/>
        </w:rPr>
      </w:pPr>
      <w:r w:rsidRPr="00593636">
        <w:rPr>
          <w:rFonts w:cstheme="minorHAnsi"/>
          <w:b/>
          <w:sz w:val="24"/>
          <w:szCs w:val="24"/>
        </w:rPr>
        <w:lastRenderedPageBreak/>
        <w:t>Victoria</w:t>
      </w:r>
      <w:r w:rsidRPr="00593636">
        <w:rPr>
          <w:rFonts w:cstheme="minorHAnsi"/>
          <w:sz w:val="24"/>
          <w:szCs w:val="24"/>
        </w:rPr>
        <w:t xml:space="preserve"> – </w:t>
      </w:r>
      <w:r w:rsidR="00182824" w:rsidRPr="00593636">
        <w:rPr>
          <w:rFonts w:cstheme="minorHAnsi"/>
          <w:sz w:val="24"/>
          <w:szCs w:val="24"/>
        </w:rPr>
        <w:t xml:space="preserve">Victoria’s input to the Supported Employment Plan is derived from </w:t>
      </w:r>
      <w:hyperlink r:id="rId18" w:history="1">
        <w:r w:rsidR="00182824" w:rsidRPr="00593636">
          <w:rPr>
            <w:rStyle w:val="Hyperlink"/>
            <w:rFonts w:cstheme="minorHAnsi"/>
            <w:i/>
            <w:iCs/>
            <w:sz w:val="24"/>
            <w:szCs w:val="24"/>
          </w:rPr>
          <w:t>Inclusive Victoria: state disability plan 2022 – 2026</w:t>
        </w:r>
      </w:hyperlink>
      <w:r w:rsidR="00182824" w:rsidRPr="00593636">
        <w:rPr>
          <w:rFonts w:cstheme="minorHAnsi"/>
          <w:sz w:val="24"/>
          <w:szCs w:val="24"/>
        </w:rPr>
        <w:t xml:space="preserve"> which was developed in consultation with people with disability, disabled people’s organisations, self-advocacy groups, peak bodies, advocacy agencies and the Victorian Disability Advisory Council. </w:t>
      </w:r>
    </w:p>
    <w:p w14:paraId="39E9CF4F" w14:textId="43469218" w:rsidR="000B0542" w:rsidRPr="00984D1F" w:rsidRDefault="00984D1F" w:rsidP="00984D1F">
      <w:pPr>
        <w:pStyle w:val="ListParagraph"/>
        <w:numPr>
          <w:ilvl w:val="0"/>
          <w:numId w:val="4"/>
        </w:numPr>
        <w:spacing w:before="120" w:after="200" w:line="240" w:lineRule="auto"/>
        <w:rPr>
          <w:rFonts w:cstheme="minorHAnsi"/>
          <w:sz w:val="24"/>
          <w:szCs w:val="24"/>
        </w:rPr>
      </w:pPr>
      <w:r>
        <w:rPr>
          <w:rFonts w:cstheme="minorHAnsi"/>
          <w:b/>
          <w:sz w:val="24"/>
          <w:szCs w:val="24"/>
        </w:rPr>
        <w:t>Western Australia (WA)</w:t>
      </w:r>
      <w:r>
        <w:rPr>
          <w:rFonts w:cstheme="minorHAnsi"/>
          <w:sz w:val="24"/>
          <w:szCs w:val="24"/>
        </w:rPr>
        <w:t xml:space="preserve"> – engagement and consultation has been done through channels such as, the Disability Services Commission Board, Ministerial Advisory Council on</w:t>
      </w:r>
      <w:r w:rsidR="00E0246E">
        <w:rPr>
          <w:rFonts w:cstheme="minorHAnsi"/>
          <w:sz w:val="24"/>
          <w:szCs w:val="24"/>
        </w:rPr>
        <w:t> </w:t>
      </w:r>
      <w:r>
        <w:rPr>
          <w:rFonts w:cstheme="minorHAnsi"/>
          <w:sz w:val="24"/>
          <w:szCs w:val="24"/>
        </w:rPr>
        <w:t>Disability, review of the Disability Services Act 1993 (WA), the Commonwealth and WA</w:t>
      </w:r>
      <w:r w:rsidR="00E0246E">
        <w:rPr>
          <w:rFonts w:cstheme="minorHAnsi"/>
          <w:sz w:val="24"/>
          <w:szCs w:val="24"/>
        </w:rPr>
        <w:t> </w:t>
      </w:r>
      <w:r>
        <w:rPr>
          <w:rFonts w:cstheme="minorHAnsi"/>
          <w:sz w:val="24"/>
          <w:szCs w:val="24"/>
        </w:rPr>
        <w:t>Governments established Transition Taskforce (Activ), regular meetings with WA</w:t>
      </w:r>
      <w:r w:rsidR="00E0246E">
        <w:rPr>
          <w:rFonts w:cstheme="minorHAnsi"/>
          <w:sz w:val="24"/>
          <w:szCs w:val="24"/>
        </w:rPr>
        <w:t> </w:t>
      </w:r>
      <w:r>
        <w:rPr>
          <w:rFonts w:cstheme="minorHAnsi"/>
          <w:sz w:val="24"/>
          <w:szCs w:val="24"/>
        </w:rPr>
        <w:t>ADEs, State Disability Strategy and First and Second Action Plan development and progress reporting.</w:t>
      </w:r>
      <w:r w:rsidR="008A5B17" w:rsidRPr="00984D1F">
        <w:rPr>
          <w:rFonts w:cstheme="minorHAnsi"/>
          <w:sz w:val="24"/>
          <w:szCs w:val="24"/>
        </w:rPr>
        <w:t xml:space="preserve">  </w:t>
      </w:r>
    </w:p>
    <w:p w14:paraId="3E64B71A" w14:textId="77777777" w:rsidR="00403D14" w:rsidRDefault="005F5C12" w:rsidP="00403D14">
      <w:pPr>
        <w:pStyle w:val="Heading2"/>
        <w:spacing w:before="120" w:after="0" w:line="240" w:lineRule="auto"/>
      </w:pPr>
      <w:r w:rsidRPr="00EC5C13">
        <w:t>Monitoring and reporting</w:t>
      </w:r>
      <w:r w:rsidR="00ED60E0" w:rsidRPr="00EC5C13">
        <w:t xml:space="preserve"> </w:t>
      </w:r>
    </w:p>
    <w:p w14:paraId="214FFCF5" w14:textId="637FF19B" w:rsidR="00266941" w:rsidRPr="009E1D97" w:rsidRDefault="00AE7309" w:rsidP="00403D14">
      <w:pPr>
        <w:pStyle w:val="Heading2"/>
        <w:spacing w:line="240" w:lineRule="auto"/>
        <w:rPr>
          <w:rFonts w:asciiTheme="minorHAnsi" w:hAnsiTheme="minorHAnsi"/>
          <w:b w:val="0"/>
          <w:sz w:val="24"/>
        </w:rPr>
      </w:pPr>
      <w:r w:rsidRPr="009E1D97">
        <w:rPr>
          <w:rFonts w:asciiTheme="minorHAnsi" w:hAnsiTheme="minorHAnsi"/>
          <w:b w:val="0"/>
          <w:sz w:val="24"/>
        </w:rPr>
        <w:t>Progress on i</w:t>
      </w:r>
      <w:r w:rsidR="00527B71" w:rsidRPr="009E1D97">
        <w:rPr>
          <w:rFonts w:asciiTheme="minorHAnsi" w:hAnsiTheme="minorHAnsi"/>
          <w:b w:val="0"/>
          <w:sz w:val="24"/>
        </w:rPr>
        <w:t>nitiatives listed in the plan will be reported to the Disability Reform Ministers Council</w:t>
      </w:r>
      <w:r w:rsidR="005B310B" w:rsidRPr="009E1D97">
        <w:rPr>
          <w:rFonts w:asciiTheme="minorHAnsi" w:hAnsiTheme="minorHAnsi"/>
          <w:b w:val="0"/>
          <w:sz w:val="24"/>
        </w:rPr>
        <w:t xml:space="preserve"> (DRMC)</w:t>
      </w:r>
      <w:r w:rsidR="00527B71" w:rsidRPr="009E1D97">
        <w:rPr>
          <w:rFonts w:asciiTheme="minorHAnsi" w:hAnsiTheme="minorHAnsi"/>
          <w:b w:val="0"/>
          <w:sz w:val="24"/>
        </w:rPr>
        <w:t xml:space="preserve"> every </w:t>
      </w:r>
      <w:r w:rsidR="00EF4A07" w:rsidRPr="009E1D97">
        <w:rPr>
          <w:rFonts w:asciiTheme="minorHAnsi" w:hAnsiTheme="minorHAnsi"/>
          <w:b w:val="0"/>
          <w:sz w:val="24"/>
        </w:rPr>
        <w:t xml:space="preserve">twelve </w:t>
      </w:r>
      <w:r w:rsidR="00527B71" w:rsidRPr="009E1D97">
        <w:rPr>
          <w:rFonts w:asciiTheme="minorHAnsi" w:hAnsiTheme="minorHAnsi"/>
          <w:b w:val="0"/>
          <w:sz w:val="24"/>
        </w:rPr>
        <w:t xml:space="preserve">months. </w:t>
      </w:r>
      <w:r w:rsidRPr="009E1D97">
        <w:rPr>
          <w:rFonts w:asciiTheme="minorHAnsi" w:hAnsiTheme="minorHAnsi"/>
          <w:b w:val="0"/>
          <w:sz w:val="24"/>
        </w:rPr>
        <w:t xml:space="preserve">The </w:t>
      </w:r>
      <w:r w:rsidR="00E710EA" w:rsidRPr="009E1D97">
        <w:rPr>
          <w:rFonts w:asciiTheme="minorHAnsi" w:hAnsiTheme="minorHAnsi"/>
          <w:b w:val="0"/>
          <w:sz w:val="24"/>
        </w:rPr>
        <w:t>update</w:t>
      </w:r>
      <w:r w:rsidR="00527B71" w:rsidRPr="009E1D97">
        <w:rPr>
          <w:rFonts w:asciiTheme="minorHAnsi" w:hAnsiTheme="minorHAnsi"/>
          <w:b w:val="0"/>
          <w:sz w:val="24"/>
        </w:rPr>
        <w:t xml:space="preserve"> will </w:t>
      </w:r>
      <w:r w:rsidRPr="009E1D97">
        <w:rPr>
          <w:rFonts w:asciiTheme="minorHAnsi" w:hAnsiTheme="minorHAnsi"/>
          <w:b w:val="0"/>
          <w:sz w:val="24"/>
        </w:rPr>
        <w:t xml:space="preserve">include </w:t>
      </w:r>
      <w:r w:rsidR="00527B71" w:rsidRPr="009E1D97">
        <w:rPr>
          <w:rFonts w:asciiTheme="minorHAnsi" w:hAnsiTheme="minorHAnsi"/>
          <w:b w:val="0"/>
          <w:sz w:val="24"/>
        </w:rPr>
        <w:t>how the initiative is tracking</w:t>
      </w:r>
      <w:r w:rsidR="00B50FD6" w:rsidRPr="009E1D97">
        <w:rPr>
          <w:rFonts w:asciiTheme="minorHAnsi" w:hAnsiTheme="minorHAnsi"/>
          <w:b w:val="0"/>
          <w:sz w:val="24"/>
        </w:rPr>
        <w:t>, whether there has</w:t>
      </w:r>
      <w:r w:rsidR="00527B71" w:rsidRPr="009E1D97">
        <w:rPr>
          <w:rFonts w:asciiTheme="minorHAnsi" w:hAnsiTheme="minorHAnsi"/>
          <w:b w:val="0"/>
          <w:sz w:val="24"/>
        </w:rPr>
        <w:t xml:space="preserve"> been any implementation issues and any learnings</w:t>
      </w:r>
      <w:r w:rsidRPr="009E1D97">
        <w:rPr>
          <w:rFonts w:asciiTheme="minorHAnsi" w:hAnsiTheme="minorHAnsi"/>
          <w:b w:val="0"/>
          <w:sz w:val="24"/>
        </w:rPr>
        <w:t xml:space="preserve"> which could be shared with other jurisdictions</w:t>
      </w:r>
      <w:r w:rsidR="00527B71" w:rsidRPr="009E1D97">
        <w:rPr>
          <w:rFonts w:asciiTheme="minorHAnsi" w:hAnsiTheme="minorHAnsi"/>
          <w:b w:val="0"/>
          <w:sz w:val="24"/>
        </w:rPr>
        <w:t xml:space="preserve">. </w:t>
      </w:r>
    </w:p>
    <w:p w14:paraId="377EDD39" w14:textId="02663647" w:rsidR="00151A9F" w:rsidRPr="00151A9F" w:rsidRDefault="002669F7"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A high-level overview of the progress update will be included in the DRMC Communique, which is published on the Department of Social Services website.</w:t>
      </w:r>
      <w:r w:rsidR="006C20F4">
        <w:rPr>
          <w:rFonts w:asciiTheme="minorHAnsi" w:hAnsiTheme="minorHAnsi" w:cstheme="minorHAnsi"/>
          <w:sz w:val="24"/>
          <w:szCs w:val="24"/>
        </w:rPr>
        <w:t xml:space="preserve"> </w:t>
      </w:r>
    </w:p>
    <w:p w14:paraId="18F994E6" w14:textId="77777777" w:rsidR="00151A9F" w:rsidRDefault="00151A9F" w:rsidP="00ED2BF4">
      <w:pPr>
        <w:tabs>
          <w:tab w:val="left" w:pos="6279"/>
        </w:tabs>
        <w:spacing w:before="120" w:line="240" w:lineRule="auto"/>
        <w:rPr>
          <w:rFonts w:asciiTheme="minorHAnsi" w:hAnsiTheme="minorHAnsi" w:cstheme="minorHAnsi"/>
          <w:sz w:val="24"/>
          <w:szCs w:val="24"/>
        </w:rPr>
        <w:sectPr w:rsidR="00151A9F" w:rsidSect="0066715D">
          <w:headerReference w:type="even" r:id="rId19"/>
          <w:headerReference w:type="default" r:id="rId20"/>
          <w:footerReference w:type="even" r:id="rId21"/>
          <w:footerReference w:type="default" r:id="rId22"/>
          <w:headerReference w:type="first" r:id="rId23"/>
          <w:footerReference w:type="first" r:id="rId24"/>
          <w:pgSz w:w="11906" w:h="16838" w:code="9"/>
          <w:pgMar w:top="1440" w:right="992" w:bottom="1276" w:left="1440" w:header="0" w:footer="0" w:gutter="0"/>
          <w:cols w:space="708"/>
          <w:titlePg/>
          <w:docGrid w:linePitch="360"/>
        </w:sectPr>
      </w:pPr>
      <w:r>
        <w:rPr>
          <w:rFonts w:asciiTheme="minorHAnsi" w:hAnsiTheme="minorHAnsi" w:cstheme="minorHAnsi"/>
          <w:sz w:val="24"/>
          <w:szCs w:val="24"/>
        </w:rPr>
        <w:tab/>
      </w:r>
    </w:p>
    <w:p w14:paraId="39D1F015" w14:textId="5EAC73C2" w:rsidR="00640B06" w:rsidRPr="001B52CF" w:rsidRDefault="00640B06" w:rsidP="001B52CF">
      <w:pPr>
        <w:pStyle w:val="Heading2"/>
        <w:rPr>
          <w:rFonts w:asciiTheme="minorHAnsi" w:hAnsiTheme="minorHAnsi"/>
          <w:sz w:val="40"/>
          <w:szCs w:val="40"/>
        </w:rPr>
      </w:pPr>
      <w:r w:rsidRPr="001B52CF">
        <w:rPr>
          <w:rFonts w:asciiTheme="minorHAnsi" w:hAnsiTheme="minorHAnsi"/>
          <w:sz w:val="40"/>
          <w:szCs w:val="40"/>
        </w:rPr>
        <w:lastRenderedPageBreak/>
        <w:t>Actions</w:t>
      </w:r>
      <w:r w:rsidR="002D6BD8" w:rsidRPr="001B52CF">
        <w:rPr>
          <w:rFonts w:asciiTheme="minorHAnsi" w:hAnsiTheme="minorHAnsi"/>
          <w:sz w:val="40"/>
          <w:szCs w:val="40"/>
        </w:rPr>
        <w:t xml:space="preserve"> </w:t>
      </w:r>
    </w:p>
    <w:p w14:paraId="0CD8C333" w14:textId="369FAD5E" w:rsidR="00992D94" w:rsidRPr="00115087" w:rsidRDefault="00640B06" w:rsidP="00ED2BF4">
      <w:pPr>
        <w:pStyle w:val="Heading3"/>
        <w:spacing w:after="200" w:line="240" w:lineRule="auto"/>
        <w:rPr>
          <w:sz w:val="40"/>
          <w:szCs w:val="40"/>
        </w:rPr>
      </w:pPr>
      <w:r w:rsidRPr="00115087">
        <w:rPr>
          <w:sz w:val="40"/>
          <w:szCs w:val="40"/>
        </w:rPr>
        <w:t xml:space="preserve">Commonwealth </w:t>
      </w:r>
    </w:p>
    <w:tbl>
      <w:tblPr>
        <w:tblStyle w:val="TableGrid"/>
        <w:tblW w:w="21508" w:type="dxa"/>
        <w:tblLook w:val="04A0" w:firstRow="1" w:lastRow="0" w:firstColumn="1" w:lastColumn="0" w:noHBand="0" w:noVBand="1"/>
        <w:tblDescription w:val="Commonwealth"/>
      </w:tblPr>
      <w:tblGrid>
        <w:gridCol w:w="4673"/>
        <w:gridCol w:w="2032"/>
        <w:gridCol w:w="3922"/>
        <w:gridCol w:w="1886"/>
        <w:gridCol w:w="1315"/>
        <w:gridCol w:w="7680"/>
      </w:tblGrid>
      <w:tr w:rsidR="006E398C" w:rsidRPr="00CE14EF" w14:paraId="58E9FA3D" w14:textId="77777777" w:rsidTr="007C06A3">
        <w:trPr>
          <w:tblHeader/>
        </w:trPr>
        <w:tc>
          <w:tcPr>
            <w:tcW w:w="4673" w:type="dxa"/>
            <w:shd w:val="clear" w:color="auto" w:fill="005A70"/>
            <w:vAlign w:val="center"/>
          </w:tcPr>
          <w:p w14:paraId="0BC98999" w14:textId="77777777" w:rsidR="00640B06" w:rsidRPr="009C64C3" w:rsidRDefault="00640B06"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r w:rsidR="009325AE" w:rsidRPr="009C64C3">
              <w:rPr>
                <w:rFonts w:asciiTheme="minorHAnsi" w:hAnsiTheme="minorHAnsi" w:cstheme="minorHAnsi"/>
                <w:b/>
                <w:color w:val="FFFFFF" w:themeColor="background1"/>
                <w:sz w:val="24"/>
                <w:szCs w:val="24"/>
              </w:rPr>
              <w:t xml:space="preserve"> or initiative</w:t>
            </w:r>
          </w:p>
        </w:tc>
        <w:tc>
          <w:tcPr>
            <w:tcW w:w="2032" w:type="dxa"/>
            <w:shd w:val="clear" w:color="auto" w:fill="005A70"/>
            <w:vAlign w:val="center"/>
          </w:tcPr>
          <w:p w14:paraId="4DB07365" w14:textId="77777777" w:rsidR="00640B06" w:rsidRPr="009C64C3" w:rsidRDefault="00640B06"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3922" w:type="dxa"/>
            <w:shd w:val="clear" w:color="auto" w:fill="005A70"/>
            <w:vAlign w:val="center"/>
          </w:tcPr>
          <w:p w14:paraId="0547C81B" w14:textId="77777777" w:rsidR="00640B06" w:rsidRPr="009C64C3" w:rsidRDefault="00640B06"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86" w:type="dxa"/>
            <w:shd w:val="clear" w:color="auto" w:fill="005A70"/>
            <w:vAlign w:val="center"/>
          </w:tcPr>
          <w:p w14:paraId="2DD46231" w14:textId="77777777" w:rsidR="00640B06" w:rsidRPr="009C64C3" w:rsidRDefault="00640B06"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315" w:type="dxa"/>
            <w:shd w:val="clear" w:color="auto" w:fill="005A70"/>
            <w:vAlign w:val="center"/>
          </w:tcPr>
          <w:p w14:paraId="47C7B5FC" w14:textId="77777777" w:rsidR="00640B06" w:rsidRPr="009C64C3" w:rsidRDefault="00640B06"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w:t>
            </w:r>
            <w:r w:rsidR="00A76A81" w:rsidRPr="009C64C3">
              <w:rPr>
                <w:rFonts w:asciiTheme="minorHAnsi" w:hAnsiTheme="minorHAnsi" w:cstheme="minorHAnsi"/>
                <w:b/>
                <w:color w:val="FFFFFF" w:themeColor="background1"/>
                <w:sz w:val="24"/>
                <w:szCs w:val="24"/>
              </w:rPr>
              <w:t>/s</w:t>
            </w:r>
          </w:p>
        </w:tc>
        <w:tc>
          <w:tcPr>
            <w:tcW w:w="7680" w:type="dxa"/>
            <w:shd w:val="clear" w:color="auto" w:fill="005A70"/>
            <w:vAlign w:val="center"/>
          </w:tcPr>
          <w:p w14:paraId="539D69A0" w14:textId="77777777" w:rsidR="00640B06" w:rsidRPr="009C64C3" w:rsidRDefault="00A76A81"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w:t>
            </w:r>
            <w:r w:rsidR="009325AE" w:rsidRPr="009C64C3">
              <w:rPr>
                <w:rFonts w:asciiTheme="minorHAnsi" w:hAnsiTheme="minorHAnsi" w:cstheme="minorHAnsi"/>
                <w:b/>
                <w:color w:val="FFFFFF" w:themeColor="background1"/>
                <w:sz w:val="24"/>
                <w:szCs w:val="24"/>
              </w:rPr>
              <w:t xml:space="preserve"> action or</w:t>
            </w:r>
            <w:r w:rsidRPr="009C64C3">
              <w:rPr>
                <w:rFonts w:asciiTheme="minorHAnsi" w:hAnsiTheme="minorHAnsi" w:cstheme="minorHAnsi"/>
                <w:b/>
                <w:color w:val="FFFFFF" w:themeColor="background1"/>
                <w:sz w:val="24"/>
                <w:szCs w:val="24"/>
              </w:rPr>
              <w:t xml:space="preserve"> initiative will enact the g</w:t>
            </w:r>
            <w:r w:rsidR="00640B06" w:rsidRPr="009C64C3">
              <w:rPr>
                <w:rFonts w:asciiTheme="minorHAnsi" w:hAnsiTheme="minorHAnsi" w:cstheme="minorHAnsi"/>
                <w:b/>
                <w:color w:val="FFFFFF" w:themeColor="background1"/>
                <w:sz w:val="24"/>
                <w:szCs w:val="24"/>
              </w:rPr>
              <w:t>uiding principle</w:t>
            </w:r>
            <w:r w:rsidRPr="009C64C3">
              <w:rPr>
                <w:rFonts w:asciiTheme="minorHAnsi" w:hAnsiTheme="minorHAnsi" w:cstheme="minorHAnsi"/>
                <w:b/>
                <w:color w:val="FFFFFF" w:themeColor="background1"/>
                <w:sz w:val="24"/>
                <w:szCs w:val="24"/>
              </w:rPr>
              <w:t>/s</w:t>
            </w:r>
          </w:p>
        </w:tc>
      </w:tr>
      <w:tr w:rsidR="00124A9A" w:rsidRPr="00CE14EF" w14:paraId="13B98F0C" w14:textId="77777777" w:rsidTr="007C06A3">
        <w:tc>
          <w:tcPr>
            <w:tcW w:w="4673" w:type="dxa"/>
          </w:tcPr>
          <w:p w14:paraId="2331CB35" w14:textId="77777777" w:rsidR="00070E36" w:rsidRPr="00CE14EF" w:rsidRDefault="00070E36" w:rsidP="00ED2BF4">
            <w:pPr>
              <w:spacing w:before="120" w:line="240" w:lineRule="auto"/>
              <w:rPr>
                <w:rStyle w:val="s2"/>
                <w:rFonts w:asciiTheme="minorHAnsi" w:hAnsiTheme="minorHAnsi" w:cstheme="minorHAnsi"/>
                <w:b/>
                <w:sz w:val="24"/>
                <w:szCs w:val="24"/>
              </w:rPr>
            </w:pPr>
            <w:r w:rsidRPr="00CE14EF">
              <w:rPr>
                <w:rStyle w:val="s2"/>
                <w:rFonts w:asciiTheme="minorHAnsi" w:hAnsiTheme="minorHAnsi" w:cstheme="minorHAnsi"/>
                <w:b/>
                <w:sz w:val="24"/>
                <w:szCs w:val="24"/>
              </w:rPr>
              <w:t xml:space="preserve">1.1 Structural Adjustment Fund </w:t>
            </w:r>
            <w:r w:rsidR="00B73C50" w:rsidRPr="00CE14EF">
              <w:rPr>
                <w:rStyle w:val="s2"/>
                <w:rFonts w:asciiTheme="minorHAnsi" w:hAnsiTheme="minorHAnsi" w:cstheme="minorHAnsi"/>
                <w:b/>
                <w:sz w:val="24"/>
                <w:szCs w:val="24"/>
              </w:rPr>
              <w:t xml:space="preserve">(the Fund) </w:t>
            </w:r>
          </w:p>
          <w:p w14:paraId="484D69F3" w14:textId="77777777" w:rsidR="00070E36" w:rsidRPr="00CE14EF" w:rsidRDefault="00070E36" w:rsidP="00ED2BF4">
            <w:pPr>
              <w:spacing w:before="120" w:line="240" w:lineRule="auto"/>
              <w:rPr>
                <w:rFonts w:asciiTheme="minorHAnsi" w:hAnsiTheme="minorHAnsi" w:cstheme="minorHAnsi"/>
                <w:b/>
                <w:sz w:val="24"/>
                <w:szCs w:val="24"/>
              </w:rPr>
            </w:pPr>
          </w:p>
        </w:tc>
        <w:tc>
          <w:tcPr>
            <w:tcW w:w="2032" w:type="dxa"/>
          </w:tcPr>
          <w:p w14:paraId="5CE663DF" w14:textId="77777777" w:rsidR="00070E36" w:rsidRPr="00CE14EF" w:rsidRDefault="0053782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2024 </w:t>
            </w:r>
            <w:r w:rsidR="00DA32D5" w:rsidRPr="00CE14EF">
              <w:rPr>
                <w:rFonts w:asciiTheme="minorHAnsi" w:hAnsiTheme="minorHAnsi" w:cstheme="minorHAnsi"/>
                <w:sz w:val="24"/>
                <w:szCs w:val="24"/>
              </w:rPr>
              <w:t>– June 2026</w:t>
            </w:r>
          </w:p>
        </w:tc>
        <w:tc>
          <w:tcPr>
            <w:tcW w:w="3922" w:type="dxa"/>
          </w:tcPr>
          <w:p w14:paraId="0D923EA0" w14:textId="3A1238F1" w:rsidR="00F22EBD" w:rsidRPr="00CE14EF" w:rsidRDefault="00F22EBD"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Increased opportunities in</w:t>
            </w:r>
            <w:r w:rsidR="00E0246E">
              <w:rPr>
                <w:rFonts w:asciiTheme="minorHAnsi" w:hAnsiTheme="minorHAnsi" w:cstheme="minorHAnsi"/>
                <w:sz w:val="24"/>
                <w:szCs w:val="24"/>
              </w:rPr>
              <w:t> </w:t>
            </w:r>
            <w:r w:rsidRPr="00CE14EF">
              <w:rPr>
                <w:rFonts w:asciiTheme="minorHAnsi" w:hAnsiTheme="minorHAnsi" w:cstheme="minorHAnsi"/>
                <w:sz w:val="24"/>
                <w:szCs w:val="24"/>
              </w:rPr>
              <w:t>mainstream employment for supported employees</w:t>
            </w:r>
            <w:r w:rsidR="00E434F9" w:rsidRPr="00CE14EF">
              <w:rPr>
                <w:rFonts w:asciiTheme="minorHAnsi" w:hAnsiTheme="minorHAnsi" w:cstheme="minorHAnsi"/>
                <w:sz w:val="24"/>
                <w:szCs w:val="24"/>
              </w:rPr>
              <w:t>.</w:t>
            </w:r>
          </w:p>
          <w:p w14:paraId="3E794715" w14:textId="77777777" w:rsidR="00AE7309" w:rsidRPr="00CE14EF" w:rsidRDefault="00AE730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Greater variety of work opportunities available for supported employees.</w:t>
            </w:r>
          </w:p>
          <w:p w14:paraId="4DA8CAFE" w14:textId="77777777" w:rsidR="00AE7309" w:rsidRPr="00CE14EF" w:rsidRDefault="00AE730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Increased wages for supported employees.</w:t>
            </w:r>
          </w:p>
        </w:tc>
        <w:tc>
          <w:tcPr>
            <w:tcW w:w="1886" w:type="dxa"/>
          </w:tcPr>
          <w:p w14:paraId="5F804E5C" w14:textId="3F0DA9B5" w:rsidR="009C64C3" w:rsidRDefault="00070E3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New </w:t>
            </w:r>
          </w:p>
          <w:p w14:paraId="6618519C" w14:textId="77777777" w:rsidR="009C64C3" w:rsidRPr="009C64C3" w:rsidRDefault="009C64C3" w:rsidP="00ED2BF4">
            <w:pPr>
              <w:spacing w:before="120" w:line="240" w:lineRule="auto"/>
              <w:rPr>
                <w:rFonts w:asciiTheme="minorHAnsi" w:hAnsiTheme="minorHAnsi" w:cstheme="minorHAnsi"/>
                <w:sz w:val="24"/>
                <w:szCs w:val="24"/>
              </w:rPr>
            </w:pPr>
          </w:p>
          <w:p w14:paraId="68CC2495" w14:textId="77777777" w:rsidR="009C64C3" w:rsidRPr="009C64C3" w:rsidRDefault="009C64C3" w:rsidP="00ED2BF4">
            <w:pPr>
              <w:spacing w:before="120" w:line="240" w:lineRule="auto"/>
              <w:rPr>
                <w:rFonts w:asciiTheme="minorHAnsi" w:hAnsiTheme="minorHAnsi" w:cstheme="minorHAnsi"/>
                <w:sz w:val="24"/>
                <w:szCs w:val="24"/>
              </w:rPr>
            </w:pPr>
          </w:p>
          <w:p w14:paraId="0A346771" w14:textId="49CEAE61" w:rsidR="009C64C3" w:rsidRDefault="009C64C3" w:rsidP="00ED2BF4">
            <w:pPr>
              <w:spacing w:before="120" w:line="240" w:lineRule="auto"/>
              <w:rPr>
                <w:rFonts w:asciiTheme="minorHAnsi" w:hAnsiTheme="minorHAnsi" w:cstheme="minorHAnsi"/>
                <w:sz w:val="24"/>
                <w:szCs w:val="24"/>
              </w:rPr>
            </w:pPr>
          </w:p>
          <w:p w14:paraId="1904A97D" w14:textId="77777777" w:rsidR="00070E36" w:rsidRPr="009C64C3" w:rsidRDefault="00070E36" w:rsidP="00ED2BF4">
            <w:pPr>
              <w:spacing w:before="120" w:line="240" w:lineRule="auto"/>
              <w:jc w:val="center"/>
              <w:rPr>
                <w:rFonts w:asciiTheme="minorHAnsi" w:hAnsiTheme="minorHAnsi" w:cstheme="minorHAnsi"/>
                <w:sz w:val="24"/>
                <w:szCs w:val="24"/>
              </w:rPr>
            </w:pPr>
          </w:p>
        </w:tc>
        <w:tc>
          <w:tcPr>
            <w:tcW w:w="1315" w:type="dxa"/>
          </w:tcPr>
          <w:p w14:paraId="584B0253" w14:textId="77777777" w:rsidR="00C32295" w:rsidRPr="00CE14EF" w:rsidRDefault="007A07D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1, 2, 3, 4, 5, 6 &amp; 7</w:t>
            </w:r>
          </w:p>
        </w:tc>
        <w:tc>
          <w:tcPr>
            <w:tcW w:w="7680" w:type="dxa"/>
          </w:tcPr>
          <w:p w14:paraId="50A5215D" w14:textId="540F117D" w:rsidR="00E434F9" w:rsidRPr="00CE14EF" w:rsidRDefault="00E434F9" w:rsidP="00ED2BF4">
            <w:pPr>
              <w:spacing w:before="120" w:line="240" w:lineRule="auto"/>
              <w:rPr>
                <w:rFonts w:asciiTheme="minorHAnsi" w:hAnsiTheme="minorHAnsi" w:cstheme="minorHAnsi"/>
                <w:sz w:val="24"/>
                <w:szCs w:val="24"/>
              </w:rPr>
            </w:pPr>
            <w:r w:rsidRPr="00CE14EF">
              <w:rPr>
                <w:rStyle w:val="s2"/>
                <w:rFonts w:asciiTheme="minorHAnsi" w:hAnsiTheme="minorHAnsi" w:cstheme="minorHAnsi"/>
                <w:sz w:val="24"/>
                <w:szCs w:val="24"/>
              </w:rPr>
              <w:t xml:space="preserve">The establishment of the Fund will provide grants to enable supported employment services and social enterprises to evolve their business models to better meet community </w:t>
            </w:r>
            <w:r w:rsidR="0066715D" w:rsidRPr="00CE14EF">
              <w:rPr>
                <w:rStyle w:val="s2"/>
                <w:rFonts w:asciiTheme="minorHAnsi" w:hAnsiTheme="minorHAnsi" w:cstheme="minorHAnsi"/>
                <w:sz w:val="24"/>
                <w:szCs w:val="24"/>
              </w:rPr>
              <w:t>expectations and</w:t>
            </w:r>
            <w:r w:rsidRPr="00CE14EF">
              <w:rPr>
                <w:rStyle w:val="s2"/>
                <w:rFonts w:asciiTheme="minorHAnsi" w:hAnsiTheme="minorHAnsi" w:cstheme="minorHAnsi"/>
                <w:sz w:val="24"/>
                <w:szCs w:val="24"/>
              </w:rPr>
              <w:t xml:space="preserve"> create sustainable employment opportunities for people with disability.</w:t>
            </w:r>
          </w:p>
          <w:p w14:paraId="69FDC63F" w14:textId="77777777" w:rsidR="00C32295" w:rsidRPr="00CE14EF" w:rsidRDefault="00C32295"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To ensure alignment with the guiding principles, applications for funding </w:t>
            </w:r>
            <w:r w:rsidR="007A07D9" w:rsidRPr="00CE14EF">
              <w:rPr>
                <w:rFonts w:asciiTheme="minorHAnsi" w:hAnsiTheme="minorHAnsi" w:cstheme="minorHAnsi"/>
                <w:sz w:val="24"/>
                <w:szCs w:val="24"/>
              </w:rPr>
              <w:t xml:space="preserve">will </w:t>
            </w:r>
            <w:r w:rsidRPr="00CE14EF">
              <w:rPr>
                <w:rFonts w:asciiTheme="minorHAnsi" w:hAnsiTheme="minorHAnsi" w:cstheme="minorHAnsi"/>
                <w:sz w:val="24"/>
                <w:szCs w:val="24"/>
              </w:rPr>
              <w:t xml:space="preserve">need to demonstrate how organisations will evolve their business in line with the principles. This could include organisations demonstrating how they are working to increase choice and control for workers, pay higher wages, </w:t>
            </w:r>
            <w:r w:rsidR="006B444F" w:rsidRPr="00CE14EF">
              <w:rPr>
                <w:rFonts w:asciiTheme="minorHAnsi" w:hAnsiTheme="minorHAnsi" w:cstheme="minorHAnsi"/>
                <w:sz w:val="24"/>
                <w:szCs w:val="24"/>
              </w:rPr>
              <w:t>and</w:t>
            </w:r>
            <w:r w:rsidRPr="00CE14EF">
              <w:rPr>
                <w:rFonts w:asciiTheme="minorHAnsi" w:hAnsiTheme="minorHAnsi" w:cstheme="minorHAnsi"/>
                <w:sz w:val="24"/>
                <w:szCs w:val="24"/>
              </w:rPr>
              <w:t xml:space="preserve"> reduce segregation.</w:t>
            </w:r>
          </w:p>
          <w:p w14:paraId="47AB5A71" w14:textId="77777777" w:rsidR="006B444F" w:rsidRPr="00CE14EF" w:rsidRDefault="006B444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Grants will be awarded to projects that can demonstrate broader application to the sector as a whole or specialised sections of it.</w:t>
            </w:r>
          </w:p>
        </w:tc>
      </w:tr>
      <w:tr w:rsidR="00124A9A" w:rsidRPr="00CE14EF" w14:paraId="0A8C5DE4" w14:textId="77777777" w:rsidTr="007C06A3">
        <w:tc>
          <w:tcPr>
            <w:tcW w:w="4673" w:type="dxa"/>
          </w:tcPr>
          <w:p w14:paraId="50B18BB6" w14:textId="77777777" w:rsidR="00070E36" w:rsidRPr="00CE14EF" w:rsidRDefault="00070E36" w:rsidP="00ED2BF4">
            <w:pPr>
              <w:pStyle w:val="ListParagraph"/>
              <w:numPr>
                <w:ilvl w:val="1"/>
                <w:numId w:val="8"/>
              </w:numPr>
              <w:spacing w:before="120" w:after="200" w:line="240" w:lineRule="auto"/>
              <w:ind w:left="357" w:hanging="357"/>
              <w:rPr>
                <w:rFonts w:cstheme="minorHAnsi"/>
                <w:b/>
                <w:sz w:val="24"/>
                <w:szCs w:val="24"/>
              </w:rPr>
            </w:pPr>
            <w:r w:rsidRPr="00CE14EF">
              <w:rPr>
                <w:rStyle w:val="s2"/>
                <w:rFonts w:cstheme="minorHAnsi"/>
                <w:b/>
                <w:sz w:val="24"/>
                <w:szCs w:val="24"/>
              </w:rPr>
              <w:t xml:space="preserve">Support </w:t>
            </w:r>
            <w:r w:rsidR="00AE7309" w:rsidRPr="00CE14EF">
              <w:rPr>
                <w:rStyle w:val="s2"/>
                <w:rFonts w:cstheme="minorHAnsi"/>
                <w:b/>
                <w:sz w:val="24"/>
                <w:szCs w:val="24"/>
              </w:rPr>
              <w:t>to t</w:t>
            </w:r>
            <w:r w:rsidRPr="00CE14EF">
              <w:rPr>
                <w:rStyle w:val="s2"/>
                <w:rFonts w:cstheme="minorHAnsi"/>
                <w:b/>
                <w:sz w:val="24"/>
                <w:szCs w:val="24"/>
              </w:rPr>
              <w:t>ransition to the revised Supported Employment Services Award</w:t>
            </w:r>
            <w:r w:rsidR="00B73C50" w:rsidRPr="00CE14EF">
              <w:rPr>
                <w:rStyle w:val="s2"/>
                <w:rFonts w:cstheme="minorHAnsi"/>
                <w:b/>
                <w:sz w:val="24"/>
                <w:szCs w:val="24"/>
              </w:rPr>
              <w:t xml:space="preserve"> (the Award) </w:t>
            </w:r>
          </w:p>
        </w:tc>
        <w:tc>
          <w:tcPr>
            <w:tcW w:w="2032" w:type="dxa"/>
          </w:tcPr>
          <w:p w14:paraId="4649A27A" w14:textId="77777777" w:rsidR="00070E36" w:rsidRPr="00CE14EF" w:rsidRDefault="008920A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July 2023 – June 2026</w:t>
            </w:r>
          </w:p>
        </w:tc>
        <w:tc>
          <w:tcPr>
            <w:tcW w:w="3922" w:type="dxa"/>
          </w:tcPr>
          <w:p w14:paraId="11EB089A" w14:textId="5C7605A4" w:rsidR="00070E36" w:rsidRPr="00CE14EF" w:rsidRDefault="005335C2"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supported employment sector </w:t>
            </w:r>
            <w:r w:rsidR="007C06A3" w:rsidRPr="00CE14EF">
              <w:rPr>
                <w:rFonts w:asciiTheme="minorHAnsi" w:hAnsiTheme="minorHAnsi" w:cstheme="minorHAnsi"/>
                <w:sz w:val="24"/>
                <w:szCs w:val="24"/>
              </w:rPr>
              <w:t>understands</w:t>
            </w:r>
            <w:r w:rsidRPr="00CE14EF">
              <w:rPr>
                <w:rFonts w:asciiTheme="minorHAnsi" w:hAnsiTheme="minorHAnsi" w:cstheme="minorHAnsi"/>
                <w:sz w:val="24"/>
                <w:szCs w:val="24"/>
              </w:rPr>
              <w:t xml:space="preserve"> the changes to the Supported Employment Services Award and have transitioned to the revised Award. </w:t>
            </w:r>
            <w:r w:rsidR="00E434F9" w:rsidRPr="00CE14EF">
              <w:rPr>
                <w:rFonts w:asciiTheme="minorHAnsi" w:hAnsiTheme="minorHAnsi" w:cstheme="minorHAnsi"/>
                <w:sz w:val="24"/>
                <w:szCs w:val="24"/>
              </w:rPr>
              <w:t xml:space="preserve"> </w:t>
            </w:r>
          </w:p>
        </w:tc>
        <w:tc>
          <w:tcPr>
            <w:tcW w:w="1886" w:type="dxa"/>
          </w:tcPr>
          <w:p w14:paraId="00B5AD1A" w14:textId="77777777" w:rsidR="00070E36" w:rsidRPr="00CE14EF" w:rsidRDefault="00070E3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New</w:t>
            </w:r>
          </w:p>
        </w:tc>
        <w:tc>
          <w:tcPr>
            <w:tcW w:w="1315" w:type="dxa"/>
          </w:tcPr>
          <w:p w14:paraId="54BE77EA" w14:textId="77777777" w:rsidR="00070E36" w:rsidRPr="00CE14EF" w:rsidRDefault="007E72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4, 5 </w:t>
            </w:r>
          </w:p>
        </w:tc>
        <w:tc>
          <w:tcPr>
            <w:tcW w:w="7680" w:type="dxa"/>
          </w:tcPr>
          <w:p w14:paraId="2A0B3210" w14:textId="77777777" w:rsidR="00070E36" w:rsidRPr="00CE14EF" w:rsidRDefault="006719AC" w:rsidP="00ED2BF4">
            <w:pPr>
              <w:spacing w:before="120" w:line="240" w:lineRule="auto"/>
              <w:rPr>
                <w:rFonts w:asciiTheme="minorHAnsi" w:hAnsiTheme="minorHAnsi" w:cstheme="minorHAnsi"/>
                <w:color w:val="FF0000"/>
                <w:sz w:val="24"/>
                <w:szCs w:val="24"/>
              </w:rPr>
            </w:pPr>
            <w:r w:rsidRPr="00CE14EF">
              <w:rPr>
                <w:rFonts w:asciiTheme="minorHAnsi" w:hAnsiTheme="minorHAnsi" w:cstheme="minorHAnsi"/>
                <w:sz w:val="24"/>
                <w:szCs w:val="24"/>
              </w:rPr>
              <w:t>The Department of Social Services will provide update</w:t>
            </w:r>
            <w:r w:rsidR="009325AE">
              <w:rPr>
                <w:rFonts w:asciiTheme="minorHAnsi" w:hAnsiTheme="minorHAnsi" w:cstheme="minorHAnsi"/>
                <w:sz w:val="24"/>
                <w:szCs w:val="24"/>
              </w:rPr>
              <w:t>d</w:t>
            </w:r>
            <w:r w:rsidRPr="00CE14EF">
              <w:rPr>
                <w:rFonts w:asciiTheme="minorHAnsi" w:hAnsiTheme="minorHAnsi" w:cstheme="minorHAnsi"/>
                <w:sz w:val="24"/>
                <w:szCs w:val="24"/>
              </w:rPr>
              <w:t xml:space="preserve"> training material and information to support the sector </w:t>
            </w:r>
            <w:r w:rsidR="00F87F94" w:rsidRPr="00CE14EF">
              <w:rPr>
                <w:rFonts w:asciiTheme="minorHAnsi" w:hAnsiTheme="minorHAnsi" w:cstheme="minorHAnsi"/>
                <w:sz w:val="24"/>
                <w:szCs w:val="24"/>
              </w:rPr>
              <w:t xml:space="preserve">to transition to the revised </w:t>
            </w:r>
            <w:r w:rsidR="00B73C50" w:rsidRPr="00CE14EF">
              <w:rPr>
                <w:rFonts w:asciiTheme="minorHAnsi" w:hAnsiTheme="minorHAnsi" w:cstheme="minorHAnsi"/>
                <w:sz w:val="24"/>
                <w:szCs w:val="24"/>
              </w:rPr>
              <w:t>Award.</w:t>
            </w:r>
            <w:r w:rsidRPr="00CE14EF">
              <w:rPr>
                <w:rFonts w:asciiTheme="minorHAnsi" w:hAnsiTheme="minorHAnsi" w:cstheme="minorHAnsi"/>
                <w:sz w:val="24"/>
                <w:szCs w:val="24"/>
              </w:rPr>
              <w:t xml:space="preserve"> This</w:t>
            </w:r>
            <w:r w:rsidR="00F87F94" w:rsidRPr="00CE14EF">
              <w:rPr>
                <w:rFonts w:asciiTheme="minorHAnsi" w:hAnsiTheme="minorHAnsi" w:cstheme="minorHAnsi"/>
                <w:sz w:val="24"/>
                <w:szCs w:val="24"/>
              </w:rPr>
              <w:t xml:space="preserve"> will ensure assessors and employers </w:t>
            </w:r>
            <w:r w:rsidRPr="00CE14EF">
              <w:rPr>
                <w:rFonts w:asciiTheme="minorHAnsi" w:hAnsiTheme="minorHAnsi" w:cstheme="minorHAnsi"/>
                <w:sz w:val="24"/>
                <w:szCs w:val="24"/>
              </w:rPr>
              <w:t xml:space="preserve">can undertake </w:t>
            </w:r>
            <w:r w:rsidR="00F87F94" w:rsidRPr="00CE14EF">
              <w:rPr>
                <w:rFonts w:asciiTheme="minorHAnsi" w:hAnsiTheme="minorHAnsi" w:cstheme="minorHAnsi"/>
                <w:sz w:val="24"/>
                <w:szCs w:val="24"/>
              </w:rPr>
              <w:t xml:space="preserve">fair </w:t>
            </w:r>
            <w:r w:rsidRPr="00CE14EF">
              <w:rPr>
                <w:rFonts w:asciiTheme="minorHAnsi" w:hAnsiTheme="minorHAnsi" w:cstheme="minorHAnsi"/>
                <w:sz w:val="24"/>
                <w:szCs w:val="24"/>
              </w:rPr>
              <w:t xml:space="preserve">and accurate Supported Wage System </w:t>
            </w:r>
            <w:r w:rsidR="00F87F94" w:rsidRPr="00CE14EF">
              <w:rPr>
                <w:rFonts w:asciiTheme="minorHAnsi" w:hAnsiTheme="minorHAnsi" w:cstheme="minorHAnsi"/>
                <w:sz w:val="24"/>
                <w:szCs w:val="24"/>
              </w:rPr>
              <w:t xml:space="preserve">assessments </w:t>
            </w:r>
            <w:r w:rsidRPr="00CE14EF">
              <w:rPr>
                <w:rFonts w:asciiTheme="minorHAnsi" w:hAnsiTheme="minorHAnsi" w:cstheme="minorHAnsi"/>
                <w:sz w:val="24"/>
                <w:szCs w:val="24"/>
              </w:rPr>
              <w:t xml:space="preserve">for </w:t>
            </w:r>
            <w:r w:rsidR="00F87F94" w:rsidRPr="00CE14EF">
              <w:rPr>
                <w:rFonts w:asciiTheme="minorHAnsi" w:hAnsiTheme="minorHAnsi" w:cstheme="minorHAnsi"/>
                <w:sz w:val="24"/>
                <w:szCs w:val="24"/>
              </w:rPr>
              <w:t xml:space="preserve">people </w:t>
            </w:r>
            <w:r w:rsidRPr="00CE14EF">
              <w:rPr>
                <w:rFonts w:asciiTheme="minorHAnsi" w:hAnsiTheme="minorHAnsi" w:cstheme="minorHAnsi"/>
                <w:sz w:val="24"/>
                <w:szCs w:val="24"/>
              </w:rPr>
              <w:t xml:space="preserve">working under the new </w:t>
            </w:r>
            <w:r w:rsidR="00F87F94" w:rsidRPr="00CE14EF">
              <w:rPr>
                <w:rFonts w:asciiTheme="minorHAnsi" w:hAnsiTheme="minorHAnsi" w:cstheme="minorHAnsi"/>
                <w:sz w:val="24"/>
                <w:szCs w:val="24"/>
              </w:rPr>
              <w:t xml:space="preserve">Award. </w:t>
            </w:r>
          </w:p>
        </w:tc>
      </w:tr>
      <w:tr w:rsidR="00124A9A" w:rsidRPr="00CE14EF" w14:paraId="0C943032" w14:textId="77777777" w:rsidTr="007C06A3">
        <w:tc>
          <w:tcPr>
            <w:tcW w:w="4673" w:type="dxa"/>
          </w:tcPr>
          <w:p w14:paraId="45FAB1A5" w14:textId="77777777" w:rsidR="00070E36" w:rsidRPr="00CE14EF" w:rsidRDefault="00070E36" w:rsidP="00ED2BF4">
            <w:pPr>
              <w:pStyle w:val="ListParagraph"/>
              <w:numPr>
                <w:ilvl w:val="1"/>
                <w:numId w:val="2"/>
              </w:numPr>
              <w:spacing w:before="120" w:after="200" w:line="240" w:lineRule="auto"/>
              <w:ind w:left="357" w:hanging="357"/>
              <w:rPr>
                <w:rFonts w:cstheme="minorHAnsi"/>
                <w:b/>
                <w:sz w:val="24"/>
                <w:szCs w:val="24"/>
              </w:rPr>
            </w:pPr>
            <w:r w:rsidRPr="00CE14EF">
              <w:rPr>
                <w:rStyle w:val="s2"/>
                <w:rFonts w:cstheme="minorHAnsi"/>
                <w:b/>
                <w:sz w:val="24"/>
                <w:szCs w:val="24"/>
              </w:rPr>
              <w:t xml:space="preserve">Consultation on a disability business procurement initiative </w:t>
            </w:r>
          </w:p>
        </w:tc>
        <w:tc>
          <w:tcPr>
            <w:tcW w:w="2032" w:type="dxa"/>
          </w:tcPr>
          <w:p w14:paraId="3D7DDB29" w14:textId="77777777" w:rsidR="00070E36" w:rsidRPr="00CE14EF" w:rsidRDefault="008920A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July 2023 – April 2024 </w:t>
            </w:r>
          </w:p>
        </w:tc>
        <w:tc>
          <w:tcPr>
            <w:tcW w:w="3922" w:type="dxa"/>
          </w:tcPr>
          <w:p w14:paraId="204D9408" w14:textId="77777777" w:rsidR="00070E36" w:rsidRPr="00CE14EF" w:rsidRDefault="006719A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Sector feedback is available to inform </w:t>
            </w:r>
            <w:r w:rsidR="0085196D" w:rsidRPr="00CE14EF">
              <w:rPr>
                <w:rFonts w:asciiTheme="minorHAnsi" w:hAnsiTheme="minorHAnsi" w:cstheme="minorHAnsi"/>
                <w:sz w:val="24"/>
                <w:szCs w:val="24"/>
              </w:rPr>
              <w:t xml:space="preserve">a </w:t>
            </w:r>
            <w:r w:rsidRPr="00CE14EF">
              <w:rPr>
                <w:rFonts w:asciiTheme="minorHAnsi" w:hAnsiTheme="minorHAnsi" w:cstheme="minorHAnsi"/>
                <w:sz w:val="24"/>
                <w:szCs w:val="24"/>
              </w:rPr>
              <w:t xml:space="preserve">potential </w:t>
            </w:r>
            <w:r w:rsidR="0085196D" w:rsidRPr="00CE14EF">
              <w:rPr>
                <w:rFonts w:asciiTheme="minorHAnsi" w:hAnsiTheme="minorHAnsi" w:cstheme="minorHAnsi"/>
                <w:sz w:val="24"/>
                <w:szCs w:val="24"/>
              </w:rPr>
              <w:t xml:space="preserve">disability employment procurement initiative. </w:t>
            </w:r>
          </w:p>
        </w:tc>
        <w:tc>
          <w:tcPr>
            <w:tcW w:w="1886" w:type="dxa"/>
          </w:tcPr>
          <w:p w14:paraId="5B34AC1B" w14:textId="77777777" w:rsidR="00070E36" w:rsidRPr="00CE14EF" w:rsidRDefault="00070E3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New</w:t>
            </w:r>
          </w:p>
        </w:tc>
        <w:tc>
          <w:tcPr>
            <w:tcW w:w="1315" w:type="dxa"/>
          </w:tcPr>
          <w:p w14:paraId="0EBB604D" w14:textId="77777777" w:rsidR="00070E36" w:rsidRPr="00CE14EF" w:rsidRDefault="007E72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3, 5, 10, 11</w:t>
            </w:r>
          </w:p>
        </w:tc>
        <w:tc>
          <w:tcPr>
            <w:tcW w:w="7680" w:type="dxa"/>
          </w:tcPr>
          <w:p w14:paraId="456A314E" w14:textId="15BDFC84" w:rsidR="00070E36" w:rsidRPr="00CE14EF" w:rsidRDefault="0033795A"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This consultation will consider how a Commonwealth disability procurement initiative could be used as a lever to expand the number of businesses that are owned by people with </w:t>
            </w:r>
            <w:r w:rsidR="007C06A3" w:rsidRPr="00CE14EF">
              <w:rPr>
                <w:rFonts w:asciiTheme="minorHAnsi" w:hAnsiTheme="minorHAnsi" w:cstheme="minorHAnsi"/>
                <w:sz w:val="24"/>
                <w:szCs w:val="24"/>
              </w:rPr>
              <w:t>disability and</w:t>
            </w:r>
            <w:r w:rsidRPr="00CE14EF">
              <w:rPr>
                <w:rFonts w:asciiTheme="minorHAnsi" w:hAnsiTheme="minorHAnsi" w:cstheme="minorHAnsi"/>
                <w:sz w:val="24"/>
                <w:szCs w:val="24"/>
              </w:rPr>
              <w:t xml:space="preserve"> incentivise the sustainable employment of people with disability in a range of workplaces. </w:t>
            </w:r>
          </w:p>
          <w:p w14:paraId="15F2542E" w14:textId="77777777" w:rsidR="006B444F" w:rsidRPr="00CE14EF" w:rsidRDefault="006B444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Where feasible these initiatives will meet the objectives of the National Infrastructure Investment Program and may involve a consortium of Disability Enterprises, for example recycling of appliances made redundant by clean energy initiatives.</w:t>
            </w:r>
          </w:p>
        </w:tc>
      </w:tr>
      <w:tr w:rsidR="00124A9A" w:rsidRPr="00CE14EF" w14:paraId="0CEB7B5A" w14:textId="77777777" w:rsidTr="007C06A3">
        <w:tc>
          <w:tcPr>
            <w:tcW w:w="4673" w:type="dxa"/>
          </w:tcPr>
          <w:p w14:paraId="2C09AC95" w14:textId="77777777" w:rsidR="004C698F" w:rsidRPr="00CE14EF" w:rsidRDefault="00070E36" w:rsidP="00ED2BF4">
            <w:pPr>
              <w:pStyle w:val="ListParagraph"/>
              <w:numPr>
                <w:ilvl w:val="1"/>
                <w:numId w:val="2"/>
              </w:numPr>
              <w:spacing w:before="120" w:after="200" w:line="240" w:lineRule="auto"/>
              <w:ind w:left="357" w:hanging="357"/>
              <w:rPr>
                <w:rStyle w:val="s2"/>
                <w:rFonts w:cstheme="minorHAnsi"/>
                <w:b/>
                <w:sz w:val="24"/>
                <w:szCs w:val="24"/>
              </w:rPr>
            </w:pPr>
            <w:r w:rsidRPr="00CE14EF">
              <w:rPr>
                <w:rStyle w:val="s2"/>
                <w:rFonts w:cstheme="minorHAnsi"/>
                <w:b/>
                <w:sz w:val="24"/>
                <w:szCs w:val="24"/>
              </w:rPr>
              <w:t xml:space="preserve">Conducting an evaluation of supported employment initiatives and trials </w:t>
            </w:r>
          </w:p>
          <w:p w14:paraId="0A2E8F5F" w14:textId="77777777" w:rsidR="00070E36" w:rsidRPr="00CE14EF" w:rsidRDefault="00070E36" w:rsidP="00ED2BF4">
            <w:pPr>
              <w:spacing w:before="120" w:line="240" w:lineRule="auto"/>
              <w:rPr>
                <w:rFonts w:asciiTheme="minorHAnsi" w:hAnsiTheme="minorHAnsi" w:cstheme="minorHAnsi"/>
                <w:sz w:val="24"/>
                <w:szCs w:val="24"/>
              </w:rPr>
            </w:pPr>
          </w:p>
        </w:tc>
        <w:tc>
          <w:tcPr>
            <w:tcW w:w="2032" w:type="dxa"/>
          </w:tcPr>
          <w:p w14:paraId="373EEEAD" w14:textId="4D854A9F" w:rsidR="00070E36" w:rsidRPr="00CE14EF" w:rsidRDefault="008920A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July 202</w:t>
            </w:r>
            <w:r w:rsidR="0094544F">
              <w:rPr>
                <w:rFonts w:asciiTheme="minorHAnsi" w:hAnsiTheme="minorHAnsi" w:cstheme="minorHAnsi"/>
                <w:sz w:val="24"/>
                <w:szCs w:val="24"/>
              </w:rPr>
              <w:t>4</w:t>
            </w:r>
            <w:r w:rsidRPr="00CE14EF">
              <w:rPr>
                <w:rFonts w:asciiTheme="minorHAnsi" w:hAnsiTheme="minorHAnsi" w:cstheme="minorHAnsi"/>
                <w:sz w:val="24"/>
                <w:szCs w:val="24"/>
              </w:rPr>
              <w:t xml:space="preserve"> </w:t>
            </w:r>
            <w:r w:rsidR="007C5EC6" w:rsidRPr="00CE14EF">
              <w:rPr>
                <w:rFonts w:asciiTheme="minorHAnsi" w:hAnsiTheme="minorHAnsi" w:cstheme="minorHAnsi"/>
                <w:sz w:val="24"/>
                <w:szCs w:val="24"/>
              </w:rPr>
              <w:t>– June</w:t>
            </w:r>
            <w:r w:rsidRPr="00CE14EF">
              <w:rPr>
                <w:rFonts w:asciiTheme="minorHAnsi" w:hAnsiTheme="minorHAnsi" w:cstheme="minorHAnsi"/>
                <w:sz w:val="24"/>
                <w:szCs w:val="24"/>
              </w:rPr>
              <w:t xml:space="preserve"> 202</w:t>
            </w:r>
            <w:r w:rsidR="0094544F">
              <w:rPr>
                <w:rFonts w:asciiTheme="minorHAnsi" w:hAnsiTheme="minorHAnsi" w:cstheme="minorHAnsi"/>
                <w:sz w:val="24"/>
                <w:szCs w:val="24"/>
              </w:rPr>
              <w:t>8</w:t>
            </w:r>
          </w:p>
        </w:tc>
        <w:tc>
          <w:tcPr>
            <w:tcW w:w="3922" w:type="dxa"/>
          </w:tcPr>
          <w:p w14:paraId="04574169" w14:textId="77777777" w:rsidR="00070E36" w:rsidRPr="00CE14EF" w:rsidRDefault="0053782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There is a greater evidence base for models of employment support for people with high support needs.</w:t>
            </w:r>
          </w:p>
        </w:tc>
        <w:tc>
          <w:tcPr>
            <w:tcW w:w="1886" w:type="dxa"/>
          </w:tcPr>
          <w:p w14:paraId="22751577" w14:textId="77777777" w:rsidR="00070E36" w:rsidRPr="00CE14EF" w:rsidRDefault="00070E3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New</w:t>
            </w:r>
          </w:p>
        </w:tc>
        <w:tc>
          <w:tcPr>
            <w:tcW w:w="1315" w:type="dxa"/>
          </w:tcPr>
          <w:p w14:paraId="00C5322D" w14:textId="77777777" w:rsidR="00070E36" w:rsidRPr="00CE14EF" w:rsidRDefault="007657D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9, 10 </w:t>
            </w:r>
          </w:p>
        </w:tc>
        <w:tc>
          <w:tcPr>
            <w:tcW w:w="7680" w:type="dxa"/>
          </w:tcPr>
          <w:p w14:paraId="2822A7D0" w14:textId="77777777" w:rsidR="00F22EBD" w:rsidRPr="00CE14EF" w:rsidRDefault="0033795A"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This initiative will provide for a comprehensive evaluation of </w:t>
            </w:r>
            <w:r w:rsidR="00F22EBD" w:rsidRPr="00CE14EF">
              <w:rPr>
                <w:rFonts w:asciiTheme="minorHAnsi" w:hAnsiTheme="minorHAnsi" w:cstheme="minorHAnsi"/>
                <w:sz w:val="24"/>
                <w:szCs w:val="24"/>
              </w:rPr>
              <w:t>grants provided through the Fund</w:t>
            </w:r>
            <w:r w:rsidR="006719AC" w:rsidRPr="00CE14EF">
              <w:rPr>
                <w:rFonts w:asciiTheme="minorHAnsi" w:hAnsiTheme="minorHAnsi" w:cstheme="minorHAnsi"/>
                <w:sz w:val="24"/>
                <w:szCs w:val="24"/>
              </w:rPr>
              <w:t xml:space="preserve"> (item 1.1), </w:t>
            </w:r>
            <w:r w:rsidR="00BC4732" w:rsidRPr="00CE14EF">
              <w:rPr>
                <w:rFonts w:asciiTheme="minorHAnsi" w:hAnsiTheme="minorHAnsi" w:cstheme="minorHAnsi"/>
                <w:sz w:val="24"/>
                <w:szCs w:val="24"/>
              </w:rPr>
              <w:t xml:space="preserve">Disability Employment Advocacy program </w:t>
            </w:r>
            <w:r w:rsidR="00BA7880" w:rsidRPr="00CE14EF">
              <w:rPr>
                <w:rFonts w:asciiTheme="minorHAnsi" w:hAnsiTheme="minorHAnsi" w:cstheme="minorHAnsi"/>
                <w:sz w:val="24"/>
                <w:szCs w:val="24"/>
              </w:rPr>
              <w:t>(item </w:t>
            </w:r>
            <w:r w:rsidR="006719AC" w:rsidRPr="00CE14EF">
              <w:rPr>
                <w:rFonts w:asciiTheme="minorHAnsi" w:hAnsiTheme="minorHAnsi" w:cstheme="minorHAnsi"/>
                <w:sz w:val="24"/>
                <w:szCs w:val="24"/>
              </w:rPr>
              <w:t xml:space="preserve">1.6) as well as relevant </w:t>
            </w:r>
            <w:r w:rsidR="00F22EBD" w:rsidRPr="00CE14EF">
              <w:rPr>
                <w:rFonts w:asciiTheme="minorHAnsi" w:hAnsiTheme="minorHAnsi" w:cstheme="minorHAnsi"/>
                <w:sz w:val="24"/>
                <w:szCs w:val="24"/>
              </w:rPr>
              <w:t>initiatives funded through philanthropy.</w:t>
            </w:r>
          </w:p>
          <w:p w14:paraId="548CAAA2" w14:textId="77777777" w:rsidR="006719AC" w:rsidRPr="00CE14EF" w:rsidRDefault="006719A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evaluation project will also support an evaluation of the Disability Employment Expos</w:t>
            </w:r>
            <w:r w:rsidR="0080622F" w:rsidRPr="00CE14EF">
              <w:rPr>
                <w:rFonts w:asciiTheme="minorHAnsi" w:hAnsiTheme="minorHAnsi" w:cstheme="minorHAnsi"/>
                <w:sz w:val="24"/>
                <w:szCs w:val="24"/>
              </w:rPr>
              <w:t xml:space="preserve"> (Expos)</w:t>
            </w:r>
            <w:r w:rsidRPr="00CE14EF">
              <w:rPr>
                <w:rFonts w:asciiTheme="minorHAnsi" w:hAnsiTheme="minorHAnsi" w:cstheme="minorHAnsi"/>
                <w:sz w:val="24"/>
                <w:szCs w:val="24"/>
              </w:rPr>
              <w:t xml:space="preserve"> (item 1.5). </w:t>
            </w:r>
          </w:p>
          <w:p w14:paraId="337AE68D" w14:textId="77777777" w:rsidR="00070E36" w:rsidRPr="00CE14EF" w:rsidRDefault="0033795A"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 xml:space="preserve">This evaluation will inform future supported employment policy design, </w:t>
            </w:r>
            <w:r w:rsidR="006719AC" w:rsidRPr="00CE14EF">
              <w:rPr>
                <w:rFonts w:asciiTheme="minorHAnsi" w:hAnsiTheme="minorHAnsi" w:cstheme="minorHAnsi"/>
                <w:sz w:val="24"/>
                <w:szCs w:val="24"/>
              </w:rPr>
              <w:t xml:space="preserve">as well as </w:t>
            </w:r>
            <w:r w:rsidRPr="00CE14EF">
              <w:rPr>
                <w:rFonts w:asciiTheme="minorHAnsi" w:hAnsiTheme="minorHAnsi" w:cstheme="minorHAnsi"/>
                <w:sz w:val="24"/>
                <w:szCs w:val="24"/>
              </w:rPr>
              <w:t>best practice resources on the employment of people with dis</w:t>
            </w:r>
            <w:r w:rsidR="0053782E" w:rsidRPr="00CE14EF">
              <w:rPr>
                <w:rFonts w:asciiTheme="minorHAnsi" w:hAnsiTheme="minorHAnsi" w:cstheme="minorHAnsi"/>
                <w:sz w:val="24"/>
                <w:szCs w:val="24"/>
              </w:rPr>
              <w:t>ability with high support needs.</w:t>
            </w:r>
          </w:p>
        </w:tc>
      </w:tr>
      <w:tr w:rsidR="00124A9A" w:rsidRPr="00CE14EF" w14:paraId="38C74F87" w14:textId="77777777" w:rsidTr="007C06A3">
        <w:tc>
          <w:tcPr>
            <w:tcW w:w="4673" w:type="dxa"/>
          </w:tcPr>
          <w:p w14:paraId="40E7F427" w14:textId="77777777" w:rsidR="00070E36" w:rsidRPr="00CE14EF" w:rsidRDefault="00376188" w:rsidP="00ED2BF4">
            <w:pPr>
              <w:pStyle w:val="ListParagraph"/>
              <w:numPr>
                <w:ilvl w:val="1"/>
                <w:numId w:val="2"/>
              </w:numPr>
              <w:spacing w:before="120" w:after="200" w:line="240" w:lineRule="auto"/>
              <w:ind w:left="357" w:hanging="357"/>
              <w:rPr>
                <w:rFonts w:cstheme="minorHAnsi"/>
                <w:b/>
                <w:sz w:val="24"/>
                <w:szCs w:val="24"/>
              </w:rPr>
            </w:pPr>
            <w:r w:rsidRPr="00CE14EF">
              <w:rPr>
                <w:rStyle w:val="s2"/>
                <w:rFonts w:cstheme="minorHAnsi"/>
                <w:b/>
                <w:sz w:val="24"/>
                <w:szCs w:val="24"/>
              </w:rPr>
              <w:lastRenderedPageBreak/>
              <w:t xml:space="preserve">Piloting </w:t>
            </w:r>
            <w:r w:rsidR="004D6498" w:rsidRPr="00CE14EF">
              <w:rPr>
                <w:rStyle w:val="s2"/>
                <w:rFonts w:cstheme="minorHAnsi"/>
                <w:b/>
                <w:sz w:val="24"/>
                <w:szCs w:val="24"/>
              </w:rPr>
              <w:t>disability employment</w:t>
            </w:r>
            <w:r w:rsidRPr="00CE14EF">
              <w:rPr>
                <w:rStyle w:val="s2"/>
                <w:rFonts w:cstheme="minorHAnsi"/>
                <w:b/>
                <w:sz w:val="24"/>
                <w:szCs w:val="24"/>
              </w:rPr>
              <w:t xml:space="preserve"> </w:t>
            </w:r>
            <w:r w:rsidR="004D6498" w:rsidRPr="00CE14EF">
              <w:rPr>
                <w:rStyle w:val="s2"/>
                <w:rFonts w:cstheme="minorHAnsi"/>
                <w:b/>
                <w:sz w:val="24"/>
                <w:szCs w:val="24"/>
              </w:rPr>
              <w:t>e</w:t>
            </w:r>
            <w:r w:rsidRPr="00CE14EF">
              <w:rPr>
                <w:rStyle w:val="s2"/>
                <w:rFonts w:cstheme="minorHAnsi"/>
                <w:b/>
                <w:sz w:val="24"/>
                <w:szCs w:val="24"/>
              </w:rPr>
              <w:t xml:space="preserve">xpos </w:t>
            </w:r>
            <w:r w:rsidR="00070E36" w:rsidRPr="00CE14EF">
              <w:rPr>
                <w:rStyle w:val="s2"/>
                <w:rFonts w:cstheme="minorHAnsi"/>
                <w:b/>
                <w:sz w:val="24"/>
                <w:szCs w:val="24"/>
              </w:rPr>
              <w:t>for people with disability and their families to explore new employment opportunities, particularly those in open employm</w:t>
            </w:r>
            <w:r w:rsidR="008348AC" w:rsidRPr="00CE14EF">
              <w:rPr>
                <w:rStyle w:val="s2"/>
                <w:rFonts w:cstheme="minorHAnsi"/>
                <w:b/>
                <w:sz w:val="24"/>
                <w:szCs w:val="24"/>
              </w:rPr>
              <w:t>ent</w:t>
            </w:r>
          </w:p>
        </w:tc>
        <w:tc>
          <w:tcPr>
            <w:tcW w:w="2032" w:type="dxa"/>
          </w:tcPr>
          <w:p w14:paraId="1D8E4873" w14:textId="1FB9FF2E" w:rsidR="00070E36" w:rsidRPr="00CE14EF" w:rsidRDefault="008920A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 </w:t>
            </w:r>
            <w:r w:rsidR="0053782E" w:rsidRPr="00CE14EF">
              <w:rPr>
                <w:rFonts w:asciiTheme="minorHAnsi" w:hAnsiTheme="minorHAnsi" w:cstheme="minorHAnsi"/>
                <w:sz w:val="24"/>
                <w:szCs w:val="24"/>
              </w:rPr>
              <w:t>2024</w:t>
            </w:r>
            <w:r w:rsidR="008F110F" w:rsidRPr="00CE14EF">
              <w:rPr>
                <w:rFonts w:asciiTheme="minorHAnsi" w:hAnsiTheme="minorHAnsi" w:cstheme="minorHAnsi"/>
                <w:sz w:val="24"/>
                <w:szCs w:val="24"/>
              </w:rPr>
              <w:t xml:space="preserve"> </w:t>
            </w:r>
            <w:r w:rsidR="00AC530C">
              <w:rPr>
                <w:rFonts w:asciiTheme="minorHAnsi" w:hAnsiTheme="minorHAnsi" w:cstheme="minorHAnsi"/>
                <w:sz w:val="24"/>
                <w:szCs w:val="24"/>
              </w:rPr>
              <w:t>-2025</w:t>
            </w:r>
          </w:p>
        </w:tc>
        <w:tc>
          <w:tcPr>
            <w:tcW w:w="3922" w:type="dxa"/>
          </w:tcPr>
          <w:p w14:paraId="767E13CE" w14:textId="77777777" w:rsidR="004D6498" w:rsidRPr="00CE14EF" w:rsidRDefault="0053782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w:t>
            </w:r>
            <w:r w:rsidR="005335C2" w:rsidRPr="00CE14EF">
              <w:rPr>
                <w:rFonts w:asciiTheme="minorHAnsi" w:hAnsiTheme="minorHAnsi" w:cstheme="minorHAnsi"/>
                <w:sz w:val="24"/>
                <w:szCs w:val="24"/>
              </w:rPr>
              <w:t xml:space="preserve">xpos delivered across Australia for people with high support needs and their families and carers. </w:t>
            </w:r>
          </w:p>
          <w:p w14:paraId="5DCAB03C" w14:textId="77777777" w:rsidR="00070E36" w:rsidRPr="00CE14EF" w:rsidRDefault="00070E36" w:rsidP="00ED2BF4">
            <w:pPr>
              <w:spacing w:before="120" w:line="240" w:lineRule="auto"/>
              <w:rPr>
                <w:rFonts w:asciiTheme="minorHAnsi" w:hAnsiTheme="minorHAnsi" w:cstheme="minorHAnsi"/>
                <w:sz w:val="24"/>
                <w:szCs w:val="24"/>
              </w:rPr>
            </w:pPr>
          </w:p>
        </w:tc>
        <w:tc>
          <w:tcPr>
            <w:tcW w:w="1886" w:type="dxa"/>
          </w:tcPr>
          <w:p w14:paraId="43D7C4F0" w14:textId="77777777" w:rsidR="00070E36" w:rsidRPr="00CE14EF" w:rsidRDefault="00070E3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New</w:t>
            </w:r>
          </w:p>
        </w:tc>
        <w:tc>
          <w:tcPr>
            <w:tcW w:w="1315" w:type="dxa"/>
          </w:tcPr>
          <w:p w14:paraId="47AB0E8B" w14:textId="77777777" w:rsidR="00070E36" w:rsidRPr="00CE14EF" w:rsidRDefault="007E72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1, 2, 4, 6, 7, 9, 11</w:t>
            </w:r>
          </w:p>
        </w:tc>
        <w:tc>
          <w:tcPr>
            <w:tcW w:w="7680" w:type="dxa"/>
          </w:tcPr>
          <w:p w14:paraId="0859BECB" w14:textId="002C47C6" w:rsidR="004E4405" w:rsidRPr="00CE14EF" w:rsidRDefault="004E4405"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w:t>
            </w:r>
            <w:r w:rsidR="004D6498" w:rsidRPr="00CE14EF">
              <w:rPr>
                <w:rFonts w:asciiTheme="minorHAnsi" w:hAnsiTheme="minorHAnsi" w:cstheme="minorHAnsi"/>
                <w:sz w:val="24"/>
                <w:szCs w:val="24"/>
              </w:rPr>
              <w:t>E</w:t>
            </w:r>
            <w:r w:rsidR="0080622F" w:rsidRPr="00CE14EF">
              <w:rPr>
                <w:rFonts w:asciiTheme="minorHAnsi" w:hAnsiTheme="minorHAnsi" w:cstheme="minorHAnsi"/>
                <w:sz w:val="24"/>
                <w:szCs w:val="24"/>
              </w:rPr>
              <w:t>xpos</w:t>
            </w:r>
            <w:r w:rsidRPr="00CE14EF">
              <w:rPr>
                <w:rFonts w:asciiTheme="minorHAnsi" w:hAnsiTheme="minorHAnsi" w:cstheme="minorHAnsi"/>
                <w:sz w:val="24"/>
                <w:szCs w:val="24"/>
              </w:rPr>
              <w:t xml:space="preserve"> </w:t>
            </w:r>
            <w:r w:rsidR="00AC530C" w:rsidRPr="00CE14EF">
              <w:rPr>
                <w:rFonts w:asciiTheme="minorHAnsi" w:hAnsiTheme="minorHAnsi" w:cstheme="minorHAnsi"/>
                <w:sz w:val="24"/>
                <w:szCs w:val="24"/>
              </w:rPr>
              <w:t>w</w:t>
            </w:r>
            <w:r w:rsidR="00AC530C">
              <w:rPr>
                <w:rFonts w:asciiTheme="minorHAnsi" w:hAnsiTheme="minorHAnsi" w:cstheme="minorHAnsi"/>
                <w:sz w:val="24"/>
                <w:szCs w:val="24"/>
              </w:rPr>
              <w:t>ill</w:t>
            </w:r>
            <w:r w:rsidR="00AC530C"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be open to people with high support needs and their </w:t>
            </w:r>
            <w:r w:rsidR="007C06A3" w:rsidRPr="00CE14EF">
              <w:rPr>
                <w:rFonts w:asciiTheme="minorHAnsi" w:hAnsiTheme="minorHAnsi" w:cstheme="minorHAnsi"/>
                <w:sz w:val="24"/>
                <w:szCs w:val="24"/>
              </w:rPr>
              <w:t>families and</w:t>
            </w:r>
            <w:r w:rsidRPr="00CE14EF">
              <w:rPr>
                <w:rFonts w:asciiTheme="minorHAnsi" w:hAnsiTheme="minorHAnsi" w:cstheme="minorHAnsi"/>
                <w:sz w:val="24"/>
                <w:szCs w:val="24"/>
              </w:rPr>
              <w:t xml:space="preserve"> </w:t>
            </w:r>
            <w:r w:rsidR="004D6498" w:rsidRPr="00CE14EF">
              <w:rPr>
                <w:rFonts w:asciiTheme="minorHAnsi" w:hAnsiTheme="minorHAnsi" w:cstheme="minorHAnsi"/>
                <w:sz w:val="24"/>
                <w:szCs w:val="24"/>
              </w:rPr>
              <w:t xml:space="preserve">provide them with </w:t>
            </w:r>
            <w:r w:rsidR="004D6498" w:rsidRPr="00CE14EF">
              <w:rPr>
                <w:rFonts w:asciiTheme="minorHAnsi" w:eastAsia="Times New Roman" w:hAnsiTheme="minorHAnsi" w:cstheme="minorHAnsi"/>
                <w:sz w:val="24"/>
                <w:szCs w:val="24"/>
                <w:lang w:eastAsia="en-AU"/>
              </w:rPr>
              <w:t>information on a range of employment pathways and available supports.</w:t>
            </w:r>
          </w:p>
          <w:p w14:paraId="75F9327B" w14:textId="77777777" w:rsidR="004E4405" w:rsidRPr="00CE14EF" w:rsidRDefault="004E4405"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Expos could also allow attendees to find out more about:</w:t>
            </w:r>
          </w:p>
          <w:p w14:paraId="7412967C" w14:textId="3244B0E1" w:rsidR="004E4405" w:rsidRPr="00CE14EF" w:rsidRDefault="004E4405"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 xml:space="preserve">supports available through the </w:t>
            </w:r>
            <w:r w:rsidR="00D404F0" w:rsidRPr="00CE14EF">
              <w:rPr>
                <w:rFonts w:cstheme="minorHAnsi"/>
                <w:sz w:val="24"/>
                <w:szCs w:val="24"/>
              </w:rPr>
              <w:t>National Disability Insurance Scheme (NDIS)</w:t>
            </w:r>
            <w:r w:rsidRPr="00CE14EF">
              <w:rPr>
                <w:rFonts w:cstheme="minorHAnsi"/>
                <w:sz w:val="24"/>
                <w:szCs w:val="24"/>
              </w:rPr>
              <w:t>, Services Australia and the Disability Employment Services (DES) program</w:t>
            </w:r>
          </w:p>
          <w:p w14:paraId="0824125B" w14:textId="77777777" w:rsidR="004E4405" w:rsidRPr="00CE14EF" w:rsidRDefault="004E4405"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local NDIS providers that support people with disability to develop their capacity and find/maintain work</w:t>
            </w:r>
          </w:p>
          <w:p w14:paraId="6AE0D18C" w14:textId="77777777" w:rsidR="004E4405" w:rsidRPr="00CE14EF" w:rsidRDefault="004E4405"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person-centred approaches such as customised employment</w:t>
            </w:r>
          </w:p>
          <w:p w14:paraId="4DD3D34E" w14:textId="77777777" w:rsidR="004E4405" w:rsidRPr="00CE14EF" w:rsidRDefault="004E4405"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micro-enterprises</w:t>
            </w:r>
          </w:p>
          <w:p w14:paraId="525E4375" w14:textId="77777777" w:rsidR="004E4405" w:rsidRPr="00CE14EF" w:rsidRDefault="004E4405"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advocacy services.</w:t>
            </w:r>
          </w:p>
          <w:p w14:paraId="054EBD78" w14:textId="77777777" w:rsidR="00070E36" w:rsidRPr="00CE14EF" w:rsidRDefault="004E4405"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Expos will also benefit open employers who may learn more about the supports they can receive while employing someone with a disability.</w:t>
            </w:r>
          </w:p>
        </w:tc>
      </w:tr>
      <w:tr w:rsidR="00124A9A" w:rsidRPr="00CE14EF" w14:paraId="3F8943D8" w14:textId="77777777" w:rsidTr="007C06A3">
        <w:tc>
          <w:tcPr>
            <w:tcW w:w="4673" w:type="dxa"/>
          </w:tcPr>
          <w:p w14:paraId="5142CAF4" w14:textId="77777777" w:rsidR="00070E36" w:rsidRPr="00CE14EF" w:rsidRDefault="00C458A9" w:rsidP="00ED2BF4">
            <w:pPr>
              <w:pStyle w:val="ListParagraph"/>
              <w:numPr>
                <w:ilvl w:val="1"/>
                <w:numId w:val="2"/>
              </w:numPr>
              <w:spacing w:before="120" w:after="200" w:line="240" w:lineRule="auto"/>
              <w:ind w:left="357" w:hanging="357"/>
              <w:rPr>
                <w:rFonts w:cstheme="minorHAnsi"/>
                <w:b/>
                <w:sz w:val="24"/>
                <w:szCs w:val="24"/>
              </w:rPr>
            </w:pPr>
            <w:r w:rsidRPr="00CE14EF">
              <w:rPr>
                <w:rStyle w:val="s2"/>
                <w:rFonts w:cstheme="minorHAnsi"/>
                <w:b/>
                <w:sz w:val="24"/>
                <w:szCs w:val="24"/>
              </w:rPr>
              <w:t xml:space="preserve">Disability Employment </w:t>
            </w:r>
            <w:r w:rsidR="003A14F4" w:rsidRPr="00CE14EF">
              <w:rPr>
                <w:rStyle w:val="s2"/>
                <w:rFonts w:cstheme="minorHAnsi"/>
                <w:b/>
                <w:sz w:val="24"/>
                <w:szCs w:val="24"/>
              </w:rPr>
              <w:t xml:space="preserve">Advocacy and Information program </w:t>
            </w:r>
          </w:p>
        </w:tc>
        <w:tc>
          <w:tcPr>
            <w:tcW w:w="2032" w:type="dxa"/>
          </w:tcPr>
          <w:p w14:paraId="0A70D57A" w14:textId="35BE8A49" w:rsidR="00070E36" w:rsidRPr="00CE14EF" w:rsidRDefault="0053782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2024</w:t>
            </w:r>
            <w:r w:rsidR="00DA32D5" w:rsidRPr="00CE14EF">
              <w:rPr>
                <w:rFonts w:asciiTheme="minorHAnsi" w:hAnsiTheme="minorHAnsi" w:cstheme="minorHAnsi"/>
                <w:sz w:val="24"/>
                <w:szCs w:val="24"/>
              </w:rPr>
              <w:t xml:space="preserve"> </w:t>
            </w:r>
            <w:r w:rsidR="007C5EC6" w:rsidRPr="00CE14EF">
              <w:rPr>
                <w:rFonts w:asciiTheme="minorHAnsi" w:hAnsiTheme="minorHAnsi" w:cstheme="minorHAnsi"/>
                <w:sz w:val="24"/>
                <w:szCs w:val="24"/>
              </w:rPr>
              <w:t>– June</w:t>
            </w:r>
            <w:r w:rsidR="00DA32D5" w:rsidRPr="00CE14EF">
              <w:rPr>
                <w:rFonts w:asciiTheme="minorHAnsi" w:hAnsiTheme="minorHAnsi" w:cstheme="minorHAnsi"/>
                <w:sz w:val="24"/>
                <w:szCs w:val="24"/>
              </w:rPr>
              <w:t xml:space="preserve"> 2027 </w:t>
            </w:r>
          </w:p>
        </w:tc>
        <w:tc>
          <w:tcPr>
            <w:tcW w:w="3922" w:type="dxa"/>
          </w:tcPr>
          <w:p w14:paraId="25BA4CD7" w14:textId="14831D83" w:rsidR="00070E36" w:rsidRPr="00CE14EF" w:rsidRDefault="005335C2"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S</w:t>
            </w:r>
            <w:r w:rsidR="006A7A37" w:rsidRPr="00CE14EF">
              <w:rPr>
                <w:rFonts w:asciiTheme="minorHAnsi" w:hAnsiTheme="minorHAnsi" w:cstheme="minorHAnsi"/>
                <w:sz w:val="24"/>
                <w:szCs w:val="24"/>
              </w:rPr>
              <w:t xml:space="preserve">upported employees and their families and careers </w:t>
            </w:r>
            <w:r w:rsidRPr="00CE14EF">
              <w:rPr>
                <w:rFonts w:asciiTheme="minorHAnsi" w:hAnsiTheme="minorHAnsi" w:cstheme="minorHAnsi"/>
                <w:sz w:val="24"/>
                <w:szCs w:val="24"/>
              </w:rPr>
              <w:t>have access to</w:t>
            </w:r>
            <w:r w:rsidR="00E0246E">
              <w:rPr>
                <w:rFonts w:asciiTheme="minorHAnsi" w:hAnsiTheme="minorHAnsi" w:cstheme="minorHAnsi"/>
                <w:sz w:val="24"/>
                <w:szCs w:val="24"/>
              </w:rPr>
              <w:t> </w:t>
            </w:r>
            <w:r w:rsidRPr="00CE14EF">
              <w:rPr>
                <w:rFonts w:asciiTheme="minorHAnsi" w:hAnsiTheme="minorHAnsi" w:cstheme="minorHAnsi"/>
                <w:sz w:val="24"/>
                <w:szCs w:val="24"/>
              </w:rPr>
              <w:t xml:space="preserve">advocacy and information supports and have </w:t>
            </w:r>
            <w:r w:rsidR="006A7A37" w:rsidRPr="00CE14EF">
              <w:rPr>
                <w:rFonts w:asciiTheme="minorHAnsi" w:hAnsiTheme="minorHAnsi" w:cstheme="minorHAnsi"/>
                <w:sz w:val="24"/>
                <w:szCs w:val="24"/>
              </w:rPr>
              <w:t>increase</w:t>
            </w:r>
            <w:r w:rsidRPr="00CE14EF">
              <w:rPr>
                <w:rFonts w:asciiTheme="minorHAnsi" w:hAnsiTheme="minorHAnsi" w:cstheme="minorHAnsi"/>
                <w:sz w:val="24"/>
                <w:szCs w:val="24"/>
              </w:rPr>
              <w:t>d</w:t>
            </w:r>
            <w:r w:rsidR="006A7A37" w:rsidRPr="00CE14EF">
              <w:rPr>
                <w:rFonts w:asciiTheme="minorHAnsi" w:hAnsiTheme="minorHAnsi" w:cstheme="minorHAnsi"/>
                <w:sz w:val="24"/>
                <w:szCs w:val="24"/>
              </w:rPr>
              <w:t xml:space="preserve"> knowledge of their rights at work and options for employment. </w:t>
            </w:r>
          </w:p>
        </w:tc>
        <w:tc>
          <w:tcPr>
            <w:tcW w:w="1886" w:type="dxa"/>
          </w:tcPr>
          <w:p w14:paraId="77228B53" w14:textId="77777777" w:rsidR="00070E36" w:rsidRPr="00CE14EF" w:rsidRDefault="00070E36"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New </w:t>
            </w:r>
          </w:p>
        </w:tc>
        <w:tc>
          <w:tcPr>
            <w:tcW w:w="1315" w:type="dxa"/>
          </w:tcPr>
          <w:p w14:paraId="0347EA57" w14:textId="77777777" w:rsidR="00070E36" w:rsidRPr="00CE14EF" w:rsidRDefault="006A7A37"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2, 4, 6, 8, 12</w:t>
            </w:r>
          </w:p>
        </w:tc>
        <w:tc>
          <w:tcPr>
            <w:tcW w:w="7680" w:type="dxa"/>
          </w:tcPr>
          <w:p w14:paraId="78F5B064" w14:textId="77777777" w:rsidR="006A7A37" w:rsidRPr="00CE14EF" w:rsidRDefault="00941DC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Through the program, </w:t>
            </w:r>
            <w:r w:rsidR="006A7A37" w:rsidRPr="00CE14EF">
              <w:rPr>
                <w:rFonts w:asciiTheme="minorHAnsi" w:hAnsiTheme="minorHAnsi" w:cstheme="minorHAnsi"/>
                <w:sz w:val="24"/>
                <w:szCs w:val="24"/>
              </w:rPr>
              <w:t xml:space="preserve">employees with high support needs and their families </w:t>
            </w:r>
            <w:r w:rsidRPr="00CE14EF">
              <w:rPr>
                <w:rFonts w:asciiTheme="minorHAnsi" w:hAnsiTheme="minorHAnsi" w:cstheme="minorHAnsi"/>
                <w:sz w:val="24"/>
                <w:szCs w:val="24"/>
              </w:rPr>
              <w:t xml:space="preserve">and carers </w:t>
            </w:r>
            <w:r w:rsidR="006A7A37" w:rsidRPr="00CE14EF">
              <w:rPr>
                <w:rFonts w:asciiTheme="minorHAnsi" w:hAnsiTheme="minorHAnsi" w:cstheme="minorHAnsi"/>
                <w:sz w:val="24"/>
                <w:szCs w:val="24"/>
              </w:rPr>
              <w:t xml:space="preserve">will have the opportunity to access advocacy </w:t>
            </w:r>
            <w:r w:rsidRPr="00CE14EF">
              <w:rPr>
                <w:rFonts w:asciiTheme="minorHAnsi" w:hAnsiTheme="minorHAnsi" w:cstheme="minorHAnsi"/>
                <w:sz w:val="24"/>
                <w:szCs w:val="24"/>
              </w:rPr>
              <w:t xml:space="preserve">and </w:t>
            </w:r>
            <w:r w:rsidR="006A7A37" w:rsidRPr="00CE14EF">
              <w:rPr>
                <w:rFonts w:asciiTheme="minorHAnsi" w:hAnsiTheme="minorHAnsi" w:cstheme="minorHAnsi"/>
                <w:sz w:val="24"/>
                <w:szCs w:val="24"/>
              </w:rPr>
              <w:t>information support</w:t>
            </w:r>
            <w:r w:rsidR="00D02A41" w:rsidRPr="00CE14EF">
              <w:rPr>
                <w:rFonts w:asciiTheme="minorHAnsi" w:hAnsiTheme="minorHAnsi" w:cstheme="minorHAnsi"/>
                <w:sz w:val="24"/>
                <w:szCs w:val="24"/>
              </w:rPr>
              <w:t>s</w:t>
            </w:r>
            <w:r w:rsidR="006A7A37" w:rsidRPr="00CE14EF">
              <w:rPr>
                <w:rFonts w:asciiTheme="minorHAnsi" w:hAnsiTheme="minorHAnsi" w:cstheme="minorHAnsi"/>
                <w:sz w:val="24"/>
                <w:szCs w:val="24"/>
              </w:rPr>
              <w:t xml:space="preserve"> to build their capacity to be able to advocate for their rights. The program will:</w:t>
            </w:r>
          </w:p>
          <w:p w14:paraId="047CF3A8" w14:textId="77777777" w:rsidR="006A7A37" w:rsidRPr="00CE14EF" w:rsidRDefault="006A7A37"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work</w:t>
            </w:r>
            <w:r w:rsidR="00941DCE" w:rsidRPr="00CE14EF">
              <w:rPr>
                <w:rFonts w:cstheme="minorHAnsi"/>
                <w:sz w:val="24"/>
                <w:szCs w:val="24"/>
              </w:rPr>
              <w:t xml:space="preserve"> with supported employees</w:t>
            </w:r>
            <w:r w:rsidRPr="00CE14EF">
              <w:rPr>
                <w:rFonts w:cstheme="minorHAnsi"/>
                <w:sz w:val="24"/>
                <w:szCs w:val="24"/>
              </w:rPr>
              <w:t xml:space="preserve"> to increase their understanding of employment rights and their knowledge of how wages are worked out </w:t>
            </w:r>
          </w:p>
          <w:p w14:paraId="489C19DF" w14:textId="77777777" w:rsidR="006A7A37" w:rsidRPr="00CE14EF" w:rsidRDefault="006A7A37"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increase supported employees’ ability to exercise informed choice and control in their employment</w:t>
            </w:r>
          </w:p>
          <w:p w14:paraId="27994F70" w14:textId="77777777" w:rsidR="006A7A37" w:rsidRPr="00CE14EF" w:rsidRDefault="006A7A37" w:rsidP="00ED2BF4">
            <w:pPr>
              <w:pStyle w:val="ListParagraph"/>
              <w:numPr>
                <w:ilvl w:val="0"/>
                <w:numId w:val="3"/>
              </w:numPr>
              <w:spacing w:before="120" w:after="200" w:line="240" w:lineRule="auto"/>
              <w:rPr>
                <w:rFonts w:cstheme="minorHAnsi"/>
                <w:sz w:val="24"/>
                <w:szCs w:val="24"/>
              </w:rPr>
            </w:pPr>
            <w:r w:rsidRPr="00CE14EF">
              <w:rPr>
                <w:rFonts w:cstheme="minorHAnsi"/>
                <w:sz w:val="24"/>
                <w:szCs w:val="24"/>
              </w:rPr>
              <w:t>educate families and carers of supported employees about rights at work, and the broader range of employment opportunities which are available for people with high support needs.</w:t>
            </w:r>
          </w:p>
        </w:tc>
      </w:tr>
      <w:tr w:rsidR="00124A9A" w:rsidRPr="00CE14EF" w14:paraId="1161D667" w14:textId="77777777" w:rsidTr="007C06A3">
        <w:tc>
          <w:tcPr>
            <w:tcW w:w="4673" w:type="dxa"/>
          </w:tcPr>
          <w:p w14:paraId="0FFC8C3D" w14:textId="77777777" w:rsidR="002A34EC" w:rsidRPr="00CE14EF" w:rsidRDefault="00D46FBF"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1.</w:t>
            </w:r>
            <w:r w:rsidR="00890E94" w:rsidRPr="00CE14EF">
              <w:rPr>
                <w:rFonts w:asciiTheme="minorHAnsi" w:hAnsiTheme="minorHAnsi" w:cstheme="minorHAnsi"/>
                <w:b/>
                <w:sz w:val="24"/>
                <w:szCs w:val="24"/>
              </w:rPr>
              <w:t>7</w:t>
            </w:r>
            <w:r w:rsidRPr="00CE14EF">
              <w:rPr>
                <w:rFonts w:asciiTheme="minorHAnsi" w:hAnsiTheme="minorHAnsi" w:cstheme="minorHAnsi"/>
                <w:b/>
                <w:sz w:val="24"/>
                <w:szCs w:val="24"/>
              </w:rPr>
              <w:t xml:space="preserve"> </w:t>
            </w:r>
            <w:r w:rsidR="002A34EC" w:rsidRPr="00CE14EF">
              <w:rPr>
                <w:rFonts w:asciiTheme="minorHAnsi" w:hAnsiTheme="minorHAnsi" w:cstheme="minorHAnsi"/>
                <w:b/>
                <w:sz w:val="24"/>
                <w:szCs w:val="24"/>
              </w:rPr>
              <w:t>Disability procurement exemption</w:t>
            </w:r>
          </w:p>
          <w:p w14:paraId="669CC0AC" w14:textId="77777777" w:rsidR="002A34EC" w:rsidRPr="00CE14EF" w:rsidRDefault="002A34EC" w:rsidP="00ED2BF4">
            <w:pPr>
              <w:spacing w:before="120" w:line="240" w:lineRule="auto"/>
              <w:rPr>
                <w:rFonts w:asciiTheme="minorHAnsi" w:hAnsiTheme="minorHAnsi" w:cstheme="minorHAnsi"/>
                <w:b/>
                <w:sz w:val="24"/>
                <w:szCs w:val="24"/>
              </w:rPr>
            </w:pPr>
          </w:p>
        </w:tc>
        <w:tc>
          <w:tcPr>
            <w:tcW w:w="2032" w:type="dxa"/>
          </w:tcPr>
          <w:p w14:paraId="26986F63" w14:textId="77777777" w:rsidR="002A34EC" w:rsidRPr="00CE14EF" w:rsidRDefault="003A47B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 Ongoing</w:t>
            </w:r>
          </w:p>
        </w:tc>
        <w:tc>
          <w:tcPr>
            <w:tcW w:w="3922" w:type="dxa"/>
          </w:tcPr>
          <w:p w14:paraId="40F5E7D4" w14:textId="4D485E07" w:rsidR="002A34EC" w:rsidRPr="00CE14EF" w:rsidRDefault="000848B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Direct expenditure by</w:t>
            </w:r>
            <w:r w:rsidR="00E0246E">
              <w:rPr>
                <w:rFonts w:asciiTheme="minorHAnsi" w:hAnsiTheme="minorHAnsi" w:cstheme="minorHAnsi"/>
                <w:sz w:val="24"/>
                <w:szCs w:val="24"/>
              </w:rPr>
              <w:t> </w:t>
            </w:r>
            <w:r w:rsidRPr="00CE14EF">
              <w:rPr>
                <w:rFonts w:asciiTheme="minorHAnsi" w:hAnsiTheme="minorHAnsi" w:cstheme="minorHAnsi"/>
                <w:sz w:val="24"/>
                <w:szCs w:val="24"/>
              </w:rPr>
              <w:t xml:space="preserve">Commonwealth government departments and core agencies with Australian Disability Enterprises (ADEs) or social enterprises. </w:t>
            </w:r>
          </w:p>
        </w:tc>
        <w:tc>
          <w:tcPr>
            <w:tcW w:w="1886" w:type="dxa"/>
          </w:tcPr>
          <w:p w14:paraId="34CB9911" w14:textId="77777777" w:rsidR="002A34EC" w:rsidRPr="00CE14EF" w:rsidRDefault="002A34E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01BBEDFB" w14:textId="77777777" w:rsidR="002A34EC" w:rsidRPr="00CE14EF" w:rsidRDefault="002A34E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9</w:t>
            </w:r>
            <w:r w:rsidR="00507426" w:rsidRPr="00CE14EF">
              <w:rPr>
                <w:rFonts w:asciiTheme="minorHAnsi" w:hAnsiTheme="minorHAnsi" w:cstheme="minorHAnsi"/>
                <w:sz w:val="24"/>
                <w:szCs w:val="24"/>
              </w:rPr>
              <w:t>, 10</w:t>
            </w:r>
          </w:p>
        </w:tc>
        <w:tc>
          <w:tcPr>
            <w:tcW w:w="7680" w:type="dxa"/>
          </w:tcPr>
          <w:p w14:paraId="21A570A1" w14:textId="77777777" w:rsidR="002A34EC" w:rsidRPr="00CE14EF" w:rsidRDefault="002A34E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Commonwealth’s procurement exemption allows agencies to directly approach a business that ‘primarily exists to provide the services of persons with a disabi</w:t>
            </w:r>
            <w:r w:rsidR="00D404F0" w:rsidRPr="00CE14EF">
              <w:rPr>
                <w:rFonts w:asciiTheme="minorHAnsi" w:hAnsiTheme="minorHAnsi" w:cstheme="minorHAnsi"/>
                <w:sz w:val="24"/>
                <w:szCs w:val="24"/>
              </w:rPr>
              <w:t>lity’, this could include both ADEs</w:t>
            </w:r>
            <w:r w:rsidRPr="00CE14EF">
              <w:rPr>
                <w:rFonts w:asciiTheme="minorHAnsi" w:hAnsiTheme="minorHAnsi" w:cstheme="minorHAnsi"/>
                <w:sz w:val="24"/>
                <w:szCs w:val="24"/>
              </w:rPr>
              <w:t xml:space="preserve"> and other organisations.</w:t>
            </w:r>
          </w:p>
          <w:p w14:paraId="62DE9E0A" w14:textId="77777777" w:rsidR="002A34EC" w:rsidRPr="00CE14EF" w:rsidRDefault="002A34E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exemption presents the opportunity to safeguard the viability for eligible organisations through stable contracts. Longer-term contracts provide more certainty to the business and allow for</w:t>
            </w:r>
            <w:r w:rsidR="00D834AD" w:rsidRPr="00CE14EF">
              <w:rPr>
                <w:rFonts w:asciiTheme="minorHAnsi" w:hAnsiTheme="minorHAnsi" w:cstheme="minorHAnsi"/>
                <w:sz w:val="24"/>
                <w:szCs w:val="24"/>
              </w:rPr>
              <w:t xml:space="preserve"> better planning and </w:t>
            </w:r>
            <w:r w:rsidR="00D834AD" w:rsidRPr="00CE14EF">
              <w:rPr>
                <w:rFonts w:asciiTheme="minorHAnsi" w:hAnsiTheme="minorHAnsi" w:cstheme="minorHAnsi"/>
                <w:sz w:val="24"/>
                <w:szCs w:val="24"/>
              </w:rPr>
              <w:lastRenderedPageBreak/>
              <w:t>develop</w:t>
            </w:r>
            <w:r w:rsidR="00D316D3" w:rsidRPr="00CE14EF">
              <w:rPr>
                <w:rFonts w:asciiTheme="minorHAnsi" w:hAnsiTheme="minorHAnsi" w:cstheme="minorHAnsi"/>
                <w:sz w:val="24"/>
                <w:szCs w:val="24"/>
              </w:rPr>
              <w:t>ment</w:t>
            </w:r>
            <w:r w:rsidRPr="00CE14EF">
              <w:rPr>
                <w:rFonts w:asciiTheme="minorHAnsi" w:hAnsiTheme="minorHAnsi" w:cstheme="minorHAnsi"/>
                <w:sz w:val="24"/>
                <w:szCs w:val="24"/>
              </w:rPr>
              <w:t xml:space="preserve"> opportunities for the future, which could include how to transform businesses to meet the principles. </w:t>
            </w:r>
          </w:p>
        </w:tc>
      </w:tr>
      <w:tr w:rsidR="00124A9A" w:rsidRPr="00CE14EF" w14:paraId="2C8F4528" w14:textId="77777777" w:rsidTr="007C06A3">
        <w:tc>
          <w:tcPr>
            <w:tcW w:w="4673" w:type="dxa"/>
          </w:tcPr>
          <w:p w14:paraId="716AEF0D" w14:textId="77777777" w:rsidR="00DA3801" w:rsidRPr="00CE14EF" w:rsidRDefault="00DA3801" w:rsidP="00ED2BF4">
            <w:pPr>
              <w:pStyle w:val="ListParagraph"/>
              <w:numPr>
                <w:ilvl w:val="1"/>
                <w:numId w:val="9"/>
              </w:numPr>
              <w:spacing w:before="120" w:after="200" w:line="240" w:lineRule="auto"/>
              <w:ind w:left="357" w:hanging="357"/>
              <w:rPr>
                <w:rFonts w:cstheme="minorHAnsi"/>
                <w:b/>
                <w:sz w:val="24"/>
                <w:szCs w:val="24"/>
              </w:rPr>
            </w:pPr>
            <w:r w:rsidRPr="00CE14EF">
              <w:rPr>
                <w:rFonts w:cstheme="minorHAnsi"/>
                <w:b/>
                <w:sz w:val="24"/>
                <w:szCs w:val="24"/>
              </w:rPr>
              <w:lastRenderedPageBreak/>
              <w:t xml:space="preserve">Roll out of Single Touch Payroll </w:t>
            </w:r>
            <w:r w:rsidR="00D404F0" w:rsidRPr="00CE14EF">
              <w:rPr>
                <w:rFonts w:cstheme="minorHAnsi"/>
                <w:b/>
                <w:sz w:val="24"/>
                <w:szCs w:val="24"/>
              </w:rPr>
              <w:t xml:space="preserve">(STP) </w:t>
            </w:r>
            <w:r w:rsidRPr="00CE14EF">
              <w:rPr>
                <w:rFonts w:cstheme="minorHAnsi"/>
                <w:b/>
                <w:sz w:val="24"/>
                <w:szCs w:val="24"/>
              </w:rPr>
              <w:t>(Phase 2) – Employment Income Pre-filling</w:t>
            </w:r>
          </w:p>
          <w:p w14:paraId="2E61CA6C" w14:textId="77777777" w:rsidR="00000E2B" w:rsidRPr="00CE14EF" w:rsidRDefault="00000E2B" w:rsidP="00ED2BF4">
            <w:pPr>
              <w:pStyle w:val="ListParagraph"/>
              <w:spacing w:before="120" w:after="200" w:line="240" w:lineRule="auto"/>
              <w:ind w:left="360"/>
              <w:rPr>
                <w:rFonts w:cstheme="minorHAnsi"/>
                <w:b/>
                <w:sz w:val="24"/>
                <w:szCs w:val="24"/>
              </w:rPr>
            </w:pPr>
          </w:p>
        </w:tc>
        <w:tc>
          <w:tcPr>
            <w:tcW w:w="2032" w:type="dxa"/>
          </w:tcPr>
          <w:p w14:paraId="789F5F15" w14:textId="77777777" w:rsidR="00DA3801" w:rsidRPr="00CE14EF" w:rsidRDefault="00DA3801"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January 2022 – December 2024</w:t>
            </w:r>
          </w:p>
        </w:tc>
        <w:tc>
          <w:tcPr>
            <w:tcW w:w="3922" w:type="dxa"/>
          </w:tcPr>
          <w:p w14:paraId="150F9E45" w14:textId="3D66F30F" w:rsidR="00E6322B" w:rsidRPr="00CE14EF" w:rsidRDefault="00D404F0"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Disability Support Pension (DSP)</w:t>
            </w:r>
            <w:r w:rsidR="00E6322B" w:rsidRPr="00CE14EF">
              <w:rPr>
                <w:rFonts w:asciiTheme="minorHAnsi" w:hAnsiTheme="minorHAnsi" w:cstheme="minorHAnsi"/>
                <w:sz w:val="24"/>
                <w:szCs w:val="24"/>
              </w:rPr>
              <w:t xml:space="preserve"> recipients</w:t>
            </w:r>
            <w:r w:rsidR="005701C0" w:rsidRPr="00CE14EF">
              <w:rPr>
                <w:rFonts w:asciiTheme="minorHAnsi" w:hAnsiTheme="minorHAnsi" w:cstheme="minorHAnsi"/>
                <w:sz w:val="24"/>
                <w:szCs w:val="24"/>
              </w:rPr>
              <w:t xml:space="preserve"> and people with disability</w:t>
            </w:r>
            <w:r w:rsidR="00E6322B" w:rsidRPr="00CE14EF">
              <w:rPr>
                <w:rFonts w:asciiTheme="minorHAnsi" w:hAnsiTheme="minorHAnsi" w:cstheme="minorHAnsi"/>
                <w:sz w:val="24"/>
                <w:szCs w:val="24"/>
              </w:rPr>
              <w:t xml:space="preserve"> (or their nominees) </w:t>
            </w:r>
            <w:r w:rsidR="003A47BC" w:rsidRPr="00CE14EF">
              <w:rPr>
                <w:rFonts w:asciiTheme="minorHAnsi" w:hAnsiTheme="minorHAnsi" w:cstheme="minorHAnsi"/>
                <w:sz w:val="24"/>
                <w:szCs w:val="24"/>
              </w:rPr>
              <w:t xml:space="preserve">can </w:t>
            </w:r>
            <w:r w:rsidR="00E6322B" w:rsidRPr="00CE14EF">
              <w:rPr>
                <w:rFonts w:asciiTheme="minorHAnsi" w:hAnsiTheme="minorHAnsi" w:cstheme="minorHAnsi"/>
                <w:sz w:val="24"/>
                <w:szCs w:val="24"/>
              </w:rPr>
              <w:t>more easily report their employment income to</w:t>
            </w:r>
            <w:r w:rsidR="00E0246E">
              <w:rPr>
                <w:rFonts w:asciiTheme="minorHAnsi" w:hAnsiTheme="minorHAnsi" w:cstheme="minorHAnsi"/>
                <w:sz w:val="24"/>
                <w:szCs w:val="24"/>
              </w:rPr>
              <w:t> </w:t>
            </w:r>
            <w:r w:rsidR="00E6322B" w:rsidRPr="00CE14EF">
              <w:rPr>
                <w:rFonts w:asciiTheme="minorHAnsi" w:hAnsiTheme="minorHAnsi" w:cstheme="minorHAnsi"/>
                <w:sz w:val="24"/>
                <w:szCs w:val="24"/>
              </w:rPr>
              <w:t>Centrelink</w:t>
            </w:r>
            <w:r w:rsidR="005701C0" w:rsidRPr="00CE14EF">
              <w:rPr>
                <w:rFonts w:asciiTheme="minorHAnsi" w:hAnsiTheme="minorHAnsi" w:cstheme="minorHAnsi"/>
                <w:sz w:val="24"/>
                <w:szCs w:val="24"/>
              </w:rPr>
              <w:t xml:space="preserve"> and across the social security and welfare system</w:t>
            </w:r>
            <w:r w:rsidR="00E6322B" w:rsidRPr="00CE14EF">
              <w:rPr>
                <w:rFonts w:asciiTheme="minorHAnsi" w:hAnsiTheme="minorHAnsi" w:cstheme="minorHAnsi"/>
                <w:sz w:val="24"/>
                <w:szCs w:val="24"/>
              </w:rPr>
              <w:t>.</w:t>
            </w:r>
          </w:p>
        </w:tc>
        <w:tc>
          <w:tcPr>
            <w:tcW w:w="1886" w:type="dxa"/>
          </w:tcPr>
          <w:p w14:paraId="13377770" w14:textId="77777777" w:rsidR="00DA3801" w:rsidRPr="00CE14EF" w:rsidRDefault="00DA3801"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51EDCA45" w14:textId="77777777" w:rsidR="00DA3801" w:rsidRPr="00CE14EF" w:rsidRDefault="0006265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2, </w:t>
            </w:r>
            <w:r w:rsidR="00DA3801" w:rsidRPr="00CE14EF">
              <w:rPr>
                <w:rFonts w:asciiTheme="minorHAnsi" w:hAnsiTheme="minorHAnsi" w:cstheme="minorHAnsi"/>
                <w:sz w:val="24"/>
                <w:szCs w:val="24"/>
              </w:rPr>
              <w:t>9</w:t>
            </w:r>
          </w:p>
        </w:tc>
        <w:tc>
          <w:tcPr>
            <w:tcW w:w="7680" w:type="dxa"/>
          </w:tcPr>
          <w:p w14:paraId="2A7596F4" w14:textId="77777777" w:rsidR="009269C9" w:rsidRPr="00CE14EF" w:rsidRDefault="009269C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Under STP, employers provide employee payroll information to the Australian Taxation Office (ATO) each time they run payroll. The ATO then provides STP data to Services Australia and it is used to prefill an income support recipient’s employment income through their usual reporting channel (inc</w:t>
            </w:r>
            <w:r w:rsidR="00CB3E90" w:rsidRPr="00CE14EF">
              <w:rPr>
                <w:rFonts w:asciiTheme="minorHAnsi" w:hAnsiTheme="minorHAnsi" w:cstheme="minorHAnsi"/>
                <w:sz w:val="24"/>
                <w:szCs w:val="24"/>
              </w:rPr>
              <w:t xml:space="preserve">luding individuals receiving </w:t>
            </w:r>
            <w:r w:rsidR="00B73C50" w:rsidRPr="00CE14EF">
              <w:rPr>
                <w:rFonts w:asciiTheme="minorHAnsi" w:hAnsiTheme="minorHAnsi" w:cstheme="minorHAnsi"/>
                <w:sz w:val="24"/>
                <w:szCs w:val="24"/>
              </w:rPr>
              <w:t>the DSP</w:t>
            </w:r>
            <w:r w:rsidRPr="00CE14EF">
              <w:rPr>
                <w:rFonts w:asciiTheme="minorHAnsi" w:hAnsiTheme="minorHAnsi" w:cstheme="minorHAnsi"/>
                <w:sz w:val="24"/>
                <w:szCs w:val="24"/>
              </w:rPr>
              <w:t xml:space="preserve">). </w:t>
            </w:r>
          </w:p>
          <w:p w14:paraId="7C2CD8F7" w14:textId="77777777" w:rsidR="006B444F" w:rsidRPr="00CE14EF" w:rsidRDefault="009269C9" w:rsidP="00ED2BF4">
            <w:pPr>
              <w:spacing w:before="120" w:line="240" w:lineRule="auto"/>
              <w:rPr>
                <w:rFonts w:asciiTheme="minorHAnsi" w:hAnsiTheme="minorHAnsi" w:cstheme="minorHAnsi"/>
                <w:sz w:val="24"/>
                <w:szCs w:val="24"/>
                <w:lang w:eastAsia="en-AU"/>
              </w:rPr>
            </w:pPr>
            <w:r w:rsidRPr="00CE14EF">
              <w:rPr>
                <w:rFonts w:asciiTheme="minorHAnsi" w:hAnsiTheme="minorHAnsi" w:cstheme="minorHAnsi"/>
                <w:sz w:val="24"/>
                <w:szCs w:val="24"/>
              </w:rPr>
              <w:t xml:space="preserve">For most people (and/or their nominee) this will mean reporting income will be as simple as cross-checking the amount matches what is listed on their payslip and then selecting confirm, making the process of fortnightly reporting </w:t>
            </w:r>
            <w:r w:rsidR="006B444F" w:rsidRPr="00CE14EF">
              <w:rPr>
                <w:rFonts w:asciiTheme="minorHAnsi" w:hAnsiTheme="minorHAnsi" w:cstheme="minorHAnsi"/>
                <w:sz w:val="24"/>
                <w:szCs w:val="24"/>
              </w:rPr>
              <w:t>easier.</w:t>
            </w:r>
            <w:r w:rsidR="006B444F" w:rsidRPr="00CE14EF">
              <w:rPr>
                <w:rFonts w:asciiTheme="minorHAnsi" w:hAnsiTheme="minorHAnsi" w:cstheme="minorHAnsi"/>
                <w:sz w:val="24"/>
                <w:szCs w:val="24"/>
                <w:lang w:eastAsia="en-AU"/>
              </w:rPr>
              <w:t xml:space="preserve"> </w:t>
            </w:r>
          </w:p>
          <w:p w14:paraId="5F8C8320" w14:textId="77777777" w:rsidR="009269C9" w:rsidRPr="00CE14EF" w:rsidRDefault="009269C9" w:rsidP="00ED2BF4">
            <w:pPr>
              <w:spacing w:before="120" w:line="240" w:lineRule="auto"/>
              <w:rPr>
                <w:rFonts w:asciiTheme="minorHAnsi" w:hAnsiTheme="minorHAnsi" w:cstheme="minorHAnsi"/>
                <w:sz w:val="24"/>
                <w:szCs w:val="24"/>
              </w:rPr>
            </w:pPr>
          </w:p>
        </w:tc>
      </w:tr>
      <w:tr w:rsidR="00124A9A" w:rsidRPr="00CE14EF" w14:paraId="3BB46011" w14:textId="77777777" w:rsidTr="007C06A3">
        <w:tc>
          <w:tcPr>
            <w:tcW w:w="4673" w:type="dxa"/>
          </w:tcPr>
          <w:p w14:paraId="0F5CE3E7" w14:textId="77777777" w:rsidR="000544B9" w:rsidRPr="00CE14EF" w:rsidRDefault="006D7301" w:rsidP="00ED2BF4">
            <w:pPr>
              <w:pStyle w:val="ListParagraph"/>
              <w:numPr>
                <w:ilvl w:val="1"/>
                <w:numId w:val="9"/>
              </w:numPr>
              <w:spacing w:before="120" w:after="200" w:line="240" w:lineRule="auto"/>
              <w:ind w:left="357" w:hanging="357"/>
              <w:rPr>
                <w:rFonts w:eastAsia="Times New Roman" w:cstheme="minorHAnsi"/>
                <w:b/>
                <w:sz w:val="24"/>
                <w:szCs w:val="24"/>
                <w:lang w:eastAsia="zh-CN"/>
              </w:rPr>
            </w:pPr>
            <w:r w:rsidRPr="00CE14EF">
              <w:rPr>
                <w:rStyle w:val="s2"/>
                <w:rFonts w:cstheme="minorHAnsi"/>
                <w:b/>
                <w:sz w:val="24"/>
                <w:szCs w:val="24"/>
              </w:rPr>
              <w:t>Information Linkages and Capacity Building (ILC) - Econo</w:t>
            </w:r>
            <w:r w:rsidR="00123A10" w:rsidRPr="00CE14EF">
              <w:rPr>
                <w:rStyle w:val="s2"/>
                <w:rFonts w:cstheme="minorHAnsi"/>
                <w:b/>
                <w:sz w:val="24"/>
                <w:szCs w:val="24"/>
              </w:rPr>
              <w:t>mic and Community Participation</w:t>
            </w:r>
            <w:r w:rsidR="00C3621C" w:rsidRPr="00CE14EF">
              <w:rPr>
                <w:rStyle w:val="s2"/>
                <w:rFonts w:cstheme="minorHAnsi"/>
                <w:b/>
                <w:sz w:val="24"/>
                <w:szCs w:val="24"/>
              </w:rPr>
              <w:t xml:space="preserve"> Projects</w:t>
            </w:r>
            <w:r w:rsidR="00C3621C" w:rsidRPr="00CE14EF">
              <w:rPr>
                <w:rFonts w:cstheme="minorHAnsi"/>
                <w:b/>
                <w:sz w:val="24"/>
                <w:szCs w:val="24"/>
              </w:rPr>
              <w:t xml:space="preserve"> </w:t>
            </w:r>
          </w:p>
        </w:tc>
        <w:tc>
          <w:tcPr>
            <w:tcW w:w="2032" w:type="dxa"/>
          </w:tcPr>
          <w:p w14:paraId="799FDC9F" w14:textId="77777777" w:rsidR="000544B9" w:rsidRPr="00CE14EF" w:rsidRDefault="006D7301"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2021 - 2024</w:t>
            </w:r>
          </w:p>
        </w:tc>
        <w:tc>
          <w:tcPr>
            <w:tcW w:w="3922" w:type="dxa"/>
          </w:tcPr>
          <w:p w14:paraId="04DFB973" w14:textId="2EABA968" w:rsidR="000544B9" w:rsidRPr="00CE14EF" w:rsidRDefault="006D7301" w:rsidP="00ED2BF4">
            <w:pPr>
              <w:spacing w:before="120" w:line="240" w:lineRule="auto"/>
              <w:rPr>
                <w:rFonts w:asciiTheme="minorHAnsi" w:hAnsiTheme="minorHAnsi" w:cstheme="minorHAnsi"/>
                <w:iCs/>
                <w:sz w:val="24"/>
                <w:szCs w:val="24"/>
              </w:rPr>
            </w:pPr>
            <w:r w:rsidRPr="00CE14EF">
              <w:rPr>
                <w:rFonts w:asciiTheme="minorHAnsi" w:hAnsiTheme="minorHAnsi" w:cstheme="minorHAnsi"/>
                <w:sz w:val="24"/>
                <w:szCs w:val="24"/>
              </w:rPr>
              <w:t>Improved access to work experience opportunities, enhanced hiring practices and greater numbers of</w:t>
            </w:r>
            <w:r w:rsidR="00E0246E">
              <w:rPr>
                <w:rFonts w:asciiTheme="minorHAnsi" w:hAnsiTheme="minorHAnsi" w:cstheme="minorHAnsi"/>
                <w:sz w:val="24"/>
                <w:szCs w:val="24"/>
              </w:rPr>
              <w:t> </w:t>
            </w:r>
            <w:r w:rsidRPr="00CE14EF">
              <w:rPr>
                <w:rFonts w:asciiTheme="minorHAnsi" w:hAnsiTheme="minorHAnsi" w:cstheme="minorHAnsi"/>
                <w:sz w:val="24"/>
                <w:szCs w:val="24"/>
              </w:rPr>
              <w:t>supported employees feeling supported to transition into open employment.</w:t>
            </w:r>
          </w:p>
        </w:tc>
        <w:tc>
          <w:tcPr>
            <w:tcW w:w="1886" w:type="dxa"/>
          </w:tcPr>
          <w:p w14:paraId="15DA23A8"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6C96A451"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1, 2, 3, 4, 5 7,</w:t>
            </w:r>
            <w:r w:rsidR="00B60D8F" w:rsidRPr="00CE14EF">
              <w:rPr>
                <w:rFonts w:asciiTheme="minorHAnsi" w:hAnsiTheme="minorHAnsi" w:cstheme="minorHAnsi"/>
                <w:sz w:val="24"/>
                <w:szCs w:val="24"/>
              </w:rPr>
              <w:t xml:space="preserve"> </w:t>
            </w:r>
            <w:r w:rsidRPr="00CE14EF">
              <w:rPr>
                <w:rFonts w:asciiTheme="minorHAnsi" w:hAnsiTheme="minorHAnsi" w:cstheme="minorHAnsi"/>
                <w:sz w:val="24"/>
                <w:szCs w:val="24"/>
              </w:rPr>
              <w:t>9,</w:t>
            </w:r>
            <w:r w:rsidR="00B60D8F" w:rsidRPr="00CE14EF">
              <w:rPr>
                <w:rFonts w:asciiTheme="minorHAnsi" w:hAnsiTheme="minorHAnsi" w:cstheme="minorHAnsi"/>
                <w:sz w:val="24"/>
                <w:szCs w:val="24"/>
              </w:rPr>
              <w:t xml:space="preserve"> </w:t>
            </w:r>
            <w:r w:rsidRPr="00CE14EF">
              <w:rPr>
                <w:rFonts w:asciiTheme="minorHAnsi" w:hAnsiTheme="minorHAnsi" w:cstheme="minorHAnsi"/>
                <w:sz w:val="24"/>
                <w:szCs w:val="24"/>
              </w:rPr>
              <w:t>11</w:t>
            </w:r>
          </w:p>
        </w:tc>
        <w:tc>
          <w:tcPr>
            <w:tcW w:w="7680" w:type="dxa"/>
          </w:tcPr>
          <w:p w14:paraId="6A2AB1C8" w14:textId="77777777" w:rsidR="006D7301" w:rsidRPr="00CE14EF" w:rsidRDefault="006D7301"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Projects funded under this ILC stream aim to improve hiring processes, expand job opportunities and support students to transition into the workforce.</w:t>
            </w:r>
            <w:r w:rsidR="001C0701" w:rsidRPr="00CE14EF">
              <w:rPr>
                <w:rFonts w:asciiTheme="minorHAnsi" w:hAnsiTheme="minorHAnsi" w:cstheme="minorHAnsi"/>
                <w:sz w:val="24"/>
                <w:szCs w:val="24"/>
              </w:rPr>
              <w:t xml:space="preserve"> Some projects are specifically for people with high support needs, including</w:t>
            </w:r>
            <w:r w:rsidRPr="00CE14EF">
              <w:rPr>
                <w:rFonts w:asciiTheme="minorHAnsi" w:hAnsiTheme="minorHAnsi" w:cstheme="minorHAnsi"/>
                <w:sz w:val="24"/>
                <w:szCs w:val="24"/>
              </w:rPr>
              <w:t xml:space="preserve">: </w:t>
            </w:r>
          </w:p>
          <w:p w14:paraId="02F33754" w14:textId="77777777" w:rsidR="006D7301" w:rsidRPr="00CE14EF" w:rsidRDefault="006D730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Community Bridging Services Incorporated – Aim Higher program</w:t>
            </w:r>
          </w:p>
          <w:p w14:paraId="479E33AF" w14:textId="77777777" w:rsidR="006D7301" w:rsidRPr="00CE14EF" w:rsidRDefault="006D730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Swinburne University of Technology</w:t>
            </w:r>
            <w:r w:rsidR="00B73C50" w:rsidRPr="00CE14EF">
              <w:rPr>
                <w:rFonts w:cstheme="minorHAnsi"/>
                <w:sz w:val="24"/>
                <w:szCs w:val="24"/>
              </w:rPr>
              <w:t xml:space="preserve"> </w:t>
            </w:r>
            <w:r w:rsidR="001C0701" w:rsidRPr="00CE14EF">
              <w:rPr>
                <w:rFonts w:cstheme="minorHAnsi"/>
                <w:sz w:val="24"/>
                <w:szCs w:val="24"/>
              </w:rPr>
              <w:t>– Implementation of the Work Integrated Social Enterprise (WISE) model</w:t>
            </w:r>
          </w:p>
          <w:p w14:paraId="1B3193D3" w14:textId="6043A97E" w:rsidR="006D7301" w:rsidRPr="00CE14EF" w:rsidRDefault="006D730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The New South Wales Council for Intellectual Disability – More than Just a Job program</w:t>
            </w:r>
            <w:r w:rsidR="00C3621C" w:rsidRPr="00CE14EF">
              <w:rPr>
                <w:rFonts w:cstheme="minorHAnsi"/>
                <w:sz w:val="24"/>
                <w:szCs w:val="24"/>
              </w:rPr>
              <w:t xml:space="preserve"> 2.0</w:t>
            </w:r>
          </w:p>
          <w:p w14:paraId="5800C890" w14:textId="4BC213AA" w:rsidR="000544B9" w:rsidRPr="00CE14EF" w:rsidRDefault="006D730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The New South Wales Council for Intellectual Disability – Local leaders in Inclusive Employment</w:t>
            </w:r>
          </w:p>
          <w:p w14:paraId="311B1E05" w14:textId="77777777" w:rsidR="002B5A51" w:rsidRPr="00CE14EF" w:rsidRDefault="002B5A5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 xml:space="preserve">Down Syndrome Association of the Northern Territory Incorporated - Platform21 – Capacity Building and Specialist Skills Training for Employers </w:t>
            </w:r>
          </w:p>
          <w:p w14:paraId="785B7A42" w14:textId="77777777" w:rsidR="002B5A51" w:rsidRPr="00CE14EF" w:rsidRDefault="002B5A5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 xml:space="preserve">The </w:t>
            </w:r>
            <w:proofErr w:type="spellStart"/>
            <w:r w:rsidRPr="00CE14EF">
              <w:rPr>
                <w:rFonts w:cstheme="minorHAnsi"/>
                <w:sz w:val="24"/>
                <w:szCs w:val="24"/>
              </w:rPr>
              <w:t>Onemda</w:t>
            </w:r>
            <w:proofErr w:type="spellEnd"/>
            <w:r w:rsidRPr="00CE14EF">
              <w:rPr>
                <w:rFonts w:cstheme="minorHAnsi"/>
                <w:sz w:val="24"/>
                <w:szCs w:val="24"/>
              </w:rPr>
              <w:t xml:space="preserve"> Association Inc.- Collaborating for employment outcomes for youth with disabilities</w:t>
            </w:r>
          </w:p>
          <w:p w14:paraId="686E2B03" w14:textId="77777777" w:rsidR="002B5A51" w:rsidRPr="00CE14EF" w:rsidRDefault="002B5A5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Community Living Project Incorporated - Discover ME – Micro Enterprise, Exploring Possibilities</w:t>
            </w:r>
          </w:p>
          <w:p w14:paraId="657507CD" w14:textId="77777777" w:rsidR="00A50232" w:rsidRDefault="002B5A51" w:rsidP="00ED2BF4">
            <w:pPr>
              <w:pStyle w:val="ListParagraph"/>
              <w:numPr>
                <w:ilvl w:val="0"/>
                <w:numId w:val="6"/>
              </w:numPr>
              <w:spacing w:before="120" w:after="200" w:line="240" w:lineRule="auto"/>
              <w:rPr>
                <w:rFonts w:cstheme="minorHAnsi"/>
                <w:sz w:val="24"/>
                <w:szCs w:val="24"/>
              </w:rPr>
            </w:pPr>
            <w:r w:rsidRPr="00CE14EF">
              <w:rPr>
                <w:rFonts w:cstheme="minorHAnsi"/>
                <w:sz w:val="24"/>
                <w:szCs w:val="24"/>
              </w:rPr>
              <w:t>Down Syndrome Australia - Employment Connections for People with Down Syndrome</w:t>
            </w:r>
          </w:p>
          <w:p w14:paraId="55B92B06" w14:textId="77777777" w:rsidR="0025406F" w:rsidRPr="00140BD1" w:rsidRDefault="0025406F" w:rsidP="00ED2BF4">
            <w:pPr>
              <w:spacing w:before="120" w:line="240" w:lineRule="auto"/>
              <w:rPr>
                <w:rFonts w:asciiTheme="minorHAnsi" w:hAnsiTheme="minorHAnsi" w:cstheme="minorHAnsi"/>
                <w:sz w:val="24"/>
                <w:szCs w:val="24"/>
              </w:rPr>
            </w:pPr>
            <w:r w:rsidRPr="0025406F">
              <w:rPr>
                <w:rFonts w:asciiTheme="minorHAnsi" w:hAnsiTheme="minorHAnsi" w:cstheme="minorHAnsi"/>
                <w:sz w:val="24"/>
                <w:szCs w:val="24"/>
              </w:rPr>
              <w:t xml:space="preserve">During the life of their grant, organisations funded under the Information, Linkages and Capacity Building (ILC) program submit regular reports to enable the department to monitor their progress. At the end of their grant activity, providers have an option to conduct their own evaluation.  Most recently under the ILC’s Building Employer Confidence and Inclusion in Disability grant round, conducted in 2022, successful providers were </w:t>
            </w:r>
            <w:r w:rsidRPr="0025406F">
              <w:rPr>
                <w:rFonts w:asciiTheme="minorHAnsi" w:hAnsiTheme="minorHAnsi" w:cstheme="minorHAnsi"/>
                <w:sz w:val="24"/>
                <w:szCs w:val="24"/>
              </w:rPr>
              <w:lastRenderedPageBreak/>
              <w:t>required to participate in an independent program-wide evaluation which will help build the understanding of what is best practice. This is due in 2025.</w:t>
            </w:r>
          </w:p>
        </w:tc>
      </w:tr>
      <w:tr w:rsidR="00A7700E" w:rsidRPr="00CE14EF" w14:paraId="61419083" w14:textId="77777777" w:rsidTr="007C06A3">
        <w:tc>
          <w:tcPr>
            <w:tcW w:w="4673" w:type="dxa"/>
          </w:tcPr>
          <w:p w14:paraId="11D652AE" w14:textId="38927184" w:rsidR="00A7700E" w:rsidRPr="0077416E" w:rsidRDefault="00A7700E" w:rsidP="007F0EFA">
            <w:pPr>
              <w:pStyle w:val="ListParagraph"/>
              <w:numPr>
                <w:ilvl w:val="1"/>
                <w:numId w:val="9"/>
              </w:numPr>
              <w:spacing w:before="120" w:after="200" w:line="240" w:lineRule="auto"/>
              <w:ind w:left="357" w:hanging="357"/>
              <w:rPr>
                <w:rStyle w:val="s2"/>
                <w:rFonts w:cstheme="minorHAnsi"/>
                <w:b/>
                <w:sz w:val="24"/>
                <w:szCs w:val="24"/>
              </w:rPr>
            </w:pPr>
            <w:r w:rsidRPr="0094544F">
              <w:rPr>
                <w:rStyle w:val="s2"/>
                <w:rFonts w:cstheme="minorHAnsi"/>
                <w:b/>
                <w:sz w:val="24"/>
                <w:szCs w:val="24"/>
              </w:rPr>
              <w:lastRenderedPageBreak/>
              <w:t>Payment by Outcomes Trial 3 – White Box</w:t>
            </w:r>
            <w:r w:rsidR="00AC530C">
              <w:rPr>
                <w:rStyle w:val="s2"/>
                <w:rFonts w:cstheme="minorHAnsi"/>
                <w:b/>
                <w:sz w:val="24"/>
                <w:szCs w:val="24"/>
              </w:rPr>
              <w:t xml:space="preserve"> </w:t>
            </w:r>
            <w:r w:rsidRPr="0094544F">
              <w:rPr>
                <w:rStyle w:val="s2"/>
                <w:rFonts w:cstheme="minorHAnsi"/>
                <w:b/>
                <w:sz w:val="24"/>
                <w:szCs w:val="24"/>
              </w:rPr>
              <w:t>Enterprises</w:t>
            </w:r>
          </w:p>
        </w:tc>
        <w:tc>
          <w:tcPr>
            <w:tcW w:w="2032" w:type="dxa"/>
          </w:tcPr>
          <w:p w14:paraId="662EA344" w14:textId="77777777" w:rsidR="00A7700E" w:rsidRPr="00CE14EF" w:rsidRDefault="00A7700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July 2022 - September 2025</w:t>
            </w:r>
          </w:p>
        </w:tc>
        <w:tc>
          <w:tcPr>
            <w:tcW w:w="3922" w:type="dxa"/>
          </w:tcPr>
          <w:p w14:paraId="263A618A" w14:textId="2052598C" w:rsidR="00A7700E" w:rsidRPr="00CE14EF" w:rsidRDefault="00A7700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To deliver long-term employment outcomes for jobseekers experiencing significant barriers </w:t>
            </w:r>
            <w:r w:rsidR="003B7348">
              <w:rPr>
                <w:rFonts w:asciiTheme="minorHAnsi" w:hAnsiTheme="minorHAnsi" w:cstheme="minorHAnsi"/>
                <w:sz w:val="24"/>
                <w:szCs w:val="24"/>
              </w:rPr>
              <w:t>to</w:t>
            </w:r>
            <w:r w:rsidR="00E0246E">
              <w:rPr>
                <w:rFonts w:asciiTheme="minorHAnsi" w:hAnsiTheme="minorHAnsi" w:cstheme="minorHAnsi"/>
                <w:sz w:val="24"/>
                <w:szCs w:val="24"/>
              </w:rPr>
              <w:t> </w:t>
            </w:r>
            <w:r w:rsidR="003B7348">
              <w:rPr>
                <w:rFonts w:asciiTheme="minorHAnsi" w:hAnsiTheme="minorHAnsi" w:cstheme="minorHAnsi"/>
                <w:sz w:val="24"/>
                <w:szCs w:val="24"/>
              </w:rPr>
              <w:t xml:space="preserve">employment through </w:t>
            </w:r>
            <w:r w:rsidR="0094544F">
              <w:rPr>
                <w:rFonts w:asciiTheme="minorHAnsi" w:hAnsiTheme="minorHAnsi" w:cstheme="minorHAnsi"/>
                <w:sz w:val="24"/>
                <w:szCs w:val="24"/>
              </w:rPr>
              <w:t>Work Integrated Social Enterprises (WISE)</w:t>
            </w:r>
          </w:p>
        </w:tc>
        <w:tc>
          <w:tcPr>
            <w:tcW w:w="1886" w:type="dxa"/>
          </w:tcPr>
          <w:p w14:paraId="28BCABF3" w14:textId="77777777" w:rsidR="00A7700E" w:rsidRPr="00CE14EF" w:rsidRDefault="00A7700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691D4152" w14:textId="77777777" w:rsidR="00A7700E" w:rsidRPr="00CE14EF" w:rsidRDefault="00A7700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2, 5, 6, 7</w:t>
            </w:r>
          </w:p>
        </w:tc>
        <w:tc>
          <w:tcPr>
            <w:tcW w:w="7680" w:type="dxa"/>
          </w:tcPr>
          <w:p w14:paraId="225FE1E6" w14:textId="77777777" w:rsidR="00A7700E" w:rsidRPr="00CE14EF" w:rsidRDefault="00A7700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Department of Social Services, through White Box Enterprises, has contracted 19 WISEs to provide employment with wrap</w:t>
            </w:r>
            <w:r w:rsidRPr="00CE14EF">
              <w:rPr>
                <w:rFonts w:asciiTheme="minorHAnsi" w:hAnsiTheme="minorHAnsi" w:cstheme="minorHAnsi"/>
                <w:sz w:val="24"/>
                <w:szCs w:val="24"/>
              </w:rPr>
              <w:noBreakHyphen/>
              <w:t>around support services to support disadvantaged jobseekers reach long-term employment goals. The program assists participants to gain and maintain stable employment, with the aim to transition to the open job market.</w:t>
            </w:r>
          </w:p>
          <w:p w14:paraId="5369F8BD" w14:textId="77777777" w:rsidR="00A7700E" w:rsidRPr="00CE14EF" w:rsidRDefault="00A7700E" w:rsidP="00ED2BF4">
            <w:pPr>
              <w:numPr>
                <w:ilvl w:val="0"/>
                <w:numId w:val="16"/>
              </w:num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Participants will include up to 170 jobseekers with significant barriers to employment, including disability, living in a remote area, and experience of long-term unemployment. </w:t>
            </w:r>
          </w:p>
          <w:p w14:paraId="23784FBE" w14:textId="77777777" w:rsidR="00A7700E" w:rsidRPr="00CE14EF" w:rsidRDefault="00A7700E" w:rsidP="00ED2BF4">
            <w:pPr>
              <w:numPr>
                <w:ilvl w:val="0"/>
                <w:numId w:val="16"/>
              </w:num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Funding up to $3.8 million is available. Outcome payments are earned when participants reach agreed long-term employment milestones.</w:t>
            </w:r>
          </w:p>
          <w:p w14:paraId="5997E0C6" w14:textId="77777777" w:rsidR="00A7700E" w:rsidRDefault="00A7700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trial will support evidence of the benefits of a payment by outcome funding model as well as supporting employment outcomes through the use of work integrated social enterprises.</w:t>
            </w:r>
          </w:p>
          <w:p w14:paraId="3296E0F9" w14:textId="77777777" w:rsidR="007F2615" w:rsidRPr="00CE14EF" w:rsidRDefault="007F2615" w:rsidP="00ED2BF4">
            <w:pPr>
              <w:spacing w:before="120" w:line="240" w:lineRule="auto"/>
              <w:rPr>
                <w:rFonts w:asciiTheme="minorHAnsi" w:hAnsiTheme="minorHAnsi" w:cstheme="minorHAnsi"/>
                <w:sz w:val="24"/>
                <w:szCs w:val="24"/>
              </w:rPr>
            </w:pPr>
            <w:r w:rsidRPr="007F2615">
              <w:rPr>
                <w:rFonts w:asciiTheme="minorHAnsi" w:hAnsiTheme="minorHAnsi" w:cstheme="minorHAnsi"/>
                <w:sz w:val="24"/>
                <w:szCs w:val="24"/>
              </w:rPr>
              <w:t>Evaluation of the early stages of this trial are currently underway, with the final stages of the evaluation planned for 2025.</w:t>
            </w:r>
            <w:r>
              <w:rPr>
                <w:rStyle w:val="ui-provider"/>
              </w:rPr>
              <w:t> </w:t>
            </w:r>
          </w:p>
        </w:tc>
      </w:tr>
      <w:tr w:rsidR="00124A9A" w:rsidRPr="00CE14EF" w14:paraId="726B78B9" w14:textId="77777777" w:rsidTr="007C06A3">
        <w:tc>
          <w:tcPr>
            <w:tcW w:w="4673" w:type="dxa"/>
          </w:tcPr>
          <w:p w14:paraId="2B51EC8C" w14:textId="34B67E39" w:rsidR="006B444F" w:rsidRPr="00CE14EF" w:rsidRDefault="006B444F" w:rsidP="00ED2BF4">
            <w:pPr>
              <w:pStyle w:val="ListParagraph"/>
              <w:numPr>
                <w:ilvl w:val="1"/>
                <w:numId w:val="9"/>
              </w:numPr>
              <w:spacing w:before="120" w:after="200" w:line="240" w:lineRule="auto"/>
              <w:rPr>
                <w:rStyle w:val="s2"/>
                <w:rFonts w:cstheme="minorHAnsi"/>
                <w:b/>
                <w:sz w:val="24"/>
                <w:szCs w:val="24"/>
              </w:rPr>
            </w:pPr>
            <w:r w:rsidRPr="00CE14EF">
              <w:rPr>
                <w:rStyle w:val="s2"/>
                <w:rFonts w:cstheme="minorHAnsi"/>
                <w:b/>
                <w:sz w:val="24"/>
                <w:szCs w:val="24"/>
              </w:rPr>
              <w:t>Introduction of Youth Employment    Framework</w:t>
            </w:r>
            <w:r w:rsidR="00C766EC">
              <w:rPr>
                <w:rStyle w:val="s2"/>
                <w:rFonts w:cstheme="minorHAnsi"/>
                <w:b/>
                <w:sz w:val="24"/>
                <w:szCs w:val="24"/>
              </w:rPr>
              <w:t xml:space="preserve"> to</w:t>
            </w:r>
            <w:r w:rsidRPr="00CE14EF">
              <w:rPr>
                <w:rStyle w:val="s2"/>
                <w:rFonts w:cstheme="minorHAnsi"/>
                <w:b/>
                <w:sz w:val="24"/>
                <w:szCs w:val="24"/>
              </w:rPr>
              <w:t xml:space="preserve"> </w:t>
            </w:r>
            <w:r w:rsidR="00835280">
              <w:rPr>
                <w:rStyle w:val="s2"/>
                <w:rFonts w:cstheme="minorHAnsi"/>
                <w:b/>
                <w:sz w:val="24"/>
                <w:szCs w:val="24"/>
              </w:rPr>
              <w:t xml:space="preserve">improve </w:t>
            </w:r>
            <w:r w:rsidRPr="00CE14EF">
              <w:rPr>
                <w:rStyle w:val="s2"/>
                <w:rFonts w:cstheme="minorHAnsi"/>
                <w:b/>
                <w:sz w:val="24"/>
                <w:szCs w:val="24"/>
              </w:rPr>
              <w:t xml:space="preserve">employment </w:t>
            </w:r>
            <w:r w:rsidR="00835280">
              <w:rPr>
                <w:rStyle w:val="s2"/>
                <w:rFonts w:cstheme="minorHAnsi"/>
                <w:b/>
                <w:sz w:val="24"/>
                <w:szCs w:val="24"/>
              </w:rPr>
              <w:t>outcomes</w:t>
            </w:r>
            <w:r w:rsidR="00835280" w:rsidRPr="00CE14EF">
              <w:rPr>
                <w:rStyle w:val="s2"/>
                <w:rFonts w:cstheme="minorHAnsi"/>
                <w:b/>
                <w:sz w:val="24"/>
                <w:szCs w:val="24"/>
              </w:rPr>
              <w:t xml:space="preserve"> </w:t>
            </w:r>
            <w:r w:rsidRPr="00CE14EF">
              <w:rPr>
                <w:rStyle w:val="s2"/>
                <w:rFonts w:cstheme="minorHAnsi"/>
                <w:b/>
                <w:sz w:val="24"/>
                <w:szCs w:val="24"/>
              </w:rPr>
              <w:t>for young adults</w:t>
            </w:r>
          </w:p>
          <w:p w14:paraId="00EC937A" w14:textId="77777777" w:rsidR="006B444F" w:rsidRPr="00CE14EF" w:rsidRDefault="006B444F" w:rsidP="00ED2BF4">
            <w:pPr>
              <w:spacing w:before="120" w:line="240" w:lineRule="auto"/>
              <w:rPr>
                <w:rFonts w:asciiTheme="minorHAnsi" w:eastAsia="Times New Roman" w:hAnsiTheme="minorHAnsi" w:cstheme="minorHAnsi"/>
                <w:szCs w:val="24"/>
                <w:lang w:eastAsia="zh-CN"/>
              </w:rPr>
            </w:pPr>
          </w:p>
          <w:p w14:paraId="0EE24FEB" w14:textId="77777777" w:rsidR="006B444F" w:rsidRPr="00CE14EF" w:rsidRDefault="006B444F" w:rsidP="00ED2BF4">
            <w:pPr>
              <w:spacing w:before="120" w:line="240" w:lineRule="auto"/>
              <w:rPr>
                <w:rFonts w:asciiTheme="minorHAnsi" w:eastAsia="Times New Roman" w:hAnsiTheme="minorHAnsi" w:cstheme="minorHAnsi"/>
                <w:sz w:val="24"/>
                <w:szCs w:val="24"/>
                <w:lang w:eastAsia="zh-CN"/>
              </w:rPr>
            </w:pPr>
            <w:r w:rsidRPr="00CE14EF">
              <w:rPr>
                <w:rFonts w:asciiTheme="minorHAnsi" w:eastAsia="Times New Roman" w:hAnsiTheme="minorHAnsi" w:cstheme="minorHAnsi"/>
                <w:iCs/>
                <w:sz w:val="24"/>
                <w:szCs w:val="24"/>
                <w:lang w:eastAsia="zh-CN"/>
              </w:rPr>
              <w:t>Young people will be assisted to build the skills necessary to achieve their work goals and obtain work in the setting of their choice. They will have access to providers delivering best-practice, evidence-based</w:t>
            </w:r>
            <w:r w:rsidRPr="00CE14EF">
              <w:rPr>
                <w:rFonts w:asciiTheme="minorHAnsi" w:eastAsia="Times New Roman" w:hAnsiTheme="minorHAnsi" w:cstheme="minorHAnsi"/>
                <w:sz w:val="24"/>
                <w:szCs w:val="24"/>
                <w:lang w:eastAsia="zh-CN"/>
              </w:rPr>
              <w:t xml:space="preserve"> support.</w:t>
            </w:r>
          </w:p>
          <w:p w14:paraId="1B209E60" w14:textId="77777777" w:rsidR="000544B9" w:rsidRPr="00CE14EF" w:rsidRDefault="000544B9" w:rsidP="00ED2BF4">
            <w:pPr>
              <w:spacing w:before="120" w:line="240" w:lineRule="auto"/>
              <w:rPr>
                <w:rFonts w:asciiTheme="minorHAnsi" w:eastAsia="Times New Roman" w:hAnsiTheme="minorHAnsi" w:cstheme="minorHAnsi"/>
                <w:b/>
                <w:sz w:val="24"/>
                <w:szCs w:val="24"/>
              </w:rPr>
            </w:pPr>
          </w:p>
        </w:tc>
        <w:tc>
          <w:tcPr>
            <w:tcW w:w="2032" w:type="dxa"/>
          </w:tcPr>
          <w:p w14:paraId="4D688A19" w14:textId="575239BC" w:rsidR="000544B9" w:rsidRPr="00CE14EF" w:rsidRDefault="00835280"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2024</w:t>
            </w:r>
          </w:p>
        </w:tc>
        <w:tc>
          <w:tcPr>
            <w:tcW w:w="3922" w:type="dxa"/>
          </w:tcPr>
          <w:p w14:paraId="3E86D2A3" w14:textId="36345702"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iCs/>
                <w:sz w:val="24"/>
                <w:szCs w:val="24"/>
              </w:rPr>
              <w:t>Higher numbers of young adult NDIS participants have the skills and confidence to gain employment in</w:t>
            </w:r>
            <w:r w:rsidR="00E0246E">
              <w:rPr>
                <w:rFonts w:asciiTheme="minorHAnsi" w:hAnsiTheme="minorHAnsi" w:cstheme="minorHAnsi"/>
                <w:iCs/>
                <w:sz w:val="24"/>
                <w:szCs w:val="24"/>
              </w:rPr>
              <w:t> </w:t>
            </w:r>
            <w:r w:rsidRPr="00CE14EF">
              <w:rPr>
                <w:rFonts w:asciiTheme="minorHAnsi" w:hAnsiTheme="minorHAnsi" w:cstheme="minorHAnsi"/>
                <w:iCs/>
                <w:sz w:val="24"/>
                <w:szCs w:val="24"/>
              </w:rPr>
              <w:t>a</w:t>
            </w:r>
            <w:r w:rsidR="00E0246E">
              <w:rPr>
                <w:rFonts w:asciiTheme="minorHAnsi" w:hAnsiTheme="minorHAnsi" w:cstheme="minorHAnsi"/>
                <w:iCs/>
                <w:sz w:val="24"/>
                <w:szCs w:val="24"/>
              </w:rPr>
              <w:t> </w:t>
            </w:r>
            <w:r w:rsidRPr="00CE14EF">
              <w:rPr>
                <w:rFonts w:asciiTheme="minorHAnsi" w:hAnsiTheme="minorHAnsi" w:cstheme="minorHAnsi"/>
                <w:iCs/>
                <w:sz w:val="24"/>
                <w:szCs w:val="24"/>
              </w:rPr>
              <w:t>setting of their choice.</w:t>
            </w:r>
          </w:p>
        </w:tc>
        <w:tc>
          <w:tcPr>
            <w:tcW w:w="1886" w:type="dxa"/>
          </w:tcPr>
          <w:p w14:paraId="554B8870"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4DBE06A1"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w:t>
            </w:r>
            <w:r w:rsidR="00B60D8F" w:rsidRPr="00CE14EF">
              <w:rPr>
                <w:rFonts w:asciiTheme="minorHAnsi" w:hAnsiTheme="minorHAnsi" w:cstheme="minorHAnsi"/>
                <w:sz w:val="24"/>
                <w:szCs w:val="24"/>
              </w:rPr>
              <w:t xml:space="preserve"> </w:t>
            </w:r>
            <w:r w:rsidRPr="00CE14EF">
              <w:rPr>
                <w:rFonts w:asciiTheme="minorHAnsi" w:hAnsiTheme="minorHAnsi" w:cstheme="minorHAnsi"/>
                <w:sz w:val="24"/>
                <w:szCs w:val="24"/>
              </w:rPr>
              <w:t>6, 7</w:t>
            </w:r>
          </w:p>
        </w:tc>
        <w:tc>
          <w:tcPr>
            <w:tcW w:w="7680" w:type="dxa"/>
          </w:tcPr>
          <w:p w14:paraId="0E113571" w14:textId="77777777" w:rsidR="006B444F" w:rsidRPr="00CE14EF" w:rsidRDefault="006B444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NDIS supports are tailored to an individual participant’s needs; providers assist participants to learn the skills they require to gain and maintain employment and provide ongoing support as necessary.</w:t>
            </w:r>
          </w:p>
          <w:p w14:paraId="453BF98E" w14:textId="31288FF9" w:rsidR="006B444F" w:rsidRPr="00CE14EF" w:rsidRDefault="006B444F" w:rsidP="00ED2BF4">
            <w:pPr>
              <w:spacing w:before="120" w:line="240" w:lineRule="auto"/>
              <w:rPr>
                <w:rFonts w:asciiTheme="minorHAnsi" w:eastAsia="Times New Roman" w:hAnsiTheme="minorHAnsi" w:cstheme="minorHAnsi"/>
                <w:iCs/>
                <w:sz w:val="24"/>
                <w:szCs w:val="24"/>
                <w:lang w:eastAsia="zh-CN"/>
              </w:rPr>
            </w:pPr>
            <w:r w:rsidRPr="00CE14EF">
              <w:rPr>
                <w:rFonts w:asciiTheme="minorHAnsi" w:eastAsia="Times New Roman" w:hAnsiTheme="minorHAnsi" w:cstheme="minorHAnsi"/>
                <w:iCs/>
                <w:sz w:val="24"/>
                <w:szCs w:val="24"/>
                <w:lang w:eastAsia="zh-CN"/>
              </w:rPr>
              <w:t xml:space="preserve">The Framework will </w:t>
            </w:r>
            <w:r w:rsidR="00835280">
              <w:rPr>
                <w:rFonts w:asciiTheme="minorHAnsi" w:eastAsia="Times New Roman" w:hAnsiTheme="minorHAnsi" w:cstheme="minorHAnsi"/>
                <w:iCs/>
                <w:sz w:val="24"/>
                <w:szCs w:val="24"/>
                <w:lang w:eastAsia="zh-CN"/>
              </w:rPr>
              <w:t>provide guidance on best practise to</w:t>
            </w:r>
            <w:r w:rsidRPr="00CE14EF">
              <w:rPr>
                <w:rFonts w:asciiTheme="minorHAnsi" w:eastAsia="Times New Roman" w:hAnsiTheme="minorHAnsi" w:cstheme="minorHAnsi"/>
                <w:iCs/>
                <w:sz w:val="24"/>
                <w:szCs w:val="24"/>
                <w:lang w:eastAsia="zh-CN"/>
              </w:rPr>
              <w:t xml:space="preserve"> ensure participants can access the right level of support to meet their individual needs.</w:t>
            </w:r>
          </w:p>
          <w:p w14:paraId="28E19DB2" w14:textId="2940C68F" w:rsidR="000544B9" w:rsidRPr="00CE14EF" w:rsidRDefault="000544B9" w:rsidP="00ED2BF4">
            <w:pPr>
              <w:spacing w:before="120" w:line="240" w:lineRule="auto"/>
              <w:rPr>
                <w:rFonts w:asciiTheme="minorHAnsi" w:hAnsiTheme="minorHAnsi" w:cstheme="minorHAnsi"/>
                <w:sz w:val="24"/>
                <w:szCs w:val="24"/>
              </w:rPr>
            </w:pPr>
          </w:p>
        </w:tc>
      </w:tr>
      <w:tr w:rsidR="00124A9A" w:rsidRPr="00CE14EF" w14:paraId="4FF0A8FA" w14:textId="77777777" w:rsidTr="007C06A3">
        <w:tc>
          <w:tcPr>
            <w:tcW w:w="4673" w:type="dxa"/>
          </w:tcPr>
          <w:p w14:paraId="37DBB78C" w14:textId="5CCDE62F" w:rsidR="000544B9" w:rsidRPr="00DE2279" w:rsidRDefault="00BA7880" w:rsidP="00ED2BF4">
            <w:pPr>
              <w:pStyle w:val="ListParagraph"/>
              <w:numPr>
                <w:ilvl w:val="1"/>
                <w:numId w:val="9"/>
              </w:numPr>
              <w:spacing w:before="120" w:after="200" w:line="240" w:lineRule="auto"/>
              <w:rPr>
                <w:rFonts w:cstheme="minorHAnsi"/>
                <w:b/>
                <w:sz w:val="24"/>
              </w:rPr>
            </w:pPr>
            <w:r w:rsidRPr="00CE14EF">
              <w:rPr>
                <w:rStyle w:val="s2"/>
                <w:rFonts w:cstheme="minorHAnsi"/>
                <w:b/>
                <w:sz w:val="24"/>
              </w:rPr>
              <w:t>NDIS</w:t>
            </w:r>
            <w:r w:rsidR="000544B9" w:rsidRPr="00CE14EF">
              <w:rPr>
                <w:rStyle w:val="s2"/>
                <w:rFonts w:cstheme="minorHAnsi"/>
                <w:b/>
                <w:sz w:val="24"/>
              </w:rPr>
              <w:t xml:space="preserve"> supports in employment funding  </w:t>
            </w:r>
          </w:p>
          <w:p w14:paraId="170E71A0" w14:textId="7108A955" w:rsidR="000544B9" w:rsidRPr="0093620A" w:rsidRDefault="000544B9" w:rsidP="00ED2BF4">
            <w:pPr>
              <w:spacing w:before="120" w:line="240" w:lineRule="auto"/>
              <w:rPr>
                <w:rFonts w:asciiTheme="minorHAnsi" w:eastAsia="Times New Roman" w:hAnsiTheme="minorHAnsi" w:cstheme="minorHAnsi"/>
                <w:iCs/>
                <w:sz w:val="24"/>
                <w:szCs w:val="24"/>
                <w:lang w:eastAsia="zh-CN"/>
              </w:rPr>
            </w:pPr>
            <w:r w:rsidRPr="004F3C03">
              <w:rPr>
                <w:rFonts w:asciiTheme="minorHAnsi" w:eastAsia="Times New Roman" w:hAnsiTheme="minorHAnsi" w:cstheme="minorHAnsi"/>
                <w:iCs/>
                <w:sz w:val="24"/>
                <w:szCs w:val="24"/>
                <w:lang w:eastAsia="zh-CN"/>
              </w:rPr>
              <w:t xml:space="preserve">NDIS supports in employment funding can be used in any workplace to assist participants to maintain their employment and further </w:t>
            </w:r>
            <w:r w:rsidRPr="004F3C03">
              <w:rPr>
                <w:rFonts w:asciiTheme="minorHAnsi" w:eastAsia="Times New Roman" w:hAnsiTheme="minorHAnsi" w:cstheme="minorHAnsi"/>
                <w:iCs/>
                <w:sz w:val="24"/>
                <w:szCs w:val="24"/>
                <w:lang w:eastAsia="zh-CN"/>
              </w:rPr>
              <w:lastRenderedPageBreak/>
              <w:t>develop their skills to achieve additional work goals.</w:t>
            </w:r>
          </w:p>
        </w:tc>
        <w:tc>
          <w:tcPr>
            <w:tcW w:w="2032" w:type="dxa"/>
          </w:tcPr>
          <w:p w14:paraId="2029B848" w14:textId="77777777" w:rsidR="000544B9" w:rsidRPr="00CE14EF" w:rsidRDefault="002C11EE"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On</w:t>
            </w:r>
            <w:r w:rsidR="000544B9" w:rsidRPr="00CE14EF">
              <w:rPr>
                <w:rFonts w:asciiTheme="minorHAnsi" w:hAnsiTheme="minorHAnsi" w:cstheme="minorHAnsi"/>
                <w:sz w:val="24"/>
                <w:szCs w:val="24"/>
              </w:rPr>
              <w:t>going</w:t>
            </w:r>
          </w:p>
        </w:tc>
        <w:tc>
          <w:tcPr>
            <w:tcW w:w="3922" w:type="dxa"/>
          </w:tcPr>
          <w:p w14:paraId="7B8F72A0"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iCs/>
                <w:sz w:val="24"/>
                <w:szCs w:val="24"/>
              </w:rPr>
              <w:t>Increased numbers of participants use NDIS funding to build skills to move from supported to open employment, from part time to fulltime employment and from one job to another.</w:t>
            </w:r>
          </w:p>
        </w:tc>
        <w:tc>
          <w:tcPr>
            <w:tcW w:w="1886" w:type="dxa"/>
          </w:tcPr>
          <w:p w14:paraId="492D6779"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6DE776D4"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8</w:t>
            </w:r>
          </w:p>
        </w:tc>
        <w:tc>
          <w:tcPr>
            <w:tcW w:w="7680" w:type="dxa"/>
          </w:tcPr>
          <w:p w14:paraId="63C6961B" w14:textId="350E30B2" w:rsidR="006B444F" w:rsidRPr="00CE14EF" w:rsidRDefault="006B444F" w:rsidP="00ED2BF4">
            <w:pPr>
              <w:spacing w:before="120" w:line="240" w:lineRule="auto"/>
              <w:jc w:val="both"/>
              <w:rPr>
                <w:rFonts w:asciiTheme="minorHAnsi" w:hAnsiTheme="minorHAnsi" w:cstheme="minorHAnsi"/>
                <w:iCs/>
                <w:sz w:val="24"/>
                <w:szCs w:val="24"/>
              </w:rPr>
            </w:pPr>
            <w:r w:rsidRPr="00CE14EF">
              <w:rPr>
                <w:rFonts w:asciiTheme="minorHAnsi" w:hAnsiTheme="minorHAnsi" w:cstheme="minorHAnsi"/>
                <w:iCs/>
                <w:sz w:val="24"/>
                <w:szCs w:val="24"/>
              </w:rPr>
              <w:t xml:space="preserve">NDIS participants and providers, including ADEs, are educated to </w:t>
            </w:r>
            <w:r w:rsidR="00835280">
              <w:rPr>
                <w:rFonts w:asciiTheme="minorHAnsi" w:hAnsiTheme="minorHAnsi" w:cstheme="minorHAnsi"/>
                <w:iCs/>
                <w:sz w:val="24"/>
                <w:szCs w:val="24"/>
              </w:rPr>
              <w:t xml:space="preserve">understand </w:t>
            </w:r>
            <w:r w:rsidRPr="00CE14EF">
              <w:rPr>
                <w:rFonts w:asciiTheme="minorHAnsi" w:hAnsiTheme="minorHAnsi" w:cstheme="minorHAnsi"/>
                <w:iCs/>
                <w:sz w:val="24"/>
                <w:szCs w:val="24"/>
              </w:rPr>
              <w:t>use of NDIS</w:t>
            </w:r>
            <w:r w:rsidR="00BA7880" w:rsidRPr="00CE14EF">
              <w:rPr>
                <w:rFonts w:asciiTheme="minorHAnsi" w:hAnsiTheme="minorHAnsi" w:cstheme="minorHAnsi"/>
                <w:iCs/>
                <w:sz w:val="24"/>
                <w:szCs w:val="24"/>
              </w:rPr>
              <w:t xml:space="preserve"> employment funding to achieve </w:t>
            </w:r>
            <w:r w:rsidRPr="00CE14EF">
              <w:rPr>
                <w:rFonts w:asciiTheme="minorHAnsi" w:hAnsiTheme="minorHAnsi" w:cstheme="minorHAnsi"/>
                <w:iCs/>
                <w:sz w:val="24"/>
                <w:szCs w:val="24"/>
              </w:rPr>
              <w:t>participant employment goals</w:t>
            </w:r>
            <w:r w:rsidR="00835280">
              <w:rPr>
                <w:rFonts w:asciiTheme="minorHAnsi" w:hAnsiTheme="minorHAnsi" w:cstheme="minorHAnsi"/>
                <w:iCs/>
                <w:sz w:val="24"/>
                <w:szCs w:val="24"/>
              </w:rPr>
              <w:t xml:space="preserve"> including moving from support to open employment</w:t>
            </w:r>
            <w:r w:rsidRPr="00CE14EF">
              <w:rPr>
                <w:rFonts w:asciiTheme="minorHAnsi" w:hAnsiTheme="minorHAnsi" w:cstheme="minorHAnsi"/>
                <w:iCs/>
                <w:sz w:val="24"/>
                <w:szCs w:val="24"/>
              </w:rPr>
              <w:t>.</w:t>
            </w:r>
          </w:p>
          <w:p w14:paraId="547963A6" w14:textId="77777777" w:rsidR="000544B9" w:rsidRPr="00CE14EF" w:rsidRDefault="000544B9" w:rsidP="00ED2BF4">
            <w:pPr>
              <w:spacing w:before="120" w:line="240" w:lineRule="auto"/>
              <w:rPr>
                <w:rFonts w:asciiTheme="minorHAnsi" w:hAnsiTheme="minorHAnsi" w:cstheme="minorHAnsi"/>
                <w:sz w:val="24"/>
                <w:szCs w:val="24"/>
              </w:rPr>
            </w:pPr>
          </w:p>
        </w:tc>
      </w:tr>
      <w:tr w:rsidR="00BE799A" w:rsidRPr="00CE14EF" w14:paraId="1093BBED" w14:textId="77777777" w:rsidTr="007C06A3">
        <w:tc>
          <w:tcPr>
            <w:tcW w:w="4673" w:type="dxa"/>
          </w:tcPr>
          <w:p w14:paraId="3C37DDD8" w14:textId="68BA65DA" w:rsidR="00BE799A" w:rsidRPr="00DE2279" w:rsidRDefault="00BE799A" w:rsidP="00BE799A">
            <w:pPr>
              <w:pStyle w:val="ListParagraph"/>
              <w:numPr>
                <w:ilvl w:val="1"/>
                <w:numId w:val="9"/>
              </w:numPr>
              <w:spacing w:before="120" w:after="200" w:line="240" w:lineRule="auto"/>
              <w:ind w:left="357" w:hanging="357"/>
              <w:rPr>
                <w:rFonts w:cstheme="minorHAnsi"/>
                <w:b/>
                <w:sz w:val="24"/>
              </w:rPr>
            </w:pPr>
            <w:r>
              <w:rPr>
                <w:rStyle w:val="s2"/>
                <w:rFonts w:cstheme="minorHAnsi"/>
                <w:b/>
                <w:sz w:val="24"/>
              </w:rPr>
              <w:t>Updated training and resources for National Disability Insurance Agency planners and Local Area Coordinators (LACs) to actively explore employment options with participants from the time they reach working age.</w:t>
            </w:r>
          </w:p>
        </w:tc>
        <w:tc>
          <w:tcPr>
            <w:tcW w:w="2032" w:type="dxa"/>
          </w:tcPr>
          <w:p w14:paraId="46467339" w14:textId="73E2C804" w:rsidR="00BE799A" w:rsidRPr="00CE14EF" w:rsidRDefault="00BE799A" w:rsidP="00BE799A">
            <w:pPr>
              <w:spacing w:before="120" w:line="240" w:lineRule="auto"/>
              <w:rPr>
                <w:rFonts w:asciiTheme="minorHAnsi" w:hAnsiTheme="minorHAnsi" w:cstheme="minorHAnsi"/>
                <w:sz w:val="24"/>
                <w:szCs w:val="24"/>
              </w:rPr>
            </w:pPr>
            <w:r>
              <w:rPr>
                <w:rFonts w:asciiTheme="minorHAnsi" w:hAnsiTheme="minorHAnsi" w:cstheme="minorHAnsi"/>
                <w:sz w:val="24"/>
                <w:szCs w:val="24"/>
              </w:rPr>
              <w:t xml:space="preserve">April 2023 – ongoing </w:t>
            </w:r>
          </w:p>
        </w:tc>
        <w:tc>
          <w:tcPr>
            <w:tcW w:w="3922" w:type="dxa"/>
          </w:tcPr>
          <w:p w14:paraId="17BF1DB0" w14:textId="16DF97A4" w:rsidR="00BE799A" w:rsidRPr="00CE14EF" w:rsidRDefault="00BE799A" w:rsidP="00BE799A">
            <w:pPr>
              <w:spacing w:before="120" w:line="240" w:lineRule="auto"/>
              <w:rPr>
                <w:rFonts w:asciiTheme="minorHAnsi" w:hAnsiTheme="minorHAnsi" w:cstheme="minorHAnsi"/>
                <w:sz w:val="24"/>
                <w:szCs w:val="24"/>
              </w:rPr>
            </w:pPr>
            <w:r>
              <w:rPr>
                <w:rFonts w:asciiTheme="minorHAnsi" w:hAnsiTheme="minorHAnsi" w:cstheme="minorHAnsi"/>
                <w:iCs/>
                <w:sz w:val="24"/>
                <w:szCs w:val="24"/>
              </w:rPr>
              <w:t>NDIS plans include reasonable and necessary supports to assist participants to achieve work related goals.</w:t>
            </w:r>
          </w:p>
        </w:tc>
        <w:tc>
          <w:tcPr>
            <w:tcW w:w="1886" w:type="dxa"/>
          </w:tcPr>
          <w:p w14:paraId="19E2A376" w14:textId="77777777" w:rsidR="00BE799A" w:rsidRPr="00CE14EF" w:rsidRDefault="00BE799A" w:rsidP="00BE799A">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26A59406" w14:textId="77777777" w:rsidR="00BE799A" w:rsidRPr="00CE14EF" w:rsidRDefault="00BE799A" w:rsidP="00BE799A">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6</w:t>
            </w:r>
          </w:p>
        </w:tc>
        <w:tc>
          <w:tcPr>
            <w:tcW w:w="7680" w:type="dxa"/>
          </w:tcPr>
          <w:p w14:paraId="392C7FD3" w14:textId="77777777" w:rsidR="00BE799A" w:rsidRPr="00CE14EF" w:rsidRDefault="00BE799A" w:rsidP="00BE799A">
            <w:pPr>
              <w:spacing w:before="120" w:line="240" w:lineRule="auto"/>
              <w:rPr>
                <w:rFonts w:asciiTheme="minorHAnsi" w:hAnsiTheme="minorHAnsi" w:cstheme="minorHAnsi"/>
                <w:iCs/>
                <w:sz w:val="24"/>
                <w:szCs w:val="24"/>
              </w:rPr>
            </w:pPr>
            <w:r w:rsidRPr="00CE14EF">
              <w:rPr>
                <w:rFonts w:asciiTheme="minorHAnsi" w:hAnsiTheme="minorHAnsi" w:cstheme="minorHAnsi"/>
                <w:iCs/>
                <w:sz w:val="24"/>
                <w:szCs w:val="24"/>
              </w:rPr>
              <w:t>NDIS participants are encouraged to regularly consider employment goals; plans include the necessary supports to facilitate achieving these goals.</w:t>
            </w:r>
          </w:p>
          <w:p w14:paraId="7B308CBA" w14:textId="77777777" w:rsidR="00BE799A" w:rsidRPr="00CE14EF" w:rsidRDefault="00BE799A" w:rsidP="00BE799A">
            <w:pPr>
              <w:spacing w:before="120" w:line="240" w:lineRule="auto"/>
              <w:rPr>
                <w:rFonts w:asciiTheme="minorHAnsi" w:hAnsiTheme="minorHAnsi" w:cstheme="minorHAnsi"/>
                <w:sz w:val="24"/>
                <w:szCs w:val="24"/>
              </w:rPr>
            </w:pPr>
            <w:r w:rsidRPr="00CE14EF">
              <w:rPr>
                <w:rFonts w:asciiTheme="minorHAnsi" w:hAnsiTheme="minorHAnsi" w:cstheme="minorHAnsi"/>
                <w:iCs/>
                <w:sz w:val="24"/>
                <w:szCs w:val="24"/>
              </w:rPr>
              <w:t>Planners and LACs demonstrate increased commitment to assisting participants to consider and achieve work goals.</w:t>
            </w:r>
          </w:p>
        </w:tc>
      </w:tr>
      <w:tr w:rsidR="00BE799A" w:rsidRPr="00CE14EF" w14:paraId="59D51341" w14:textId="77777777" w:rsidTr="007C06A3">
        <w:tc>
          <w:tcPr>
            <w:tcW w:w="4673" w:type="dxa"/>
          </w:tcPr>
          <w:p w14:paraId="3EBDDCFD" w14:textId="0DA05655" w:rsidR="00BE799A" w:rsidRPr="0093620A" w:rsidRDefault="00BE799A" w:rsidP="00BE799A">
            <w:pPr>
              <w:pStyle w:val="ListParagraph"/>
              <w:numPr>
                <w:ilvl w:val="1"/>
                <w:numId w:val="9"/>
              </w:numPr>
              <w:spacing w:before="120" w:after="200" w:line="240" w:lineRule="auto"/>
              <w:ind w:left="357" w:hanging="357"/>
              <w:rPr>
                <w:rFonts w:cstheme="minorHAnsi"/>
                <w:b/>
                <w:sz w:val="24"/>
              </w:rPr>
            </w:pPr>
            <w:r>
              <w:rPr>
                <w:rStyle w:val="s2"/>
                <w:rFonts w:cstheme="minorHAnsi"/>
                <w:b/>
                <w:sz w:val="24"/>
              </w:rPr>
              <w:t>NDIA commitment to meet Minister’s directive to input employment goals in participant plans with appropriate support to achieve these goals.</w:t>
            </w:r>
          </w:p>
        </w:tc>
        <w:tc>
          <w:tcPr>
            <w:tcW w:w="2032" w:type="dxa"/>
          </w:tcPr>
          <w:p w14:paraId="14D3A0C4" w14:textId="0D0951EA" w:rsidR="00BE799A" w:rsidRPr="00CE14EF" w:rsidRDefault="00BE799A" w:rsidP="00BE799A">
            <w:pPr>
              <w:spacing w:before="120" w:line="240" w:lineRule="auto"/>
              <w:rPr>
                <w:rFonts w:asciiTheme="minorHAnsi" w:hAnsiTheme="minorHAnsi" w:cstheme="minorHAnsi"/>
                <w:sz w:val="24"/>
                <w:szCs w:val="24"/>
              </w:rPr>
            </w:pPr>
            <w:r>
              <w:rPr>
                <w:rFonts w:asciiTheme="minorHAnsi" w:hAnsiTheme="minorHAnsi" w:cstheme="minorHAnsi"/>
                <w:sz w:val="24"/>
                <w:szCs w:val="24"/>
              </w:rPr>
              <w:t>Current – 2026</w:t>
            </w:r>
          </w:p>
        </w:tc>
        <w:tc>
          <w:tcPr>
            <w:tcW w:w="3922" w:type="dxa"/>
          </w:tcPr>
          <w:p w14:paraId="15CB444A" w14:textId="529DDFD2" w:rsidR="00BE799A" w:rsidRPr="00CE14EF" w:rsidRDefault="00BE799A" w:rsidP="00BE799A">
            <w:pPr>
              <w:spacing w:before="120" w:line="240" w:lineRule="auto"/>
              <w:rPr>
                <w:rFonts w:asciiTheme="minorHAnsi" w:hAnsiTheme="minorHAnsi" w:cstheme="minorHAnsi"/>
                <w:sz w:val="24"/>
                <w:szCs w:val="24"/>
              </w:rPr>
            </w:pPr>
            <w:r>
              <w:rPr>
                <w:rFonts w:asciiTheme="minorHAnsi" w:hAnsiTheme="minorHAnsi" w:cstheme="minorHAnsi"/>
                <w:iCs/>
                <w:sz w:val="24"/>
                <w:szCs w:val="24"/>
              </w:rPr>
              <w:t>The NDIS Corporate Plan 2024-2025 affirms commitment to a participant employment rate of 26%</w:t>
            </w:r>
          </w:p>
        </w:tc>
        <w:tc>
          <w:tcPr>
            <w:tcW w:w="1886" w:type="dxa"/>
          </w:tcPr>
          <w:p w14:paraId="3207907E" w14:textId="77777777" w:rsidR="00BE799A" w:rsidRPr="00CE14EF" w:rsidRDefault="00BE799A" w:rsidP="00BE799A">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673F01CB" w14:textId="77777777" w:rsidR="00BE799A" w:rsidRPr="00CE14EF" w:rsidRDefault="00BE799A" w:rsidP="00BE799A">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4</w:t>
            </w:r>
          </w:p>
        </w:tc>
        <w:tc>
          <w:tcPr>
            <w:tcW w:w="7680" w:type="dxa"/>
          </w:tcPr>
          <w:p w14:paraId="7734C8A5" w14:textId="77777777" w:rsidR="00BE799A" w:rsidRPr="00CE14EF" w:rsidRDefault="00BE799A" w:rsidP="00BE799A">
            <w:pPr>
              <w:spacing w:before="120" w:line="240" w:lineRule="auto"/>
              <w:rPr>
                <w:rFonts w:asciiTheme="minorHAnsi" w:hAnsiTheme="minorHAnsi" w:cstheme="minorHAnsi"/>
                <w:iCs/>
                <w:sz w:val="24"/>
                <w:szCs w:val="24"/>
              </w:rPr>
            </w:pPr>
            <w:r w:rsidRPr="00CE14EF">
              <w:rPr>
                <w:rFonts w:asciiTheme="minorHAnsi" w:hAnsiTheme="minorHAnsi" w:cstheme="minorHAnsi"/>
                <w:iCs/>
                <w:sz w:val="24"/>
                <w:szCs w:val="24"/>
              </w:rPr>
              <w:t>Participants will be actively encouraged to explore work goals at each contact point with the NDIA and receive the necessary funding in their plan to work towards gaining and maintaining employment.</w:t>
            </w:r>
          </w:p>
          <w:p w14:paraId="3F026478" w14:textId="77777777" w:rsidR="00BE799A" w:rsidRPr="00CE14EF" w:rsidRDefault="00BE799A" w:rsidP="00BE799A">
            <w:pPr>
              <w:spacing w:before="120" w:line="240" w:lineRule="auto"/>
              <w:rPr>
                <w:rFonts w:asciiTheme="minorHAnsi" w:hAnsiTheme="minorHAnsi" w:cstheme="minorHAnsi"/>
                <w:sz w:val="24"/>
                <w:szCs w:val="24"/>
              </w:rPr>
            </w:pPr>
            <w:r w:rsidRPr="00CE14EF">
              <w:rPr>
                <w:rFonts w:asciiTheme="minorHAnsi" w:hAnsiTheme="minorHAnsi" w:cstheme="minorHAnsi"/>
                <w:iCs/>
                <w:sz w:val="24"/>
                <w:szCs w:val="24"/>
              </w:rPr>
              <w:t>NDIS participants are actively assisted to make informed decisions about their employment options</w:t>
            </w:r>
            <w:r w:rsidRPr="00CE14EF">
              <w:rPr>
                <w:rFonts w:asciiTheme="minorHAnsi" w:hAnsiTheme="minorHAnsi" w:cstheme="minorHAnsi"/>
                <w:sz w:val="24"/>
                <w:szCs w:val="24"/>
              </w:rPr>
              <w:t>.</w:t>
            </w:r>
          </w:p>
        </w:tc>
      </w:tr>
      <w:tr w:rsidR="00124A9A" w:rsidRPr="00CE14EF" w14:paraId="2AEEBCB3" w14:textId="77777777" w:rsidTr="007C06A3">
        <w:tc>
          <w:tcPr>
            <w:tcW w:w="4673" w:type="dxa"/>
          </w:tcPr>
          <w:p w14:paraId="5E507F46" w14:textId="77777777" w:rsidR="000544B9" w:rsidRPr="00CE14EF" w:rsidRDefault="00B73C50" w:rsidP="00ED2BF4">
            <w:pPr>
              <w:pStyle w:val="ListParagraph"/>
              <w:numPr>
                <w:ilvl w:val="1"/>
                <w:numId w:val="9"/>
              </w:numPr>
              <w:spacing w:before="120" w:after="200" w:line="240" w:lineRule="auto"/>
              <w:ind w:left="357" w:hanging="357"/>
              <w:rPr>
                <w:rStyle w:val="s2"/>
                <w:rFonts w:cstheme="minorHAnsi"/>
                <w:b/>
                <w:sz w:val="24"/>
              </w:rPr>
            </w:pPr>
            <w:r w:rsidRPr="00CE14EF">
              <w:rPr>
                <w:rStyle w:val="s2"/>
                <w:rFonts w:cstheme="minorHAnsi"/>
                <w:b/>
                <w:sz w:val="24"/>
              </w:rPr>
              <w:t>NDIS</w:t>
            </w:r>
            <w:r w:rsidR="000544B9" w:rsidRPr="00CE14EF">
              <w:rPr>
                <w:rStyle w:val="s2"/>
                <w:rFonts w:cstheme="minorHAnsi"/>
                <w:b/>
                <w:sz w:val="24"/>
              </w:rPr>
              <w:t xml:space="preserve"> and Disability Employment Services</w:t>
            </w:r>
            <w:r w:rsidRPr="00CE14EF">
              <w:rPr>
                <w:rStyle w:val="s2"/>
                <w:rFonts w:cstheme="minorHAnsi"/>
                <w:b/>
                <w:sz w:val="24"/>
              </w:rPr>
              <w:t xml:space="preserve"> (DES)</w:t>
            </w:r>
            <w:r w:rsidR="000544B9" w:rsidRPr="00CE14EF">
              <w:rPr>
                <w:rStyle w:val="s2"/>
                <w:rFonts w:cstheme="minorHAnsi"/>
                <w:b/>
                <w:sz w:val="24"/>
              </w:rPr>
              <w:t xml:space="preserve"> Pathways Pilot</w:t>
            </w:r>
          </w:p>
          <w:p w14:paraId="512F9864" w14:textId="77777777" w:rsidR="000544B9" w:rsidRPr="00CE14EF" w:rsidRDefault="000544B9" w:rsidP="00ED2BF4">
            <w:pPr>
              <w:spacing w:before="120" w:line="240" w:lineRule="auto"/>
              <w:rPr>
                <w:rFonts w:asciiTheme="minorHAnsi" w:eastAsia="Times New Roman" w:hAnsiTheme="minorHAnsi" w:cstheme="minorHAnsi"/>
                <w:sz w:val="24"/>
                <w:szCs w:val="24"/>
              </w:rPr>
            </w:pPr>
            <w:r w:rsidRPr="00CE14EF">
              <w:rPr>
                <w:rFonts w:asciiTheme="minorHAnsi" w:hAnsiTheme="minorHAnsi" w:cstheme="minorHAnsi"/>
                <w:sz w:val="24"/>
                <w:szCs w:val="24"/>
              </w:rPr>
              <w:t>A pilot will be undertaken to impro</w:t>
            </w:r>
            <w:r w:rsidR="00D404F0" w:rsidRPr="00CE14EF">
              <w:rPr>
                <w:rFonts w:asciiTheme="minorHAnsi" w:hAnsiTheme="minorHAnsi" w:cstheme="minorHAnsi"/>
                <w:sz w:val="24"/>
                <w:szCs w:val="24"/>
              </w:rPr>
              <w:t xml:space="preserve">ve pathways into the current </w:t>
            </w:r>
            <w:r w:rsidR="00B73C50" w:rsidRPr="00CE14EF">
              <w:rPr>
                <w:rFonts w:asciiTheme="minorHAnsi" w:hAnsiTheme="minorHAnsi" w:cstheme="minorHAnsi"/>
                <w:sz w:val="24"/>
                <w:szCs w:val="24"/>
              </w:rPr>
              <w:t xml:space="preserve">DES </w:t>
            </w:r>
            <w:r w:rsidRPr="00CE14EF">
              <w:rPr>
                <w:rFonts w:asciiTheme="minorHAnsi" w:hAnsiTheme="minorHAnsi" w:cstheme="minorHAnsi"/>
                <w:sz w:val="24"/>
                <w:szCs w:val="24"/>
              </w:rPr>
              <w:t>program for NDIS</w:t>
            </w:r>
            <w:r w:rsidR="004C01E3"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Participants without mutual obligations. </w:t>
            </w:r>
          </w:p>
        </w:tc>
        <w:tc>
          <w:tcPr>
            <w:tcW w:w="2032" w:type="dxa"/>
          </w:tcPr>
          <w:p w14:paraId="29F606C0" w14:textId="3FFA2D08" w:rsidR="000544B9" w:rsidRPr="00CE14EF" w:rsidRDefault="008348A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October 2023 </w:t>
            </w:r>
            <w:r w:rsidR="00441A74" w:rsidRPr="00CE14EF">
              <w:rPr>
                <w:rFonts w:asciiTheme="minorHAnsi" w:hAnsiTheme="minorHAnsi" w:cstheme="minorHAnsi"/>
                <w:sz w:val="24"/>
                <w:szCs w:val="24"/>
              </w:rPr>
              <w:t>– October</w:t>
            </w:r>
            <w:r w:rsidRPr="00CE14EF">
              <w:rPr>
                <w:rFonts w:asciiTheme="minorHAnsi" w:hAnsiTheme="minorHAnsi" w:cstheme="minorHAnsi"/>
                <w:sz w:val="24"/>
                <w:szCs w:val="24"/>
              </w:rPr>
              <w:t xml:space="preserve"> 2024 </w:t>
            </w:r>
          </w:p>
        </w:tc>
        <w:tc>
          <w:tcPr>
            <w:tcW w:w="3922" w:type="dxa"/>
          </w:tcPr>
          <w:p w14:paraId="5E6DC618"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NDIS Participants without mutual obligations are more confident to engage and be capably supported by DES providers</w:t>
            </w:r>
            <w:r w:rsidR="00E303B8" w:rsidRPr="00CE14EF">
              <w:rPr>
                <w:rFonts w:asciiTheme="minorHAnsi" w:hAnsiTheme="minorHAnsi" w:cstheme="minorHAnsi"/>
                <w:sz w:val="24"/>
                <w:szCs w:val="24"/>
              </w:rPr>
              <w:t>.</w:t>
            </w:r>
          </w:p>
        </w:tc>
        <w:tc>
          <w:tcPr>
            <w:tcW w:w="1886" w:type="dxa"/>
          </w:tcPr>
          <w:p w14:paraId="34557876"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New </w:t>
            </w:r>
          </w:p>
        </w:tc>
        <w:tc>
          <w:tcPr>
            <w:tcW w:w="1315" w:type="dxa"/>
          </w:tcPr>
          <w:p w14:paraId="4DFB165E"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9</w:t>
            </w:r>
          </w:p>
        </w:tc>
        <w:tc>
          <w:tcPr>
            <w:tcW w:w="7680" w:type="dxa"/>
          </w:tcPr>
          <w:p w14:paraId="3495E346" w14:textId="77777777" w:rsidR="008348AC" w:rsidRPr="00CE14EF" w:rsidRDefault="008348A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pathway to employment can be confusing and unclear to navigate for some people with disability who do not have mutual obligation requirements. Adding to this complexity is a large amount of misinformation about the ability of people to work while retaining their DSP and its associated benefits. There are also NDIS participants that may wish to volunteer to search for employment and this trial will support their aspirations. </w:t>
            </w:r>
          </w:p>
          <w:p w14:paraId="753CC713" w14:textId="77777777" w:rsidR="006B444F" w:rsidRPr="00CE14EF" w:rsidRDefault="006B444F" w:rsidP="00ED2BF4">
            <w:pPr>
              <w:spacing w:before="120" w:line="240" w:lineRule="auto"/>
              <w:rPr>
                <w:rFonts w:asciiTheme="minorHAnsi" w:hAnsiTheme="minorHAnsi" w:cstheme="minorHAnsi"/>
                <w:sz w:val="24"/>
                <w:szCs w:val="24"/>
              </w:rPr>
            </w:pPr>
            <w:r w:rsidRPr="00CE14EF">
              <w:rPr>
                <w:rFonts w:asciiTheme="minorHAnsi" w:eastAsia="Calibri" w:hAnsiTheme="minorHAnsi" w:cstheme="minorHAnsi"/>
                <w:sz w:val="24"/>
                <w:szCs w:val="24"/>
              </w:rPr>
              <w:t xml:space="preserve">NDIS participants who have an employment goal will be supported by a </w:t>
            </w:r>
            <w:r w:rsidR="00BA7880" w:rsidRPr="00CE14EF">
              <w:rPr>
                <w:rFonts w:asciiTheme="minorHAnsi" w:eastAsia="Calibri" w:hAnsiTheme="minorHAnsi" w:cstheme="minorHAnsi"/>
                <w:sz w:val="24"/>
                <w:szCs w:val="24"/>
              </w:rPr>
              <w:t xml:space="preserve">LAC </w:t>
            </w:r>
            <w:r w:rsidRPr="00CE14EF">
              <w:rPr>
                <w:rFonts w:asciiTheme="minorHAnsi" w:eastAsia="Calibri" w:hAnsiTheme="minorHAnsi" w:cstheme="minorHAnsi"/>
                <w:sz w:val="24"/>
                <w:szCs w:val="24"/>
              </w:rPr>
              <w:t xml:space="preserve">to engage with a DES provider. This pilot </w:t>
            </w:r>
            <w:r w:rsidRPr="00CE14EF">
              <w:rPr>
                <w:rFonts w:asciiTheme="minorHAnsi" w:hAnsiTheme="minorHAnsi" w:cstheme="minorHAnsi"/>
                <w:sz w:val="24"/>
                <w:szCs w:val="24"/>
              </w:rPr>
              <w:t>will commence with a small number of participants across a few sites that will be identified during the planning phase and will contribute to a stronger understanding of ‘what works’ in the context of DES reform.</w:t>
            </w:r>
          </w:p>
          <w:p w14:paraId="37AE0B28" w14:textId="77777777" w:rsidR="000544B9" w:rsidRPr="00CE14EF" w:rsidRDefault="008348AC"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This will support different systems (DES, NDIS, and DSP) to work together to support options and choice for employment for people with disability.  There is also an opportunity to support NDIS participants who are working in a Supported Employment environment transition to open employment.</w:t>
            </w:r>
          </w:p>
        </w:tc>
      </w:tr>
      <w:tr w:rsidR="00124A9A" w:rsidRPr="00CE14EF" w14:paraId="3F50D15A" w14:textId="77777777" w:rsidTr="007C06A3">
        <w:tc>
          <w:tcPr>
            <w:tcW w:w="4673" w:type="dxa"/>
          </w:tcPr>
          <w:p w14:paraId="23C9D73A" w14:textId="77777777" w:rsidR="000544B9" w:rsidRPr="00CE14EF" w:rsidRDefault="000544B9" w:rsidP="00ED2BF4">
            <w:pPr>
              <w:pStyle w:val="ListParagraph"/>
              <w:numPr>
                <w:ilvl w:val="1"/>
                <w:numId w:val="9"/>
              </w:numPr>
              <w:spacing w:before="120" w:after="200" w:line="240" w:lineRule="auto"/>
              <w:ind w:left="357" w:hanging="357"/>
              <w:rPr>
                <w:rStyle w:val="s2"/>
                <w:rFonts w:cstheme="minorHAnsi"/>
                <w:b/>
                <w:sz w:val="24"/>
              </w:rPr>
            </w:pPr>
            <w:r w:rsidRPr="00CE14EF">
              <w:rPr>
                <w:rStyle w:val="s2"/>
                <w:rFonts w:cstheme="minorHAnsi"/>
                <w:b/>
                <w:sz w:val="24"/>
              </w:rPr>
              <w:t>Services Australia’s support for people with disability to participate in employment</w:t>
            </w:r>
          </w:p>
          <w:p w14:paraId="11528864" w14:textId="77777777" w:rsidR="000544B9" w:rsidRPr="00CE14EF" w:rsidRDefault="000544B9" w:rsidP="00ED2BF4">
            <w:pPr>
              <w:spacing w:before="120" w:line="240" w:lineRule="auto"/>
              <w:rPr>
                <w:rFonts w:asciiTheme="minorHAnsi" w:hAnsiTheme="minorHAnsi" w:cstheme="minorHAnsi"/>
                <w:b/>
                <w:sz w:val="24"/>
                <w:szCs w:val="24"/>
              </w:rPr>
            </w:pPr>
          </w:p>
          <w:p w14:paraId="26472046" w14:textId="77777777" w:rsidR="000544B9" w:rsidRPr="00CE14EF" w:rsidRDefault="000544B9" w:rsidP="00ED2BF4">
            <w:pPr>
              <w:spacing w:before="120" w:line="240" w:lineRule="auto"/>
              <w:rPr>
                <w:rFonts w:asciiTheme="minorHAnsi" w:hAnsiTheme="minorHAnsi" w:cstheme="minorHAnsi"/>
                <w:b/>
                <w:sz w:val="24"/>
                <w:szCs w:val="24"/>
              </w:rPr>
            </w:pPr>
          </w:p>
        </w:tc>
        <w:tc>
          <w:tcPr>
            <w:tcW w:w="2032" w:type="dxa"/>
          </w:tcPr>
          <w:p w14:paraId="11ADDCE6"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Current </w:t>
            </w:r>
          </w:p>
        </w:tc>
        <w:tc>
          <w:tcPr>
            <w:tcW w:w="3922" w:type="dxa"/>
          </w:tcPr>
          <w:p w14:paraId="56001143"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People with disability have support to make informed decisions about their employment options, access services and manage their income support payment while working</w:t>
            </w:r>
            <w:r w:rsidR="00E303B8" w:rsidRPr="00CE14EF">
              <w:rPr>
                <w:rFonts w:asciiTheme="minorHAnsi" w:hAnsiTheme="minorHAnsi" w:cstheme="minorHAnsi"/>
                <w:sz w:val="24"/>
                <w:szCs w:val="24"/>
              </w:rPr>
              <w:t>.</w:t>
            </w:r>
          </w:p>
        </w:tc>
        <w:tc>
          <w:tcPr>
            <w:tcW w:w="1886" w:type="dxa"/>
          </w:tcPr>
          <w:p w14:paraId="5BA30989"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18B1B094" w14:textId="77777777" w:rsidR="000544B9" w:rsidRPr="00CE14EF" w:rsidRDefault="000544B9"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1, 2, 4, 6, 9, 10</w:t>
            </w:r>
          </w:p>
        </w:tc>
        <w:tc>
          <w:tcPr>
            <w:tcW w:w="7680" w:type="dxa"/>
          </w:tcPr>
          <w:p w14:paraId="1B14D3B2" w14:textId="58678E7D" w:rsidR="00C750B1" w:rsidRPr="00CE14EF" w:rsidRDefault="006B444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Services Australia (the Agency) supports people with disability to participate in employment through a range of services. </w:t>
            </w:r>
          </w:p>
          <w:p w14:paraId="4A08B98E" w14:textId="7E62D786" w:rsidR="00C750B1" w:rsidRPr="00C750B1" w:rsidRDefault="006B444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Support to work</w:t>
            </w:r>
          </w:p>
          <w:p w14:paraId="750907C3" w14:textId="77777777" w:rsidR="006B444F" w:rsidRPr="0034285D" w:rsidRDefault="006B444F" w:rsidP="00ED2BF4">
            <w:pPr>
              <w:pStyle w:val="ListParagraph"/>
              <w:numPr>
                <w:ilvl w:val="0"/>
                <w:numId w:val="11"/>
              </w:numPr>
              <w:spacing w:before="120" w:after="200" w:line="240" w:lineRule="auto"/>
              <w:rPr>
                <w:rFonts w:cstheme="minorHAnsi"/>
                <w:sz w:val="24"/>
                <w:szCs w:val="24"/>
              </w:rPr>
            </w:pPr>
            <w:r w:rsidRPr="0034285D">
              <w:rPr>
                <w:rFonts w:cstheme="minorHAnsi"/>
                <w:sz w:val="24"/>
                <w:szCs w:val="24"/>
              </w:rPr>
              <w:t xml:space="preserve">The Agency’s website provides accessible information for people with disability about employment assistance </w:t>
            </w:r>
            <w:proofErr w:type="gramStart"/>
            <w:r w:rsidRPr="0034285D">
              <w:rPr>
                <w:rFonts w:cstheme="minorHAnsi"/>
                <w:sz w:val="24"/>
                <w:szCs w:val="24"/>
              </w:rPr>
              <w:t>options, and</w:t>
            </w:r>
            <w:proofErr w:type="gramEnd"/>
            <w:r w:rsidRPr="0034285D">
              <w:rPr>
                <w:rFonts w:cstheme="minorHAnsi"/>
                <w:sz w:val="24"/>
                <w:szCs w:val="24"/>
              </w:rPr>
              <w:t xml:space="preserve"> help to manage their Centrelink payment if they are working. </w:t>
            </w:r>
          </w:p>
          <w:p w14:paraId="767BBBDF"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lastRenderedPageBreak/>
              <w:t>Plain English is applied to the website content, supporting customers with low literacy levels and those experiencing vulnerability.</w:t>
            </w:r>
          </w:p>
          <w:p w14:paraId="03E359EB"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The Agency’s website provides translated information to support our culturally diverse customers.</w:t>
            </w:r>
          </w:p>
          <w:p w14:paraId="43FD423F" w14:textId="77777777" w:rsidR="005701C0" w:rsidRPr="00CE14EF" w:rsidRDefault="005701C0"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The website additionally includes a ‘protocol on engaging people with disability’ section that includes a guide to practical application of the Australian Disability Strategy as it relates to staff and customers. </w:t>
            </w:r>
          </w:p>
          <w:p w14:paraId="65E3355D"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The Agency supports DSP and other pension recipients working in ADEs to report their employment income through a range of channels. </w:t>
            </w:r>
          </w:p>
          <w:p w14:paraId="58831FC1"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This includes the Agency’s Employer Reporting service, which enables ADE employers to securely report on the recipient’s behalf each fortnight, removing the need to report themselves each fortnight. </w:t>
            </w:r>
          </w:p>
          <w:p w14:paraId="39660954"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DSP recipients who start working at least 30 hours per week in open employment can have their payment suspended for up to 2 </w:t>
            </w:r>
            <w:proofErr w:type="gramStart"/>
            <w:r w:rsidRPr="00CE14EF">
              <w:rPr>
                <w:rFonts w:cstheme="minorHAnsi"/>
                <w:sz w:val="24"/>
                <w:szCs w:val="24"/>
              </w:rPr>
              <w:t>years, and</w:t>
            </w:r>
            <w:proofErr w:type="gramEnd"/>
            <w:r w:rsidRPr="00CE14EF">
              <w:rPr>
                <w:rFonts w:cstheme="minorHAnsi"/>
                <w:sz w:val="24"/>
                <w:szCs w:val="24"/>
              </w:rPr>
              <w:t xml:space="preserve"> restored on request if they stop working in that time. </w:t>
            </w:r>
          </w:p>
          <w:p w14:paraId="54F9C9E8" w14:textId="6B790F62" w:rsidR="007154EA" w:rsidRPr="00C750B1"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The Agency also delivers Mobility Allowance to eligible people with disability who are working or participating, and unable to use public transport without substantial assistance. </w:t>
            </w:r>
          </w:p>
          <w:p w14:paraId="0DC39962" w14:textId="77777777" w:rsidR="006B444F" w:rsidRPr="00CE14EF" w:rsidRDefault="006B444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Support to participate</w:t>
            </w:r>
          </w:p>
          <w:p w14:paraId="23DFFEBF"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The Agency supports people seeking to participate in a range of employment services including DES.</w:t>
            </w:r>
          </w:p>
          <w:p w14:paraId="633CBD6D"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Income support recipients with disability, injury or health conditions will generally require an Employment Services Assessment (ESAt) or Job Capacity Assessment to determine eligibility for DES. Recipients can ask to be referred for an ESAt at no cost, by contacting Services Australia. </w:t>
            </w:r>
          </w:p>
          <w:p w14:paraId="2C3BE8D9"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Assessors will recommend employment options and </w:t>
            </w:r>
            <w:proofErr w:type="gramStart"/>
            <w:r w:rsidRPr="00CE14EF">
              <w:rPr>
                <w:rFonts w:cstheme="minorHAnsi"/>
                <w:sz w:val="24"/>
                <w:szCs w:val="24"/>
              </w:rPr>
              <w:t>provide assistance</w:t>
            </w:r>
            <w:proofErr w:type="gramEnd"/>
            <w:r w:rsidRPr="00CE14EF">
              <w:rPr>
                <w:rFonts w:cstheme="minorHAnsi"/>
                <w:sz w:val="24"/>
                <w:szCs w:val="24"/>
              </w:rPr>
              <w:t xml:space="preserve"> with referral to DES or other suitable employment services. </w:t>
            </w:r>
          </w:p>
          <w:p w14:paraId="1160960A"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People with disability seeking to work in ADE are invited to contact the NDIA, as Services Australia no longer has a role connecting people to ADEs. </w:t>
            </w:r>
          </w:p>
          <w:p w14:paraId="4168C2DE" w14:textId="77777777" w:rsidR="006B444F" w:rsidRPr="00CE14EF" w:rsidRDefault="006B444F" w:rsidP="00ED2BF4">
            <w:pPr>
              <w:pStyle w:val="ListParagraph"/>
              <w:numPr>
                <w:ilvl w:val="0"/>
                <w:numId w:val="11"/>
              </w:numPr>
              <w:spacing w:before="120" w:after="200" w:line="240" w:lineRule="auto"/>
              <w:rPr>
                <w:rFonts w:cstheme="minorHAnsi"/>
                <w:sz w:val="24"/>
                <w:szCs w:val="24"/>
              </w:rPr>
            </w:pPr>
            <w:r w:rsidRPr="00CE14EF">
              <w:rPr>
                <w:rFonts w:cstheme="minorHAnsi"/>
                <w:sz w:val="24"/>
                <w:szCs w:val="24"/>
              </w:rPr>
              <w:t xml:space="preserve">DSP recipients aged under 35 with assessed capacity to work at least 8 hours per week are supported by the Agency with regular participation interviews, and development of a Participation Plan with a work-focused activity.  </w:t>
            </w:r>
          </w:p>
          <w:p w14:paraId="64C5DC6B" w14:textId="03A1E5D1" w:rsidR="006E398C" w:rsidRPr="007C06A3" w:rsidRDefault="006B444F" w:rsidP="00ED2BF4">
            <w:pPr>
              <w:pStyle w:val="ListParagraph"/>
              <w:numPr>
                <w:ilvl w:val="0"/>
                <w:numId w:val="11"/>
              </w:numPr>
              <w:spacing w:before="120" w:after="200" w:line="240" w:lineRule="auto"/>
              <w:ind w:left="357" w:hanging="357"/>
              <w:rPr>
                <w:rFonts w:cstheme="minorHAnsi"/>
                <w:sz w:val="24"/>
                <w:szCs w:val="24"/>
              </w:rPr>
            </w:pPr>
            <w:r w:rsidRPr="00CE14EF">
              <w:rPr>
                <w:rFonts w:cstheme="minorHAnsi"/>
                <w:sz w:val="24"/>
                <w:szCs w:val="24"/>
              </w:rPr>
              <w:t xml:space="preserve">All DSP recipients can volunteer to participate in employment services at any </w:t>
            </w:r>
            <w:proofErr w:type="gramStart"/>
            <w:r w:rsidRPr="00CE14EF">
              <w:rPr>
                <w:rFonts w:cstheme="minorHAnsi"/>
                <w:sz w:val="24"/>
                <w:szCs w:val="24"/>
              </w:rPr>
              <w:t>time, and</w:t>
            </w:r>
            <w:proofErr w:type="gramEnd"/>
            <w:r w:rsidRPr="00CE14EF">
              <w:rPr>
                <w:rFonts w:cstheme="minorHAnsi"/>
                <w:sz w:val="24"/>
                <w:szCs w:val="24"/>
              </w:rPr>
              <w:t xml:space="preserve"> can either directly approach an employment service provider or ask the Agency to help them connect to a suitable provider.</w:t>
            </w:r>
          </w:p>
          <w:p w14:paraId="42DD4FF2" w14:textId="23EA0B72" w:rsidR="000544B9" w:rsidRPr="00CE14EF" w:rsidRDefault="006B444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All of these services are supported by accessible information on the Agency’s website.</w:t>
            </w:r>
          </w:p>
        </w:tc>
      </w:tr>
      <w:tr w:rsidR="006E398C" w:rsidRPr="00CE14EF" w14:paraId="59A877B4" w14:textId="77777777" w:rsidTr="007C06A3">
        <w:tc>
          <w:tcPr>
            <w:tcW w:w="4673" w:type="dxa"/>
          </w:tcPr>
          <w:p w14:paraId="22009BFA" w14:textId="53827E00" w:rsidR="00836333" w:rsidRPr="00144817" w:rsidRDefault="004D3466" w:rsidP="00ED2BF4">
            <w:pPr>
              <w:pStyle w:val="ListParagraph"/>
              <w:numPr>
                <w:ilvl w:val="1"/>
                <w:numId w:val="9"/>
              </w:numPr>
              <w:spacing w:before="120" w:after="200" w:line="240" w:lineRule="auto"/>
              <w:ind w:left="357" w:hanging="357"/>
              <w:rPr>
                <w:rStyle w:val="s2"/>
                <w:rFonts w:cstheme="minorHAnsi"/>
                <w:b/>
                <w:sz w:val="24"/>
              </w:rPr>
            </w:pPr>
            <w:r w:rsidRPr="00144817">
              <w:rPr>
                <w:rStyle w:val="s2"/>
                <w:rFonts w:cstheme="minorHAnsi"/>
                <w:b/>
                <w:sz w:val="24"/>
              </w:rPr>
              <w:lastRenderedPageBreak/>
              <w:t>[</w:t>
            </w:r>
            <w:r w:rsidRPr="00144817">
              <w:rPr>
                <w:rStyle w:val="s2"/>
                <w:b/>
                <w:sz w:val="24"/>
              </w:rPr>
              <w:t xml:space="preserve">NEW 2024] - </w:t>
            </w:r>
            <w:r w:rsidR="00836333" w:rsidRPr="00144817">
              <w:rPr>
                <w:rStyle w:val="s2"/>
                <w:rFonts w:cstheme="minorHAnsi"/>
                <w:b/>
                <w:sz w:val="24"/>
              </w:rPr>
              <w:t xml:space="preserve">Disability Employment Centre of Excellence </w:t>
            </w:r>
          </w:p>
          <w:p w14:paraId="7FF29591" w14:textId="77777777" w:rsidR="00836333" w:rsidRPr="00144817" w:rsidRDefault="00836333" w:rsidP="00ED2BF4">
            <w:pPr>
              <w:pStyle w:val="ListParagraph"/>
              <w:spacing w:before="120" w:after="200" w:line="240" w:lineRule="auto"/>
              <w:ind w:left="360"/>
              <w:rPr>
                <w:rStyle w:val="s2"/>
                <w:rFonts w:cstheme="minorHAnsi"/>
                <w:b/>
                <w:sz w:val="24"/>
              </w:rPr>
            </w:pPr>
          </w:p>
        </w:tc>
        <w:tc>
          <w:tcPr>
            <w:tcW w:w="2032" w:type="dxa"/>
          </w:tcPr>
          <w:p w14:paraId="0C6C8EE1" w14:textId="019F842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2024-25 to 2027</w:t>
            </w:r>
            <w:r w:rsidR="006E398C" w:rsidRPr="00144817">
              <w:rPr>
                <w:rFonts w:asciiTheme="minorHAnsi" w:hAnsiTheme="minorHAnsi" w:cstheme="minorHAnsi"/>
                <w:sz w:val="24"/>
                <w:szCs w:val="24"/>
              </w:rPr>
              <w:noBreakHyphen/>
            </w:r>
            <w:r w:rsidRPr="00144817">
              <w:rPr>
                <w:rFonts w:asciiTheme="minorHAnsi" w:hAnsiTheme="minorHAnsi" w:cstheme="minorHAnsi"/>
                <w:sz w:val="24"/>
                <w:szCs w:val="24"/>
              </w:rPr>
              <w:t xml:space="preserve">28 </w:t>
            </w:r>
          </w:p>
          <w:p w14:paraId="3BB20509" w14:textId="34A0A502"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Centre is expected to commence in March 2025</w:t>
            </w:r>
            <w:r w:rsidR="00144817">
              <w:rPr>
                <w:rFonts w:asciiTheme="minorHAnsi" w:hAnsiTheme="minorHAnsi" w:cstheme="minorHAnsi"/>
                <w:sz w:val="24"/>
                <w:szCs w:val="24"/>
              </w:rPr>
              <w:t>.</w:t>
            </w:r>
          </w:p>
          <w:p w14:paraId="3778060F" w14:textId="77DDD7F6"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 xml:space="preserve">Evidence-based best practice resources will start being shared </w:t>
            </w:r>
            <w:r w:rsidR="00325612" w:rsidRPr="00144817">
              <w:rPr>
                <w:rFonts w:asciiTheme="minorHAnsi" w:hAnsiTheme="minorHAnsi" w:cstheme="minorHAnsi"/>
                <w:sz w:val="24"/>
                <w:szCs w:val="24"/>
              </w:rPr>
              <w:t>from July 2025.</w:t>
            </w:r>
          </w:p>
          <w:p w14:paraId="128D347C"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A dedicated online hub will be available by September 2025.</w:t>
            </w:r>
          </w:p>
          <w:p w14:paraId="1860D85C" w14:textId="77777777" w:rsidR="00836333" w:rsidRPr="00144817" w:rsidRDefault="00836333" w:rsidP="00ED2BF4">
            <w:pPr>
              <w:spacing w:before="120" w:line="240" w:lineRule="auto"/>
              <w:rPr>
                <w:rFonts w:asciiTheme="minorHAnsi" w:hAnsiTheme="minorHAnsi" w:cstheme="minorHAnsi"/>
                <w:sz w:val="24"/>
                <w:szCs w:val="24"/>
              </w:rPr>
            </w:pPr>
          </w:p>
        </w:tc>
        <w:tc>
          <w:tcPr>
            <w:tcW w:w="3922" w:type="dxa"/>
          </w:tcPr>
          <w:p w14:paraId="4E233404" w14:textId="7879738E"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Disability Employment Centre for Excellence (Centre) delivers appropriate resources, tools and training to help providers deliver quality employment services and supports to both participants with disability and employers.</w:t>
            </w:r>
          </w:p>
          <w:p w14:paraId="378F556B"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Centre increases the levels of disability awareness of service providers to support participants more effectively.</w:t>
            </w:r>
          </w:p>
          <w:p w14:paraId="10CCCD27"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Centre increases service provider knowledge of evidence-based models and approaches, including customised employment, job coaching and career planning.</w:t>
            </w:r>
          </w:p>
          <w:p w14:paraId="5658FE7D" w14:textId="36DA5A45"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Centre increases service provider understanding of employer needs, and the skills and knowledge to help employers to hire and support employees with disability.</w:t>
            </w:r>
          </w:p>
        </w:tc>
        <w:tc>
          <w:tcPr>
            <w:tcW w:w="1886" w:type="dxa"/>
          </w:tcPr>
          <w:p w14:paraId="2F27DCAD" w14:textId="1B741AC6"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Calibri"/>
                <w:bCs/>
                <w:sz w:val="24"/>
                <w:szCs w:val="24"/>
              </w:rPr>
              <w:t xml:space="preserve">New </w:t>
            </w:r>
            <w:r w:rsidR="004B7069">
              <w:rPr>
                <w:rFonts w:asciiTheme="minorHAnsi" w:hAnsiTheme="minorHAnsi" w:cs="Calibri"/>
                <w:bCs/>
                <w:sz w:val="24"/>
                <w:szCs w:val="24"/>
              </w:rPr>
              <w:t>2024</w:t>
            </w:r>
          </w:p>
        </w:tc>
        <w:tc>
          <w:tcPr>
            <w:tcW w:w="1315" w:type="dxa"/>
          </w:tcPr>
          <w:p w14:paraId="27499577" w14:textId="119BDFEC" w:rsidR="00836333" w:rsidRPr="00144817" w:rsidRDefault="006E398C"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2,9,12</w:t>
            </w:r>
            <w:r w:rsidR="00836333" w:rsidRPr="00144817">
              <w:rPr>
                <w:rFonts w:asciiTheme="minorHAnsi" w:hAnsiTheme="minorHAnsi" w:cstheme="minorHAnsi"/>
                <w:sz w:val="24"/>
                <w:szCs w:val="24"/>
              </w:rPr>
              <w:t xml:space="preserve"> </w:t>
            </w:r>
          </w:p>
        </w:tc>
        <w:tc>
          <w:tcPr>
            <w:tcW w:w="7680" w:type="dxa"/>
          </w:tcPr>
          <w:p w14:paraId="789A987A"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Centre will develop best practice, evidence-based information to help providers deliver high quality effective employment services and supports to improve disability employment outcomes.</w:t>
            </w:r>
          </w:p>
          <w:p w14:paraId="5DD881A5" w14:textId="67C3AC7B"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Centre is expected to improve the quality of services by providers of the new specialist disability employment program</w:t>
            </w:r>
            <w:r w:rsidR="004B7069">
              <w:rPr>
                <w:rFonts w:asciiTheme="minorHAnsi" w:hAnsiTheme="minorHAnsi" w:cstheme="minorHAnsi"/>
                <w:sz w:val="24"/>
                <w:szCs w:val="24"/>
              </w:rPr>
              <w:t xml:space="preserve"> and other employment services, including supported employment services.</w:t>
            </w:r>
            <w:r w:rsidRPr="00144817">
              <w:rPr>
                <w:rFonts w:asciiTheme="minorHAnsi" w:hAnsiTheme="minorHAnsi" w:cstheme="minorHAnsi"/>
                <w:sz w:val="24"/>
                <w:szCs w:val="24"/>
              </w:rPr>
              <w:t xml:space="preserve"> </w:t>
            </w:r>
            <w:r w:rsidR="004B7069">
              <w:rPr>
                <w:rFonts w:asciiTheme="minorHAnsi" w:hAnsiTheme="minorHAnsi" w:cstheme="minorHAnsi"/>
                <w:sz w:val="24"/>
                <w:szCs w:val="24"/>
              </w:rPr>
              <w:t>I</w:t>
            </w:r>
            <w:r w:rsidRPr="00144817">
              <w:rPr>
                <w:rFonts w:asciiTheme="minorHAnsi" w:hAnsiTheme="minorHAnsi" w:cstheme="minorHAnsi"/>
                <w:sz w:val="24"/>
                <w:szCs w:val="24"/>
              </w:rPr>
              <w:t xml:space="preserve">n the long-term </w:t>
            </w:r>
            <w:r w:rsidR="004B7069">
              <w:rPr>
                <w:rFonts w:asciiTheme="minorHAnsi" w:hAnsiTheme="minorHAnsi" w:cstheme="minorHAnsi"/>
                <w:sz w:val="24"/>
                <w:szCs w:val="24"/>
              </w:rPr>
              <w:t xml:space="preserve">it will </w:t>
            </w:r>
            <w:r w:rsidRPr="00144817">
              <w:rPr>
                <w:rFonts w:asciiTheme="minorHAnsi" w:hAnsiTheme="minorHAnsi" w:cstheme="minorHAnsi"/>
                <w:sz w:val="24"/>
                <w:szCs w:val="24"/>
              </w:rPr>
              <w:t xml:space="preserve">assist people with disability </w:t>
            </w:r>
            <w:r w:rsidR="004B7069">
              <w:rPr>
                <w:rFonts w:asciiTheme="minorHAnsi" w:hAnsiTheme="minorHAnsi" w:cstheme="minorHAnsi"/>
                <w:sz w:val="24"/>
                <w:szCs w:val="24"/>
              </w:rPr>
              <w:t xml:space="preserve">to </w:t>
            </w:r>
            <w:r w:rsidRPr="00144817">
              <w:rPr>
                <w:rFonts w:asciiTheme="minorHAnsi" w:hAnsiTheme="minorHAnsi" w:cstheme="minorHAnsi"/>
                <w:sz w:val="24"/>
                <w:szCs w:val="24"/>
              </w:rPr>
              <w:t xml:space="preserve">have </w:t>
            </w:r>
            <w:r w:rsidR="004B7069">
              <w:rPr>
                <w:rFonts w:asciiTheme="minorHAnsi" w:hAnsiTheme="minorHAnsi" w:cstheme="minorHAnsi"/>
                <w:sz w:val="24"/>
                <w:szCs w:val="24"/>
              </w:rPr>
              <w:t>greater</w:t>
            </w:r>
            <w:r w:rsidR="004B7069" w:rsidRPr="00144817">
              <w:rPr>
                <w:rFonts w:asciiTheme="minorHAnsi" w:hAnsiTheme="minorHAnsi" w:cstheme="minorHAnsi"/>
                <w:sz w:val="24"/>
                <w:szCs w:val="24"/>
              </w:rPr>
              <w:t xml:space="preserve"> </w:t>
            </w:r>
            <w:r w:rsidRPr="00144817">
              <w:rPr>
                <w:rFonts w:asciiTheme="minorHAnsi" w:hAnsiTheme="minorHAnsi" w:cstheme="minorHAnsi"/>
                <w:sz w:val="24"/>
                <w:szCs w:val="24"/>
              </w:rPr>
              <w:t xml:space="preserve">options for </w:t>
            </w:r>
            <w:r w:rsidR="004B7069">
              <w:rPr>
                <w:rFonts w:asciiTheme="minorHAnsi" w:hAnsiTheme="minorHAnsi" w:cstheme="minorHAnsi"/>
                <w:sz w:val="24"/>
                <w:szCs w:val="24"/>
              </w:rPr>
              <w:t xml:space="preserve">open </w:t>
            </w:r>
            <w:r w:rsidRPr="00144817">
              <w:rPr>
                <w:rFonts w:asciiTheme="minorHAnsi" w:hAnsiTheme="minorHAnsi" w:cstheme="minorHAnsi"/>
                <w:sz w:val="24"/>
                <w:szCs w:val="24"/>
              </w:rPr>
              <w:t>employment, and a range of support options available to meet their employment goals.</w:t>
            </w:r>
          </w:p>
          <w:p w14:paraId="55F2848F"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 xml:space="preserve">The Centre will develop resources, tools and training that will improve human rights awareness of service providers. </w:t>
            </w:r>
          </w:p>
          <w:p w14:paraId="53D4582F" w14:textId="77777777" w:rsidR="00836333" w:rsidRPr="00144817" w:rsidRDefault="00836333" w:rsidP="00ED2BF4">
            <w:pPr>
              <w:spacing w:before="120" w:line="240" w:lineRule="auto"/>
              <w:rPr>
                <w:rFonts w:cstheme="minorHAnsi"/>
              </w:rPr>
            </w:pPr>
          </w:p>
          <w:p w14:paraId="4CF7CE0C" w14:textId="77777777" w:rsidR="00836333" w:rsidRPr="00144817" w:rsidRDefault="00836333" w:rsidP="00ED2BF4">
            <w:pPr>
              <w:spacing w:before="120" w:line="240" w:lineRule="auto"/>
              <w:rPr>
                <w:rFonts w:asciiTheme="minorHAnsi" w:hAnsiTheme="minorHAnsi" w:cstheme="minorHAnsi"/>
                <w:sz w:val="24"/>
                <w:szCs w:val="24"/>
              </w:rPr>
            </w:pPr>
          </w:p>
        </w:tc>
      </w:tr>
      <w:tr w:rsidR="006E398C" w:rsidRPr="00CE14EF" w14:paraId="0816B249" w14:textId="77777777" w:rsidTr="007C06A3">
        <w:tc>
          <w:tcPr>
            <w:tcW w:w="4673" w:type="dxa"/>
          </w:tcPr>
          <w:p w14:paraId="5FEF5305" w14:textId="54129695" w:rsidR="00836333" w:rsidRPr="00144817" w:rsidRDefault="004D3466" w:rsidP="00ED2BF4">
            <w:pPr>
              <w:pStyle w:val="ListParagraph"/>
              <w:numPr>
                <w:ilvl w:val="1"/>
                <w:numId w:val="9"/>
              </w:numPr>
              <w:spacing w:before="120" w:after="200" w:line="240" w:lineRule="auto"/>
              <w:ind w:left="357" w:hanging="357"/>
              <w:rPr>
                <w:rStyle w:val="s2"/>
                <w:rFonts w:cstheme="minorHAnsi"/>
                <w:b/>
                <w:sz w:val="24"/>
              </w:rPr>
            </w:pPr>
            <w:r w:rsidRPr="00144817">
              <w:rPr>
                <w:rStyle w:val="s2"/>
                <w:rFonts w:cstheme="minorHAnsi"/>
                <w:b/>
                <w:sz w:val="24"/>
              </w:rPr>
              <w:t xml:space="preserve">[NEW 2024] - </w:t>
            </w:r>
            <w:r w:rsidR="00836333" w:rsidRPr="00144817">
              <w:rPr>
                <w:rStyle w:val="s2"/>
                <w:rFonts w:cstheme="minorHAnsi"/>
                <w:b/>
                <w:sz w:val="24"/>
              </w:rPr>
              <w:t>Specialist Disability Employment Program</w:t>
            </w:r>
          </w:p>
        </w:tc>
        <w:tc>
          <w:tcPr>
            <w:tcW w:w="2032" w:type="dxa"/>
          </w:tcPr>
          <w:p w14:paraId="7B50C047" w14:textId="2790650A"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From 1 July 2025</w:t>
            </w:r>
          </w:p>
        </w:tc>
        <w:tc>
          <w:tcPr>
            <w:tcW w:w="3922" w:type="dxa"/>
          </w:tcPr>
          <w:p w14:paraId="6980F364"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Increased access to services for people with a low work capacity (0 to 7 hours per week) or not in receipt of income support payments.</w:t>
            </w:r>
          </w:p>
          <w:p w14:paraId="13063D77" w14:textId="5DD48E74" w:rsidR="00836333" w:rsidRPr="00144817" w:rsidRDefault="004B7069"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Higher quality services, including b</w:t>
            </w:r>
            <w:r w:rsidR="00836333" w:rsidRPr="00144817">
              <w:rPr>
                <w:rFonts w:asciiTheme="minorHAnsi" w:hAnsiTheme="minorHAnsi" w:cstheme="minorHAnsi"/>
                <w:sz w:val="24"/>
                <w:szCs w:val="24"/>
              </w:rPr>
              <w:t>etter tailoring of support and services to people with disability</w:t>
            </w:r>
            <w:r>
              <w:rPr>
                <w:rFonts w:asciiTheme="minorHAnsi" w:hAnsiTheme="minorHAnsi" w:cstheme="minorHAnsi"/>
                <w:sz w:val="24"/>
                <w:szCs w:val="24"/>
              </w:rPr>
              <w:t>,</w:t>
            </w:r>
            <w:r w:rsidR="00836333" w:rsidRPr="00144817">
              <w:rPr>
                <w:rFonts w:asciiTheme="minorHAnsi" w:hAnsiTheme="minorHAnsi" w:cstheme="minorHAnsi"/>
                <w:sz w:val="24"/>
                <w:szCs w:val="24"/>
              </w:rPr>
              <w:t xml:space="preserve"> injury or </w:t>
            </w:r>
            <w:r>
              <w:rPr>
                <w:rFonts w:asciiTheme="minorHAnsi" w:hAnsiTheme="minorHAnsi" w:cstheme="minorHAnsi"/>
                <w:sz w:val="24"/>
                <w:szCs w:val="24"/>
              </w:rPr>
              <w:t xml:space="preserve">a </w:t>
            </w:r>
            <w:r w:rsidR="00836333" w:rsidRPr="00144817">
              <w:rPr>
                <w:rFonts w:asciiTheme="minorHAnsi" w:hAnsiTheme="minorHAnsi" w:cstheme="minorHAnsi"/>
                <w:sz w:val="24"/>
                <w:szCs w:val="24"/>
              </w:rPr>
              <w:t>health condition.</w:t>
            </w:r>
          </w:p>
          <w:p w14:paraId="63ED5F59" w14:textId="3E69D607" w:rsidR="00836333" w:rsidRPr="00144817" w:rsidRDefault="00836333" w:rsidP="00ED2BF4">
            <w:pPr>
              <w:spacing w:before="120" w:line="240" w:lineRule="auto"/>
              <w:rPr>
                <w:rFonts w:asciiTheme="minorHAnsi" w:hAnsiTheme="minorHAnsi" w:cstheme="minorHAnsi"/>
                <w:sz w:val="24"/>
                <w:szCs w:val="24"/>
              </w:rPr>
            </w:pPr>
          </w:p>
        </w:tc>
        <w:tc>
          <w:tcPr>
            <w:tcW w:w="1886" w:type="dxa"/>
          </w:tcPr>
          <w:p w14:paraId="246FC767" w14:textId="2F33F903"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Calibri"/>
                <w:bCs/>
                <w:sz w:val="24"/>
                <w:szCs w:val="24"/>
              </w:rPr>
              <w:t>New</w:t>
            </w:r>
            <w:r w:rsidR="004B7069">
              <w:rPr>
                <w:rFonts w:asciiTheme="minorHAnsi" w:hAnsiTheme="minorHAnsi" w:cs="Calibri"/>
                <w:bCs/>
                <w:sz w:val="24"/>
                <w:szCs w:val="24"/>
              </w:rPr>
              <w:t xml:space="preserve"> </w:t>
            </w:r>
            <w:r w:rsidR="00325612">
              <w:rPr>
                <w:rFonts w:asciiTheme="minorHAnsi" w:hAnsiTheme="minorHAnsi" w:cs="Calibri"/>
                <w:bCs/>
                <w:sz w:val="24"/>
                <w:szCs w:val="24"/>
              </w:rPr>
              <w:t>2024</w:t>
            </w:r>
          </w:p>
        </w:tc>
        <w:tc>
          <w:tcPr>
            <w:tcW w:w="1315" w:type="dxa"/>
          </w:tcPr>
          <w:p w14:paraId="6F418DBC" w14:textId="18016CD6"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Calibri"/>
                <w:bCs/>
                <w:sz w:val="24"/>
                <w:szCs w:val="24"/>
              </w:rPr>
              <w:t>1, 2, 6, 7</w:t>
            </w:r>
          </w:p>
        </w:tc>
        <w:tc>
          <w:tcPr>
            <w:tcW w:w="7680" w:type="dxa"/>
          </w:tcPr>
          <w:p w14:paraId="09B903D8"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Calibri"/>
                <w:bCs/>
                <w:sz w:val="24"/>
                <w:szCs w:val="24"/>
              </w:rPr>
              <w:t xml:space="preserve">A </w:t>
            </w:r>
            <w:r w:rsidRPr="00144817">
              <w:rPr>
                <w:rFonts w:asciiTheme="minorHAnsi" w:hAnsiTheme="minorHAnsi" w:cstheme="minorHAnsi"/>
                <w:sz w:val="24"/>
                <w:szCs w:val="24"/>
              </w:rPr>
              <w:t>new specialist disability employment program will commence from 1 July 2025, helping more people with disability, injury and/or a health condition to prepare for and find sustainable employment.</w:t>
            </w:r>
          </w:p>
          <w:p w14:paraId="19D52E7E" w14:textId="77777777"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new program will remove access barriers, including for those who need the most support, with people able to volunteer to participate in the program if they have an assessed work capacity of less than 8 hours a week and people will not need to receive an income support payment to be eligible. </w:t>
            </w:r>
          </w:p>
          <w:p w14:paraId="40E764E6" w14:textId="657131C5" w:rsidR="00836333" w:rsidRPr="00144817" w:rsidRDefault="0083633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Participants will continue to have a choice of providers with an improvement to the quality of services and individually tailored supports that reflect individuals’</w:t>
            </w:r>
            <w:r w:rsidRPr="00144817">
              <w:rPr>
                <w:rFonts w:asciiTheme="minorHAnsi" w:hAnsiTheme="minorHAnsi" w:cs="Calibri"/>
                <w:bCs/>
                <w:sz w:val="24"/>
                <w:szCs w:val="24"/>
              </w:rPr>
              <w:t xml:space="preserve"> diverse pathways to find and retain employment</w:t>
            </w:r>
            <w:r w:rsidR="00144817" w:rsidRPr="00144817">
              <w:rPr>
                <w:rFonts w:asciiTheme="minorHAnsi" w:hAnsiTheme="minorHAnsi" w:cs="Calibri"/>
                <w:bCs/>
                <w:sz w:val="24"/>
                <w:szCs w:val="24"/>
              </w:rPr>
              <w:t>.</w:t>
            </w:r>
          </w:p>
        </w:tc>
      </w:tr>
    </w:tbl>
    <w:p w14:paraId="026708ED" w14:textId="15E745E2" w:rsidR="00992D94" w:rsidRDefault="00992D94" w:rsidP="00ED2BF4">
      <w:pPr>
        <w:spacing w:before="120" w:line="240" w:lineRule="auto"/>
        <w:rPr>
          <w:rFonts w:asciiTheme="minorHAnsi" w:hAnsiTheme="minorHAnsi" w:cstheme="minorHAnsi"/>
          <w:sz w:val="24"/>
          <w:szCs w:val="24"/>
        </w:rPr>
      </w:pPr>
    </w:p>
    <w:p w14:paraId="64709FCE" w14:textId="77777777" w:rsidR="00992D94" w:rsidRDefault="00992D9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br w:type="page"/>
      </w:r>
    </w:p>
    <w:p w14:paraId="38E3CAC9" w14:textId="77777777" w:rsidR="00126517" w:rsidRPr="00115087" w:rsidRDefault="00126517" w:rsidP="00ED2BF4">
      <w:pPr>
        <w:spacing w:before="120" w:line="240" w:lineRule="auto"/>
        <w:rPr>
          <w:rFonts w:asciiTheme="minorHAnsi" w:hAnsiTheme="minorHAnsi" w:cstheme="minorHAnsi"/>
          <w:sz w:val="40"/>
          <w:szCs w:val="40"/>
        </w:rPr>
      </w:pPr>
    </w:p>
    <w:p w14:paraId="027E4FCB" w14:textId="2BCCCBC3" w:rsidR="00C42213" w:rsidRPr="00115087" w:rsidRDefault="008D587A" w:rsidP="00ED2BF4">
      <w:pPr>
        <w:pStyle w:val="Heading3"/>
        <w:spacing w:after="200" w:line="240" w:lineRule="auto"/>
        <w:rPr>
          <w:sz w:val="40"/>
          <w:szCs w:val="40"/>
        </w:rPr>
      </w:pPr>
      <w:r w:rsidRPr="00115087">
        <w:rPr>
          <w:sz w:val="40"/>
          <w:szCs w:val="40"/>
        </w:rPr>
        <w:t xml:space="preserve">Australian Capital Territory </w:t>
      </w:r>
      <w:r w:rsidR="00DF40F0" w:rsidRPr="00115087">
        <w:rPr>
          <w:sz w:val="40"/>
          <w:szCs w:val="40"/>
        </w:rPr>
        <w:t xml:space="preserve">(ACT) </w:t>
      </w:r>
    </w:p>
    <w:tbl>
      <w:tblPr>
        <w:tblStyle w:val="TableGrid"/>
        <w:tblW w:w="20974" w:type="dxa"/>
        <w:tblLook w:val="04A0" w:firstRow="1" w:lastRow="0" w:firstColumn="1" w:lastColumn="0" w:noHBand="0" w:noVBand="1"/>
        <w:tblDescription w:val="ACT"/>
      </w:tblPr>
      <w:tblGrid>
        <w:gridCol w:w="5240"/>
        <w:gridCol w:w="1985"/>
        <w:gridCol w:w="2693"/>
        <w:gridCol w:w="1843"/>
        <w:gridCol w:w="1285"/>
        <w:gridCol w:w="7928"/>
      </w:tblGrid>
      <w:tr w:rsidR="00C42213" w:rsidRPr="00CE14EF" w14:paraId="4A71F4AA" w14:textId="77777777" w:rsidTr="001638E6">
        <w:trPr>
          <w:tblHeader/>
        </w:trPr>
        <w:tc>
          <w:tcPr>
            <w:tcW w:w="5240" w:type="dxa"/>
            <w:shd w:val="clear" w:color="auto" w:fill="005A70"/>
            <w:vAlign w:val="center"/>
          </w:tcPr>
          <w:p w14:paraId="42C7D96A"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07EC99F8"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1ADB7D23"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715C6A79"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85" w:type="dxa"/>
            <w:shd w:val="clear" w:color="auto" w:fill="005A70"/>
            <w:vAlign w:val="center"/>
          </w:tcPr>
          <w:p w14:paraId="016D9E18"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928" w:type="dxa"/>
            <w:shd w:val="clear" w:color="auto" w:fill="005A70"/>
            <w:vAlign w:val="center"/>
          </w:tcPr>
          <w:p w14:paraId="6556B531"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372A81" w:rsidRPr="00CE14EF" w14:paraId="662A271F" w14:textId="77777777" w:rsidTr="001638E6">
        <w:tc>
          <w:tcPr>
            <w:tcW w:w="5240" w:type="dxa"/>
            <w:tcBorders>
              <w:top w:val="single" w:sz="4" w:space="0" w:color="auto"/>
              <w:left w:val="single" w:sz="4" w:space="0" w:color="auto"/>
              <w:bottom w:val="single" w:sz="4" w:space="0" w:color="auto"/>
              <w:right w:val="single" w:sz="4" w:space="0" w:color="auto"/>
            </w:tcBorders>
          </w:tcPr>
          <w:p w14:paraId="722BBFF5" w14:textId="77777777"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t>2.1 Improve outcomes in Early Childhood Education and Care settings for students with disability</w:t>
            </w:r>
          </w:p>
          <w:p w14:paraId="48F01AE6" w14:textId="77777777" w:rsidR="00372A81" w:rsidRPr="00372A81" w:rsidRDefault="00372A81" w:rsidP="00ED2BF4">
            <w:pPr>
              <w:spacing w:before="120" w:line="240" w:lineRule="auto"/>
              <w:rPr>
                <w:rFonts w:asciiTheme="minorHAnsi" w:hAnsiTheme="minorHAnsi" w:cstheme="minorHAnsi"/>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E44D78D" w14:textId="4DB8BFDD"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TBC</w:t>
            </w:r>
          </w:p>
        </w:tc>
        <w:tc>
          <w:tcPr>
            <w:tcW w:w="2693" w:type="dxa"/>
            <w:tcBorders>
              <w:top w:val="single" w:sz="4" w:space="0" w:color="auto"/>
              <w:left w:val="single" w:sz="4" w:space="0" w:color="auto"/>
              <w:bottom w:val="single" w:sz="4" w:space="0" w:color="auto"/>
              <w:right w:val="single" w:sz="4" w:space="0" w:color="auto"/>
            </w:tcBorders>
          </w:tcPr>
          <w:p w14:paraId="720E0892" w14:textId="3AC23F7F"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 xml:space="preserve">Students with disability experience improved outcomes in Early Childhood Education and Care settings. </w:t>
            </w:r>
          </w:p>
        </w:tc>
        <w:tc>
          <w:tcPr>
            <w:tcW w:w="1843" w:type="dxa"/>
            <w:tcBorders>
              <w:top w:val="single" w:sz="4" w:space="0" w:color="auto"/>
              <w:left w:val="single" w:sz="4" w:space="0" w:color="auto"/>
              <w:bottom w:val="single" w:sz="4" w:space="0" w:color="auto"/>
              <w:right w:val="single" w:sz="4" w:space="0" w:color="auto"/>
            </w:tcBorders>
          </w:tcPr>
          <w:p w14:paraId="1F6BCCC4" w14:textId="397C074D"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059B3B45" w14:textId="7BA8B15D"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1, 9</w:t>
            </w:r>
          </w:p>
        </w:tc>
        <w:tc>
          <w:tcPr>
            <w:tcW w:w="7928" w:type="dxa"/>
            <w:tcBorders>
              <w:top w:val="single" w:sz="4" w:space="0" w:color="auto"/>
              <w:left w:val="single" w:sz="4" w:space="0" w:color="auto"/>
              <w:bottom w:val="single" w:sz="4" w:space="0" w:color="auto"/>
              <w:right w:val="single" w:sz="4" w:space="0" w:color="auto"/>
            </w:tcBorders>
          </w:tcPr>
          <w:p w14:paraId="24AF666C" w14:textId="77777777"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The ACT Government Education Directorate will improve outcomes in Early Childhood Education and Care settings for students with disability by:</w:t>
            </w:r>
          </w:p>
          <w:p w14:paraId="77F8F188" w14:textId="77777777" w:rsidR="00372A81" w:rsidRPr="00372A81" w:rsidRDefault="00372A81" w:rsidP="00ED2BF4">
            <w:pPr>
              <w:pStyle w:val="ListParagraph"/>
              <w:numPr>
                <w:ilvl w:val="0"/>
                <w:numId w:val="22"/>
              </w:numPr>
              <w:spacing w:before="120" w:after="200" w:line="240" w:lineRule="auto"/>
              <w:rPr>
                <w:rFonts w:cstheme="minorHAnsi"/>
                <w:bCs/>
                <w:sz w:val="24"/>
                <w:szCs w:val="24"/>
              </w:rPr>
            </w:pPr>
            <w:r w:rsidRPr="00372A81">
              <w:rPr>
                <w:rFonts w:cstheme="minorHAnsi"/>
                <w:bCs/>
                <w:sz w:val="24"/>
                <w:szCs w:val="24"/>
              </w:rPr>
              <w:t>Increasing coaching and mentoring opportunities for the Early Childhood Education and Care workforce across all types of services.</w:t>
            </w:r>
          </w:p>
          <w:p w14:paraId="2456E65E" w14:textId="77777777" w:rsidR="00372A81" w:rsidRPr="00372A81" w:rsidRDefault="00372A81" w:rsidP="00ED2BF4">
            <w:pPr>
              <w:pStyle w:val="ListParagraph"/>
              <w:numPr>
                <w:ilvl w:val="0"/>
                <w:numId w:val="22"/>
              </w:numPr>
              <w:spacing w:before="120" w:after="200" w:line="240" w:lineRule="auto"/>
              <w:rPr>
                <w:rFonts w:cstheme="minorHAnsi"/>
                <w:bCs/>
                <w:sz w:val="24"/>
                <w:szCs w:val="24"/>
              </w:rPr>
            </w:pPr>
            <w:r w:rsidRPr="00372A81">
              <w:rPr>
                <w:rFonts w:cstheme="minorHAnsi"/>
                <w:bCs/>
                <w:sz w:val="24"/>
                <w:szCs w:val="24"/>
              </w:rPr>
              <w:t>Establishing a sector-wide workforce development program in inclusive educational practices to increase capacity for differentiated practice in early childhood education and care, focusing on a child’s individual learning and development needs.</w:t>
            </w:r>
          </w:p>
          <w:p w14:paraId="34D076A5" w14:textId="77777777" w:rsidR="00372A81" w:rsidRPr="00372A81" w:rsidRDefault="00372A81" w:rsidP="00ED2BF4">
            <w:pPr>
              <w:pStyle w:val="ListParagraph"/>
              <w:numPr>
                <w:ilvl w:val="0"/>
                <w:numId w:val="22"/>
              </w:numPr>
              <w:spacing w:before="120" w:after="200" w:line="240" w:lineRule="auto"/>
              <w:rPr>
                <w:rFonts w:cstheme="minorHAnsi"/>
                <w:bCs/>
                <w:sz w:val="24"/>
                <w:szCs w:val="24"/>
              </w:rPr>
            </w:pPr>
            <w:r w:rsidRPr="00372A81">
              <w:rPr>
                <w:rFonts w:cstheme="minorHAnsi"/>
                <w:bCs/>
                <w:sz w:val="24"/>
                <w:szCs w:val="24"/>
              </w:rPr>
              <w:t xml:space="preserve">Improving connections between Maternal and Child </w:t>
            </w:r>
            <w:proofErr w:type="gramStart"/>
            <w:r w:rsidRPr="00372A81">
              <w:rPr>
                <w:rFonts w:cstheme="minorHAnsi"/>
                <w:bCs/>
                <w:sz w:val="24"/>
                <w:szCs w:val="24"/>
              </w:rPr>
              <w:t>Health ,</w:t>
            </w:r>
            <w:proofErr w:type="gramEnd"/>
            <w:r w:rsidRPr="00372A81">
              <w:rPr>
                <w:rFonts w:cstheme="minorHAnsi"/>
                <w:bCs/>
                <w:sz w:val="24"/>
                <w:szCs w:val="24"/>
              </w:rPr>
              <w:t xml:space="preserve"> the Child Development Service, Child and Family Centres and ECEC services</w:t>
            </w:r>
          </w:p>
          <w:p w14:paraId="2F3D8528" w14:textId="3C647142"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Building knowledge, confidence and capacity of early childhood educators to implement inclusive practices and enhance transitions, provided by the Preschool Pathways Partners.</w:t>
            </w:r>
          </w:p>
        </w:tc>
      </w:tr>
      <w:tr w:rsidR="00372A81" w:rsidRPr="00CE14EF" w14:paraId="0A34D79C" w14:textId="77777777" w:rsidTr="001638E6">
        <w:tc>
          <w:tcPr>
            <w:tcW w:w="5240" w:type="dxa"/>
            <w:tcBorders>
              <w:top w:val="single" w:sz="4" w:space="0" w:color="auto"/>
              <w:left w:val="single" w:sz="4" w:space="0" w:color="auto"/>
              <w:bottom w:val="single" w:sz="4" w:space="0" w:color="auto"/>
              <w:right w:val="single" w:sz="4" w:space="0" w:color="auto"/>
            </w:tcBorders>
          </w:tcPr>
          <w:p w14:paraId="7A2BB70F" w14:textId="30FDA5AC"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t>2.2 Create and implement an ACT Inclusive Education Strategy</w:t>
            </w:r>
          </w:p>
        </w:tc>
        <w:tc>
          <w:tcPr>
            <w:tcW w:w="1985" w:type="dxa"/>
            <w:tcBorders>
              <w:top w:val="single" w:sz="4" w:space="0" w:color="auto"/>
              <w:left w:val="single" w:sz="4" w:space="0" w:color="auto"/>
              <w:bottom w:val="single" w:sz="4" w:space="0" w:color="auto"/>
              <w:right w:val="single" w:sz="4" w:space="0" w:color="auto"/>
            </w:tcBorders>
          </w:tcPr>
          <w:p w14:paraId="7A1AC2BE" w14:textId="06BC8724"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 xml:space="preserve">2023 </w:t>
            </w:r>
            <w:r w:rsidRPr="00372A81">
              <w:rPr>
                <w:rFonts w:asciiTheme="minorHAnsi" w:hAnsiTheme="minorHAnsi" w:cstheme="minorHAnsi"/>
                <w:sz w:val="24"/>
                <w:szCs w:val="24"/>
              </w:rPr>
              <w:t xml:space="preserve">– </w:t>
            </w:r>
            <w:r w:rsidRPr="00372A81">
              <w:rPr>
                <w:rFonts w:asciiTheme="minorHAnsi" w:hAnsiTheme="minorHAnsi" w:cstheme="minorHAnsi"/>
                <w:bCs/>
                <w:sz w:val="24"/>
                <w:szCs w:val="24"/>
              </w:rPr>
              <w:t>ongoing</w:t>
            </w:r>
          </w:p>
        </w:tc>
        <w:tc>
          <w:tcPr>
            <w:tcW w:w="2693" w:type="dxa"/>
            <w:tcBorders>
              <w:top w:val="single" w:sz="4" w:space="0" w:color="auto"/>
              <w:left w:val="single" w:sz="4" w:space="0" w:color="auto"/>
              <w:bottom w:val="single" w:sz="4" w:space="0" w:color="auto"/>
              <w:right w:val="single" w:sz="4" w:space="0" w:color="auto"/>
            </w:tcBorders>
          </w:tcPr>
          <w:p w14:paraId="6FADDC72" w14:textId="5404041A"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 xml:space="preserve">Strategy is launched and improves educational outcomes for students with disability. </w:t>
            </w:r>
          </w:p>
        </w:tc>
        <w:tc>
          <w:tcPr>
            <w:tcW w:w="1843" w:type="dxa"/>
            <w:tcBorders>
              <w:top w:val="single" w:sz="4" w:space="0" w:color="auto"/>
              <w:left w:val="single" w:sz="4" w:space="0" w:color="auto"/>
              <w:bottom w:val="single" w:sz="4" w:space="0" w:color="auto"/>
              <w:right w:val="single" w:sz="4" w:space="0" w:color="auto"/>
            </w:tcBorders>
          </w:tcPr>
          <w:p w14:paraId="7BEEF121" w14:textId="5601506F"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18A5789A" w14:textId="044EB8AD"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1, 9</w:t>
            </w:r>
          </w:p>
        </w:tc>
        <w:tc>
          <w:tcPr>
            <w:tcW w:w="7928" w:type="dxa"/>
            <w:tcBorders>
              <w:top w:val="single" w:sz="4" w:space="0" w:color="auto"/>
              <w:left w:val="single" w:sz="4" w:space="0" w:color="auto"/>
              <w:bottom w:val="single" w:sz="4" w:space="0" w:color="auto"/>
              <w:right w:val="single" w:sz="4" w:space="0" w:color="auto"/>
            </w:tcBorders>
          </w:tcPr>
          <w:p w14:paraId="7A3A68D3" w14:textId="77777777" w:rsidR="00372A81" w:rsidRPr="00372A81" w:rsidRDefault="00372A81" w:rsidP="00ED2BF4">
            <w:pPr>
              <w:spacing w:before="120" w:line="240" w:lineRule="auto"/>
              <w:rPr>
                <w:rFonts w:asciiTheme="minorHAnsi" w:hAnsiTheme="minorHAnsi" w:cstheme="minorHAnsi"/>
                <w:bCs/>
                <w:color w:val="313131"/>
                <w:sz w:val="24"/>
                <w:szCs w:val="24"/>
              </w:rPr>
            </w:pPr>
            <w:r w:rsidRPr="00372A81">
              <w:rPr>
                <w:rFonts w:asciiTheme="minorHAnsi" w:hAnsiTheme="minorHAnsi" w:cstheme="minorHAnsi"/>
                <w:bCs/>
                <w:sz w:val="24"/>
                <w:szCs w:val="24"/>
              </w:rPr>
              <w:t>The ACT Government Education Directorate will work with people with disability to create a future of education underpinned by inclusion and equity – where a universal sense of belonging is fostered and students with disability are included at school.</w:t>
            </w:r>
            <w:r w:rsidRPr="00372A81">
              <w:rPr>
                <w:rFonts w:asciiTheme="minorHAnsi" w:hAnsiTheme="minorHAnsi" w:cstheme="minorHAnsi"/>
                <w:bCs/>
                <w:color w:val="313131"/>
                <w:sz w:val="24"/>
                <w:szCs w:val="24"/>
              </w:rPr>
              <w:t xml:space="preserve"> </w:t>
            </w:r>
          </w:p>
          <w:p w14:paraId="510A10D7" w14:textId="2DD451BA"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This ACT Inclusive Education strategy will outline how all ACT Public Schools will be supported to strengthen inclusive practice to ensure students with disability can access and participate in education on the same basis as their peers.</w:t>
            </w:r>
          </w:p>
        </w:tc>
      </w:tr>
      <w:tr w:rsidR="00372A81" w:rsidRPr="00CE14EF" w14:paraId="30FF2D85" w14:textId="77777777" w:rsidTr="001638E6">
        <w:tc>
          <w:tcPr>
            <w:tcW w:w="5240" w:type="dxa"/>
            <w:tcBorders>
              <w:top w:val="single" w:sz="4" w:space="0" w:color="auto"/>
              <w:left w:val="single" w:sz="4" w:space="0" w:color="auto"/>
              <w:bottom w:val="single" w:sz="4" w:space="0" w:color="auto"/>
              <w:right w:val="single" w:sz="4" w:space="0" w:color="auto"/>
            </w:tcBorders>
          </w:tcPr>
          <w:p w14:paraId="2840246F" w14:textId="2C603887"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t>2.3 Head Start Pilot Program</w:t>
            </w:r>
          </w:p>
        </w:tc>
        <w:tc>
          <w:tcPr>
            <w:tcW w:w="1985" w:type="dxa"/>
            <w:tcBorders>
              <w:top w:val="single" w:sz="4" w:space="0" w:color="auto"/>
              <w:left w:val="single" w:sz="4" w:space="0" w:color="auto"/>
              <w:bottom w:val="single" w:sz="4" w:space="0" w:color="auto"/>
              <w:right w:val="single" w:sz="4" w:space="0" w:color="auto"/>
            </w:tcBorders>
          </w:tcPr>
          <w:p w14:paraId="3FC288F8" w14:textId="20E7140F"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2021-22 – 2023- 24</w:t>
            </w:r>
          </w:p>
        </w:tc>
        <w:tc>
          <w:tcPr>
            <w:tcW w:w="2693" w:type="dxa"/>
            <w:tcBorders>
              <w:top w:val="single" w:sz="4" w:space="0" w:color="auto"/>
              <w:left w:val="single" w:sz="4" w:space="0" w:color="auto"/>
              <w:bottom w:val="single" w:sz="4" w:space="0" w:color="auto"/>
              <w:right w:val="single" w:sz="4" w:space="0" w:color="auto"/>
            </w:tcBorders>
          </w:tcPr>
          <w:p w14:paraId="250D7959" w14:textId="6074B1F9"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Placements of students with disability into open employment</w:t>
            </w:r>
          </w:p>
        </w:tc>
        <w:tc>
          <w:tcPr>
            <w:tcW w:w="1843" w:type="dxa"/>
            <w:tcBorders>
              <w:top w:val="single" w:sz="4" w:space="0" w:color="auto"/>
              <w:left w:val="single" w:sz="4" w:space="0" w:color="auto"/>
              <w:bottom w:val="single" w:sz="4" w:space="0" w:color="auto"/>
              <w:right w:val="single" w:sz="4" w:space="0" w:color="auto"/>
            </w:tcBorders>
          </w:tcPr>
          <w:p w14:paraId="10F50A5A" w14:textId="63EE514F"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Existing</w:t>
            </w:r>
          </w:p>
        </w:tc>
        <w:tc>
          <w:tcPr>
            <w:tcW w:w="1285" w:type="dxa"/>
            <w:tcBorders>
              <w:top w:val="single" w:sz="4" w:space="0" w:color="auto"/>
              <w:left w:val="single" w:sz="4" w:space="0" w:color="auto"/>
              <w:bottom w:val="single" w:sz="4" w:space="0" w:color="auto"/>
              <w:right w:val="single" w:sz="4" w:space="0" w:color="auto"/>
            </w:tcBorders>
          </w:tcPr>
          <w:p w14:paraId="239AC8F5" w14:textId="745206BC"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1, 2, 3, 4, 5 6, 7, 8, 9, 11</w:t>
            </w:r>
          </w:p>
        </w:tc>
        <w:tc>
          <w:tcPr>
            <w:tcW w:w="7928" w:type="dxa"/>
            <w:tcBorders>
              <w:top w:val="single" w:sz="4" w:space="0" w:color="auto"/>
              <w:left w:val="single" w:sz="4" w:space="0" w:color="auto"/>
              <w:bottom w:val="single" w:sz="4" w:space="0" w:color="auto"/>
              <w:right w:val="single" w:sz="4" w:space="0" w:color="auto"/>
            </w:tcBorders>
          </w:tcPr>
          <w:p w14:paraId="6E3EA29D" w14:textId="77777777"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Head Start is a tailored Australian School-based (</w:t>
            </w:r>
            <w:proofErr w:type="spellStart"/>
            <w:r w:rsidRPr="00372A81">
              <w:rPr>
                <w:rFonts w:asciiTheme="minorHAnsi" w:hAnsiTheme="minorHAnsi" w:cstheme="minorHAnsi"/>
                <w:bCs/>
                <w:sz w:val="24"/>
                <w:szCs w:val="24"/>
              </w:rPr>
              <w:t>ASbA</w:t>
            </w:r>
            <w:proofErr w:type="spellEnd"/>
            <w:r w:rsidRPr="00372A81">
              <w:rPr>
                <w:rFonts w:asciiTheme="minorHAnsi" w:hAnsiTheme="minorHAnsi" w:cstheme="minorHAnsi"/>
                <w:bCs/>
                <w:sz w:val="24"/>
                <w:szCs w:val="24"/>
              </w:rPr>
              <w:t>) program for students in years 10, 11 and 12 in ACT public schools.</w:t>
            </w:r>
          </w:p>
          <w:p w14:paraId="73F14822" w14:textId="77777777"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 xml:space="preserve">The Head Start pilot provides up to 50 </w:t>
            </w:r>
            <w:proofErr w:type="spellStart"/>
            <w:r w:rsidRPr="00372A81">
              <w:rPr>
                <w:rFonts w:asciiTheme="minorHAnsi" w:hAnsiTheme="minorHAnsi" w:cstheme="minorHAnsi"/>
                <w:sz w:val="24"/>
                <w:szCs w:val="24"/>
              </w:rPr>
              <w:t>ASbA</w:t>
            </w:r>
            <w:proofErr w:type="spellEnd"/>
            <w:r w:rsidRPr="00372A81">
              <w:rPr>
                <w:rFonts w:asciiTheme="minorHAnsi" w:hAnsiTheme="minorHAnsi" w:cstheme="minorHAnsi"/>
                <w:sz w:val="24"/>
                <w:szCs w:val="24"/>
              </w:rPr>
              <w:t xml:space="preserve"> positions in skills needs industries and includes tailored wrap-around support and mentoring for students and their families. Of the 50 places, a minimum of 10% of placements have been prioritised for students with disability.</w:t>
            </w:r>
          </w:p>
          <w:p w14:paraId="0A693E29" w14:textId="77777777" w:rsidR="00372A81" w:rsidRPr="00372A81" w:rsidRDefault="00372A81" w:rsidP="00ED2BF4">
            <w:pPr>
              <w:spacing w:before="120" w:line="240" w:lineRule="auto"/>
              <w:rPr>
                <w:rFonts w:asciiTheme="minorHAnsi" w:hAnsiTheme="minorHAnsi" w:cstheme="minorHAnsi"/>
                <w:sz w:val="24"/>
                <w:szCs w:val="24"/>
              </w:rPr>
            </w:pPr>
          </w:p>
          <w:p w14:paraId="468D2CDE" w14:textId="09D93E7B" w:rsidR="00372A81" w:rsidRPr="00372A81" w:rsidRDefault="00372A81" w:rsidP="00ED2BF4">
            <w:pPr>
              <w:spacing w:before="120" w:line="240" w:lineRule="auto"/>
              <w:rPr>
                <w:rFonts w:asciiTheme="minorHAnsi" w:hAnsiTheme="minorHAnsi" w:cstheme="minorHAnsi"/>
                <w:sz w:val="24"/>
                <w:szCs w:val="24"/>
              </w:rPr>
            </w:pPr>
          </w:p>
        </w:tc>
      </w:tr>
      <w:tr w:rsidR="00372A81" w:rsidRPr="00CE14EF" w14:paraId="6E69589D" w14:textId="77777777" w:rsidTr="001638E6">
        <w:tc>
          <w:tcPr>
            <w:tcW w:w="5240" w:type="dxa"/>
            <w:tcBorders>
              <w:top w:val="single" w:sz="4" w:space="0" w:color="auto"/>
              <w:left w:val="single" w:sz="4" w:space="0" w:color="auto"/>
              <w:bottom w:val="single" w:sz="4" w:space="0" w:color="auto"/>
              <w:right w:val="single" w:sz="4" w:space="0" w:color="auto"/>
            </w:tcBorders>
          </w:tcPr>
          <w:p w14:paraId="48821E3C" w14:textId="5E48B5BC"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lastRenderedPageBreak/>
              <w:t>2.4 Career Tools Platform</w:t>
            </w:r>
          </w:p>
        </w:tc>
        <w:tc>
          <w:tcPr>
            <w:tcW w:w="1985" w:type="dxa"/>
            <w:tcBorders>
              <w:top w:val="single" w:sz="4" w:space="0" w:color="auto"/>
              <w:left w:val="single" w:sz="4" w:space="0" w:color="auto"/>
              <w:bottom w:val="single" w:sz="4" w:space="0" w:color="auto"/>
              <w:right w:val="single" w:sz="4" w:space="0" w:color="auto"/>
            </w:tcBorders>
          </w:tcPr>
          <w:p w14:paraId="42CEB23F" w14:textId="4C19D6D8"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 xml:space="preserve">2023 </w:t>
            </w:r>
            <w:r w:rsidR="007C06A3" w:rsidRPr="00372A81">
              <w:rPr>
                <w:rFonts w:asciiTheme="minorHAnsi" w:hAnsiTheme="minorHAnsi" w:cstheme="minorHAnsi"/>
                <w:sz w:val="24"/>
                <w:szCs w:val="24"/>
              </w:rPr>
              <w:t>– 2025</w:t>
            </w:r>
          </w:p>
        </w:tc>
        <w:tc>
          <w:tcPr>
            <w:tcW w:w="2693" w:type="dxa"/>
            <w:tcBorders>
              <w:top w:val="single" w:sz="4" w:space="0" w:color="auto"/>
              <w:left w:val="single" w:sz="4" w:space="0" w:color="auto"/>
              <w:bottom w:val="single" w:sz="4" w:space="0" w:color="auto"/>
              <w:right w:val="single" w:sz="4" w:space="0" w:color="auto"/>
            </w:tcBorders>
          </w:tcPr>
          <w:p w14:paraId="0E98FB8C" w14:textId="0A92F084"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Visits to custom page</w:t>
            </w:r>
          </w:p>
        </w:tc>
        <w:tc>
          <w:tcPr>
            <w:tcW w:w="1843" w:type="dxa"/>
            <w:tcBorders>
              <w:top w:val="single" w:sz="4" w:space="0" w:color="auto"/>
              <w:left w:val="single" w:sz="4" w:space="0" w:color="auto"/>
              <w:bottom w:val="single" w:sz="4" w:space="0" w:color="auto"/>
              <w:right w:val="single" w:sz="4" w:space="0" w:color="auto"/>
            </w:tcBorders>
          </w:tcPr>
          <w:p w14:paraId="1DF6E97A" w14:textId="1E676768"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2467A8F7" w14:textId="37B8AAC7"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sz w:val="24"/>
                <w:szCs w:val="24"/>
              </w:rPr>
              <w:t>4, 6, 7</w:t>
            </w:r>
          </w:p>
        </w:tc>
        <w:tc>
          <w:tcPr>
            <w:tcW w:w="7928" w:type="dxa"/>
            <w:tcBorders>
              <w:top w:val="single" w:sz="4" w:space="0" w:color="auto"/>
              <w:left w:val="single" w:sz="4" w:space="0" w:color="auto"/>
              <w:bottom w:val="single" w:sz="4" w:space="0" w:color="auto"/>
              <w:right w:val="single" w:sz="4" w:space="0" w:color="auto"/>
            </w:tcBorders>
          </w:tcPr>
          <w:p w14:paraId="38833814" w14:textId="77777777"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Career Tools is an all-in-one platform for career planning and post-school options, which includes Careers lessons, a Career Plan and E-Portfolio creator, and Virtual Job Experience.</w:t>
            </w:r>
          </w:p>
          <w:p w14:paraId="1D0B2FE9" w14:textId="77777777"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The platform also supports student transitions and enables students and their parents or carers to access information on the ACT Senior Secondary Certificate, as well as post-school options.</w:t>
            </w:r>
          </w:p>
          <w:p w14:paraId="5139AC8D" w14:textId="77777777"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 xml:space="preserve">All ACT public school students in years 7 – 12 now have access to this platform, with teachers, students and parents all able to access Career Tools via their school website.  </w:t>
            </w:r>
          </w:p>
          <w:p w14:paraId="2C9D6BD3" w14:textId="77777777"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The ACT Education Directorate is developing a custom page for ACT schools that provides information on targeted programs, initiatives and supports for students with disability.</w:t>
            </w:r>
          </w:p>
          <w:p w14:paraId="15941EAC" w14:textId="2E3E45E2"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 xml:space="preserve">The Career Tools platform is managed by Year 13, who were engaged by the Department of Social Services to conduct a </w:t>
            </w:r>
            <w:hyperlink r:id="rId25" w:history="1">
              <w:r w:rsidRPr="00372A81">
                <w:rPr>
                  <w:rStyle w:val="Hyperlink"/>
                  <w:rFonts w:asciiTheme="minorHAnsi" w:hAnsiTheme="minorHAnsi" w:cstheme="minorHAnsi"/>
                  <w:bCs/>
                  <w:sz w:val="24"/>
                  <w:szCs w:val="24"/>
                </w:rPr>
                <w:t>survey on the experiences of young people with a disability as they transition from school to work</w:t>
              </w:r>
            </w:hyperlink>
            <w:r w:rsidRPr="00372A81">
              <w:rPr>
                <w:rFonts w:asciiTheme="minorHAnsi" w:hAnsiTheme="minorHAnsi" w:cstheme="minorHAnsi"/>
                <w:bCs/>
                <w:sz w:val="24"/>
                <w:szCs w:val="24"/>
              </w:rPr>
              <w:t>.</w:t>
            </w:r>
          </w:p>
        </w:tc>
      </w:tr>
      <w:tr w:rsidR="00372A81" w:rsidRPr="00CE14EF" w14:paraId="50A2C0B4" w14:textId="77777777" w:rsidTr="001638E6">
        <w:tc>
          <w:tcPr>
            <w:tcW w:w="5240" w:type="dxa"/>
            <w:tcBorders>
              <w:top w:val="single" w:sz="4" w:space="0" w:color="auto"/>
              <w:left w:val="single" w:sz="4" w:space="0" w:color="auto"/>
              <w:bottom w:val="single" w:sz="4" w:space="0" w:color="auto"/>
              <w:right w:val="single" w:sz="4" w:space="0" w:color="auto"/>
            </w:tcBorders>
          </w:tcPr>
          <w:p w14:paraId="5A797EB6" w14:textId="2DBE1080"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t>2.5 Invest in advocacy programs</w:t>
            </w:r>
          </w:p>
        </w:tc>
        <w:tc>
          <w:tcPr>
            <w:tcW w:w="1985" w:type="dxa"/>
            <w:tcBorders>
              <w:top w:val="single" w:sz="4" w:space="0" w:color="auto"/>
              <w:left w:val="single" w:sz="4" w:space="0" w:color="auto"/>
              <w:bottom w:val="single" w:sz="4" w:space="0" w:color="auto"/>
              <w:right w:val="single" w:sz="4" w:space="0" w:color="auto"/>
            </w:tcBorders>
          </w:tcPr>
          <w:p w14:paraId="01FEF9BE" w14:textId="5F87BAD9"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Ongoing</w:t>
            </w:r>
          </w:p>
        </w:tc>
        <w:tc>
          <w:tcPr>
            <w:tcW w:w="2693" w:type="dxa"/>
            <w:tcBorders>
              <w:top w:val="single" w:sz="4" w:space="0" w:color="auto"/>
              <w:left w:val="single" w:sz="4" w:space="0" w:color="auto"/>
              <w:bottom w:val="single" w:sz="4" w:space="0" w:color="auto"/>
              <w:right w:val="single" w:sz="4" w:space="0" w:color="auto"/>
            </w:tcBorders>
          </w:tcPr>
          <w:p w14:paraId="2DBF9789" w14:textId="37698F41"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Individual and systemic advocacy programs are delivered</w:t>
            </w:r>
          </w:p>
        </w:tc>
        <w:tc>
          <w:tcPr>
            <w:tcW w:w="1843" w:type="dxa"/>
            <w:tcBorders>
              <w:top w:val="single" w:sz="4" w:space="0" w:color="auto"/>
              <w:left w:val="single" w:sz="4" w:space="0" w:color="auto"/>
              <w:bottom w:val="single" w:sz="4" w:space="0" w:color="auto"/>
              <w:right w:val="single" w:sz="4" w:space="0" w:color="auto"/>
            </w:tcBorders>
          </w:tcPr>
          <w:p w14:paraId="2A252E60" w14:textId="6C9EE7EA"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Existing</w:t>
            </w:r>
          </w:p>
        </w:tc>
        <w:tc>
          <w:tcPr>
            <w:tcW w:w="1285" w:type="dxa"/>
            <w:tcBorders>
              <w:top w:val="single" w:sz="4" w:space="0" w:color="auto"/>
              <w:left w:val="single" w:sz="4" w:space="0" w:color="auto"/>
              <w:bottom w:val="single" w:sz="4" w:space="0" w:color="auto"/>
              <w:right w:val="single" w:sz="4" w:space="0" w:color="auto"/>
            </w:tcBorders>
          </w:tcPr>
          <w:p w14:paraId="6F70EDEB" w14:textId="1087B38E"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tcPr>
          <w:p w14:paraId="5A64306E" w14:textId="3C302563"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The ACT Community Services Directorate funds the disability advocacy sector to deliver individual and systemic advocacy programs to promote and protect the human rights of people with disability</w:t>
            </w:r>
          </w:p>
        </w:tc>
      </w:tr>
      <w:tr w:rsidR="00372A81" w:rsidRPr="00CE14EF" w14:paraId="19E6181A" w14:textId="77777777" w:rsidTr="001638E6">
        <w:tc>
          <w:tcPr>
            <w:tcW w:w="5240" w:type="dxa"/>
            <w:tcBorders>
              <w:top w:val="single" w:sz="4" w:space="0" w:color="auto"/>
              <w:left w:val="single" w:sz="4" w:space="0" w:color="auto"/>
              <w:bottom w:val="single" w:sz="4" w:space="0" w:color="auto"/>
              <w:right w:val="single" w:sz="4" w:space="0" w:color="auto"/>
            </w:tcBorders>
          </w:tcPr>
          <w:p w14:paraId="0EC7A3F1" w14:textId="74A09B0E"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t>2.6 Improve access to supported decision-making resources.</w:t>
            </w:r>
          </w:p>
        </w:tc>
        <w:tc>
          <w:tcPr>
            <w:tcW w:w="1985" w:type="dxa"/>
            <w:tcBorders>
              <w:top w:val="single" w:sz="4" w:space="0" w:color="auto"/>
              <w:left w:val="single" w:sz="4" w:space="0" w:color="auto"/>
              <w:bottom w:val="single" w:sz="4" w:space="0" w:color="auto"/>
              <w:right w:val="single" w:sz="4" w:space="0" w:color="auto"/>
            </w:tcBorders>
          </w:tcPr>
          <w:p w14:paraId="1BE91345" w14:textId="72F8BCE9"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June – December 2023</w:t>
            </w:r>
          </w:p>
        </w:tc>
        <w:tc>
          <w:tcPr>
            <w:tcW w:w="2693" w:type="dxa"/>
            <w:tcBorders>
              <w:top w:val="single" w:sz="4" w:space="0" w:color="auto"/>
              <w:left w:val="single" w:sz="4" w:space="0" w:color="auto"/>
              <w:bottom w:val="single" w:sz="4" w:space="0" w:color="auto"/>
              <w:right w:val="single" w:sz="4" w:space="0" w:color="auto"/>
            </w:tcBorders>
          </w:tcPr>
          <w:p w14:paraId="5794F2D1" w14:textId="43749FA6"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 xml:space="preserve">Improved access to supported decision- making for privately appointed guardians. </w:t>
            </w:r>
          </w:p>
        </w:tc>
        <w:tc>
          <w:tcPr>
            <w:tcW w:w="1843" w:type="dxa"/>
            <w:tcBorders>
              <w:top w:val="single" w:sz="4" w:space="0" w:color="auto"/>
              <w:left w:val="single" w:sz="4" w:space="0" w:color="auto"/>
              <w:bottom w:val="single" w:sz="4" w:space="0" w:color="auto"/>
              <w:right w:val="single" w:sz="4" w:space="0" w:color="auto"/>
            </w:tcBorders>
          </w:tcPr>
          <w:p w14:paraId="083410F9" w14:textId="3F5D0863"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507BDA27" w14:textId="74086F75" w:rsidR="00372A81" w:rsidRPr="00372A81" w:rsidRDefault="00372A81" w:rsidP="00ED2BF4">
            <w:pPr>
              <w:spacing w:before="120" w:line="240" w:lineRule="auto"/>
              <w:rPr>
                <w:rFonts w:asciiTheme="minorHAnsi" w:hAnsiTheme="minorHAnsi" w:cstheme="minorHAnsi"/>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tcPr>
          <w:p w14:paraId="7DAABB73" w14:textId="71C5E84C" w:rsidR="00372A81" w:rsidRPr="0093620A"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The ACT Public Trustee and Guardian will enable access to resources to strengthen the capacity of privately appointed guardians to deliver supported decision making.</w:t>
            </w:r>
          </w:p>
        </w:tc>
      </w:tr>
      <w:tr w:rsidR="00372A81" w:rsidRPr="00CE14EF" w14:paraId="493BB087" w14:textId="77777777" w:rsidTr="001638E6">
        <w:tc>
          <w:tcPr>
            <w:tcW w:w="5240" w:type="dxa"/>
            <w:tcBorders>
              <w:top w:val="single" w:sz="4" w:space="0" w:color="auto"/>
              <w:left w:val="single" w:sz="4" w:space="0" w:color="auto"/>
              <w:bottom w:val="single" w:sz="4" w:space="0" w:color="auto"/>
              <w:right w:val="single" w:sz="4" w:space="0" w:color="auto"/>
            </w:tcBorders>
            <w:hideMark/>
          </w:tcPr>
          <w:p w14:paraId="2B375186" w14:textId="4EC41F2B"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t xml:space="preserve">2.7 Resource a community-led supported decision-making project </w:t>
            </w:r>
          </w:p>
        </w:tc>
        <w:tc>
          <w:tcPr>
            <w:tcW w:w="1985" w:type="dxa"/>
            <w:tcBorders>
              <w:top w:val="single" w:sz="4" w:space="0" w:color="auto"/>
              <w:left w:val="single" w:sz="4" w:space="0" w:color="auto"/>
              <w:bottom w:val="single" w:sz="4" w:space="0" w:color="auto"/>
              <w:right w:val="single" w:sz="4" w:space="0" w:color="auto"/>
            </w:tcBorders>
            <w:hideMark/>
          </w:tcPr>
          <w:p w14:paraId="043F3E60" w14:textId="14B458ED"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2023</w:t>
            </w:r>
          </w:p>
        </w:tc>
        <w:tc>
          <w:tcPr>
            <w:tcW w:w="2693" w:type="dxa"/>
            <w:tcBorders>
              <w:top w:val="single" w:sz="4" w:space="0" w:color="auto"/>
              <w:left w:val="single" w:sz="4" w:space="0" w:color="auto"/>
              <w:bottom w:val="single" w:sz="4" w:space="0" w:color="auto"/>
              <w:right w:val="single" w:sz="4" w:space="0" w:color="auto"/>
            </w:tcBorders>
            <w:hideMark/>
          </w:tcPr>
          <w:p w14:paraId="0948A14D" w14:textId="349DF257"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 xml:space="preserve">Project delivered. People with disability have greater access to supported decision-making. </w:t>
            </w:r>
          </w:p>
        </w:tc>
        <w:tc>
          <w:tcPr>
            <w:tcW w:w="1843" w:type="dxa"/>
            <w:tcBorders>
              <w:top w:val="single" w:sz="4" w:space="0" w:color="auto"/>
              <w:left w:val="single" w:sz="4" w:space="0" w:color="auto"/>
              <w:bottom w:val="single" w:sz="4" w:space="0" w:color="auto"/>
              <w:right w:val="single" w:sz="4" w:space="0" w:color="auto"/>
            </w:tcBorders>
            <w:hideMark/>
          </w:tcPr>
          <w:p w14:paraId="4260B1D5" w14:textId="37B7A3ED" w:rsidR="00372A81" w:rsidRPr="00372A81" w:rsidRDefault="00BA11AD" w:rsidP="00ED2BF4">
            <w:pPr>
              <w:spacing w:before="120" w:line="240" w:lineRule="auto"/>
              <w:rPr>
                <w:rFonts w:asciiTheme="minorHAnsi" w:hAnsiTheme="minorHAnsi" w:cstheme="minorHAnsi"/>
                <w:bCs/>
                <w:sz w:val="24"/>
                <w:szCs w:val="24"/>
              </w:rPr>
            </w:pPr>
            <w:r>
              <w:rPr>
                <w:rFonts w:asciiTheme="minorHAnsi" w:hAnsiTheme="minorHAnsi" w:cstheme="minorHAnsi"/>
                <w:bCs/>
                <w:sz w:val="24"/>
                <w:szCs w:val="24"/>
              </w:rPr>
              <w:t>Existing</w:t>
            </w:r>
          </w:p>
        </w:tc>
        <w:tc>
          <w:tcPr>
            <w:tcW w:w="1285" w:type="dxa"/>
            <w:tcBorders>
              <w:top w:val="single" w:sz="4" w:space="0" w:color="auto"/>
              <w:left w:val="single" w:sz="4" w:space="0" w:color="auto"/>
              <w:bottom w:val="single" w:sz="4" w:space="0" w:color="auto"/>
              <w:right w:val="single" w:sz="4" w:space="0" w:color="auto"/>
            </w:tcBorders>
            <w:hideMark/>
          </w:tcPr>
          <w:p w14:paraId="12930E53" w14:textId="1753F67B"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hideMark/>
          </w:tcPr>
          <w:p w14:paraId="2E9946BE" w14:textId="6B65DD29"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The ACT Government Community Services Directorate to fund a supported decision-making project to be delivered by a community partner to provide support for people seeking information and guidance on supported decision-making, to create a cultural change to shift from substitute decision making to supported decision making.</w:t>
            </w:r>
          </w:p>
        </w:tc>
      </w:tr>
      <w:tr w:rsidR="00372A81" w:rsidRPr="00CE14EF" w14:paraId="22C85B31" w14:textId="77777777" w:rsidTr="001638E6">
        <w:tc>
          <w:tcPr>
            <w:tcW w:w="5240" w:type="dxa"/>
            <w:tcBorders>
              <w:top w:val="single" w:sz="4" w:space="0" w:color="auto"/>
              <w:left w:val="single" w:sz="4" w:space="0" w:color="auto"/>
              <w:bottom w:val="single" w:sz="4" w:space="0" w:color="auto"/>
              <w:right w:val="single" w:sz="4" w:space="0" w:color="auto"/>
            </w:tcBorders>
            <w:hideMark/>
          </w:tcPr>
          <w:p w14:paraId="11F00C27" w14:textId="2F95CA36" w:rsidR="00372A81" w:rsidRPr="00372A81" w:rsidRDefault="00372A81" w:rsidP="00ED2BF4">
            <w:pPr>
              <w:spacing w:before="120" w:line="240" w:lineRule="auto"/>
              <w:rPr>
                <w:rFonts w:asciiTheme="minorHAnsi" w:hAnsiTheme="minorHAnsi" w:cstheme="minorHAnsi"/>
                <w:b/>
                <w:sz w:val="24"/>
                <w:szCs w:val="24"/>
              </w:rPr>
            </w:pPr>
            <w:r w:rsidRPr="00372A81">
              <w:rPr>
                <w:rFonts w:asciiTheme="minorHAnsi" w:hAnsiTheme="minorHAnsi" w:cstheme="minorHAnsi"/>
                <w:b/>
                <w:sz w:val="24"/>
                <w:szCs w:val="24"/>
              </w:rPr>
              <w:t>2.8 Progress legislative reform to further embed ACT’s commitment to supported decision-making</w:t>
            </w:r>
          </w:p>
        </w:tc>
        <w:tc>
          <w:tcPr>
            <w:tcW w:w="1985" w:type="dxa"/>
            <w:tcBorders>
              <w:top w:val="single" w:sz="4" w:space="0" w:color="auto"/>
              <w:left w:val="single" w:sz="4" w:space="0" w:color="auto"/>
              <w:bottom w:val="single" w:sz="4" w:space="0" w:color="auto"/>
              <w:right w:val="single" w:sz="4" w:space="0" w:color="auto"/>
            </w:tcBorders>
            <w:hideMark/>
          </w:tcPr>
          <w:p w14:paraId="410EF73B" w14:textId="5BF94130"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 xml:space="preserve">2023 </w:t>
            </w:r>
            <w:r w:rsidRPr="00372A81">
              <w:rPr>
                <w:rFonts w:asciiTheme="minorHAnsi" w:hAnsiTheme="minorHAnsi" w:cstheme="minorHAnsi"/>
                <w:sz w:val="24"/>
                <w:szCs w:val="24"/>
              </w:rPr>
              <w:t xml:space="preserve">– </w:t>
            </w:r>
            <w:r w:rsidRPr="00372A81">
              <w:rPr>
                <w:rFonts w:asciiTheme="minorHAnsi" w:hAnsiTheme="minorHAnsi" w:cstheme="minorHAnsi"/>
                <w:bCs/>
                <w:sz w:val="24"/>
                <w:szCs w:val="24"/>
              </w:rPr>
              <w:t>ongoing</w:t>
            </w:r>
          </w:p>
        </w:tc>
        <w:tc>
          <w:tcPr>
            <w:tcW w:w="2693" w:type="dxa"/>
            <w:tcBorders>
              <w:top w:val="single" w:sz="4" w:space="0" w:color="auto"/>
              <w:left w:val="single" w:sz="4" w:space="0" w:color="auto"/>
              <w:bottom w:val="single" w:sz="4" w:space="0" w:color="auto"/>
              <w:right w:val="single" w:sz="4" w:space="0" w:color="auto"/>
            </w:tcBorders>
            <w:hideMark/>
          </w:tcPr>
          <w:p w14:paraId="762F5BB6" w14:textId="7708936D"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 xml:space="preserve">The legislative change reduces reliance on substitute decision-making. </w:t>
            </w:r>
          </w:p>
        </w:tc>
        <w:tc>
          <w:tcPr>
            <w:tcW w:w="1843" w:type="dxa"/>
            <w:tcBorders>
              <w:top w:val="single" w:sz="4" w:space="0" w:color="auto"/>
              <w:left w:val="single" w:sz="4" w:space="0" w:color="auto"/>
              <w:bottom w:val="single" w:sz="4" w:space="0" w:color="auto"/>
              <w:right w:val="single" w:sz="4" w:space="0" w:color="auto"/>
            </w:tcBorders>
            <w:hideMark/>
          </w:tcPr>
          <w:p w14:paraId="11DE47B0" w14:textId="456F04E8"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hideMark/>
          </w:tcPr>
          <w:p w14:paraId="1770D413" w14:textId="05C1807A" w:rsidR="00372A81" w:rsidRP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hideMark/>
          </w:tcPr>
          <w:p w14:paraId="0A520B53" w14:textId="77777777" w:rsidR="00372A81" w:rsidRDefault="00372A81" w:rsidP="00ED2BF4">
            <w:pPr>
              <w:spacing w:before="120" w:line="240" w:lineRule="auto"/>
              <w:rPr>
                <w:rFonts w:asciiTheme="minorHAnsi" w:hAnsiTheme="minorHAnsi" w:cstheme="minorHAnsi"/>
                <w:bCs/>
                <w:sz w:val="24"/>
                <w:szCs w:val="24"/>
              </w:rPr>
            </w:pPr>
            <w:r w:rsidRPr="00372A81">
              <w:rPr>
                <w:rFonts w:asciiTheme="minorHAnsi" w:hAnsiTheme="minorHAnsi" w:cstheme="minorHAnsi"/>
                <w:bCs/>
                <w:sz w:val="24"/>
                <w:szCs w:val="24"/>
              </w:rPr>
              <w:t>The ACT Government will continue to progress the second stage of reforms to enhance supported decision-making across the ACT, following changes to the Guardianship and Management of Property Act passed in 2023. This second stage will seek to address systemic issues and structural barriers, including how institutions and service providers can reduce reliance on substitute decision-making.</w:t>
            </w:r>
          </w:p>
          <w:p w14:paraId="5E84AC06" w14:textId="6F417119" w:rsidR="00ED2BF4" w:rsidRPr="00372A81" w:rsidRDefault="00ED2BF4" w:rsidP="00ED2BF4">
            <w:pPr>
              <w:spacing w:before="120" w:line="240" w:lineRule="auto"/>
              <w:rPr>
                <w:rFonts w:asciiTheme="minorHAnsi" w:hAnsiTheme="minorHAnsi" w:cstheme="minorHAnsi"/>
                <w:bCs/>
                <w:sz w:val="24"/>
                <w:szCs w:val="24"/>
              </w:rPr>
            </w:pPr>
          </w:p>
        </w:tc>
      </w:tr>
      <w:tr w:rsidR="002B4CF7" w:rsidRPr="00012BCE" w14:paraId="0475A660" w14:textId="77777777" w:rsidTr="001638E6">
        <w:tc>
          <w:tcPr>
            <w:tcW w:w="5240" w:type="dxa"/>
            <w:tcBorders>
              <w:top w:val="single" w:sz="4" w:space="0" w:color="auto"/>
              <w:left w:val="single" w:sz="4" w:space="0" w:color="auto"/>
              <w:bottom w:val="single" w:sz="4" w:space="0" w:color="auto"/>
              <w:right w:val="single" w:sz="4" w:space="0" w:color="auto"/>
            </w:tcBorders>
          </w:tcPr>
          <w:p w14:paraId="0F356754" w14:textId="04B88FB6"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lastRenderedPageBreak/>
              <w:t xml:space="preserve">2.9 </w:t>
            </w:r>
            <w:r w:rsidR="004D3466" w:rsidRPr="00144817">
              <w:rPr>
                <w:rFonts w:asciiTheme="minorHAnsi" w:hAnsiTheme="minorHAnsi" w:cstheme="minorHAnsi"/>
                <w:b/>
                <w:sz w:val="24"/>
                <w:szCs w:val="24"/>
              </w:rPr>
              <w:t>[</w:t>
            </w:r>
            <w:r w:rsidR="004D3466" w:rsidRPr="00144817">
              <w:rPr>
                <w:rFonts w:asciiTheme="minorHAnsi" w:hAnsiTheme="minorHAnsi"/>
                <w:b/>
                <w:bCs/>
                <w:sz w:val="24"/>
                <w:szCs w:val="24"/>
              </w:rPr>
              <w:t xml:space="preserve">NEW 2024] - </w:t>
            </w:r>
            <w:r w:rsidRPr="00144817">
              <w:rPr>
                <w:rFonts w:asciiTheme="minorHAnsi" w:hAnsiTheme="minorHAnsi" w:cstheme="minorHAnsi"/>
                <w:b/>
                <w:bCs/>
                <w:sz w:val="24"/>
                <w:szCs w:val="24"/>
              </w:rPr>
              <w:t>How</w:t>
            </w:r>
            <w:r w:rsidRPr="00144817">
              <w:rPr>
                <w:rFonts w:asciiTheme="minorHAnsi" w:hAnsiTheme="minorHAnsi" w:cstheme="minorHAnsi"/>
                <w:b/>
                <w:sz w:val="24"/>
                <w:szCs w:val="24"/>
              </w:rPr>
              <w:t xml:space="preserve"> to deliver a work experience program at your school’ initiative will provide a work experience program for students with disabilities, including students with high support needs</w:t>
            </w:r>
            <w:r w:rsidR="00A80FD9" w:rsidRPr="00144817">
              <w:rPr>
                <w:rFonts w:asciiTheme="minorHAnsi" w:hAnsiTheme="minorHAnsi" w:cstheme="minorHAnsi"/>
                <w:b/>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0EC9B405" w14:textId="64289E5D"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2024-25</w:t>
            </w:r>
          </w:p>
        </w:tc>
        <w:tc>
          <w:tcPr>
            <w:tcW w:w="2693" w:type="dxa"/>
            <w:tcBorders>
              <w:top w:val="single" w:sz="4" w:space="0" w:color="auto"/>
              <w:left w:val="single" w:sz="4" w:space="0" w:color="auto"/>
              <w:bottom w:val="single" w:sz="4" w:space="0" w:color="auto"/>
              <w:right w:val="single" w:sz="4" w:space="0" w:color="auto"/>
            </w:tcBorders>
          </w:tcPr>
          <w:p w14:paraId="055042F6"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Placement of a student from each ACT public secondary college and specialist school setting into work experience.</w:t>
            </w:r>
          </w:p>
          <w:p w14:paraId="73257D6E"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Deliver a series of professional learning workshops to careers advisors and other disability school staff.</w:t>
            </w:r>
          </w:p>
          <w:p w14:paraId="6B0BE7A0" w14:textId="0049C94B"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Produce a toolkit for ACT public schools that outlines best practice to deliver work experience programs.</w:t>
            </w:r>
          </w:p>
        </w:tc>
        <w:tc>
          <w:tcPr>
            <w:tcW w:w="1843" w:type="dxa"/>
            <w:tcBorders>
              <w:top w:val="single" w:sz="4" w:space="0" w:color="auto"/>
              <w:left w:val="single" w:sz="4" w:space="0" w:color="auto"/>
              <w:bottom w:val="single" w:sz="4" w:space="0" w:color="auto"/>
              <w:right w:val="single" w:sz="4" w:space="0" w:color="auto"/>
            </w:tcBorders>
          </w:tcPr>
          <w:p w14:paraId="42C1CDBA" w14:textId="287310A0"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New</w:t>
            </w:r>
            <w:r w:rsidR="00325612">
              <w:rPr>
                <w:rFonts w:asciiTheme="minorHAnsi" w:hAnsiTheme="minorHAnsi" w:cstheme="minorHAnsi"/>
                <w:bCs/>
                <w:sz w:val="24"/>
                <w:szCs w:val="24"/>
              </w:rPr>
              <w:t xml:space="preserve"> 2024</w:t>
            </w:r>
          </w:p>
        </w:tc>
        <w:tc>
          <w:tcPr>
            <w:tcW w:w="1285" w:type="dxa"/>
            <w:tcBorders>
              <w:top w:val="single" w:sz="4" w:space="0" w:color="auto"/>
              <w:left w:val="single" w:sz="4" w:space="0" w:color="auto"/>
              <w:bottom w:val="single" w:sz="4" w:space="0" w:color="auto"/>
              <w:right w:val="single" w:sz="4" w:space="0" w:color="auto"/>
            </w:tcBorders>
          </w:tcPr>
          <w:p w14:paraId="1FFE21ED" w14:textId="2C107D66"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4, 6, 7</w:t>
            </w:r>
          </w:p>
        </w:tc>
        <w:tc>
          <w:tcPr>
            <w:tcW w:w="7928" w:type="dxa"/>
            <w:tcBorders>
              <w:top w:val="single" w:sz="4" w:space="0" w:color="auto"/>
              <w:left w:val="single" w:sz="4" w:space="0" w:color="auto"/>
              <w:bottom w:val="single" w:sz="4" w:space="0" w:color="auto"/>
              <w:right w:val="single" w:sz="4" w:space="0" w:color="auto"/>
            </w:tcBorders>
          </w:tcPr>
          <w:p w14:paraId="0FA77246"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The Education Directorate is funding a work experience program for students with disability, including students with high support needs.</w:t>
            </w:r>
          </w:p>
          <w:p w14:paraId="25D78E18"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This program will provide guidance for students with disability, including students from specialist school settings, in the transition from school to working life and enable them to explore potential career pathways.</w:t>
            </w:r>
          </w:p>
          <w:p w14:paraId="73685444" w14:textId="5972FE11"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This is a seed program to enable every senior secondary college to participate in professional learning and receive support to participate in the program. Completion of the program will provide careers advisors and other disability school staff with the skills and tools to implement the program across their college.</w:t>
            </w:r>
          </w:p>
        </w:tc>
      </w:tr>
      <w:tr w:rsidR="002B4CF7" w:rsidRPr="00012BCE" w14:paraId="4E4FC455" w14:textId="77777777" w:rsidTr="001638E6">
        <w:tc>
          <w:tcPr>
            <w:tcW w:w="5240" w:type="dxa"/>
            <w:tcBorders>
              <w:top w:val="single" w:sz="4" w:space="0" w:color="auto"/>
              <w:left w:val="single" w:sz="4" w:space="0" w:color="auto"/>
              <w:bottom w:val="single" w:sz="4" w:space="0" w:color="auto"/>
              <w:right w:val="single" w:sz="4" w:space="0" w:color="auto"/>
            </w:tcBorders>
          </w:tcPr>
          <w:p w14:paraId="3FA23175" w14:textId="0E3214B8"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t xml:space="preserve">2.10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Develop options to support an industry association and ACT businesses to increase access to vocational learning and employment opportunities for students with disabilities, including students with high support needs.</w:t>
            </w:r>
          </w:p>
        </w:tc>
        <w:tc>
          <w:tcPr>
            <w:tcW w:w="1985" w:type="dxa"/>
            <w:tcBorders>
              <w:top w:val="single" w:sz="4" w:space="0" w:color="auto"/>
              <w:left w:val="single" w:sz="4" w:space="0" w:color="auto"/>
              <w:bottom w:val="single" w:sz="4" w:space="0" w:color="auto"/>
              <w:right w:val="single" w:sz="4" w:space="0" w:color="auto"/>
            </w:tcBorders>
          </w:tcPr>
          <w:p w14:paraId="4C501C3C" w14:textId="5DA6EF75"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2024-2025</w:t>
            </w:r>
          </w:p>
        </w:tc>
        <w:tc>
          <w:tcPr>
            <w:tcW w:w="2693" w:type="dxa"/>
            <w:tcBorders>
              <w:top w:val="single" w:sz="4" w:space="0" w:color="auto"/>
              <w:left w:val="single" w:sz="4" w:space="0" w:color="auto"/>
              <w:bottom w:val="single" w:sz="4" w:space="0" w:color="auto"/>
              <w:right w:val="single" w:sz="4" w:space="0" w:color="auto"/>
            </w:tcBorders>
          </w:tcPr>
          <w:p w14:paraId="3858159F" w14:textId="683D4201"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Deliver a working model to increase vocational learning and employment opportunities for students with disability</w:t>
            </w:r>
          </w:p>
        </w:tc>
        <w:tc>
          <w:tcPr>
            <w:tcW w:w="1843" w:type="dxa"/>
            <w:tcBorders>
              <w:top w:val="single" w:sz="4" w:space="0" w:color="auto"/>
              <w:left w:val="single" w:sz="4" w:space="0" w:color="auto"/>
              <w:bottom w:val="single" w:sz="4" w:space="0" w:color="auto"/>
              <w:right w:val="single" w:sz="4" w:space="0" w:color="auto"/>
            </w:tcBorders>
          </w:tcPr>
          <w:p w14:paraId="264236DA" w14:textId="2B865385"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New</w:t>
            </w:r>
            <w:r w:rsidR="00325612">
              <w:rPr>
                <w:rFonts w:asciiTheme="minorHAnsi" w:hAnsiTheme="minorHAnsi" w:cstheme="minorHAnsi"/>
                <w:bCs/>
                <w:sz w:val="24"/>
                <w:szCs w:val="24"/>
              </w:rPr>
              <w:t xml:space="preserve"> 2024</w:t>
            </w:r>
          </w:p>
        </w:tc>
        <w:tc>
          <w:tcPr>
            <w:tcW w:w="1285" w:type="dxa"/>
            <w:tcBorders>
              <w:top w:val="single" w:sz="4" w:space="0" w:color="auto"/>
              <w:left w:val="single" w:sz="4" w:space="0" w:color="auto"/>
              <w:bottom w:val="single" w:sz="4" w:space="0" w:color="auto"/>
              <w:right w:val="single" w:sz="4" w:space="0" w:color="auto"/>
            </w:tcBorders>
          </w:tcPr>
          <w:p w14:paraId="553F049D" w14:textId="2F694E7E"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2, 3, 4, 6, 7, 9, 11</w:t>
            </w:r>
          </w:p>
        </w:tc>
        <w:tc>
          <w:tcPr>
            <w:tcW w:w="7928" w:type="dxa"/>
            <w:tcBorders>
              <w:top w:val="single" w:sz="4" w:space="0" w:color="auto"/>
              <w:left w:val="single" w:sz="4" w:space="0" w:color="auto"/>
              <w:bottom w:val="single" w:sz="4" w:space="0" w:color="auto"/>
              <w:right w:val="single" w:sz="4" w:space="0" w:color="auto"/>
            </w:tcBorders>
          </w:tcPr>
          <w:p w14:paraId="75F4F895"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 xml:space="preserve">Support the Canberra Business Chamber to develop a </w:t>
            </w:r>
            <w:proofErr w:type="gramStart"/>
            <w:r w:rsidRPr="00144817">
              <w:rPr>
                <w:rFonts w:asciiTheme="minorHAnsi" w:hAnsiTheme="minorHAnsi" w:cstheme="minorHAnsi"/>
                <w:bCs/>
                <w:sz w:val="24"/>
                <w:szCs w:val="24"/>
              </w:rPr>
              <w:t>step by step</w:t>
            </w:r>
            <w:proofErr w:type="gramEnd"/>
            <w:r w:rsidRPr="00144817">
              <w:rPr>
                <w:rFonts w:asciiTheme="minorHAnsi" w:hAnsiTheme="minorHAnsi" w:cstheme="minorHAnsi"/>
                <w:bCs/>
                <w:sz w:val="24"/>
                <w:szCs w:val="24"/>
              </w:rPr>
              <w:t xml:space="preserve"> model for their members who engage students with a disability to undertake work experience. </w:t>
            </w:r>
          </w:p>
          <w:p w14:paraId="6DA0D672" w14:textId="51F170E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The model includes suggested best practice for students to access pre-vocational training, work experience and Australian School-based Apprenticeships.</w:t>
            </w:r>
          </w:p>
        </w:tc>
      </w:tr>
      <w:tr w:rsidR="002B4CF7" w:rsidRPr="00012BCE" w14:paraId="1BBC5395" w14:textId="77777777" w:rsidTr="001638E6">
        <w:tc>
          <w:tcPr>
            <w:tcW w:w="5240" w:type="dxa"/>
            <w:tcBorders>
              <w:top w:val="single" w:sz="4" w:space="0" w:color="auto"/>
              <w:left w:val="single" w:sz="4" w:space="0" w:color="auto"/>
              <w:bottom w:val="single" w:sz="4" w:space="0" w:color="auto"/>
              <w:right w:val="single" w:sz="4" w:space="0" w:color="auto"/>
            </w:tcBorders>
          </w:tcPr>
          <w:p w14:paraId="368522AA" w14:textId="5C862718"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t xml:space="preserve">2.11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Development of work-related curriculum.</w:t>
            </w:r>
          </w:p>
          <w:p w14:paraId="30641F15" w14:textId="2C8F97F2"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Provide year 11 and 12 students with disability in ACT public schools with opportunities to acquire knowledge, understanding and skills to access further studies and employment.</w:t>
            </w:r>
          </w:p>
        </w:tc>
        <w:tc>
          <w:tcPr>
            <w:tcW w:w="1985" w:type="dxa"/>
            <w:tcBorders>
              <w:top w:val="single" w:sz="4" w:space="0" w:color="auto"/>
              <w:left w:val="single" w:sz="4" w:space="0" w:color="auto"/>
              <w:bottom w:val="single" w:sz="4" w:space="0" w:color="auto"/>
              <w:right w:val="single" w:sz="4" w:space="0" w:color="auto"/>
            </w:tcBorders>
          </w:tcPr>
          <w:p w14:paraId="0C0922DA" w14:textId="1BC4DDA2"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2023-2024</w:t>
            </w:r>
          </w:p>
        </w:tc>
        <w:tc>
          <w:tcPr>
            <w:tcW w:w="2693" w:type="dxa"/>
            <w:tcBorders>
              <w:top w:val="single" w:sz="4" w:space="0" w:color="auto"/>
              <w:left w:val="single" w:sz="4" w:space="0" w:color="auto"/>
              <w:bottom w:val="single" w:sz="4" w:space="0" w:color="auto"/>
              <w:right w:val="single" w:sz="4" w:space="0" w:color="auto"/>
            </w:tcBorders>
          </w:tcPr>
          <w:p w14:paraId="6A774499"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Establish a working group to provide input via a community of learning.</w:t>
            </w:r>
          </w:p>
          <w:p w14:paraId="558ABDD7" w14:textId="7C8F9CFC"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Deliver the completed program of learning and professional learning to careers advisors and other disability school staff.</w:t>
            </w:r>
          </w:p>
        </w:tc>
        <w:tc>
          <w:tcPr>
            <w:tcW w:w="1843" w:type="dxa"/>
            <w:tcBorders>
              <w:top w:val="single" w:sz="4" w:space="0" w:color="auto"/>
              <w:left w:val="single" w:sz="4" w:space="0" w:color="auto"/>
              <w:bottom w:val="single" w:sz="4" w:space="0" w:color="auto"/>
              <w:right w:val="single" w:sz="4" w:space="0" w:color="auto"/>
            </w:tcBorders>
          </w:tcPr>
          <w:p w14:paraId="46A1C73C" w14:textId="72046EDE"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Existing</w:t>
            </w:r>
          </w:p>
        </w:tc>
        <w:tc>
          <w:tcPr>
            <w:tcW w:w="1285" w:type="dxa"/>
            <w:tcBorders>
              <w:top w:val="single" w:sz="4" w:space="0" w:color="auto"/>
              <w:left w:val="single" w:sz="4" w:space="0" w:color="auto"/>
              <w:bottom w:val="single" w:sz="4" w:space="0" w:color="auto"/>
              <w:right w:val="single" w:sz="4" w:space="0" w:color="auto"/>
            </w:tcBorders>
          </w:tcPr>
          <w:p w14:paraId="47651260" w14:textId="3D687FD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6, 7</w:t>
            </w:r>
          </w:p>
        </w:tc>
        <w:tc>
          <w:tcPr>
            <w:tcW w:w="7928" w:type="dxa"/>
            <w:tcBorders>
              <w:top w:val="single" w:sz="4" w:space="0" w:color="auto"/>
              <w:left w:val="single" w:sz="4" w:space="0" w:color="auto"/>
              <w:bottom w:val="single" w:sz="4" w:space="0" w:color="auto"/>
              <w:right w:val="single" w:sz="4" w:space="0" w:color="auto"/>
            </w:tcBorders>
          </w:tcPr>
          <w:p w14:paraId="6CFD1F4A"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Work with schools to develop and pilot teaching materials and resources, and connect with community, industry, and vocational education and training providers for post-school pathways.</w:t>
            </w:r>
          </w:p>
          <w:p w14:paraId="45A63EF6"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Courses are being developed for a range of students with disability at modified and accredited levels. This enables teachers to select the most relevant materials for their cohort.</w:t>
            </w:r>
          </w:p>
          <w:p w14:paraId="0B7ED4F4" w14:textId="15CA3E8F"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The curriculum will prepare students to undertake work experience, apply for employment, and study programs.</w:t>
            </w:r>
          </w:p>
        </w:tc>
      </w:tr>
      <w:tr w:rsidR="002B4CF7" w:rsidRPr="00012BCE" w14:paraId="76C4D07F" w14:textId="77777777" w:rsidTr="001638E6">
        <w:tc>
          <w:tcPr>
            <w:tcW w:w="5240" w:type="dxa"/>
            <w:tcBorders>
              <w:top w:val="single" w:sz="4" w:space="0" w:color="auto"/>
              <w:left w:val="single" w:sz="4" w:space="0" w:color="auto"/>
              <w:bottom w:val="single" w:sz="4" w:space="0" w:color="auto"/>
              <w:right w:val="single" w:sz="4" w:space="0" w:color="auto"/>
            </w:tcBorders>
          </w:tcPr>
          <w:p w14:paraId="7401B319" w14:textId="084499E4"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t xml:space="preserve">2.12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Targeted vocational learning programs for students with disability</w:t>
            </w:r>
          </w:p>
        </w:tc>
        <w:tc>
          <w:tcPr>
            <w:tcW w:w="1985" w:type="dxa"/>
            <w:tcBorders>
              <w:top w:val="single" w:sz="4" w:space="0" w:color="auto"/>
              <w:left w:val="single" w:sz="4" w:space="0" w:color="auto"/>
              <w:bottom w:val="single" w:sz="4" w:space="0" w:color="auto"/>
              <w:right w:val="single" w:sz="4" w:space="0" w:color="auto"/>
            </w:tcBorders>
          </w:tcPr>
          <w:p w14:paraId="0040C65D" w14:textId="354D2E85"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2024-2025</w:t>
            </w:r>
          </w:p>
        </w:tc>
        <w:tc>
          <w:tcPr>
            <w:tcW w:w="2693" w:type="dxa"/>
            <w:tcBorders>
              <w:top w:val="single" w:sz="4" w:space="0" w:color="auto"/>
              <w:left w:val="single" w:sz="4" w:space="0" w:color="auto"/>
              <w:bottom w:val="single" w:sz="4" w:space="0" w:color="auto"/>
              <w:right w:val="single" w:sz="4" w:space="0" w:color="auto"/>
            </w:tcBorders>
          </w:tcPr>
          <w:p w14:paraId="50069010" w14:textId="6CFE7948"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Create specific vocational learning opportunities for students with disability that are linked to career pathways.</w:t>
            </w:r>
          </w:p>
        </w:tc>
        <w:tc>
          <w:tcPr>
            <w:tcW w:w="1843" w:type="dxa"/>
            <w:tcBorders>
              <w:top w:val="single" w:sz="4" w:space="0" w:color="auto"/>
              <w:left w:val="single" w:sz="4" w:space="0" w:color="auto"/>
              <w:bottom w:val="single" w:sz="4" w:space="0" w:color="auto"/>
              <w:right w:val="single" w:sz="4" w:space="0" w:color="auto"/>
            </w:tcBorders>
          </w:tcPr>
          <w:p w14:paraId="26D18B16" w14:textId="0CDFD38F"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New</w:t>
            </w:r>
            <w:r w:rsidR="00325612">
              <w:rPr>
                <w:rFonts w:asciiTheme="minorHAnsi" w:hAnsiTheme="minorHAnsi" w:cstheme="minorHAnsi"/>
                <w:bCs/>
                <w:sz w:val="24"/>
                <w:szCs w:val="24"/>
              </w:rPr>
              <w:t xml:space="preserve"> 2024</w:t>
            </w:r>
          </w:p>
        </w:tc>
        <w:tc>
          <w:tcPr>
            <w:tcW w:w="1285" w:type="dxa"/>
            <w:tcBorders>
              <w:top w:val="single" w:sz="4" w:space="0" w:color="auto"/>
              <w:left w:val="single" w:sz="4" w:space="0" w:color="auto"/>
              <w:bottom w:val="single" w:sz="4" w:space="0" w:color="auto"/>
              <w:right w:val="single" w:sz="4" w:space="0" w:color="auto"/>
            </w:tcBorders>
          </w:tcPr>
          <w:p w14:paraId="4FD1819D" w14:textId="34C03F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6, 7</w:t>
            </w:r>
          </w:p>
        </w:tc>
        <w:tc>
          <w:tcPr>
            <w:tcW w:w="7928" w:type="dxa"/>
            <w:tcBorders>
              <w:top w:val="single" w:sz="4" w:space="0" w:color="auto"/>
              <w:left w:val="single" w:sz="4" w:space="0" w:color="auto"/>
              <w:bottom w:val="single" w:sz="4" w:space="0" w:color="auto"/>
              <w:right w:val="single" w:sz="4" w:space="0" w:color="auto"/>
            </w:tcBorders>
          </w:tcPr>
          <w:p w14:paraId="33664DD6" w14:textId="506DA6A4"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The targeted vocational learning programs for students with disability, (including students with high support needs from specialist school settings) provide a supported environment for students to undertake practical non-accredited and accredited training as a pathway to potential employment opportunities.</w:t>
            </w:r>
          </w:p>
        </w:tc>
      </w:tr>
      <w:tr w:rsidR="002B4CF7" w:rsidRPr="00012BCE" w14:paraId="54842275" w14:textId="77777777" w:rsidTr="001638E6">
        <w:tc>
          <w:tcPr>
            <w:tcW w:w="5240" w:type="dxa"/>
            <w:tcBorders>
              <w:top w:val="single" w:sz="4" w:space="0" w:color="auto"/>
              <w:left w:val="single" w:sz="4" w:space="0" w:color="auto"/>
              <w:bottom w:val="single" w:sz="4" w:space="0" w:color="auto"/>
              <w:right w:val="single" w:sz="4" w:space="0" w:color="auto"/>
            </w:tcBorders>
          </w:tcPr>
          <w:p w14:paraId="594E0021" w14:textId="0419A9D8"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lastRenderedPageBreak/>
              <w:t xml:space="preserve">2.13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Employment options supported by the NDIS.</w:t>
            </w:r>
          </w:p>
          <w:p w14:paraId="08718EA0" w14:textId="2067DD37"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Cs/>
                <w:sz w:val="24"/>
                <w:szCs w:val="24"/>
              </w:rPr>
              <w:t>Support students to navigate available employment supports through the NDIS, with a focus on students, parents, carers, and families gaining a better understanding of employment</w:t>
            </w:r>
            <w:r w:rsidRPr="00144817">
              <w:rPr>
                <w:rFonts w:asciiTheme="minorHAnsi" w:hAnsiTheme="minorHAnsi" w:cstheme="minorHAnsi"/>
                <w:b/>
                <w:sz w:val="24"/>
                <w:szCs w:val="24"/>
              </w:rPr>
              <w:t xml:space="preserve"> </w:t>
            </w:r>
            <w:r w:rsidRPr="00144817">
              <w:rPr>
                <w:rFonts w:asciiTheme="minorHAnsi" w:hAnsiTheme="minorHAnsi" w:cstheme="minorHAnsi"/>
                <w:bCs/>
                <w:sz w:val="24"/>
                <w:szCs w:val="24"/>
              </w:rPr>
              <w:t>pathway options that can be supported by the NDIS.</w:t>
            </w:r>
          </w:p>
        </w:tc>
        <w:tc>
          <w:tcPr>
            <w:tcW w:w="1985" w:type="dxa"/>
            <w:tcBorders>
              <w:top w:val="single" w:sz="4" w:space="0" w:color="auto"/>
              <w:left w:val="single" w:sz="4" w:space="0" w:color="auto"/>
              <w:bottom w:val="single" w:sz="4" w:space="0" w:color="auto"/>
              <w:right w:val="single" w:sz="4" w:space="0" w:color="auto"/>
            </w:tcBorders>
          </w:tcPr>
          <w:p w14:paraId="077946E7" w14:textId="4B9E37AF"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2023-2024</w:t>
            </w:r>
          </w:p>
        </w:tc>
        <w:tc>
          <w:tcPr>
            <w:tcW w:w="2693" w:type="dxa"/>
            <w:tcBorders>
              <w:top w:val="single" w:sz="4" w:space="0" w:color="auto"/>
              <w:left w:val="single" w:sz="4" w:space="0" w:color="auto"/>
              <w:bottom w:val="single" w:sz="4" w:space="0" w:color="auto"/>
              <w:right w:val="single" w:sz="4" w:space="0" w:color="auto"/>
            </w:tcBorders>
          </w:tcPr>
          <w:p w14:paraId="52A1B6ED" w14:textId="0FCB10F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Develop resources and increase connection with NDIS Local Area Coordinator (LAC) for students, families/carers, and school communities</w:t>
            </w:r>
          </w:p>
        </w:tc>
        <w:tc>
          <w:tcPr>
            <w:tcW w:w="1843" w:type="dxa"/>
            <w:tcBorders>
              <w:top w:val="single" w:sz="4" w:space="0" w:color="auto"/>
              <w:left w:val="single" w:sz="4" w:space="0" w:color="auto"/>
              <w:bottom w:val="single" w:sz="4" w:space="0" w:color="auto"/>
              <w:right w:val="single" w:sz="4" w:space="0" w:color="auto"/>
            </w:tcBorders>
          </w:tcPr>
          <w:p w14:paraId="20F385FB" w14:textId="7C5685C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Existing</w:t>
            </w:r>
          </w:p>
        </w:tc>
        <w:tc>
          <w:tcPr>
            <w:tcW w:w="1285" w:type="dxa"/>
            <w:tcBorders>
              <w:top w:val="single" w:sz="4" w:space="0" w:color="auto"/>
              <w:left w:val="single" w:sz="4" w:space="0" w:color="auto"/>
              <w:bottom w:val="single" w:sz="4" w:space="0" w:color="auto"/>
              <w:right w:val="single" w:sz="4" w:space="0" w:color="auto"/>
            </w:tcBorders>
          </w:tcPr>
          <w:p w14:paraId="3967A688" w14:textId="1E573063"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4, 8, 9</w:t>
            </w:r>
          </w:p>
        </w:tc>
        <w:tc>
          <w:tcPr>
            <w:tcW w:w="7928" w:type="dxa"/>
            <w:tcBorders>
              <w:top w:val="single" w:sz="4" w:space="0" w:color="auto"/>
              <w:left w:val="single" w:sz="4" w:space="0" w:color="auto"/>
              <w:bottom w:val="single" w:sz="4" w:space="0" w:color="auto"/>
              <w:right w:val="single" w:sz="4" w:space="0" w:color="auto"/>
            </w:tcBorders>
          </w:tcPr>
          <w:p w14:paraId="11E7FAA4"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Students will benefit from increased knowledge and accessibility of the NDIS by linking stakeholders to the LAC.</w:t>
            </w:r>
          </w:p>
          <w:p w14:paraId="0B8733A8"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 xml:space="preserve">The school engagement kit will build capacity of each school community. </w:t>
            </w:r>
          </w:p>
          <w:p w14:paraId="586C79A9" w14:textId="5CD571D8"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Facilitate engagement between the LAC and schools to support opportunities to co-locate the LAC in schools and provide teacher professional learning about the NDIS system. This will ensure greater access to the NDIS and support for employment pathway options.</w:t>
            </w:r>
          </w:p>
        </w:tc>
      </w:tr>
      <w:tr w:rsidR="002B4CF7" w:rsidRPr="00012BCE" w14:paraId="064DCF72" w14:textId="77777777" w:rsidTr="001638E6">
        <w:tc>
          <w:tcPr>
            <w:tcW w:w="5240" w:type="dxa"/>
            <w:tcBorders>
              <w:top w:val="single" w:sz="4" w:space="0" w:color="auto"/>
              <w:left w:val="single" w:sz="4" w:space="0" w:color="auto"/>
              <w:bottom w:val="single" w:sz="4" w:space="0" w:color="auto"/>
              <w:right w:val="single" w:sz="4" w:space="0" w:color="auto"/>
            </w:tcBorders>
          </w:tcPr>
          <w:p w14:paraId="2A868719" w14:textId="46AA6F29"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t xml:space="preserve">2.14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Customised training materials and course delivery for students with disability to explore employment pathways in the building and construction industry</w:t>
            </w:r>
          </w:p>
        </w:tc>
        <w:tc>
          <w:tcPr>
            <w:tcW w:w="1985" w:type="dxa"/>
            <w:tcBorders>
              <w:top w:val="single" w:sz="4" w:space="0" w:color="auto"/>
              <w:left w:val="single" w:sz="4" w:space="0" w:color="auto"/>
              <w:bottom w:val="single" w:sz="4" w:space="0" w:color="auto"/>
              <w:right w:val="single" w:sz="4" w:space="0" w:color="auto"/>
            </w:tcBorders>
          </w:tcPr>
          <w:p w14:paraId="05F99D8E" w14:textId="7CC0E0DA"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2024-2025</w:t>
            </w:r>
          </w:p>
        </w:tc>
        <w:tc>
          <w:tcPr>
            <w:tcW w:w="2693" w:type="dxa"/>
            <w:tcBorders>
              <w:top w:val="single" w:sz="4" w:space="0" w:color="auto"/>
              <w:left w:val="single" w:sz="4" w:space="0" w:color="auto"/>
              <w:bottom w:val="single" w:sz="4" w:space="0" w:color="auto"/>
              <w:right w:val="single" w:sz="4" w:space="0" w:color="auto"/>
            </w:tcBorders>
          </w:tcPr>
          <w:p w14:paraId="541E1166" w14:textId="0E7F0D20"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Increased participation in work experience, vocational learning programs and Australian School-based Apprenticeships of students with disability in the construction industry</w:t>
            </w:r>
          </w:p>
        </w:tc>
        <w:tc>
          <w:tcPr>
            <w:tcW w:w="1843" w:type="dxa"/>
            <w:tcBorders>
              <w:top w:val="single" w:sz="4" w:space="0" w:color="auto"/>
              <w:left w:val="single" w:sz="4" w:space="0" w:color="auto"/>
              <w:bottom w:val="single" w:sz="4" w:space="0" w:color="auto"/>
              <w:right w:val="single" w:sz="4" w:space="0" w:color="auto"/>
            </w:tcBorders>
          </w:tcPr>
          <w:p w14:paraId="208E5477" w14:textId="44132BB4"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New</w:t>
            </w:r>
            <w:r w:rsidR="00325612">
              <w:rPr>
                <w:rFonts w:asciiTheme="minorHAnsi" w:hAnsiTheme="minorHAnsi" w:cstheme="minorHAnsi"/>
                <w:bCs/>
                <w:sz w:val="24"/>
                <w:szCs w:val="24"/>
              </w:rPr>
              <w:t xml:space="preserve"> 2024</w:t>
            </w:r>
          </w:p>
        </w:tc>
        <w:tc>
          <w:tcPr>
            <w:tcW w:w="1285" w:type="dxa"/>
            <w:tcBorders>
              <w:top w:val="single" w:sz="4" w:space="0" w:color="auto"/>
              <w:left w:val="single" w:sz="4" w:space="0" w:color="auto"/>
              <w:bottom w:val="single" w:sz="4" w:space="0" w:color="auto"/>
              <w:right w:val="single" w:sz="4" w:space="0" w:color="auto"/>
            </w:tcBorders>
          </w:tcPr>
          <w:p w14:paraId="0F4B2DFA" w14:textId="6A72112F"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2, 3, 6, 7, 11</w:t>
            </w:r>
          </w:p>
        </w:tc>
        <w:tc>
          <w:tcPr>
            <w:tcW w:w="7928" w:type="dxa"/>
            <w:tcBorders>
              <w:top w:val="single" w:sz="4" w:space="0" w:color="auto"/>
              <w:left w:val="single" w:sz="4" w:space="0" w:color="auto"/>
              <w:bottom w:val="single" w:sz="4" w:space="0" w:color="auto"/>
              <w:right w:val="single" w:sz="4" w:space="0" w:color="auto"/>
            </w:tcBorders>
          </w:tcPr>
          <w:p w14:paraId="350A2D0A"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Develop and deliver modified course materials to enable access to nationally recognised training for students with varied levels of disability including specialist schools, Disability Education Programs (DEPs) and mainstream settings.</w:t>
            </w:r>
          </w:p>
          <w:p w14:paraId="626EA0DD"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Completion of legislated licenced courses will create opportunities for students with disability to explore employment pathways in the building and construction industry.</w:t>
            </w:r>
          </w:p>
          <w:p w14:paraId="522F9401" w14:textId="491E1C05"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The industry association training provider will engage their extensive membership base to explore work experience and create opportunities for Australian School-based Apprenticeships.</w:t>
            </w:r>
          </w:p>
        </w:tc>
      </w:tr>
      <w:tr w:rsidR="002B4CF7" w:rsidRPr="00012BCE" w14:paraId="0BD4D606" w14:textId="77777777" w:rsidTr="001638E6">
        <w:tc>
          <w:tcPr>
            <w:tcW w:w="5240" w:type="dxa"/>
            <w:tcBorders>
              <w:top w:val="single" w:sz="4" w:space="0" w:color="auto"/>
              <w:left w:val="single" w:sz="4" w:space="0" w:color="auto"/>
              <w:bottom w:val="single" w:sz="4" w:space="0" w:color="auto"/>
              <w:right w:val="single" w:sz="4" w:space="0" w:color="auto"/>
            </w:tcBorders>
          </w:tcPr>
          <w:p w14:paraId="2325CE93" w14:textId="7CC38FED"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t xml:space="preserve">2.15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Professional learning on employment pathways.</w:t>
            </w:r>
          </w:p>
          <w:p w14:paraId="4DB05B60" w14:textId="289DF6A5"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School staff support students with disability to learn about employment pathways</w:t>
            </w:r>
            <w:r w:rsidR="00A80FD9" w:rsidRPr="00144817">
              <w:rPr>
                <w:rFonts w:asciiTheme="minorHAnsi" w:hAnsiTheme="minorHAnsi" w:cstheme="minorHAnsi"/>
                <w:bCs/>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01AE5B9A" w14:textId="547CFEC5"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2023-2024</w:t>
            </w:r>
          </w:p>
        </w:tc>
        <w:tc>
          <w:tcPr>
            <w:tcW w:w="2693" w:type="dxa"/>
            <w:tcBorders>
              <w:top w:val="single" w:sz="4" w:space="0" w:color="auto"/>
              <w:left w:val="single" w:sz="4" w:space="0" w:color="auto"/>
              <w:bottom w:val="single" w:sz="4" w:space="0" w:color="auto"/>
              <w:right w:val="single" w:sz="4" w:space="0" w:color="auto"/>
            </w:tcBorders>
          </w:tcPr>
          <w:p w14:paraId="5A46A002"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Deliver professional learning on career education and transitions for school staff working with students with disability.</w:t>
            </w:r>
          </w:p>
          <w:p w14:paraId="18FCE1BD" w14:textId="627561C3"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Deliver a professional learning package on ‘Career Tools’.</w:t>
            </w:r>
          </w:p>
        </w:tc>
        <w:tc>
          <w:tcPr>
            <w:tcW w:w="1843" w:type="dxa"/>
            <w:tcBorders>
              <w:top w:val="single" w:sz="4" w:space="0" w:color="auto"/>
              <w:left w:val="single" w:sz="4" w:space="0" w:color="auto"/>
              <w:bottom w:val="single" w:sz="4" w:space="0" w:color="auto"/>
              <w:right w:val="single" w:sz="4" w:space="0" w:color="auto"/>
            </w:tcBorders>
          </w:tcPr>
          <w:p w14:paraId="386CCB62" w14:textId="4C346B6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Existing</w:t>
            </w:r>
          </w:p>
        </w:tc>
        <w:tc>
          <w:tcPr>
            <w:tcW w:w="1285" w:type="dxa"/>
            <w:tcBorders>
              <w:top w:val="single" w:sz="4" w:space="0" w:color="auto"/>
              <w:left w:val="single" w:sz="4" w:space="0" w:color="auto"/>
              <w:bottom w:val="single" w:sz="4" w:space="0" w:color="auto"/>
              <w:right w:val="single" w:sz="4" w:space="0" w:color="auto"/>
            </w:tcBorders>
          </w:tcPr>
          <w:p w14:paraId="40C3302A" w14:textId="12092809"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6, 9</w:t>
            </w:r>
          </w:p>
        </w:tc>
        <w:tc>
          <w:tcPr>
            <w:tcW w:w="7928" w:type="dxa"/>
            <w:tcBorders>
              <w:top w:val="single" w:sz="4" w:space="0" w:color="auto"/>
              <w:left w:val="single" w:sz="4" w:space="0" w:color="auto"/>
              <w:bottom w:val="single" w:sz="4" w:space="0" w:color="auto"/>
              <w:right w:val="single" w:sz="4" w:space="0" w:color="auto"/>
            </w:tcBorders>
          </w:tcPr>
          <w:p w14:paraId="04519E0A"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Develop and deliver Teacher Quality Institute (TQI) accredited professional learning in career education and transitions for students with disability.</w:t>
            </w:r>
          </w:p>
          <w:p w14:paraId="1B1B92A0" w14:textId="4A28A506"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Develop and deliver system-wide Career Tools webinars and individual school-based coaching and mentoring. This includes career plans, e-portfolio creator, and virtual job experiences.</w:t>
            </w:r>
          </w:p>
        </w:tc>
      </w:tr>
      <w:tr w:rsidR="002B4CF7" w:rsidRPr="00012BCE" w14:paraId="021A88C4" w14:textId="77777777" w:rsidTr="001638E6">
        <w:tc>
          <w:tcPr>
            <w:tcW w:w="5240" w:type="dxa"/>
            <w:tcBorders>
              <w:top w:val="single" w:sz="4" w:space="0" w:color="auto"/>
              <w:left w:val="single" w:sz="4" w:space="0" w:color="auto"/>
              <w:bottom w:val="single" w:sz="4" w:space="0" w:color="auto"/>
              <w:right w:val="single" w:sz="4" w:space="0" w:color="auto"/>
            </w:tcBorders>
          </w:tcPr>
          <w:p w14:paraId="7F88D92F" w14:textId="201A880C"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t xml:space="preserve">2.16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Further funding has been committed to deliver another cohort of 50 students through the Head Start Program in 2025-2026</w:t>
            </w:r>
          </w:p>
        </w:tc>
        <w:tc>
          <w:tcPr>
            <w:tcW w:w="1985" w:type="dxa"/>
            <w:tcBorders>
              <w:top w:val="single" w:sz="4" w:space="0" w:color="auto"/>
              <w:left w:val="single" w:sz="4" w:space="0" w:color="auto"/>
              <w:bottom w:val="single" w:sz="4" w:space="0" w:color="auto"/>
              <w:right w:val="single" w:sz="4" w:space="0" w:color="auto"/>
            </w:tcBorders>
          </w:tcPr>
          <w:p w14:paraId="4000E12D" w14:textId="4E5E3479"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2025-2026</w:t>
            </w:r>
          </w:p>
        </w:tc>
        <w:tc>
          <w:tcPr>
            <w:tcW w:w="2693" w:type="dxa"/>
            <w:tcBorders>
              <w:top w:val="single" w:sz="4" w:space="0" w:color="auto"/>
              <w:left w:val="single" w:sz="4" w:space="0" w:color="auto"/>
              <w:bottom w:val="single" w:sz="4" w:space="0" w:color="auto"/>
              <w:right w:val="single" w:sz="4" w:space="0" w:color="auto"/>
            </w:tcBorders>
          </w:tcPr>
          <w:p w14:paraId="0F0FE964"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 xml:space="preserve">The Head Start pilot provides up to 50 </w:t>
            </w:r>
            <w:proofErr w:type="spellStart"/>
            <w:r w:rsidRPr="00144817">
              <w:rPr>
                <w:rFonts w:asciiTheme="minorHAnsi" w:hAnsiTheme="minorHAnsi" w:cstheme="minorHAnsi"/>
                <w:bCs/>
                <w:sz w:val="24"/>
                <w:szCs w:val="24"/>
              </w:rPr>
              <w:t>ASbA</w:t>
            </w:r>
            <w:proofErr w:type="spellEnd"/>
            <w:r w:rsidRPr="00144817">
              <w:rPr>
                <w:rFonts w:asciiTheme="minorHAnsi" w:hAnsiTheme="minorHAnsi" w:cstheme="minorHAnsi"/>
                <w:bCs/>
                <w:sz w:val="24"/>
                <w:szCs w:val="24"/>
              </w:rPr>
              <w:t xml:space="preserve"> positions in skills needs industries and includes tailored wrap-around support and mentoring for students and their families. </w:t>
            </w:r>
          </w:p>
          <w:p w14:paraId="339F5DEA" w14:textId="77777777" w:rsidR="00012BCE" w:rsidRPr="00144817" w:rsidRDefault="00012BCE" w:rsidP="00ED2BF4">
            <w:pPr>
              <w:spacing w:before="120" w:line="240" w:lineRule="auto"/>
              <w:rPr>
                <w:rFonts w:asciiTheme="minorHAnsi" w:hAnsiTheme="minorHAnsi" w:cstheme="minorHAnsi"/>
                <w:bCs/>
                <w:sz w:val="24"/>
                <w:szCs w:val="24"/>
              </w:rPr>
            </w:pPr>
          </w:p>
          <w:p w14:paraId="7CCB53FC" w14:textId="7079563A"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lastRenderedPageBreak/>
              <w:t>Of the 50 places, a minimum of 10% of placements have been prioritised for students with disability.</w:t>
            </w:r>
          </w:p>
        </w:tc>
        <w:tc>
          <w:tcPr>
            <w:tcW w:w="1843" w:type="dxa"/>
            <w:tcBorders>
              <w:top w:val="single" w:sz="4" w:space="0" w:color="auto"/>
              <w:left w:val="single" w:sz="4" w:space="0" w:color="auto"/>
              <w:bottom w:val="single" w:sz="4" w:space="0" w:color="auto"/>
              <w:right w:val="single" w:sz="4" w:space="0" w:color="auto"/>
            </w:tcBorders>
          </w:tcPr>
          <w:p w14:paraId="1F61E62E" w14:textId="4E40A6B9"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lastRenderedPageBreak/>
              <w:t>New</w:t>
            </w:r>
            <w:r w:rsidR="00325612">
              <w:rPr>
                <w:rFonts w:asciiTheme="minorHAnsi" w:hAnsiTheme="minorHAnsi" w:cstheme="minorHAnsi"/>
                <w:bCs/>
                <w:sz w:val="24"/>
                <w:szCs w:val="24"/>
              </w:rPr>
              <w:t xml:space="preserve"> 2024 </w:t>
            </w:r>
          </w:p>
        </w:tc>
        <w:tc>
          <w:tcPr>
            <w:tcW w:w="1285" w:type="dxa"/>
            <w:tcBorders>
              <w:top w:val="single" w:sz="4" w:space="0" w:color="auto"/>
              <w:left w:val="single" w:sz="4" w:space="0" w:color="auto"/>
              <w:bottom w:val="single" w:sz="4" w:space="0" w:color="auto"/>
              <w:right w:val="single" w:sz="4" w:space="0" w:color="auto"/>
            </w:tcBorders>
          </w:tcPr>
          <w:p w14:paraId="09C84177" w14:textId="33A0149D"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1, 2, 3, 4, 5 6, 7, 8, 9, 11</w:t>
            </w:r>
          </w:p>
        </w:tc>
        <w:tc>
          <w:tcPr>
            <w:tcW w:w="7928" w:type="dxa"/>
            <w:tcBorders>
              <w:top w:val="single" w:sz="4" w:space="0" w:color="auto"/>
              <w:left w:val="single" w:sz="4" w:space="0" w:color="auto"/>
              <w:bottom w:val="single" w:sz="4" w:space="0" w:color="auto"/>
              <w:right w:val="single" w:sz="4" w:space="0" w:color="auto"/>
            </w:tcBorders>
          </w:tcPr>
          <w:p w14:paraId="1F43A76D"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Head Start is a tailored Australian School-based (</w:t>
            </w:r>
            <w:proofErr w:type="spellStart"/>
            <w:r w:rsidRPr="00144817">
              <w:rPr>
                <w:rFonts w:asciiTheme="minorHAnsi" w:hAnsiTheme="minorHAnsi" w:cstheme="minorHAnsi"/>
                <w:bCs/>
                <w:sz w:val="24"/>
                <w:szCs w:val="24"/>
              </w:rPr>
              <w:t>ASbA</w:t>
            </w:r>
            <w:proofErr w:type="spellEnd"/>
            <w:r w:rsidRPr="00144817">
              <w:rPr>
                <w:rFonts w:asciiTheme="minorHAnsi" w:hAnsiTheme="minorHAnsi" w:cstheme="minorHAnsi"/>
                <w:bCs/>
                <w:sz w:val="24"/>
                <w:szCs w:val="24"/>
              </w:rPr>
              <w:t>) program for students in years 10, 11 and 12 in ACT public schools.</w:t>
            </w:r>
          </w:p>
          <w:p w14:paraId="62842208" w14:textId="017AB2A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Places will be tailored for students with a disability from mainstream schools to provide personalised pre-vocational training, work experience and intensive support for students when needed.</w:t>
            </w:r>
          </w:p>
        </w:tc>
      </w:tr>
      <w:tr w:rsidR="002B4CF7" w:rsidRPr="00012BCE" w14:paraId="3AC1422A" w14:textId="77777777" w:rsidTr="001638E6">
        <w:tc>
          <w:tcPr>
            <w:tcW w:w="5240" w:type="dxa"/>
            <w:tcBorders>
              <w:top w:val="single" w:sz="4" w:space="0" w:color="auto"/>
              <w:left w:val="single" w:sz="4" w:space="0" w:color="auto"/>
              <w:bottom w:val="single" w:sz="4" w:space="0" w:color="auto"/>
              <w:right w:val="single" w:sz="4" w:space="0" w:color="auto"/>
            </w:tcBorders>
          </w:tcPr>
          <w:p w14:paraId="2491378A" w14:textId="21303238" w:rsidR="002B4CF7" w:rsidRPr="00144817" w:rsidRDefault="002B4CF7" w:rsidP="00ED2BF4">
            <w:pPr>
              <w:spacing w:before="120" w:line="240" w:lineRule="auto"/>
              <w:rPr>
                <w:rFonts w:asciiTheme="minorHAnsi" w:hAnsiTheme="minorHAnsi" w:cstheme="minorHAnsi"/>
                <w:b/>
                <w:sz w:val="24"/>
                <w:szCs w:val="24"/>
              </w:rPr>
            </w:pPr>
            <w:r w:rsidRPr="00144817">
              <w:rPr>
                <w:rFonts w:asciiTheme="minorHAnsi" w:hAnsiTheme="minorHAnsi" w:cstheme="minorHAnsi"/>
                <w:b/>
                <w:sz w:val="24"/>
                <w:szCs w:val="24"/>
              </w:rPr>
              <w:t xml:space="preserve">2.17 </w:t>
            </w:r>
            <w:r w:rsidR="004D3466" w:rsidRPr="00144817">
              <w:rPr>
                <w:rFonts w:asciiTheme="minorHAnsi" w:hAnsiTheme="minorHAnsi" w:cstheme="minorHAnsi"/>
                <w:b/>
                <w:sz w:val="24"/>
                <w:szCs w:val="24"/>
              </w:rPr>
              <w:t xml:space="preserve">[NEW 2024] - </w:t>
            </w:r>
            <w:r w:rsidRPr="00144817">
              <w:rPr>
                <w:rFonts w:asciiTheme="minorHAnsi" w:hAnsiTheme="minorHAnsi" w:cstheme="minorHAnsi"/>
                <w:b/>
                <w:sz w:val="24"/>
                <w:szCs w:val="24"/>
              </w:rPr>
              <w:t>Strategic employment plan for ACT Education Directorate- Access and Inclusion (Disability) Employment Action Plan 2024-2027</w:t>
            </w:r>
          </w:p>
        </w:tc>
        <w:tc>
          <w:tcPr>
            <w:tcW w:w="1985" w:type="dxa"/>
            <w:tcBorders>
              <w:top w:val="single" w:sz="4" w:space="0" w:color="auto"/>
              <w:left w:val="single" w:sz="4" w:space="0" w:color="auto"/>
              <w:bottom w:val="single" w:sz="4" w:space="0" w:color="auto"/>
              <w:right w:val="single" w:sz="4" w:space="0" w:color="auto"/>
            </w:tcBorders>
          </w:tcPr>
          <w:p w14:paraId="720C769B" w14:textId="20111ADF"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2024-2027</w:t>
            </w:r>
          </w:p>
        </w:tc>
        <w:tc>
          <w:tcPr>
            <w:tcW w:w="2693" w:type="dxa"/>
            <w:tcBorders>
              <w:top w:val="single" w:sz="4" w:space="0" w:color="auto"/>
              <w:left w:val="single" w:sz="4" w:space="0" w:color="auto"/>
              <w:bottom w:val="single" w:sz="4" w:space="0" w:color="auto"/>
              <w:right w:val="single" w:sz="4" w:space="0" w:color="auto"/>
            </w:tcBorders>
          </w:tcPr>
          <w:p w14:paraId="4B40AF95"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Increased number of employees who identify in our HR system as living with a disability, or who identify as living with a disability when completing anonymous staff surveys.</w:t>
            </w:r>
          </w:p>
          <w:p w14:paraId="632F1177" w14:textId="0B9CC76A"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Increased numbers of identified positions in the Directorate for people with disability</w:t>
            </w:r>
          </w:p>
        </w:tc>
        <w:tc>
          <w:tcPr>
            <w:tcW w:w="1843" w:type="dxa"/>
            <w:tcBorders>
              <w:top w:val="single" w:sz="4" w:space="0" w:color="auto"/>
              <w:left w:val="single" w:sz="4" w:space="0" w:color="auto"/>
              <w:bottom w:val="single" w:sz="4" w:space="0" w:color="auto"/>
              <w:right w:val="single" w:sz="4" w:space="0" w:color="auto"/>
            </w:tcBorders>
          </w:tcPr>
          <w:p w14:paraId="1FBDF77F" w14:textId="58C9E96D"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New plan to replace finalised previous Employment Action Plan which was finalised in 2023 (currently under development).</w:t>
            </w:r>
          </w:p>
        </w:tc>
        <w:tc>
          <w:tcPr>
            <w:tcW w:w="1285" w:type="dxa"/>
            <w:tcBorders>
              <w:top w:val="single" w:sz="4" w:space="0" w:color="auto"/>
              <w:left w:val="single" w:sz="4" w:space="0" w:color="auto"/>
              <w:bottom w:val="single" w:sz="4" w:space="0" w:color="auto"/>
              <w:right w:val="single" w:sz="4" w:space="0" w:color="auto"/>
            </w:tcBorders>
          </w:tcPr>
          <w:p w14:paraId="55CC80E0" w14:textId="0B0EBA31"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1, 2, 3, 4, 5, 6, 7, 12</w:t>
            </w:r>
          </w:p>
        </w:tc>
        <w:tc>
          <w:tcPr>
            <w:tcW w:w="7928" w:type="dxa"/>
            <w:tcBorders>
              <w:top w:val="single" w:sz="4" w:space="0" w:color="auto"/>
              <w:left w:val="single" w:sz="4" w:space="0" w:color="auto"/>
              <w:bottom w:val="single" w:sz="4" w:space="0" w:color="auto"/>
              <w:right w:val="single" w:sz="4" w:space="0" w:color="auto"/>
            </w:tcBorders>
          </w:tcPr>
          <w:p w14:paraId="4F09B1E2" w14:textId="77777777"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This Employment Action is proposed to focus on three key areas:</w:t>
            </w:r>
          </w:p>
          <w:p w14:paraId="41F9FAE7" w14:textId="77777777" w:rsidR="002B4CF7" w:rsidRPr="00144817" w:rsidRDefault="002B4CF7" w:rsidP="00ED2BF4">
            <w:pPr>
              <w:numPr>
                <w:ilvl w:val="0"/>
                <w:numId w:val="25"/>
              </w:num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Attract and Recruit</w:t>
            </w:r>
          </w:p>
          <w:p w14:paraId="2E1B348E" w14:textId="77777777" w:rsidR="002B4CF7" w:rsidRPr="00144817" w:rsidRDefault="002B4CF7" w:rsidP="00ED2BF4">
            <w:pPr>
              <w:numPr>
                <w:ilvl w:val="0"/>
                <w:numId w:val="25"/>
              </w:num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Retain and Build Capability</w:t>
            </w:r>
          </w:p>
          <w:p w14:paraId="217904FE" w14:textId="64BBEDBF" w:rsidR="002B4CF7" w:rsidRPr="00144817" w:rsidRDefault="002B4CF7"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Leadership action and accountability</w:t>
            </w:r>
          </w:p>
        </w:tc>
      </w:tr>
    </w:tbl>
    <w:p w14:paraId="31B781C3" w14:textId="4CC2CBAE" w:rsidR="0093620A" w:rsidRPr="00012BCE" w:rsidRDefault="0093620A" w:rsidP="00ED2BF4">
      <w:pPr>
        <w:spacing w:before="120" w:line="240" w:lineRule="auto"/>
        <w:rPr>
          <w:rFonts w:asciiTheme="minorHAnsi" w:hAnsiTheme="minorHAnsi" w:cstheme="minorHAnsi"/>
          <w:b/>
          <w:sz w:val="24"/>
          <w:szCs w:val="24"/>
        </w:rPr>
      </w:pPr>
    </w:p>
    <w:p w14:paraId="0D8F47D1" w14:textId="4B2B29A2" w:rsidR="005570BA" w:rsidRPr="00115087" w:rsidRDefault="0093620A" w:rsidP="00ED2BF4">
      <w:pPr>
        <w:spacing w:before="120" w:line="240" w:lineRule="auto"/>
        <w:rPr>
          <w:rFonts w:asciiTheme="minorHAnsi" w:hAnsiTheme="minorHAnsi" w:cstheme="minorHAnsi"/>
          <w:b/>
          <w:sz w:val="40"/>
          <w:szCs w:val="40"/>
        </w:rPr>
      </w:pPr>
      <w:r>
        <w:rPr>
          <w:rFonts w:asciiTheme="minorHAnsi" w:hAnsiTheme="minorHAnsi" w:cstheme="minorHAnsi"/>
          <w:b/>
          <w:sz w:val="40"/>
          <w:szCs w:val="40"/>
        </w:rPr>
        <w:br w:type="page"/>
      </w:r>
    </w:p>
    <w:p w14:paraId="79DFDE37" w14:textId="6374990B" w:rsidR="00C42213" w:rsidRPr="00115087" w:rsidRDefault="008D587A" w:rsidP="00ED2BF4">
      <w:pPr>
        <w:pStyle w:val="Heading3"/>
        <w:spacing w:after="200" w:line="240" w:lineRule="auto"/>
        <w:rPr>
          <w:sz w:val="40"/>
          <w:szCs w:val="40"/>
        </w:rPr>
      </w:pPr>
      <w:r w:rsidRPr="00115087">
        <w:rPr>
          <w:sz w:val="40"/>
          <w:szCs w:val="40"/>
        </w:rPr>
        <w:lastRenderedPageBreak/>
        <w:t xml:space="preserve">New South Wales </w:t>
      </w:r>
      <w:r w:rsidR="00DF40F0" w:rsidRPr="00115087">
        <w:rPr>
          <w:sz w:val="40"/>
          <w:szCs w:val="40"/>
        </w:rPr>
        <w:t>(NSW)</w:t>
      </w:r>
    </w:p>
    <w:tbl>
      <w:tblPr>
        <w:tblStyle w:val="TableGrid"/>
        <w:tblW w:w="20974" w:type="dxa"/>
        <w:tblLook w:val="04A0" w:firstRow="1" w:lastRow="0" w:firstColumn="1" w:lastColumn="0" w:noHBand="0" w:noVBand="1"/>
        <w:tblDescription w:val="NSW"/>
      </w:tblPr>
      <w:tblGrid>
        <w:gridCol w:w="5238"/>
        <w:gridCol w:w="1984"/>
        <w:gridCol w:w="2692"/>
        <w:gridCol w:w="1842"/>
        <w:gridCol w:w="1285"/>
        <w:gridCol w:w="7933"/>
      </w:tblGrid>
      <w:tr w:rsidR="00C42213" w:rsidRPr="00E63D9F" w14:paraId="5E71BEA6" w14:textId="77777777" w:rsidTr="001638E6">
        <w:trPr>
          <w:tblHeader/>
        </w:trPr>
        <w:tc>
          <w:tcPr>
            <w:tcW w:w="5240" w:type="dxa"/>
            <w:shd w:val="clear" w:color="auto" w:fill="005A70"/>
            <w:vAlign w:val="center"/>
          </w:tcPr>
          <w:p w14:paraId="1C5CEDDA"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341D8010"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6AC6C4AB"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6673D2AC"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046608C0"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938" w:type="dxa"/>
            <w:shd w:val="clear" w:color="auto" w:fill="005A70"/>
            <w:vAlign w:val="center"/>
          </w:tcPr>
          <w:p w14:paraId="596A4F51" w14:textId="77777777" w:rsidR="00C42213" w:rsidRPr="009C64C3" w:rsidRDefault="00C42213"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4D5E8B" w:rsidRPr="00CE14EF" w14:paraId="7A3362EA" w14:textId="77777777" w:rsidTr="00F77C94">
        <w:tc>
          <w:tcPr>
            <w:tcW w:w="5240" w:type="dxa"/>
          </w:tcPr>
          <w:p w14:paraId="4CABD98B" w14:textId="77777777" w:rsidR="004D5E8B" w:rsidRPr="0077416E" w:rsidRDefault="004D5E8B" w:rsidP="00ED2BF4">
            <w:pPr>
              <w:spacing w:before="120" w:line="240" w:lineRule="auto"/>
              <w:rPr>
                <w:rFonts w:ascii="Calibri" w:hAnsi="Calibri" w:cs="Calibri"/>
                <w:b/>
                <w:sz w:val="24"/>
                <w:szCs w:val="24"/>
              </w:rPr>
            </w:pPr>
            <w:r w:rsidRPr="0077416E">
              <w:rPr>
                <w:rFonts w:ascii="Calibri" w:hAnsi="Calibri" w:cs="Calibri"/>
                <w:b/>
                <w:sz w:val="24"/>
                <w:szCs w:val="24"/>
              </w:rPr>
              <w:t xml:space="preserve">3.1 Cross government collaboration  </w:t>
            </w:r>
          </w:p>
          <w:p w14:paraId="77C59145"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A national strategy will require effective governance and collaboration across states and territories</w:t>
            </w:r>
          </w:p>
          <w:p w14:paraId="7162F3DB" w14:textId="77777777" w:rsidR="004D5E8B" w:rsidRPr="0077416E" w:rsidRDefault="004D5E8B" w:rsidP="00ED2BF4">
            <w:pPr>
              <w:spacing w:before="120" w:line="240" w:lineRule="auto"/>
              <w:rPr>
                <w:rFonts w:ascii="Calibri" w:hAnsi="Calibri" w:cs="Calibri"/>
                <w:bCs/>
                <w:sz w:val="24"/>
                <w:szCs w:val="24"/>
              </w:rPr>
            </w:pPr>
          </w:p>
        </w:tc>
        <w:tc>
          <w:tcPr>
            <w:tcW w:w="1985" w:type="dxa"/>
          </w:tcPr>
          <w:p w14:paraId="7C32190F"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Ongoing</w:t>
            </w:r>
          </w:p>
        </w:tc>
        <w:tc>
          <w:tcPr>
            <w:tcW w:w="2693" w:type="dxa"/>
          </w:tcPr>
          <w:p w14:paraId="28F84212"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Effective and functional bilateral relationships</w:t>
            </w:r>
          </w:p>
        </w:tc>
        <w:tc>
          <w:tcPr>
            <w:tcW w:w="1843" w:type="dxa"/>
          </w:tcPr>
          <w:p w14:paraId="570B7C7D"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Existing </w:t>
            </w:r>
          </w:p>
        </w:tc>
        <w:tc>
          <w:tcPr>
            <w:tcW w:w="1275" w:type="dxa"/>
          </w:tcPr>
          <w:p w14:paraId="6EB399FB" w14:textId="77777777" w:rsidR="004D5E8B" w:rsidRPr="0077416E" w:rsidRDefault="0077416E" w:rsidP="00ED2BF4">
            <w:pPr>
              <w:spacing w:before="120" w:line="240" w:lineRule="auto"/>
              <w:rPr>
                <w:rFonts w:ascii="Calibri" w:hAnsi="Calibri" w:cs="Calibri"/>
                <w:bCs/>
                <w:sz w:val="24"/>
                <w:szCs w:val="24"/>
              </w:rPr>
            </w:pPr>
            <w:r>
              <w:rPr>
                <w:rFonts w:ascii="Calibri" w:hAnsi="Calibri" w:cs="Calibri"/>
                <w:bCs/>
                <w:sz w:val="24"/>
                <w:szCs w:val="24"/>
              </w:rPr>
              <w:t>9, 10, 11</w:t>
            </w:r>
          </w:p>
        </w:tc>
        <w:tc>
          <w:tcPr>
            <w:tcW w:w="7938" w:type="dxa"/>
          </w:tcPr>
          <w:p w14:paraId="7B271277"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NSW will work collegially with the Commonwealth to assist it to meet its responsibilities for the funding and ongoing provision of supported employment settings across the state.  </w:t>
            </w:r>
          </w:p>
          <w:p w14:paraId="24FC48CE"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Maintaining functional and productive bilateral relationships and participating in co-design of systemic improvements and innovation </w:t>
            </w:r>
          </w:p>
          <w:p w14:paraId="7D81DE20" w14:textId="77777777" w:rsidR="004D5E8B" w:rsidRPr="0077416E" w:rsidRDefault="004D5E8B" w:rsidP="00ED2BF4">
            <w:pPr>
              <w:spacing w:before="120" w:line="240" w:lineRule="auto"/>
              <w:rPr>
                <w:rFonts w:ascii="Calibri" w:hAnsi="Calibri" w:cs="Calibri"/>
                <w:bCs/>
                <w:sz w:val="24"/>
                <w:szCs w:val="24"/>
              </w:rPr>
            </w:pPr>
          </w:p>
        </w:tc>
      </w:tr>
      <w:tr w:rsidR="004D5E8B" w:rsidRPr="00CE14EF" w14:paraId="7A025923" w14:textId="77777777" w:rsidTr="00F77C94">
        <w:tc>
          <w:tcPr>
            <w:tcW w:w="5240" w:type="dxa"/>
          </w:tcPr>
          <w:p w14:paraId="20669D6D" w14:textId="77777777" w:rsidR="004D5E8B" w:rsidRPr="0077416E" w:rsidRDefault="004D5E8B" w:rsidP="00ED2BF4">
            <w:pPr>
              <w:spacing w:before="120" w:line="240" w:lineRule="auto"/>
              <w:rPr>
                <w:rFonts w:ascii="Calibri" w:hAnsi="Calibri" w:cs="Calibri"/>
                <w:b/>
                <w:sz w:val="24"/>
                <w:szCs w:val="24"/>
              </w:rPr>
            </w:pPr>
            <w:r w:rsidRPr="0077416E">
              <w:rPr>
                <w:rFonts w:ascii="Calibri" w:hAnsi="Calibri" w:cs="Calibri"/>
                <w:b/>
                <w:sz w:val="24"/>
                <w:szCs w:val="24"/>
              </w:rPr>
              <w:t xml:space="preserve">3.1.1 Disability Inclusion Action Planning </w:t>
            </w:r>
          </w:p>
          <w:p w14:paraId="1BB2202A"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Incorporation of supported employment actions </w:t>
            </w:r>
          </w:p>
        </w:tc>
        <w:tc>
          <w:tcPr>
            <w:tcW w:w="1985" w:type="dxa"/>
          </w:tcPr>
          <w:p w14:paraId="1B889C43"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December 2023</w:t>
            </w:r>
          </w:p>
        </w:tc>
        <w:tc>
          <w:tcPr>
            <w:tcW w:w="2693" w:type="dxa"/>
          </w:tcPr>
          <w:p w14:paraId="62DF883C"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Initiatives included in DIAPs</w:t>
            </w:r>
          </w:p>
        </w:tc>
        <w:tc>
          <w:tcPr>
            <w:tcW w:w="1843" w:type="dxa"/>
          </w:tcPr>
          <w:p w14:paraId="347A5418"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New</w:t>
            </w:r>
          </w:p>
        </w:tc>
        <w:tc>
          <w:tcPr>
            <w:tcW w:w="1275" w:type="dxa"/>
          </w:tcPr>
          <w:p w14:paraId="53F8DE94"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3, 10</w:t>
            </w:r>
          </w:p>
        </w:tc>
        <w:tc>
          <w:tcPr>
            <w:tcW w:w="7938" w:type="dxa"/>
          </w:tcPr>
          <w:p w14:paraId="2CD5882E" w14:textId="77777777" w:rsidR="00356C2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NSW will support government agencies reviewing and revising their current Disability Inclusion Action Plans to include additional supported employment actions under the Disability Employment priority.  </w:t>
            </w:r>
          </w:p>
          <w:p w14:paraId="0D7FC702" w14:textId="6DF159FF" w:rsidR="004D5E8B" w:rsidRPr="0077416E" w:rsidRDefault="00356C2E" w:rsidP="00ED2BF4">
            <w:pPr>
              <w:spacing w:before="120" w:line="240" w:lineRule="auto"/>
              <w:rPr>
                <w:rFonts w:ascii="Calibri" w:hAnsi="Calibri" w:cs="Calibri"/>
                <w:bCs/>
                <w:sz w:val="24"/>
                <w:szCs w:val="24"/>
              </w:rPr>
            </w:pPr>
            <w:r w:rsidRPr="00356C2E">
              <w:rPr>
                <w:rFonts w:ascii="Calibri" w:hAnsi="Calibri" w:cs="Calibri"/>
                <w:bCs/>
                <w:sz w:val="24"/>
                <w:szCs w:val="24"/>
              </w:rPr>
              <w:t>NSW agencies will update their DIAPs to incorporate the NSW governments response to the Disability Royal Commission and the amendments to Australia’s Disability Strategy and Target action Plans</w:t>
            </w:r>
            <w:r>
              <w:rPr>
                <w:rFonts w:ascii="Calibri" w:hAnsi="Calibri" w:cs="Calibri"/>
                <w:bCs/>
                <w:sz w:val="24"/>
                <w:szCs w:val="24"/>
              </w:rPr>
              <w:t>.</w:t>
            </w:r>
            <w:r w:rsidR="004D5E8B" w:rsidRPr="0077416E">
              <w:rPr>
                <w:rFonts w:ascii="Calibri" w:hAnsi="Calibri" w:cs="Calibri"/>
                <w:bCs/>
                <w:sz w:val="24"/>
                <w:szCs w:val="24"/>
              </w:rPr>
              <w:t xml:space="preserve">  </w:t>
            </w:r>
          </w:p>
        </w:tc>
      </w:tr>
      <w:tr w:rsidR="004D5E8B" w:rsidRPr="00CE14EF" w14:paraId="66717A82" w14:textId="77777777" w:rsidTr="00F77C94">
        <w:tc>
          <w:tcPr>
            <w:tcW w:w="5240" w:type="dxa"/>
          </w:tcPr>
          <w:p w14:paraId="47228382" w14:textId="77777777" w:rsidR="004D5E8B" w:rsidRPr="0077416E" w:rsidRDefault="004D5E8B" w:rsidP="00ED2BF4">
            <w:pPr>
              <w:spacing w:before="120" w:line="240" w:lineRule="auto"/>
              <w:rPr>
                <w:rFonts w:ascii="Calibri" w:hAnsi="Calibri" w:cs="Calibri"/>
                <w:b/>
                <w:sz w:val="24"/>
                <w:szCs w:val="24"/>
              </w:rPr>
            </w:pPr>
            <w:r w:rsidRPr="0077416E">
              <w:rPr>
                <w:rFonts w:ascii="Calibri" w:hAnsi="Calibri" w:cs="Calibri"/>
                <w:b/>
                <w:sz w:val="24"/>
                <w:szCs w:val="24"/>
              </w:rPr>
              <w:t>3.1.2 Supporting local councils to access ADE services</w:t>
            </w:r>
          </w:p>
          <w:p w14:paraId="121BEC5E"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bCs/>
                <w:sz w:val="24"/>
                <w:szCs w:val="24"/>
              </w:rPr>
              <w:t>Promotion of supported employment and encouraging procurement</w:t>
            </w:r>
            <w:r w:rsidRPr="0077416E">
              <w:rPr>
                <w:rFonts w:ascii="Calibri" w:hAnsi="Calibri" w:cs="Calibri"/>
                <w:b/>
                <w:sz w:val="24"/>
                <w:szCs w:val="24"/>
              </w:rPr>
              <w:t xml:space="preserve"> </w:t>
            </w:r>
          </w:p>
        </w:tc>
        <w:tc>
          <w:tcPr>
            <w:tcW w:w="1985" w:type="dxa"/>
          </w:tcPr>
          <w:p w14:paraId="54479954"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Commence in 2024</w:t>
            </w:r>
          </w:p>
        </w:tc>
        <w:tc>
          <w:tcPr>
            <w:tcW w:w="2693" w:type="dxa"/>
          </w:tcPr>
          <w:p w14:paraId="59D21AC8"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Increased use of ADE’s by a wider number of agencies </w:t>
            </w:r>
          </w:p>
        </w:tc>
        <w:tc>
          <w:tcPr>
            <w:tcW w:w="1843" w:type="dxa"/>
          </w:tcPr>
          <w:p w14:paraId="6C5A60BE"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New</w:t>
            </w:r>
          </w:p>
        </w:tc>
        <w:tc>
          <w:tcPr>
            <w:tcW w:w="1275" w:type="dxa"/>
          </w:tcPr>
          <w:p w14:paraId="623E3D0D"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2,3,10</w:t>
            </w:r>
          </w:p>
        </w:tc>
        <w:tc>
          <w:tcPr>
            <w:tcW w:w="7938" w:type="dxa"/>
          </w:tcPr>
          <w:p w14:paraId="08B90873"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Production and distribution of information and in house communication will inform Councils about the services available, promote more procurement from ADE’s and direct Councils to consider targeted actions in their Disability Inclusion Action Plans </w:t>
            </w:r>
          </w:p>
          <w:p w14:paraId="3D85C665"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NSW will work with the Local Government Peak Body LGNSW to promote ADE engagement.</w:t>
            </w:r>
          </w:p>
          <w:p w14:paraId="5018E762" w14:textId="4E680CEB" w:rsidR="004D5E8B" w:rsidRPr="0077416E" w:rsidRDefault="00E84D11" w:rsidP="00ED2BF4">
            <w:pPr>
              <w:spacing w:before="120" w:line="240" w:lineRule="auto"/>
              <w:rPr>
                <w:rFonts w:ascii="Calibri" w:hAnsi="Calibri" w:cs="Calibri"/>
                <w:bCs/>
                <w:sz w:val="24"/>
                <w:szCs w:val="24"/>
              </w:rPr>
            </w:pPr>
            <w:r w:rsidRPr="00E84D11">
              <w:rPr>
                <w:rFonts w:ascii="Calibri" w:hAnsi="Calibri" w:cs="Calibri"/>
                <w:bCs/>
                <w:sz w:val="24"/>
                <w:szCs w:val="24"/>
              </w:rPr>
              <w:t>NSW continues to work with the Commonwealth and other jurisdictions through the Disability Reform Ministerial Council (DRMC) to progress work in this area</w:t>
            </w:r>
            <w:r>
              <w:rPr>
                <w:rFonts w:ascii="Calibri" w:hAnsi="Calibri" w:cs="Calibri"/>
                <w:bCs/>
                <w:sz w:val="24"/>
                <w:szCs w:val="24"/>
              </w:rPr>
              <w:t>.</w:t>
            </w:r>
          </w:p>
        </w:tc>
      </w:tr>
      <w:tr w:rsidR="004D5E8B" w:rsidRPr="00CE14EF" w14:paraId="1051CD04" w14:textId="77777777" w:rsidTr="00F77C94">
        <w:tc>
          <w:tcPr>
            <w:tcW w:w="5240" w:type="dxa"/>
          </w:tcPr>
          <w:p w14:paraId="2A75BA40" w14:textId="77777777" w:rsidR="000D4C0E" w:rsidRPr="0077416E" w:rsidRDefault="004D5E8B" w:rsidP="00ED2BF4">
            <w:pPr>
              <w:spacing w:before="120" w:line="240" w:lineRule="auto"/>
              <w:rPr>
                <w:rFonts w:ascii="Calibri" w:hAnsi="Calibri" w:cs="Calibri"/>
                <w:sz w:val="24"/>
                <w:szCs w:val="24"/>
              </w:rPr>
            </w:pPr>
            <w:r w:rsidRPr="0077416E">
              <w:rPr>
                <w:rFonts w:ascii="Calibri" w:hAnsi="Calibri" w:cs="Calibri"/>
                <w:b/>
                <w:sz w:val="24"/>
                <w:szCs w:val="24"/>
              </w:rPr>
              <w:t>3.2 Innovation in procurement</w:t>
            </w:r>
            <w:r w:rsidRPr="0077416E">
              <w:rPr>
                <w:rFonts w:ascii="Calibri" w:hAnsi="Calibri" w:cs="Calibri"/>
                <w:sz w:val="24"/>
                <w:szCs w:val="24"/>
              </w:rPr>
              <w:t xml:space="preserve"> </w:t>
            </w:r>
          </w:p>
          <w:p w14:paraId="0176E7BF"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NSW Procurement Policy Framework supports small and medium sized businesses, Aboriginal businesses, regional businesses, disability employment organisations and social enterprises.</w:t>
            </w:r>
          </w:p>
          <w:p w14:paraId="49A52A3B" w14:textId="77777777" w:rsidR="004D5E8B" w:rsidRPr="0077416E" w:rsidRDefault="004D5E8B" w:rsidP="00ED2BF4">
            <w:pPr>
              <w:spacing w:before="120" w:line="240" w:lineRule="auto"/>
              <w:rPr>
                <w:rFonts w:ascii="Calibri" w:hAnsi="Calibri" w:cs="Calibri"/>
                <w:sz w:val="24"/>
                <w:szCs w:val="24"/>
              </w:rPr>
            </w:pPr>
          </w:p>
        </w:tc>
        <w:tc>
          <w:tcPr>
            <w:tcW w:w="1985" w:type="dxa"/>
          </w:tcPr>
          <w:p w14:paraId="6051FAD7"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Ongoing </w:t>
            </w:r>
          </w:p>
        </w:tc>
        <w:tc>
          <w:tcPr>
            <w:tcW w:w="2693" w:type="dxa"/>
          </w:tcPr>
          <w:p w14:paraId="4410F481"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Breadth of procurement undertaken by NSW Agencies </w:t>
            </w:r>
          </w:p>
        </w:tc>
        <w:tc>
          <w:tcPr>
            <w:tcW w:w="1843" w:type="dxa"/>
          </w:tcPr>
          <w:p w14:paraId="5980D001"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Existing</w:t>
            </w:r>
          </w:p>
        </w:tc>
        <w:tc>
          <w:tcPr>
            <w:tcW w:w="1275" w:type="dxa"/>
          </w:tcPr>
          <w:p w14:paraId="3DB899B8"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3, 10, 11</w:t>
            </w:r>
          </w:p>
        </w:tc>
        <w:tc>
          <w:tcPr>
            <w:tcW w:w="7938" w:type="dxa"/>
          </w:tcPr>
          <w:p w14:paraId="6DEDFC23"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The NSW Procurement Policy Framework provides agencies with the ability to buy from an ADE with one single quote and no contract value limits.</w:t>
            </w:r>
          </w:p>
          <w:p w14:paraId="5DEEB1D1"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NSW will ensure that the Procurement Policy Framework is further promoted across agencies and test its applicability across local government. </w:t>
            </w:r>
          </w:p>
          <w:p w14:paraId="2928765E"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Expansion of the market will encourage new entrants and greater diversity in the options provided.</w:t>
            </w:r>
          </w:p>
        </w:tc>
      </w:tr>
      <w:tr w:rsidR="004D5E8B" w:rsidRPr="00CE14EF" w14:paraId="2361B812" w14:textId="77777777" w:rsidTr="00F77C94">
        <w:tc>
          <w:tcPr>
            <w:tcW w:w="5240" w:type="dxa"/>
          </w:tcPr>
          <w:p w14:paraId="2D32D644" w14:textId="77777777" w:rsidR="004D5E8B" w:rsidRPr="0077416E" w:rsidRDefault="004D5E8B" w:rsidP="00ED2BF4">
            <w:pPr>
              <w:spacing w:before="120" w:line="240" w:lineRule="auto"/>
              <w:rPr>
                <w:rFonts w:ascii="Calibri" w:hAnsi="Calibri" w:cs="Calibri"/>
                <w:b/>
                <w:sz w:val="24"/>
                <w:szCs w:val="24"/>
              </w:rPr>
            </w:pPr>
            <w:r w:rsidRPr="0077416E">
              <w:rPr>
                <w:rFonts w:ascii="Calibri" w:hAnsi="Calibri" w:cs="Calibri"/>
                <w:b/>
                <w:sz w:val="24"/>
                <w:szCs w:val="24"/>
              </w:rPr>
              <w:t>3.2.1 Targeted agency spending -multiple contracts (DPE / DCJ)</w:t>
            </w:r>
          </w:p>
          <w:p w14:paraId="0FED1E3D" w14:textId="413FFFC1" w:rsidR="00E84D11" w:rsidRPr="00E84D11" w:rsidRDefault="00E84D11" w:rsidP="00E84D11">
            <w:pPr>
              <w:spacing w:before="120" w:line="240" w:lineRule="auto"/>
              <w:rPr>
                <w:rFonts w:ascii="Calibri" w:hAnsi="Calibri" w:cs="Calibri"/>
                <w:bCs/>
                <w:sz w:val="24"/>
                <w:szCs w:val="24"/>
              </w:rPr>
            </w:pPr>
            <w:r w:rsidRPr="00E84D11">
              <w:rPr>
                <w:rFonts w:ascii="Calibri" w:hAnsi="Calibri" w:cs="Calibri"/>
                <w:bCs/>
                <w:sz w:val="24"/>
                <w:szCs w:val="24"/>
              </w:rPr>
              <w:t xml:space="preserve">The NSW Department of Planning Housing and Infrastructure (DPHI) and Department of </w:t>
            </w:r>
            <w:r w:rsidRPr="00E84D11">
              <w:rPr>
                <w:rFonts w:ascii="Calibri" w:hAnsi="Calibri" w:cs="Calibri"/>
                <w:bCs/>
                <w:sz w:val="24"/>
                <w:szCs w:val="24"/>
              </w:rPr>
              <w:lastRenderedPageBreak/>
              <w:t>Communities and Justice (DCJ) demonstrating the impact of innovative procurement</w:t>
            </w:r>
          </w:p>
          <w:p w14:paraId="095AD6E9" w14:textId="77777777" w:rsidR="004D5E8B" w:rsidRPr="0077416E" w:rsidRDefault="004D5E8B" w:rsidP="00ED2BF4">
            <w:pPr>
              <w:spacing w:before="120" w:line="240" w:lineRule="auto"/>
              <w:rPr>
                <w:rFonts w:ascii="Calibri" w:hAnsi="Calibri" w:cs="Calibri"/>
                <w:bCs/>
                <w:sz w:val="24"/>
                <w:szCs w:val="24"/>
              </w:rPr>
            </w:pPr>
          </w:p>
          <w:p w14:paraId="1E220E72" w14:textId="77777777" w:rsidR="004D5E8B" w:rsidRPr="0077416E" w:rsidRDefault="004D5E8B" w:rsidP="00ED2BF4">
            <w:pPr>
              <w:spacing w:before="120" w:line="240" w:lineRule="auto"/>
              <w:rPr>
                <w:rFonts w:ascii="Calibri" w:hAnsi="Calibri" w:cs="Calibri"/>
                <w:b/>
                <w:sz w:val="24"/>
                <w:szCs w:val="24"/>
              </w:rPr>
            </w:pPr>
          </w:p>
        </w:tc>
        <w:tc>
          <w:tcPr>
            <w:tcW w:w="1985" w:type="dxa"/>
          </w:tcPr>
          <w:p w14:paraId="1B90F406"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lastRenderedPageBreak/>
              <w:t xml:space="preserve">Ongoing </w:t>
            </w:r>
          </w:p>
        </w:tc>
        <w:tc>
          <w:tcPr>
            <w:tcW w:w="2693" w:type="dxa"/>
          </w:tcPr>
          <w:p w14:paraId="22EE3E08"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Value of investment in ADE sector </w:t>
            </w:r>
          </w:p>
        </w:tc>
        <w:tc>
          <w:tcPr>
            <w:tcW w:w="1843" w:type="dxa"/>
          </w:tcPr>
          <w:p w14:paraId="28CE870F"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Existing </w:t>
            </w:r>
          </w:p>
        </w:tc>
        <w:tc>
          <w:tcPr>
            <w:tcW w:w="1275" w:type="dxa"/>
          </w:tcPr>
          <w:p w14:paraId="16200F3C"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3, 10, 11</w:t>
            </w:r>
          </w:p>
        </w:tc>
        <w:tc>
          <w:tcPr>
            <w:tcW w:w="7938" w:type="dxa"/>
          </w:tcPr>
          <w:p w14:paraId="66F540E5" w14:textId="584D6369" w:rsidR="004D5E8B"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DP</w:t>
            </w:r>
            <w:r w:rsidR="00E84D11">
              <w:rPr>
                <w:rFonts w:ascii="Calibri" w:hAnsi="Calibri" w:cs="Calibri"/>
                <w:bCs/>
                <w:sz w:val="24"/>
                <w:szCs w:val="24"/>
              </w:rPr>
              <w:t>HI</w:t>
            </w:r>
            <w:r w:rsidRPr="0077416E">
              <w:rPr>
                <w:rFonts w:ascii="Calibri" w:hAnsi="Calibri" w:cs="Calibri"/>
                <w:bCs/>
                <w:sz w:val="24"/>
                <w:szCs w:val="24"/>
              </w:rPr>
              <w:t xml:space="preserve"> is continuing to increase social procurement spending each year. In the last year reported they purchased services from 2</w:t>
            </w:r>
            <w:r w:rsidR="00E84D11">
              <w:rPr>
                <w:rFonts w:ascii="Calibri" w:hAnsi="Calibri" w:cs="Calibri"/>
                <w:bCs/>
                <w:sz w:val="24"/>
                <w:szCs w:val="24"/>
              </w:rPr>
              <w:t>7</w:t>
            </w:r>
            <w:r w:rsidRPr="0077416E">
              <w:rPr>
                <w:rFonts w:ascii="Calibri" w:hAnsi="Calibri" w:cs="Calibri"/>
                <w:bCs/>
                <w:sz w:val="24"/>
                <w:szCs w:val="24"/>
              </w:rPr>
              <w:t xml:space="preserve"> different disability enterprises. They will continue to buy goods and services from disability </w:t>
            </w:r>
            <w:r w:rsidRPr="0077416E">
              <w:rPr>
                <w:rFonts w:ascii="Calibri" w:hAnsi="Calibri" w:cs="Calibri"/>
                <w:bCs/>
                <w:sz w:val="24"/>
                <w:szCs w:val="24"/>
              </w:rPr>
              <w:lastRenderedPageBreak/>
              <w:t xml:space="preserve">enterprises, because “it provides employment opportunities for people with disability outside of the department”. </w:t>
            </w:r>
          </w:p>
          <w:p w14:paraId="1D563546" w14:textId="61255E9C" w:rsidR="00747572" w:rsidRPr="00747572" w:rsidRDefault="00747572" w:rsidP="00747572">
            <w:pPr>
              <w:spacing w:before="120" w:line="240" w:lineRule="auto"/>
              <w:rPr>
                <w:rFonts w:ascii="Calibri" w:hAnsi="Calibri" w:cs="Calibri"/>
                <w:bCs/>
                <w:sz w:val="24"/>
                <w:szCs w:val="24"/>
              </w:rPr>
            </w:pPr>
            <w:r w:rsidRPr="00747572">
              <w:rPr>
                <w:rFonts w:ascii="Calibri" w:hAnsi="Calibri" w:cs="Calibri"/>
                <w:bCs/>
                <w:sz w:val="24"/>
                <w:szCs w:val="24"/>
              </w:rPr>
              <w:t>DPHI will review approach to disability targeted procurement and learnings as part of the development of our new disability inclusion action plan 2025-28</w:t>
            </w:r>
            <w:r>
              <w:rPr>
                <w:rFonts w:ascii="Calibri" w:hAnsi="Calibri" w:cs="Calibri"/>
                <w:bCs/>
                <w:sz w:val="24"/>
                <w:szCs w:val="24"/>
              </w:rPr>
              <w:t>.</w:t>
            </w:r>
          </w:p>
          <w:p w14:paraId="69C771B2"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DCJ currently has five active contracts with ADEs totalling over $6,650,000. The contracts cover several different industries and services including printing, cleaning, couriers and support &amp; case coordination services. </w:t>
            </w:r>
          </w:p>
        </w:tc>
      </w:tr>
      <w:tr w:rsidR="004D5E8B" w:rsidRPr="00CE14EF" w14:paraId="331BBDBA" w14:textId="77777777" w:rsidTr="00F77C94">
        <w:tc>
          <w:tcPr>
            <w:tcW w:w="5240" w:type="dxa"/>
          </w:tcPr>
          <w:p w14:paraId="76DF4E6C" w14:textId="77777777" w:rsidR="004D5E8B" w:rsidRPr="0077416E" w:rsidRDefault="004D5E8B" w:rsidP="00ED2BF4">
            <w:pPr>
              <w:spacing w:before="120" w:line="240" w:lineRule="auto"/>
              <w:rPr>
                <w:rFonts w:ascii="Calibri" w:hAnsi="Calibri" w:cs="Calibri"/>
                <w:b/>
                <w:sz w:val="24"/>
                <w:szCs w:val="24"/>
              </w:rPr>
            </w:pPr>
            <w:r w:rsidRPr="0077416E">
              <w:rPr>
                <w:rFonts w:ascii="Calibri" w:hAnsi="Calibri" w:cs="Calibri"/>
                <w:b/>
                <w:sz w:val="24"/>
                <w:szCs w:val="24"/>
              </w:rPr>
              <w:lastRenderedPageBreak/>
              <w:t>3.2.2 Targeted agency s</w:t>
            </w:r>
            <w:r w:rsidR="0077416E">
              <w:rPr>
                <w:rFonts w:ascii="Calibri" w:hAnsi="Calibri" w:cs="Calibri"/>
                <w:b/>
                <w:sz w:val="24"/>
                <w:szCs w:val="24"/>
              </w:rPr>
              <w:t xml:space="preserve">pending </w:t>
            </w:r>
            <w:r w:rsidRPr="0077416E">
              <w:rPr>
                <w:rFonts w:ascii="Calibri" w:hAnsi="Calibri" w:cs="Calibri"/>
                <w:b/>
                <w:sz w:val="24"/>
                <w:szCs w:val="24"/>
              </w:rPr>
              <w:t xml:space="preserve">- major contacts (NSW Health) </w:t>
            </w:r>
          </w:p>
          <w:p w14:paraId="6FD074CD"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Baby Bundle ADE contracting </w:t>
            </w:r>
          </w:p>
        </w:tc>
        <w:tc>
          <w:tcPr>
            <w:tcW w:w="1985" w:type="dxa"/>
          </w:tcPr>
          <w:p w14:paraId="2B1DC825"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Ongoing</w:t>
            </w:r>
          </w:p>
        </w:tc>
        <w:tc>
          <w:tcPr>
            <w:tcW w:w="2693" w:type="dxa"/>
          </w:tcPr>
          <w:p w14:paraId="30940E08"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Value of investment in ADE sector</w:t>
            </w:r>
          </w:p>
        </w:tc>
        <w:tc>
          <w:tcPr>
            <w:tcW w:w="1843" w:type="dxa"/>
          </w:tcPr>
          <w:p w14:paraId="3AEB1389"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Existing </w:t>
            </w:r>
          </w:p>
        </w:tc>
        <w:tc>
          <w:tcPr>
            <w:tcW w:w="1275" w:type="dxa"/>
          </w:tcPr>
          <w:p w14:paraId="6759454F"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3, 10, 11</w:t>
            </w:r>
          </w:p>
        </w:tc>
        <w:tc>
          <w:tcPr>
            <w:tcW w:w="7938" w:type="dxa"/>
          </w:tcPr>
          <w:p w14:paraId="66C4E008" w14:textId="77777777" w:rsidR="004D5E8B" w:rsidRPr="0077416E" w:rsidRDefault="004D5E8B" w:rsidP="00ED2BF4">
            <w:pPr>
              <w:spacing w:before="120" w:line="240" w:lineRule="auto"/>
              <w:rPr>
                <w:rFonts w:ascii="Calibri" w:hAnsi="Calibri" w:cs="Calibri"/>
                <w:bCs/>
                <w:color w:val="000000"/>
                <w:sz w:val="24"/>
                <w:szCs w:val="24"/>
              </w:rPr>
            </w:pPr>
            <w:r w:rsidRPr="0077416E">
              <w:rPr>
                <w:rFonts w:ascii="Calibri" w:hAnsi="Calibri" w:cs="Calibri"/>
                <w:bCs/>
                <w:color w:val="000000"/>
                <w:sz w:val="24"/>
                <w:szCs w:val="24"/>
              </w:rPr>
              <w:t>NSW Health has an ongoing contract with an ADE to provide the NSW Baby Bundle. A Baby Bundle is given to parents and caregivers of every baby born in NSW hospitals. Over 90,000 children are born in NSW each year and every child born in NSW is eligible to receive a Baby Bundle.</w:t>
            </w:r>
          </w:p>
          <w:p w14:paraId="29D3882C" w14:textId="77777777" w:rsidR="004D5E8B" w:rsidRPr="0077416E" w:rsidRDefault="004D5E8B" w:rsidP="00ED2BF4">
            <w:pPr>
              <w:spacing w:before="120" w:line="240" w:lineRule="auto"/>
              <w:rPr>
                <w:rFonts w:ascii="Calibri" w:hAnsi="Calibri" w:cs="Calibri"/>
                <w:bCs/>
                <w:color w:val="000000"/>
                <w:sz w:val="24"/>
                <w:szCs w:val="24"/>
              </w:rPr>
            </w:pPr>
            <w:r w:rsidRPr="0077416E">
              <w:rPr>
                <w:rFonts w:ascii="Calibri" w:hAnsi="Calibri" w:cs="Calibri"/>
                <w:bCs/>
                <w:color w:val="000000"/>
                <w:sz w:val="24"/>
                <w:szCs w:val="24"/>
              </w:rPr>
              <w:t>A Sydney-based social enterprise packs and delivers the Baby Bundle. Each company that provides content products for the Baby Bundle are small to medium Australian-owned businesses.</w:t>
            </w:r>
          </w:p>
        </w:tc>
      </w:tr>
      <w:tr w:rsidR="004D5E8B" w:rsidRPr="00CE14EF" w14:paraId="5A65726C" w14:textId="77777777" w:rsidTr="00F77C94">
        <w:tc>
          <w:tcPr>
            <w:tcW w:w="5240" w:type="dxa"/>
          </w:tcPr>
          <w:p w14:paraId="4A4A55D2" w14:textId="77777777" w:rsidR="004D5E8B" w:rsidRPr="0077416E" w:rsidRDefault="004D5E8B" w:rsidP="00ED2BF4">
            <w:pPr>
              <w:spacing w:before="120" w:line="240" w:lineRule="auto"/>
              <w:rPr>
                <w:rFonts w:ascii="Calibri" w:hAnsi="Calibri" w:cs="Calibri"/>
                <w:b/>
                <w:sz w:val="24"/>
                <w:szCs w:val="24"/>
              </w:rPr>
            </w:pPr>
            <w:r w:rsidRPr="0077416E">
              <w:rPr>
                <w:rFonts w:ascii="Calibri" w:hAnsi="Calibri" w:cs="Calibri"/>
                <w:b/>
                <w:sz w:val="24"/>
                <w:szCs w:val="24"/>
              </w:rPr>
              <w:t xml:space="preserve">3.3 Promotion of </w:t>
            </w:r>
            <w:proofErr w:type="spellStart"/>
            <w:r w:rsidRPr="0077416E">
              <w:rPr>
                <w:rFonts w:ascii="Calibri" w:hAnsi="Calibri" w:cs="Calibri"/>
                <w:b/>
                <w:i/>
                <w:iCs/>
                <w:sz w:val="24"/>
                <w:szCs w:val="24"/>
              </w:rPr>
              <w:t>BuyAbility</w:t>
            </w:r>
            <w:proofErr w:type="spellEnd"/>
            <w:r w:rsidRPr="0077416E">
              <w:rPr>
                <w:rFonts w:ascii="Calibri" w:hAnsi="Calibri" w:cs="Calibri"/>
                <w:b/>
                <w:sz w:val="24"/>
                <w:szCs w:val="24"/>
              </w:rPr>
              <w:t xml:space="preserve"> </w:t>
            </w:r>
          </w:p>
          <w:p w14:paraId="20CB3D8C"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NSW will promote the use of the </w:t>
            </w:r>
            <w:proofErr w:type="spellStart"/>
            <w:r w:rsidRPr="0077416E">
              <w:rPr>
                <w:rFonts w:ascii="Calibri" w:hAnsi="Calibri" w:cs="Calibri"/>
                <w:bCs/>
                <w:i/>
                <w:iCs/>
                <w:sz w:val="24"/>
                <w:szCs w:val="24"/>
              </w:rPr>
              <w:t>BuyAbility</w:t>
            </w:r>
            <w:proofErr w:type="spellEnd"/>
            <w:r w:rsidRPr="0077416E">
              <w:rPr>
                <w:rFonts w:ascii="Calibri" w:hAnsi="Calibri" w:cs="Calibri"/>
                <w:bCs/>
                <w:i/>
                <w:iCs/>
                <w:sz w:val="24"/>
                <w:szCs w:val="24"/>
              </w:rPr>
              <w:t xml:space="preserve"> </w:t>
            </w:r>
            <w:r w:rsidRPr="0077416E">
              <w:rPr>
                <w:rFonts w:ascii="Calibri" w:hAnsi="Calibri" w:cs="Calibri"/>
                <w:bCs/>
                <w:sz w:val="24"/>
                <w:szCs w:val="24"/>
              </w:rPr>
              <w:t>website across Agencies and local councils to encourage the procurement of ADE products and services.</w:t>
            </w:r>
          </w:p>
          <w:p w14:paraId="3004D8AF" w14:textId="77777777" w:rsidR="004D5E8B" w:rsidRPr="0077416E" w:rsidRDefault="004D5E8B" w:rsidP="00ED2BF4">
            <w:pPr>
              <w:spacing w:before="120" w:line="240" w:lineRule="auto"/>
              <w:rPr>
                <w:rFonts w:ascii="Calibri" w:hAnsi="Calibri" w:cs="Calibri"/>
                <w:sz w:val="24"/>
                <w:szCs w:val="24"/>
              </w:rPr>
            </w:pPr>
          </w:p>
        </w:tc>
        <w:tc>
          <w:tcPr>
            <w:tcW w:w="1985" w:type="dxa"/>
          </w:tcPr>
          <w:p w14:paraId="44F98D96"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2023</w:t>
            </w:r>
          </w:p>
        </w:tc>
        <w:tc>
          <w:tcPr>
            <w:tcW w:w="2693" w:type="dxa"/>
          </w:tcPr>
          <w:p w14:paraId="34B98F6E"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 xml:space="preserve">Web tracking metrics from </w:t>
            </w:r>
            <w:proofErr w:type="spellStart"/>
            <w:r w:rsidRPr="0077416E">
              <w:rPr>
                <w:rFonts w:ascii="Calibri" w:hAnsi="Calibri" w:cs="Calibri"/>
                <w:bCs/>
                <w:i/>
                <w:iCs/>
                <w:sz w:val="24"/>
                <w:szCs w:val="24"/>
              </w:rPr>
              <w:t>BuyAbility</w:t>
            </w:r>
            <w:proofErr w:type="spellEnd"/>
            <w:r w:rsidRPr="0077416E">
              <w:rPr>
                <w:rFonts w:ascii="Calibri" w:hAnsi="Calibri" w:cs="Calibri"/>
                <w:bCs/>
                <w:sz w:val="24"/>
                <w:szCs w:val="24"/>
              </w:rPr>
              <w:t xml:space="preserve"> site </w:t>
            </w:r>
          </w:p>
        </w:tc>
        <w:tc>
          <w:tcPr>
            <w:tcW w:w="1843" w:type="dxa"/>
          </w:tcPr>
          <w:p w14:paraId="4DC043EE" w14:textId="505EB4DE" w:rsidR="004D5E8B" w:rsidRPr="0077416E" w:rsidRDefault="00785F68" w:rsidP="00ED2BF4">
            <w:pPr>
              <w:spacing w:before="120" w:line="240" w:lineRule="auto"/>
              <w:rPr>
                <w:rFonts w:ascii="Calibri" w:hAnsi="Calibri" w:cs="Calibri"/>
                <w:sz w:val="24"/>
                <w:szCs w:val="24"/>
              </w:rPr>
            </w:pPr>
            <w:r>
              <w:rPr>
                <w:rFonts w:ascii="Calibri" w:hAnsi="Calibri" w:cs="Calibri"/>
                <w:sz w:val="24"/>
                <w:szCs w:val="24"/>
              </w:rPr>
              <w:t>Existing</w:t>
            </w:r>
          </w:p>
        </w:tc>
        <w:tc>
          <w:tcPr>
            <w:tcW w:w="1275" w:type="dxa"/>
          </w:tcPr>
          <w:p w14:paraId="63FADA8C"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2, 3, 10</w:t>
            </w:r>
          </w:p>
        </w:tc>
        <w:tc>
          <w:tcPr>
            <w:tcW w:w="7938" w:type="dxa"/>
          </w:tcPr>
          <w:p w14:paraId="299F2BF0" w14:textId="7A471156" w:rsidR="004D5E8B" w:rsidRPr="0077416E" w:rsidRDefault="004D5E8B" w:rsidP="00ED2BF4">
            <w:pPr>
              <w:autoSpaceDE w:val="0"/>
              <w:autoSpaceDN w:val="0"/>
              <w:adjustRightInd w:val="0"/>
              <w:spacing w:before="120" w:line="240" w:lineRule="auto"/>
              <w:rPr>
                <w:rFonts w:ascii="Calibri" w:hAnsi="Calibri" w:cs="Calibri"/>
                <w:bCs/>
                <w:color w:val="000000"/>
              </w:rPr>
            </w:pPr>
            <w:r w:rsidRPr="0077416E">
              <w:rPr>
                <w:rFonts w:ascii="Calibri" w:hAnsi="Calibri" w:cs="Calibri"/>
                <w:bCs/>
                <w:color w:val="000000"/>
                <w:sz w:val="24"/>
                <w:szCs w:val="24"/>
              </w:rPr>
              <w:t xml:space="preserve">The NSW Government will </w:t>
            </w:r>
            <w:r w:rsidR="00785F68">
              <w:rPr>
                <w:rFonts w:ascii="Calibri" w:hAnsi="Calibri" w:cs="Calibri"/>
                <w:bCs/>
                <w:color w:val="000000"/>
                <w:sz w:val="24"/>
                <w:szCs w:val="24"/>
              </w:rPr>
              <w:t xml:space="preserve">continue to </w:t>
            </w:r>
            <w:r w:rsidRPr="0077416E">
              <w:rPr>
                <w:rFonts w:ascii="Calibri" w:hAnsi="Calibri" w:cs="Calibri"/>
                <w:bCs/>
                <w:color w:val="000000"/>
                <w:sz w:val="24"/>
                <w:szCs w:val="24"/>
              </w:rPr>
              <w:t>work with National Disability Services (NDS) in the d</w:t>
            </w:r>
            <w:r w:rsidRPr="0077416E">
              <w:rPr>
                <w:rFonts w:ascii="Calibri" w:hAnsi="Calibri" w:cs="Calibri"/>
                <w:bCs/>
                <w:color w:val="000000"/>
              </w:rPr>
              <w:t xml:space="preserve">evelopment and promotion of the supported employment </w:t>
            </w:r>
            <w:r w:rsidR="007326BF" w:rsidRPr="0077416E">
              <w:rPr>
                <w:rFonts w:ascii="Calibri" w:hAnsi="Calibri" w:cs="Calibri"/>
                <w:bCs/>
                <w:color w:val="000000"/>
              </w:rPr>
              <w:t>providers’</w:t>
            </w:r>
            <w:r w:rsidRPr="0077416E">
              <w:rPr>
                <w:rFonts w:ascii="Calibri" w:hAnsi="Calibri" w:cs="Calibri"/>
                <w:bCs/>
                <w:color w:val="000000"/>
              </w:rPr>
              <w:t xml:space="preserve"> website </w:t>
            </w:r>
            <w:proofErr w:type="spellStart"/>
            <w:r w:rsidRPr="0077416E">
              <w:rPr>
                <w:rFonts w:ascii="Calibri" w:hAnsi="Calibri" w:cs="Calibri"/>
                <w:bCs/>
                <w:i/>
                <w:iCs/>
                <w:color w:val="000000"/>
              </w:rPr>
              <w:t>BuyAbility</w:t>
            </w:r>
            <w:proofErr w:type="spellEnd"/>
            <w:r w:rsidRPr="0077416E">
              <w:rPr>
                <w:rFonts w:ascii="Calibri" w:hAnsi="Calibri" w:cs="Calibri"/>
                <w:bCs/>
                <w:color w:val="000000"/>
              </w:rPr>
              <w:t xml:space="preserve"> to increase opportunities for social procurement and increase employment opportunities for people with disability across state and local government and the broader </w:t>
            </w:r>
            <w:r w:rsidR="007326BF" w:rsidRPr="0077416E">
              <w:rPr>
                <w:rFonts w:ascii="Calibri" w:hAnsi="Calibri" w:cs="Calibri"/>
                <w:bCs/>
                <w:color w:val="000000"/>
              </w:rPr>
              <w:t>community.</w:t>
            </w:r>
          </w:p>
        </w:tc>
      </w:tr>
      <w:tr w:rsidR="004D5E8B" w:rsidRPr="00CE14EF" w14:paraId="5F73207F" w14:textId="77777777" w:rsidTr="00F77C94">
        <w:tc>
          <w:tcPr>
            <w:tcW w:w="5240" w:type="dxa"/>
          </w:tcPr>
          <w:p w14:paraId="00E38A15" w14:textId="77777777" w:rsidR="004D5E8B" w:rsidRPr="0077416E" w:rsidRDefault="004D5E8B" w:rsidP="00ED2BF4">
            <w:pPr>
              <w:spacing w:before="120" w:line="240" w:lineRule="auto"/>
              <w:rPr>
                <w:rFonts w:ascii="Calibri" w:hAnsi="Calibri" w:cs="Calibri"/>
                <w:b/>
                <w:sz w:val="24"/>
                <w:szCs w:val="24"/>
              </w:rPr>
            </w:pPr>
            <w:r w:rsidRPr="0077416E">
              <w:rPr>
                <w:rFonts w:ascii="Calibri" w:hAnsi="Calibri" w:cs="Calibri"/>
                <w:b/>
                <w:sz w:val="24"/>
                <w:szCs w:val="24"/>
              </w:rPr>
              <w:t>3.4 Educational capacity building</w:t>
            </w:r>
          </w:p>
          <w:p w14:paraId="3434E9DF"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bCs/>
                <w:sz w:val="24"/>
                <w:szCs w:val="24"/>
              </w:rPr>
              <w:t>NSW will continue its work through the NSW Education system and through TAFE to support people with disability to access mainstream employment options and to link with commonwealth school leaver supports where available</w:t>
            </w:r>
          </w:p>
        </w:tc>
        <w:tc>
          <w:tcPr>
            <w:tcW w:w="1985" w:type="dxa"/>
          </w:tcPr>
          <w:p w14:paraId="6CFCEA39"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2023</w:t>
            </w:r>
          </w:p>
        </w:tc>
        <w:tc>
          <w:tcPr>
            <w:tcW w:w="2693" w:type="dxa"/>
          </w:tcPr>
          <w:p w14:paraId="3DB28CB9"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Numbers of school leavers with disability employed outside of ADEs.</w:t>
            </w:r>
          </w:p>
        </w:tc>
        <w:tc>
          <w:tcPr>
            <w:tcW w:w="1843" w:type="dxa"/>
          </w:tcPr>
          <w:p w14:paraId="05CD68C2"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Existing </w:t>
            </w:r>
          </w:p>
        </w:tc>
        <w:tc>
          <w:tcPr>
            <w:tcW w:w="1275" w:type="dxa"/>
          </w:tcPr>
          <w:p w14:paraId="34387BE5"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1,4, 11</w:t>
            </w:r>
          </w:p>
        </w:tc>
        <w:tc>
          <w:tcPr>
            <w:tcW w:w="7938" w:type="dxa"/>
          </w:tcPr>
          <w:p w14:paraId="75F5DA7A"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Exploring employment options for school leavers with disability is an ongoing part of the school and TAFE systems. VET options, counselling and work experience programs are important elements of the curriculum that aid students in making informed choices about their future.</w:t>
            </w:r>
          </w:p>
          <w:p w14:paraId="73CB75CD" w14:textId="77777777" w:rsidR="004D5E8B" w:rsidRPr="0077416E" w:rsidRDefault="004D5E8B" w:rsidP="00ED2BF4">
            <w:pPr>
              <w:spacing w:before="120" w:line="240" w:lineRule="auto"/>
              <w:rPr>
                <w:rFonts w:ascii="Calibri" w:hAnsi="Calibri" w:cs="Calibri"/>
                <w:bCs/>
                <w:sz w:val="24"/>
                <w:szCs w:val="24"/>
              </w:rPr>
            </w:pPr>
            <w:r w:rsidRPr="0077416E">
              <w:rPr>
                <w:rFonts w:ascii="Calibri" w:hAnsi="Calibri" w:cs="Calibri"/>
                <w:bCs/>
                <w:sz w:val="24"/>
                <w:szCs w:val="24"/>
              </w:rPr>
              <w:t>A key role of the education system is to support all students, including those with disability to be able to transition to employment once they have completed their education.</w:t>
            </w:r>
            <w:r w:rsidRPr="0077416E">
              <w:rPr>
                <w:rFonts w:ascii="Calibri" w:eastAsia="Times New Roman" w:hAnsi="Calibri" w:cs="Calibri"/>
                <w:sz w:val="20"/>
                <w:szCs w:val="20"/>
              </w:rPr>
              <w:t xml:space="preserve"> </w:t>
            </w:r>
          </w:p>
        </w:tc>
      </w:tr>
      <w:tr w:rsidR="004D5E8B" w:rsidRPr="00CE14EF" w14:paraId="6DBC5CD6" w14:textId="77777777" w:rsidTr="00F77C94">
        <w:tc>
          <w:tcPr>
            <w:tcW w:w="5240" w:type="dxa"/>
          </w:tcPr>
          <w:p w14:paraId="5EB29F0C" w14:textId="77777777" w:rsidR="004D5E8B" w:rsidRPr="0077416E" w:rsidRDefault="004D5E8B" w:rsidP="00ED2BF4">
            <w:pPr>
              <w:spacing w:before="120" w:line="240" w:lineRule="auto"/>
              <w:rPr>
                <w:rFonts w:ascii="Calibri" w:hAnsi="Calibri" w:cs="Calibri"/>
                <w:b/>
                <w:bCs/>
                <w:sz w:val="24"/>
                <w:szCs w:val="24"/>
              </w:rPr>
            </w:pPr>
            <w:r w:rsidRPr="0077416E">
              <w:rPr>
                <w:rFonts w:ascii="Calibri" w:hAnsi="Calibri" w:cs="Calibri"/>
                <w:b/>
                <w:bCs/>
                <w:sz w:val="24"/>
                <w:szCs w:val="24"/>
              </w:rPr>
              <w:t xml:space="preserve">3.5 Upholding rights and safety of workers with disability </w:t>
            </w:r>
          </w:p>
          <w:p w14:paraId="058C7351"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The NSW Ageing and Disability Commissioner  </w:t>
            </w:r>
          </w:p>
        </w:tc>
        <w:tc>
          <w:tcPr>
            <w:tcW w:w="1985" w:type="dxa"/>
          </w:tcPr>
          <w:p w14:paraId="7830A9BD"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2023</w:t>
            </w:r>
          </w:p>
        </w:tc>
        <w:tc>
          <w:tcPr>
            <w:tcW w:w="2693" w:type="dxa"/>
          </w:tcPr>
          <w:p w14:paraId="7DECA427" w14:textId="77777777" w:rsidR="004D5E8B" w:rsidRPr="0077416E" w:rsidRDefault="004D5E8B" w:rsidP="00ED2BF4">
            <w:pPr>
              <w:spacing w:before="120" w:line="240" w:lineRule="auto"/>
              <w:rPr>
                <w:rFonts w:ascii="Calibri" w:hAnsi="Calibri" w:cs="Calibri"/>
                <w:sz w:val="24"/>
                <w:szCs w:val="24"/>
              </w:rPr>
            </w:pPr>
          </w:p>
        </w:tc>
        <w:tc>
          <w:tcPr>
            <w:tcW w:w="1843" w:type="dxa"/>
          </w:tcPr>
          <w:p w14:paraId="7A626CF7"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Existing </w:t>
            </w:r>
          </w:p>
        </w:tc>
        <w:tc>
          <w:tcPr>
            <w:tcW w:w="1275" w:type="dxa"/>
          </w:tcPr>
          <w:p w14:paraId="2CFB493A"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4, 12</w:t>
            </w:r>
          </w:p>
        </w:tc>
        <w:tc>
          <w:tcPr>
            <w:tcW w:w="7938" w:type="dxa"/>
          </w:tcPr>
          <w:p w14:paraId="3F34F589"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The NSW Ageing and Disability Commissioner has the remit to respond to reports of abuse neglect or exploitation of adults with disability in the home and community including the workplace. </w:t>
            </w:r>
          </w:p>
        </w:tc>
      </w:tr>
      <w:tr w:rsidR="004D5E8B" w:rsidRPr="00CE14EF" w14:paraId="007E4D2B" w14:textId="77777777" w:rsidTr="00F77C94">
        <w:tc>
          <w:tcPr>
            <w:tcW w:w="5240" w:type="dxa"/>
          </w:tcPr>
          <w:p w14:paraId="6E42764D" w14:textId="77777777" w:rsidR="004D5E8B" w:rsidRPr="0077416E" w:rsidRDefault="004D5E8B" w:rsidP="00ED2BF4">
            <w:pPr>
              <w:spacing w:before="120" w:line="240" w:lineRule="auto"/>
              <w:rPr>
                <w:rFonts w:ascii="Calibri" w:hAnsi="Calibri" w:cs="Calibri"/>
                <w:b/>
                <w:bCs/>
                <w:sz w:val="24"/>
                <w:szCs w:val="24"/>
              </w:rPr>
            </w:pPr>
            <w:r w:rsidRPr="0077416E">
              <w:rPr>
                <w:rFonts w:ascii="Calibri" w:hAnsi="Calibri" w:cs="Calibri"/>
                <w:b/>
                <w:bCs/>
                <w:sz w:val="24"/>
                <w:szCs w:val="24"/>
              </w:rPr>
              <w:t>3.6 Advocacy</w:t>
            </w:r>
          </w:p>
          <w:p w14:paraId="06C14BDB"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Disability Advocacy Futures Program </w:t>
            </w:r>
          </w:p>
        </w:tc>
        <w:tc>
          <w:tcPr>
            <w:tcW w:w="1985" w:type="dxa"/>
          </w:tcPr>
          <w:p w14:paraId="4087C8FB"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2023</w:t>
            </w:r>
          </w:p>
        </w:tc>
        <w:tc>
          <w:tcPr>
            <w:tcW w:w="2693" w:type="dxa"/>
          </w:tcPr>
          <w:p w14:paraId="34361668" w14:textId="77777777" w:rsidR="004D5E8B" w:rsidRPr="0077416E" w:rsidRDefault="004D5E8B" w:rsidP="00ED2BF4">
            <w:pPr>
              <w:spacing w:before="120" w:line="240" w:lineRule="auto"/>
              <w:rPr>
                <w:rFonts w:ascii="Calibri" w:hAnsi="Calibri" w:cs="Calibri"/>
                <w:sz w:val="24"/>
                <w:szCs w:val="24"/>
              </w:rPr>
            </w:pPr>
          </w:p>
        </w:tc>
        <w:tc>
          <w:tcPr>
            <w:tcW w:w="1843" w:type="dxa"/>
          </w:tcPr>
          <w:p w14:paraId="1A0669BA"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Existing </w:t>
            </w:r>
          </w:p>
        </w:tc>
        <w:tc>
          <w:tcPr>
            <w:tcW w:w="1275" w:type="dxa"/>
          </w:tcPr>
          <w:p w14:paraId="0312C52A"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4, 12</w:t>
            </w:r>
          </w:p>
        </w:tc>
        <w:tc>
          <w:tcPr>
            <w:tcW w:w="7938" w:type="dxa"/>
          </w:tcPr>
          <w:p w14:paraId="02227F67" w14:textId="77777777" w:rsidR="004D5E8B" w:rsidRPr="0077416E" w:rsidRDefault="004D5E8B" w:rsidP="00ED2BF4">
            <w:pPr>
              <w:spacing w:before="120" w:line="240" w:lineRule="auto"/>
              <w:rPr>
                <w:rFonts w:ascii="Calibri" w:hAnsi="Calibri" w:cs="Calibri"/>
                <w:sz w:val="24"/>
                <w:szCs w:val="24"/>
              </w:rPr>
            </w:pPr>
            <w:r w:rsidRPr="0077416E">
              <w:rPr>
                <w:rFonts w:ascii="Calibri" w:hAnsi="Calibri" w:cs="Calibri"/>
                <w:sz w:val="24"/>
                <w:szCs w:val="24"/>
              </w:rPr>
              <w:t xml:space="preserve">NSW is funding 19 advocacy organisations to support individuals with disability to access information, services and supports.  </w:t>
            </w:r>
          </w:p>
        </w:tc>
      </w:tr>
    </w:tbl>
    <w:p w14:paraId="7404E38A" w14:textId="47028914" w:rsidR="00E24F9E" w:rsidRPr="00115087" w:rsidRDefault="00E24F9E" w:rsidP="00ED2BF4">
      <w:pPr>
        <w:spacing w:before="120" w:line="240" w:lineRule="auto"/>
        <w:rPr>
          <w:rFonts w:asciiTheme="minorHAnsi" w:hAnsiTheme="minorHAnsi" w:cstheme="minorHAnsi"/>
          <w:sz w:val="40"/>
          <w:szCs w:val="40"/>
        </w:rPr>
      </w:pPr>
    </w:p>
    <w:p w14:paraId="66967D16" w14:textId="11967A19" w:rsidR="00EC156E" w:rsidRPr="00115087" w:rsidRDefault="008D587A" w:rsidP="00ED2BF4">
      <w:pPr>
        <w:pStyle w:val="Heading3"/>
        <w:spacing w:after="200" w:line="240" w:lineRule="auto"/>
        <w:rPr>
          <w:sz w:val="40"/>
          <w:szCs w:val="40"/>
        </w:rPr>
      </w:pPr>
      <w:r w:rsidRPr="00115087">
        <w:rPr>
          <w:sz w:val="40"/>
          <w:szCs w:val="40"/>
        </w:rPr>
        <w:t xml:space="preserve">Northern Territory </w:t>
      </w:r>
      <w:r w:rsidR="00DF40F0" w:rsidRPr="00115087">
        <w:rPr>
          <w:sz w:val="40"/>
          <w:szCs w:val="40"/>
        </w:rPr>
        <w:t>(NT)</w:t>
      </w:r>
    </w:p>
    <w:tbl>
      <w:tblPr>
        <w:tblStyle w:val="TableGrid"/>
        <w:tblW w:w="0" w:type="auto"/>
        <w:tblLook w:val="04A0" w:firstRow="1" w:lastRow="0" w:firstColumn="1" w:lastColumn="0" w:noHBand="0" w:noVBand="1"/>
        <w:tblDescription w:val="NT"/>
      </w:tblPr>
      <w:tblGrid>
        <w:gridCol w:w="5240"/>
        <w:gridCol w:w="1985"/>
        <w:gridCol w:w="2693"/>
        <w:gridCol w:w="1843"/>
        <w:gridCol w:w="1285"/>
        <w:gridCol w:w="7806"/>
      </w:tblGrid>
      <w:tr w:rsidR="00EC156E" w:rsidRPr="00E63D9F" w14:paraId="6AE559A8" w14:textId="77777777" w:rsidTr="00B5001B">
        <w:trPr>
          <w:tblHeader/>
        </w:trPr>
        <w:tc>
          <w:tcPr>
            <w:tcW w:w="5240" w:type="dxa"/>
            <w:shd w:val="clear" w:color="auto" w:fill="005A70"/>
            <w:vAlign w:val="center"/>
          </w:tcPr>
          <w:p w14:paraId="3649B4E5" w14:textId="77777777" w:rsidR="00EC156E" w:rsidRPr="009C64C3" w:rsidRDefault="00EC156E"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44AD915A" w14:textId="77777777" w:rsidR="00EC156E" w:rsidRPr="009C64C3" w:rsidRDefault="00EC156E"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51AE1391" w14:textId="77777777" w:rsidR="00EC156E" w:rsidRPr="009C64C3" w:rsidRDefault="00EC156E"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1E3194C5" w14:textId="77777777" w:rsidR="00EC156E" w:rsidRPr="009C64C3" w:rsidRDefault="00EC156E"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85" w:type="dxa"/>
            <w:shd w:val="clear" w:color="auto" w:fill="005A70"/>
            <w:vAlign w:val="center"/>
          </w:tcPr>
          <w:p w14:paraId="6F24FD0A" w14:textId="77777777" w:rsidR="00EC156E" w:rsidRPr="009C64C3" w:rsidRDefault="00EC156E"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shd w:val="clear" w:color="auto" w:fill="005A70"/>
            <w:vAlign w:val="center"/>
          </w:tcPr>
          <w:p w14:paraId="790C60AA" w14:textId="77777777" w:rsidR="00EC156E" w:rsidRPr="009C64C3" w:rsidRDefault="00EC156E"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FA571F" w:rsidRPr="00CE14EF" w14:paraId="23B07BEB" w14:textId="77777777" w:rsidTr="00B5001B">
        <w:tc>
          <w:tcPr>
            <w:tcW w:w="5240" w:type="dxa"/>
            <w:hideMark/>
          </w:tcPr>
          <w:p w14:paraId="7BAD84A1" w14:textId="77777777" w:rsidR="00FA571F" w:rsidRPr="00CE14EF" w:rsidRDefault="00FA571F" w:rsidP="00ED2BF4">
            <w:pPr>
              <w:spacing w:before="120" w:line="240" w:lineRule="auto"/>
              <w:rPr>
                <w:rFonts w:asciiTheme="minorHAnsi" w:hAnsiTheme="minorHAnsi" w:cstheme="minorHAnsi"/>
                <w:b/>
                <w:bCs/>
                <w:iCs/>
                <w:sz w:val="24"/>
                <w:szCs w:val="24"/>
              </w:rPr>
            </w:pPr>
            <w:r w:rsidRPr="00CE14EF">
              <w:rPr>
                <w:rFonts w:asciiTheme="minorHAnsi" w:hAnsiTheme="minorHAnsi" w:cstheme="minorHAnsi"/>
                <w:b/>
                <w:bCs/>
                <w:iCs/>
                <w:sz w:val="24"/>
                <w:szCs w:val="24"/>
              </w:rPr>
              <w:t>4.1 Attract, recruit and retain more people with disability in the Northern Territory Public Sector (NTPS)</w:t>
            </w:r>
          </w:p>
          <w:p w14:paraId="4AC60568" w14:textId="77777777" w:rsidR="00FA571F" w:rsidRPr="0077416E" w:rsidRDefault="00FA571F" w:rsidP="00ED2BF4">
            <w:pPr>
              <w:pStyle w:val="ListParagraph"/>
              <w:numPr>
                <w:ilvl w:val="0"/>
                <w:numId w:val="17"/>
              </w:numPr>
              <w:spacing w:before="120" w:after="200" w:line="240" w:lineRule="auto"/>
              <w:rPr>
                <w:rFonts w:cstheme="minorHAnsi"/>
                <w:bCs/>
                <w:iCs/>
                <w:sz w:val="24"/>
                <w:szCs w:val="24"/>
              </w:rPr>
            </w:pPr>
            <w:r w:rsidRPr="0077416E">
              <w:rPr>
                <w:rFonts w:cstheme="minorHAnsi"/>
                <w:bCs/>
                <w:iCs/>
                <w:sz w:val="24"/>
                <w:szCs w:val="24"/>
              </w:rPr>
              <w:t>Facilitate a sector wide Disability Employment Program (DEP) comprised of wage reimbursements and employment supports for:</w:t>
            </w:r>
          </w:p>
          <w:p w14:paraId="29CA366F" w14:textId="77777777" w:rsidR="00FA571F" w:rsidRPr="0077416E" w:rsidRDefault="00FA571F" w:rsidP="00ED2BF4">
            <w:pPr>
              <w:pStyle w:val="ListParagraph"/>
              <w:numPr>
                <w:ilvl w:val="0"/>
                <w:numId w:val="17"/>
              </w:numPr>
              <w:spacing w:before="120" w:after="200" w:line="240" w:lineRule="auto"/>
              <w:rPr>
                <w:rFonts w:cstheme="minorHAnsi"/>
                <w:bCs/>
                <w:iCs/>
                <w:sz w:val="24"/>
                <w:szCs w:val="24"/>
              </w:rPr>
            </w:pPr>
            <w:r w:rsidRPr="0077416E">
              <w:rPr>
                <w:rFonts w:cstheme="minorHAnsi"/>
                <w:bCs/>
                <w:iCs/>
                <w:sz w:val="24"/>
                <w:szCs w:val="24"/>
              </w:rPr>
              <w:t>Entry level, temporary roles for people with disability who cannot compete for public sector roles on the basis of merit.</w:t>
            </w:r>
          </w:p>
          <w:p w14:paraId="4D96F705" w14:textId="77777777" w:rsidR="00FA571F" w:rsidRPr="0077416E" w:rsidRDefault="000D4C0E" w:rsidP="00ED2BF4">
            <w:pPr>
              <w:pStyle w:val="ListParagraph"/>
              <w:numPr>
                <w:ilvl w:val="0"/>
                <w:numId w:val="17"/>
              </w:numPr>
              <w:spacing w:before="120" w:after="200" w:line="240" w:lineRule="auto"/>
              <w:rPr>
                <w:rFonts w:cstheme="minorHAnsi"/>
                <w:bCs/>
                <w:iCs/>
                <w:sz w:val="24"/>
                <w:szCs w:val="24"/>
              </w:rPr>
            </w:pPr>
            <w:r w:rsidRPr="0077416E">
              <w:rPr>
                <w:rFonts w:cstheme="minorHAnsi"/>
                <w:bCs/>
                <w:iCs/>
                <w:sz w:val="24"/>
                <w:szCs w:val="24"/>
              </w:rPr>
              <w:t>c</w:t>
            </w:r>
            <w:r w:rsidR="00FA571F" w:rsidRPr="0077416E">
              <w:rPr>
                <w:rFonts w:cstheme="minorHAnsi"/>
                <w:bCs/>
                <w:iCs/>
                <w:sz w:val="24"/>
                <w:szCs w:val="24"/>
              </w:rPr>
              <w:t>) NTPS traineeships and graduate roles for people with disability.</w:t>
            </w:r>
          </w:p>
        </w:tc>
        <w:tc>
          <w:tcPr>
            <w:tcW w:w="1985" w:type="dxa"/>
            <w:hideMark/>
          </w:tcPr>
          <w:p w14:paraId="338F6B96"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hideMark/>
          </w:tcPr>
          <w:p w14:paraId="201F1B22" w14:textId="77777777" w:rsidR="00FA571F" w:rsidRPr="00CE14EF" w:rsidRDefault="00FA571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 xml:space="preserve">An increase in uptake of the </w:t>
            </w:r>
            <w:r w:rsidR="00DF40F0" w:rsidRPr="00CE14EF">
              <w:rPr>
                <w:rFonts w:asciiTheme="minorHAnsi" w:hAnsiTheme="minorHAnsi" w:cstheme="minorHAnsi"/>
                <w:bCs/>
                <w:sz w:val="24"/>
                <w:szCs w:val="24"/>
              </w:rPr>
              <w:t>DEP</w:t>
            </w:r>
            <w:r w:rsidR="007154EA" w:rsidRPr="00CE14EF">
              <w:rPr>
                <w:rFonts w:asciiTheme="minorHAnsi" w:hAnsiTheme="minorHAnsi" w:cstheme="minorHAnsi"/>
                <w:bCs/>
                <w:sz w:val="24"/>
                <w:szCs w:val="24"/>
              </w:rPr>
              <w:t>.</w:t>
            </w:r>
          </w:p>
          <w:p w14:paraId="64609F52"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bCs/>
                <w:sz w:val="24"/>
                <w:szCs w:val="24"/>
              </w:rPr>
              <w:t>An increase in uptake of NTPS traineeships by people with disability</w:t>
            </w:r>
            <w:r w:rsidR="007154EA" w:rsidRPr="00CE14EF">
              <w:rPr>
                <w:rFonts w:asciiTheme="minorHAnsi" w:hAnsiTheme="minorHAnsi" w:cstheme="minorHAnsi"/>
                <w:bCs/>
                <w:sz w:val="24"/>
                <w:szCs w:val="24"/>
              </w:rPr>
              <w:t>.</w:t>
            </w:r>
          </w:p>
        </w:tc>
        <w:tc>
          <w:tcPr>
            <w:tcW w:w="1843" w:type="dxa"/>
            <w:hideMark/>
          </w:tcPr>
          <w:p w14:paraId="69CD00ED"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85" w:type="dxa"/>
            <w:hideMark/>
          </w:tcPr>
          <w:p w14:paraId="78A972C3"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2, 5, 7</w:t>
            </w:r>
          </w:p>
        </w:tc>
        <w:tc>
          <w:tcPr>
            <w:tcW w:w="7806" w:type="dxa"/>
            <w:hideMark/>
          </w:tcPr>
          <w:p w14:paraId="17A4ADE9" w14:textId="77777777" w:rsidR="00FA571F" w:rsidRPr="00CE14EF" w:rsidRDefault="00FA571F" w:rsidP="00ED2BF4">
            <w:pPr>
              <w:spacing w:before="120" w:line="240" w:lineRule="auto"/>
              <w:textAlignment w:val="center"/>
              <w:rPr>
                <w:rFonts w:asciiTheme="minorHAnsi" w:hAnsiTheme="minorHAnsi" w:cstheme="minorHAnsi"/>
                <w:sz w:val="24"/>
                <w:szCs w:val="24"/>
              </w:rPr>
            </w:pPr>
            <w:r w:rsidRPr="00CE14EF">
              <w:rPr>
                <w:rFonts w:asciiTheme="minorHAnsi" w:hAnsiTheme="minorHAnsi" w:cstheme="minorHAnsi"/>
                <w:bCs/>
                <w:iCs/>
                <w:sz w:val="24"/>
                <w:szCs w:val="24"/>
              </w:rPr>
              <w:t xml:space="preserve">The </w:t>
            </w:r>
            <w:r w:rsidR="00DF40F0" w:rsidRPr="00CE14EF">
              <w:rPr>
                <w:rFonts w:asciiTheme="minorHAnsi" w:hAnsiTheme="minorHAnsi" w:cstheme="minorHAnsi"/>
                <w:bCs/>
                <w:iCs/>
                <w:sz w:val="24"/>
                <w:szCs w:val="24"/>
              </w:rPr>
              <w:t>DEP,</w:t>
            </w:r>
            <w:r w:rsidRPr="00CE14EF">
              <w:rPr>
                <w:rFonts w:asciiTheme="minorHAnsi" w:hAnsiTheme="minorHAnsi" w:cstheme="minorHAnsi"/>
                <w:b/>
                <w:bCs/>
                <w:iCs/>
                <w:sz w:val="24"/>
                <w:szCs w:val="24"/>
              </w:rPr>
              <w:t xml:space="preserve"> </w:t>
            </w:r>
            <w:r w:rsidRPr="00CE14EF">
              <w:rPr>
                <w:rFonts w:asciiTheme="minorHAnsi" w:hAnsiTheme="minorHAnsi" w:cstheme="minorHAnsi"/>
                <w:bCs/>
                <w:iCs/>
                <w:sz w:val="24"/>
                <w:szCs w:val="24"/>
              </w:rPr>
              <w:t>managed by the Office of the Commissioner for Public Employment (OCPE), provides wage and on-cost reimbursements to NTPS agencies who employ persons with disability in entry-level positions, or in traineeships. This may include people with disability who have high support needs, however the DEP does not fund or reimburse additional support requirements.</w:t>
            </w:r>
          </w:p>
        </w:tc>
      </w:tr>
      <w:tr w:rsidR="00B5001B" w:rsidRPr="00CE14EF" w14:paraId="24F49382" w14:textId="77777777" w:rsidTr="00B5001B">
        <w:tc>
          <w:tcPr>
            <w:tcW w:w="5240" w:type="dxa"/>
            <w:hideMark/>
          </w:tcPr>
          <w:p w14:paraId="3226AB39" w14:textId="700244DD" w:rsidR="00B5001B" w:rsidRDefault="00B5001B" w:rsidP="00B5001B">
            <w:pPr>
              <w:spacing w:before="120" w:line="240" w:lineRule="auto"/>
              <w:rPr>
                <w:rFonts w:asciiTheme="minorHAnsi" w:hAnsiTheme="minorHAnsi" w:cstheme="minorHAnsi"/>
                <w:b/>
                <w:bCs/>
                <w:iCs/>
                <w:sz w:val="24"/>
                <w:szCs w:val="24"/>
              </w:rPr>
            </w:pPr>
            <w:r>
              <w:rPr>
                <w:rFonts w:asciiTheme="minorHAnsi" w:hAnsiTheme="minorHAnsi" w:cstheme="minorHAnsi"/>
                <w:b/>
                <w:bCs/>
                <w:iCs/>
                <w:sz w:val="24"/>
                <w:szCs w:val="24"/>
              </w:rPr>
              <w:t xml:space="preserve">4.2 All NT Government departments have a Disability Action Plan outlining their commitments under the NTPS </w:t>
            </w:r>
            <w:proofErr w:type="spellStart"/>
            <w:r>
              <w:rPr>
                <w:rFonts w:asciiTheme="minorHAnsi" w:hAnsiTheme="minorHAnsi" w:cstheme="minorHAnsi"/>
                <w:b/>
                <w:bCs/>
                <w:iCs/>
                <w:sz w:val="24"/>
                <w:szCs w:val="24"/>
              </w:rPr>
              <w:t>EmployAbility</w:t>
            </w:r>
            <w:proofErr w:type="spellEnd"/>
            <w:r>
              <w:rPr>
                <w:rFonts w:asciiTheme="minorHAnsi" w:hAnsiTheme="minorHAnsi" w:cstheme="minorHAnsi"/>
                <w:b/>
                <w:bCs/>
                <w:iCs/>
                <w:sz w:val="24"/>
                <w:szCs w:val="24"/>
              </w:rPr>
              <w:t xml:space="preserve"> Strategy.</w:t>
            </w:r>
          </w:p>
          <w:p w14:paraId="108375B0" w14:textId="77777777" w:rsidR="00B5001B" w:rsidRDefault="00B5001B" w:rsidP="00B5001B">
            <w:pPr>
              <w:spacing w:before="120" w:line="240" w:lineRule="auto"/>
              <w:rPr>
                <w:rFonts w:asciiTheme="minorHAnsi" w:hAnsiTheme="minorHAnsi" w:cstheme="minorHAnsi"/>
                <w:bCs/>
                <w:iCs/>
                <w:sz w:val="24"/>
                <w:szCs w:val="24"/>
              </w:rPr>
            </w:pPr>
            <w:r>
              <w:rPr>
                <w:rFonts w:asciiTheme="minorHAnsi" w:hAnsiTheme="minorHAnsi" w:cstheme="minorHAnsi"/>
                <w:bCs/>
                <w:iCs/>
                <w:sz w:val="24"/>
                <w:szCs w:val="24"/>
              </w:rPr>
              <w:t xml:space="preserve">The OCPE evaluated the </w:t>
            </w:r>
            <w:proofErr w:type="spellStart"/>
            <w:r>
              <w:rPr>
                <w:rFonts w:asciiTheme="minorHAnsi" w:hAnsiTheme="minorHAnsi" w:cstheme="minorHAnsi"/>
                <w:bCs/>
                <w:iCs/>
                <w:sz w:val="24"/>
                <w:szCs w:val="24"/>
              </w:rPr>
              <w:t>EmployAbility</w:t>
            </w:r>
            <w:proofErr w:type="spellEnd"/>
            <w:r>
              <w:rPr>
                <w:rFonts w:asciiTheme="minorHAnsi" w:hAnsiTheme="minorHAnsi" w:cstheme="minorHAnsi"/>
                <w:bCs/>
                <w:iCs/>
                <w:sz w:val="24"/>
                <w:szCs w:val="24"/>
              </w:rPr>
              <w:t xml:space="preserve"> Strategy 2018 - 2022 and has developed a subsequent strategy in consultation with NT Government agencies.</w:t>
            </w:r>
          </w:p>
          <w:p w14:paraId="5B50D42E" w14:textId="1E469B75" w:rsidR="00B5001B" w:rsidRPr="00CE14EF" w:rsidRDefault="00B5001B" w:rsidP="00B5001B">
            <w:pPr>
              <w:spacing w:before="120" w:line="240" w:lineRule="auto"/>
              <w:rPr>
                <w:rFonts w:asciiTheme="minorHAnsi" w:hAnsiTheme="minorHAnsi" w:cstheme="minorHAnsi"/>
                <w:bCs/>
                <w:iCs/>
                <w:sz w:val="24"/>
                <w:szCs w:val="24"/>
              </w:rPr>
            </w:pPr>
            <w:r>
              <w:rPr>
                <w:rFonts w:asciiTheme="minorHAnsi" w:hAnsiTheme="minorHAnsi" w:cstheme="minorHAnsi"/>
                <w:bCs/>
                <w:iCs/>
                <w:sz w:val="24"/>
                <w:szCs w:val="24"/>
              </w:rPr>
              <w:t xml:space="preserve">The new NTPS </w:t>
            </w:r>
            <w:proofErr w:type="spellStart"/>
            <w:r>
              <w:rPr>
                <w:rFonts w:asciiTheme="minorHAnsi" w:hAnsiTheme="minorHAnsi" w:cstheme="minorHAnsi"/>
                <w:bCs/>
                <w:iCs/>
                <w:sz w:val="24"/>
                <w:szCs w:val="24"/>
              </w:rPr>
              <w:t>EmployAbility</w:t>
            </w:r>
            <w:proofErr w:type="spellEnd"/>
            <w:r>
              <w:rPr>
                <w:rFonts w:asciiTheme="minorHAnsi" w:hAnsiTheme="minorHAnsi" w:cstheme="minorHAnsi"/>
                <w:bCs/>
                <w:iCs/>
                <w:sz w:val="24"/>
                <w:szCs w:val="24"/>
              </w:rPr>
              <w:t xml:space="preserve"> Strategy 2024-2027 was launched on 20 June 2024 and aims to increase the participation of people with disability in the NTPS and foster a positive and inclusive workplace.</w:t>
            </w:r>
          </w:p>
        </w:tc>
        <w:tc>
          <w:tcPr>
            <w:tcW w:w="1985" w:type="dxa"/>
            <w:hideMark/>
          </w:tcPr>
          <w:p w14:paraId="46E8DF9F" w14:textId="01C237D4" w:rsidR="00B5001B" w:rsidRPr="00CE14EF" w:rsidRDefault="00B5001B" w:rsidP="00B5001B">
            <w:pPr>
              <w:spacing w:before="120" w:line="240" w:lineRule="auto"/>
              <w:rPr>
                <w:rFonts w:asciiTheme="minorHAnsi" w:hAnsiTheme="minorHAnsi" w:cstheme="minorHAnsi"/>
                <w:sz w:val="24"/>
                <w:szCs w:val="24"/>
              </w:rPr>
            </w:pPr>
            <w:r>
              <w:rPr>
                <w:rFonts w:asciiTheme="minorHAnsi" w:hAnsiTheme="minorHAnsi" w:cstheme="minorHAnsi"/>
                <w:sz w:val="24"/>
                <w:szCs w:val="24"/>
              </w:rPr>
              <w:t>Ongoing</w:t>
            </w:r>
          </w:p>
        </w:tc>
        <w:tc>
          <w:tcPr>
            <w:tcW w:w="2693" w:type="dxa"/>
            <w:hideMark/>
          </w:tcPr>
          <w:p w14:paraId="6ED7BAB7" w14:textId="4170AD6A" w:rsidR="00B5001B" w:rsidRPr="00CE14EF" w:rsidRDefault="00B5001B" w:rsidP="00B5001B">
            <w:pPr>
              <w:spacing w:before="120" w:line="240" w:lineRule="auto"/>
              <w:rPr>
                <w:rFonts w:asciiTheme="minorHAnsi" w:hAnsiTheme="minorHAnsi" w:cstheme="minorHAnsi"/>
                <w:sz w:val="24"/>
                <w:szCs w:val="24"/>
              </w:rPr>
            </w:pPr>
            <w:r>
              <w:rPr>
                <w:rFonts w:asciiTheme="minorHAnsi" w:hAnsiTheme="minorHAnsi" w:cstheme="minorHAnsi"/>
                <w:sz w:val="24"/>
                <w:szCs w:val="24"/>
              </w:rPr>
              <w:t>Improving attraction, recruitment and retention of people with disability to increase the number of NTPS employees with disability to 8% by 2027.</w:t>
            </w:r>
          </w:p>
        </w:tc>
        <w:tc>
          <w:tcPr>
            <w:tcW w:w="1843" w:type="dxa"/>
            <w:hideMark/>
          </w:tcPr>
          <w:p w14:paraId="6522E428" w14:textId="46591767" w:rsidR="00B5001B" w:rsidRPr="00CE14EF" w:rsidRDefault="00B5001B" w:rsidP="00B5001B">
            <w:pPr>
              <w:spacing w:before="120" w:line="240" w:lineRule="auto"/>
              <w:rPr>
                <w:rFonts w:asciiTheme="minorHAnsi" w:hAnsiTheme="minorHAnsi" w:cstheme="minorHAnsi"/>
                <w:sz w:val="24"/>
                <w:szCs w:val="24"/>
              </w:rPr>
            </w:pPr>
            <w:r>
              <w:rPr>
                <w:rFonts w:asciiTheme="minorHAnsi" w:hAnsiTheme="minorHAnsi" w:cstheme="minorHAnsi"/>
                <w:sz w:val="24"/>
                <w:szCs w:val="24"/>
              </w:rPr>
              <w:t>Revised</w:t>
            </w:r>
          </w:p>
        </w:tc>
        <w:tc>
          <w:tcPr>
            <w:tcW w:w="1285" w:type="dxa"/>
            <w:hideMark/>
          </w:tcPr>
          <w:p w14:paraId="0697BF1B" w14:textId="545D4FE9" w:rsidR="00B5001B" w:rsidRPr="00CE14EF" w:rsidRDefault="00B5001B" w:rsidP="00B5001B">
            <w:pPr>
              <w:spacing w:before="120" w:line="240" w:lineRule="auto"/>
              <w:rPr>
                <w:rFonts w:asciiTheme="minorHAnsi" w:hAnsiTheme="minorHAnsi" w:cstheme="minorHAnsi"/>
                <w:sz w:val="24"/>
                <w:szCs w:val="24"/>
              </w:rPr>
            </w:pPr>
            <w:r>
              <w:rPr>
                <w:rFonts w:asciiTheme="minorHAnsi" w:hAnsiTheme="minorHAnsi" w:cstheme="minorHAnsi"/>
                <w:sz w:val="24"/>
                <w:szCs w:val="24"/>
              </w:rPr>
              <w:t>5, 6,7</w:t>
            </w:r>
          </w:p>
        </w:tc>
        <w:tc>
          <w:tcPr>
            <w:tcW w:w="7806" w:type="dxa"/>
            <w:hideMark/>
          </w:tcPr>
          <w:p w14:paraId="27AB593E" w14:textId="77777777" w:rsidR="00B5001B" w:rsidRDefault="00B5001B" w:rsidP="00B5001B">
            <w:pPr>
              <w:spacing w:before="120" w:line="240" w:lineRule="auto"/>
              <w:rPr>
                <w:rFonts w:asciiTheme="minorHAnsi" w:hAnsiTheme="minorHAnsi" w:cstheme="minorHAnsi"/>
                <w:bCs/>
                <w:sz w:val="24"/>
                <w:szCs w:val="24"/>
              </w:rPr>
            </w:pPr>
            <w:r>
              <w:rPr>
                <w:rFonts w:asciiTheme="minorHAnsi" w:hAnsiTheme="minorHAnsi" w:cstheme="minorHAnsi"/>
                <w:bCs/>
                <w:sz w:val="24"/>
                <w:szCs w:val="24"/>
              </w:rPr>
              <w:t xml:space="preserve">The OCPE will oversee implementation of the NT </w:t>
            </w:r>
            <w:proofErr w:type="spellStart"/>
            <w:r>
              <w:rPr>
                <w:rFonts w:asciiTheme="minorHAnsi" w:hAnsiTheme="minorHAnsi" w:cstheme="minorHAnsi"/>
                <w:bCs/>
                <w:sz w:val="24"/>
                <w:szCs w:val="24"/>
              </w:rPr>
              <w:t>EmployAbility</w:t>
            </w:r>
            <w:proofErr w:type="spellEnd"/>
            <w:r>
              <w:rPr>
                <w:rFonts w:asciiTheme="minorHAnsi" w:hAnsiTheme="minorHAnsi" w:cstheme="minorHAnsi"/>
                <w:bCs/>
                <w:sz w:val="24"/>
                <w:szCs w:val="24"/>
              </w:rPr>
              <w:t xml:space="preserve"> Strategy.</w:t>
            </w:r>
          </w:p>
          <w:p w14:paraId="738B6102" w14:textId="77777777" w:rsidR="00B5001B" w:rsidRDefault="00B5001B" w:rsidP="00B5001B">
            <w:pPr>
              <w:spacing w:before="120" w:line="240" w:lineRule="auto"/>
              <w:rPr>
                <w:rFonts w:asciiTheme="minorHAnsi" w:hAnsiTheme="minorHAnsi" w:cstheme="minorHAnsi"/>
                <w:bCs/>
                <w:sz w:val="24"/>
                <w:szCs w:val="24"/>
              </w:rPr>
            </w:pPr>
            <w:r>
              <w:rPr>
                <w:rFonts w:asciiTheme="minorHAnsi" w:hAnsiTheme="minorHAnsi" w:cstheme="minorHAnsi"/>
                <w:bCs/>
                <w:sz w:val="24"/>
                <w:szCs w:val="24"/>
              </w:rPr>
              <w:t xml:space="preserve">Through nurturing an inclusive workplace culture, the NT </w:t>
            </w:r>
            <w:proofErr w:type="spellStart"/>
            <w:r>
              <w:rPr>
                <w:rFonts w:asciiTheme="minorHAnsi" w:hAnsiTheme="minorHAnsi" w:cstheme="minorHAnsi"/>
                <w:bCs/>
                <w:sz w:val="24"/>
                <w:szCs w:val="24"/>
              </w:rPr>
              <w:t>EmployAbility</w:t>
            </w:r>
            <w:proofErr w:type="spellEnd"/>
            <w:r>
              <w:rPr>
                <w:rFonts w:asciiTheme="minorHAnsi" w:hAnsiTheme="minorHAnsi" w:cstheme="minorHAnsi"/>
                <w:bCs/>
                <w:sz w:val="24"/>
                <w:szCs w:val="24"/>
              </w:rPr>
              <w:t xml:space="preserve"> Strategy aims to increase attraction and retention practices within the NTPS and raise awareness of the value that people with disability can bring to the workplace.</w:t>
            </w:r>
          </w:p>
          <w:p w14:paraId="34A12426" w14:textId="4515807D" w:rsidR="00B5001B" w:rsidRPr="00CE14EF" w:rsidRDefault="00B5001B" w:rsidP="00B5001B">
            <w:pPr>
              <w:spacing w:before="120" w:line="240" w:lineRule="auto"/>
              <w:rPr>
                <w:rFonts w:asciiTheme="minorHAnsi" w:hAnsiTheme="minorHAnsi" w:cstheme="minorHAnsi"/>
                <w:bCs/>
                <w:iCs/>
                <w:sz w:val="24"/>
                <w:szCs w:val="24"/>
              </w:rPr>
            </w:pPr>
            <w:r>
              <w:rPr>
                <w:rFonts w:asciiTheme="minorHAnsi" w:hAnsiTheme="minorHAnsi" w:cstheme="minorHAnsi"/>
                <w:bCs/>
                <w:sz w:val="24"/>
                <w:szCs w:val="24"/>
              </w:rPr>
              <w:t>By supporting skill acquisition and career development, a diverse and disability confident workforce will be created, reflecting accessibility and diversity within the community.</w:t>
            </w:r>
            <w:r>
              <w:t xml:space="preserve"> </w:t>
            </w:r>
          </w:p>
        </w:tc>
      </w:tr>
      <w:tr w:rsidR="00FA571F" w:rsidRPr="00CE14EF" w14:paraId="73AE3F8D" w14:textId="77777777" w:rsidTr="00B5001B">
        <w:tc>
          <w:tcPr>
            <w:tcW w:w="5240" w:type="dxa"/>
            <w:hideMark/>
          </w:tcPr>
          <w:p w14:paraId="55CBA390" w14:textId="77777777" w:rsidR="00FA571F" w:rsidRPr="00CE14EF" w:rsidRDefault="00FA571F" w:rsidP="00ED2BF4">
            <w:pPr>
              <w:spacing w:before="120" w:line="240" w:lineRule="auto"/>
              <w:rPr>
                <w:rFonts w:asciiTheme="minorHAnsi" w:hAnsiTheme="minorHAnsi" w:cstheme="minorHAnsi"/>
                <w:b/>
                <w:bCs/>
                <w:iCs/>
                <w:sz w:val="24"/>
                <w:szCs w:val="24"/>
              </w:rPr>
            </w:pPr>
            <w:r w:rsidRPr="00CE14EF">
              <w:rPr>
                <w:rFonts w:asciiTheme="minorHAnsi" w:hAnsiTheme="minorHAnsi" w:cstheme="minorHAnsi"/>
                <w:b/>
                <w:bCs/>
                <w:iCs/>
                <w:sz w:val="24"/>
                <w:szCs w:val="24"/>
              </w:rPr>
              <w:t>4.</w:t>
            </w:r>
            <w:r w:rsidR="00077593">
              <w:rPr>
                <w:rFonts w:asciiTheme="minorHAnsi" w:hAnsiTheme="minorHAnsi" w:cstheme="minorHAnsi"/>
                <w:b/>
                <w:bCs/>
                <w:iCs/>
                <w:sz w:val="24"/>
                <w:szCs w:val="24"/>
              </w:rPr>
              <w:t>3</w:t>
            </w:r>
            <w:r w:rsidRPr="00CE14EF">
              <w:rPr>
                <w:rFonts w:asciiTheme="minorHAnsi" w:hAnsiTheme="minorHAnsi" w:cstheme="minorHAnsi"/>
                <w:b/>
                <w:bCs/>
                <w:iCs/>
                <w:sz w:val="24"/>
                <w:szCs w:val="24"/>
              </w:rPr>
              <w:t xml:space="preserve"> Modified </w:t>
            </w:r>
            <w:r w:rsidR="00716D54" w:rsidRPr="00CE14EF">
              <w:rPr>
                <w:rFonts w:asciiTheme="minorHAnsi" w:hAnsiTheme="minorHAnsi" w:cstheme="minorHAnsi"/>
                <w:b/>
                <w:bCs/>
                <w:iCs/>
                <w:sz w:val="24"/>
                <w:szCs w:val="24"/>
              </w:rPr>
              <w:t>NT</w:t>
            </w:r>
            <w:r w:rsidRPr="00CE14EF">
              <w:rPr>
                <w:rFonts w:asciiTheme="minorHAnsi" w:hAnsiTheme="minorHAnsi" w:cstheme="minorHAnsi"/>
                <w:b/>
                <w:bCs/>
                <w:iCs/>
                <w:sz w:val="24"/>
                <w:szCs w:val="24"/>
              </w:rPr>
              <w:t xml:space="preserve"> Certificate of Education and Training (NTCET)</w:t>
            </w:r>
          </w:p>
          <w:p w14:paraId="004EB424" w14:textId="77777777" w:rsidR="00FA571F" w:rsidRPr="00CE14EF" w:rsidRDefault="00FA571F" w:rsidP="00ED2BF4">
            <w:pPr>
              <w:spacing w:before="120" w:line="240" w:lineRule="auto"/>
              <w:rPr>
                <w:rFonts w:asciiTheme="minorHAnsi" w:hAnsiTheme="minorHAnsi" w:cstheme="minorHAnsi"/>
                <w:i/>
                <w:sz w:val="24"/>
                <w:szCs w:val="24"/>
              </w:rPr>
            </w:pPr>
            <w:r w:rsidRPr="00CE14EF">
              <w:rPr>
                <w:rFonts w:asciiTheme="minorHAnsi" w:hAnsiTheme="minorHAnsi" w:cstheme="minorHAnsi"/>
                <w:iCs/>
                <w:sz w:val="24"/>
                <w:szCs w:val="24"/>
              </w:rPr>
              <w:t xml:space="preserve">Support schools and students to complete the </w:t>
            </w:r>
            <w:r w:rsidR="00716D54" w:rsidRPr="00CE14EF">
              <w:rPr>
                <w:rFonts w:asciiTheme="minorHAnsi" w:hAnsiTheme="minorHAnsi" w:cstheme="minorHAnsi"/>
                <w:iCs/>
                <w:sz w:val="24"/>
                <w:szCs w:val="24"/>
              </w:rPr>
              <w:t>NTCET</w:t>
            </w:r>
            <w:r w:rsidRPr="00CE14EF">
              <w:rPr>
                <w:rFonts w:asciiTheme="minorHAnsi" w:hAnsiTheme="minorHAnsi" w:cstheme="minorHAnsi"/>
                <w:iCs/>
                <w:sz w:val="24"/>
                <w:szCs w:val="24"/>
              </w:rPr>
              <w:t xml:space="preserve"> modified subjects offered to students who are eligible on the grounds of a documented or imputed disability.</w:t>
            </w:r>
          </w:p>
        </w:tc>
        <w:tc>
          <w:tcPr>
            <w:tcW w:w="1985" w:type="dxa"/>
            <w:hideMark/>
          </w:tcPr>
          <w:p w14:paraId="666180F9"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2021 - 2024 (Ongoing)</w:t>
            </w:r>
          </w:p>
        </w:tc>
        <w:tc>
          <w:tcPr>
            <w:tcW w:w="2693" w:type="dxa"/>
            <w:hideMark/>
          </w:tcPr>
          <w:p w14:paraId="459DBDA1" w14:textId="77777777" w:rsidR="00FA571F" w:rsidRPr="00CE14EF" w:rsidRDefault="00FA571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 xml:space="preserve">An increase of successful completion of the </w:t>
            </w:r>
            <w:r w:rsidR="00716D54" w:rsidRPr="00CE14EF">
              <w:rPr>
                <w:rFonts w:asciiTheme="minorHAnsi" w:hAnsiTheme="minorHAnsi" w:cstheme="minorHAnsi"/>
                <w:bCs/>
                <w:sz w:val="24"/>
                <w:szCs w:val="24"/>
              </w:rPr>
              <w:t>NTCET</w:t>
            </w:r>
            <w:r w:rsidRPr="00CE14EF">
              <w:rPr>
                <w:rFonts w:asciiTheme="minorHAnsi" w:hAnsiTheme="minorHAnsi" w:cstheme="minorHAnsi"/>
                <w:bCs/>
                <w:sz w:val="24"/>
                <w:szCs w:val="24"/>
              </w:rPr>
              <w:t xml:space="preserve"> (Modified).</w:t>
            </w:r>
          </w:p>
        </w:tc>
        <w:tc>
          <w:tcPr>
            <w:tcW w:w="1843" w:type="dxa"/>
            <w:hideMark/>
          </w:tcPr>
          <w:p w14:paraId="4F80A44D"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85" w:type="dxa"/>
            <w:hideMark/>
          </w:tcPr>
          <w:p w14:paraId="152BFD82"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6</w:t>
            </w:r>
          </w:p>
        </w:tc>
        <w:tc>
          <w:tcPr>
            <w:tcW w:w="7806" w:type="dxa"/>
            <w:hideMark/>
          </w:tcPr>
          <w:p w14:paraId="53A92E68" w14:textId="77777777" w:rsidR="00716D54" w:rsidRPr="00CE14EF" w:rsidRDefault="00FA571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The Department of Education conducts ongoing career planning within senior schools that engages students through</w:t>
            </w:r>
            <w:r w:rsidR="00716D54" w:rsidRPr="00CE14EF">
              <w:rPr>
                <w:rFonts w:asciiTheme="minorHAnsi" w:hAnsiTheme="minorHAnsi" w:cstheme="minorHAnsi"/>
                <w:bCs/>
                <w:sz w:val="24"/>
                <w:szCs w:val="24"/>
              </w:rPr>
              <w:t xml:space="preserve"> cross-curriculum discussions. </w:t>
            </w:r>
          </w:p>
          <w:p w14:paraId="1C661EE1" w14:textId="77777777" w:rsidR="00716D54" w:rsidRPr="00CE14EF" w:rsidRDefault="00FA571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Eligible students with disabilities may use their Education Action Plan goals to inform personal learning goals in Stage 1 and Stage 2 Modified subjects; thi</w:t>
            </w:r>
            <w:r w:rsidR="00716D54" w:rsidRPr="00CE14EF">
              <w:rPr>
                <w:rFonts w:asciiTheme="minorHAnsi" w:hAnsiTheme="minorHAnsi" w:cstheme="minorHAnsi"/>
                <w:bCs/>
                <w:sz w:val="24"/>
                <w:szCs w:val="24"/>
              </w:rPr>
              <w:t>s allows completion of Year 12 NTCET.</w:t>
            </w:r>
          </w:p>
          <w:p w14:paraId="14BB6213"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bCs/>
                <w:sz w:val="24"/>
                <w:szCs w:val="24"/>
              </w:rPr>
              <w:t>Department of Education officers are developing recognition for senior school students engaging in transition-to-work experiences to gain credits towards an NTCET.</w:t>
            </w:r>
            <w:r w:rsidRPr="00CE14EF">
              <w:rPr>
                <w:rFonts w:asciiTheme="minorHAnsi" w:eastAsia="Times New Roman" w:hAnsiTheme="minorHAnsi" w:cstheme="minorHAnsi"/>
                <w:i/>
                <w:iCs/>
                <w:sz w:val="24"/>
                <w:szCs w:val="24"/>
                <w:lang w:eastAsia="en-AU"/>
              </w:rPr>
              <w:t xml:space="preserve"> </w:t>
            </w:r>
          </w:p>
        </w:tc>
      </w:tr>
      <w:tr w:rsidR="00FA571F" w:rsidRPr="00CE14EF" w14:paraId="285D064E" w14:textId="77777777" w:rsidTr="00B5001B">
        <w:tc>
          <w:tcPr>
            <w:tcW w:w="5240" w:type="dxa"/>
            <w:hideMark/>
          </w:tcPr>
          <w:p w14:paraId="7EC8FD74" w14:textId="77777777" w:rsidR="00FA571F" w:rsidRPr="00CE14EF" w:rsidRDefault="00077593" w:rsidP="00ED2BF4">
            <w:pPr>
              <w:spacing w:before="120" w:line="240" w:lineRule="auto"/>
              <w:rPr>
                <w:rFonts w:asciiTheme="minorHAnsi" w:hAnsiTheme="minorHAnsi" w:cstheme="minorHAnsi"/>
                <w:b/>
                <w:sz w:val="24"/>
                <w:szCs w:val="24"/>
              </w:rPr>
            </w:pPr>
            <w:r>
              <w:rPr>
                <w:rFonts w:asciiTheme="minorHAnsi" w:hAnsiTheme="minorHAnsi" w:cstheme="minorHAnsi"/>
                <w:b/>
                <w:sz w:val="24"/>
                <w:szCs w:val="24"/>
              </w:rPr>
              <w:lastRenderedPageBreak/>
              <w:t>4.4</w:t>
            </w:r>
            <w:r w:rsidR="00FA571F" w:rsidRPr="00CE14EF">
              <w:rPr>
                <w:rFonts w:asciiTheme="minorHAnsi" w:hAnsiTheme="minorHAnsi" w:cstheme="minorHAnsi"/>
                <w:b/>
                <w:sz w:val="24"/>
                <w:szCs w:val="24"/>
              </w:rPr>
              <w:t xml:space="preserve"> Support student transitions</w:t>
            </w:r>
          </w:p>
          <w:p w14:paraId="7FB04771" w14:textId="77777777" w:rsidR="00FA571F" w:rsidRPr="00CE14EF" w:rsidRDefault="00FA571F" w:rsidP="00ED2BF4">
            <w:pPr>
              <w:spacing w:before="120" w:line="240" w:lineRule="auto"/>
              <w:rPr>
                <w:rFonts w:asciiTheme="minorHAnsi" w:hAnsiTheme="minorHAnsi" w:cstheme="minorHAnsi"/>
                <w:b/>
                <w:sz w:val="24"/>
                <w:szCs w:val="24"/>
              </w:rPr>
            </w:pPr>
            <w:r w:rsidRPr="00CE14EF">
              <w:rPr>
                <w:rFonts w:asciiTheme="minorHAnsi" w:hAnsiTheme="minorHAnsi" w:cstheme="minorHAnsi"/>
                <w:bCs/>
                <w:sz w:val="24"/>
                <w:szCs w:val="24"/>
              </w:rPr>
              <w:t>Improve transitional support for children and students with disability, including transition out of schooling, in partnership with community organisations and industry.</w:t>
            </w:r>
          </w:p>
        </w:tc>
        <w:tc>
          <w:tcPr>
            <w:tcW w:w="1985" w:type="dxa"/>
            <w:hideMark/>
          </w:tcPr>
          <w:p w14:paraId="28B1C771"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2021 - 2024</w:t>
            </w:r>
          </w:p>
        </w:tc>
        <w:tc>
          <w:tcPr>
            <w:tcW w:w="2693" w:type="dxa"/>
            <w:hideMark/>
          </w:tcPr>
          <w:p w14:paraId="473D0A99" w14:textId="77777777" w:rsidR="00FA571F" w:rsidRPr="00CE14EF" w:rsidRDefault="00FA571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Number of students with disability with Individual Transition Plans.</w:t>
            </w:r>
          </w:p>
        </w:tc>
        <w:tc>
          <w:tcPr>
            <w:tcW w:w="1843" w:type="dxa"/>
            <w:hideMark/>
          </w:tcPr>
          <w:p w14:paraId="0BCC738A"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85" w:type="dxa"/>
            <w:hideMark/>
          </w:tcPr>
          <w:p w14:paraId="3D793473" w14:textId="77777777" w:rsidR="00FA571F" w:rsidRPr="00CE14EF" w:rsidRDefault="00FA571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9</w:t>
            </w:r>
          </w:p>
        </w:tc>
        <w:tc>
          <w:tcPr>
            <w:tcW w:w="7806" w:type="dxa"/>
            <w:hideMark/>
          </w:tcPr>
          <w:p w14:paraId="495FB713" w14:textId="77777777" w:rsidR="00B5001B" w:rsidRPr="00B5001B" w:rsidRDefault="00B5001B" w:rsidP="00B5001B">
            <w:pPr>
              <w:spacing w:before="120" w:line="240" w:lineRule="auto"/>
              <w:rPr>
                <w:rFonts w:asciiTheme="minorHAnsi" w:hAnsiTheme="minorHAnsi" w:cstheme="minorHAnsi"/>
                <w:bCs/>
                <w:sz w:val="24"/>
                <w:szCs w:val="24"/>
              </w:rPr>
            </w:pPr>
            <w:r w:rsidRPr="00B5001B">
              <w:rPr>
                <w:rFonts w:asciiTheme="minorHAnsi" w:hAnsiTheme="minorHAnsi" w:cstheme="minorHAnsi"/>
                <w:bCs/>
                <w:sz w:val="24"/>
                <w:szCs w:val="24"/>
              </w:rPr>
              <w:t xml:space="preserve">The remote </w:t>
            </w:r>
            <w:proofErr w:type="gramStart"/>
            <w:r w:rsidRPr="00B5001B">
              <w:rPr>
                <w:rFonts w:asciiTheme="minorHAnsi" w:hAnsiTheme="minorHAnsi" w:cstheme="minorHAnsi"/>
                <w:bCs/>
                <w:sz w:val="24"/>
                <w:szCs w:val="24"/>
              </w:rPr>
              <w:t>schools</w:t>
            </w:r>
            <w:proofErr w:type="gramEnd"/>
            <w:r w:rsidRPr="00B5001B">
              <w:rPr>
                <w:rFonts w:asciiTheme="minorHAnsi" w:hAnsiTheme="minorHAnsi" w:cstheme="minorHAnsi"/>
                <w:bCs/>
                <w:sz w:val="24"/>
                <w:szCs w:val="24"/>
              </w:rPr>
              <w:t xml:space="preserve"> pathway grant helps remote schools develop work experience and enterprise programs for students with a disability.</w:t>
            </w:r>
          </w:p>
          <w:p w14:paraId="77FF348F" w14:textId="77777777" w:rsidR="00B5001B" w:rsidRPr="00B5001B" w:rsidRDefault="00B5001B" w:rsidP="00B5001B">
            <w:pPr>
              <w:spacing w:before="120" w:line="240" w:lineRule="auto"/>
              <w:rPr>
                <w:rFonts w:asciiTheme="minorHAnsi" w:hAnsiTheme="minorHAnsi" w:cstheme="minorHAnsi"/>
                <w:bCs/>
                <w:sz w:val="24"/>
                <w:szCs w:val="24"/>
              </w:rPr>
            </w:pPr>
            <w:r w:rsidRPr="00B5001B">
              <w:rPr>
                <w:rFonts w:asciiTheme="minorHAnsi" w:hAnsiTheme="minorHAnsi" w:cstheme="minorHAnsi"/>
                <w:bCs/>
                <w:sz w:val="24"/>
                <w:szCs w:val="24"/>
              </w:rPr>
              <w:t>This is to prepare them for employment and community participation after they leave school.</w:t>
            </w:r>
          </w:p>
          <w:p w14:paraId="149037EE" w14:textId="77777777" w:rsidR="00B5001B" w:rsidRPr="00B5001B" w:rsidRDefault="00B5001B" w:rsidP="00B5001B">
            <w:pPr>
              <w:spacing w:before="120" w:line="240" w:lineRule="auto"/>
              <w:rPr>
                <w:rFonts w:asciiTheme="minorHAnsi" w:hAnsiTheme="minorHAnsi" w:cstheme="minorHAnsi"/>
                <w:bCs/>
                <w:sz w:val="24"/>
                <w:szCs w:val="24"/>
              </w:rPr>
            </w:pPr>
            <w:r w:rsidRPr="00B5001B">
              <w:rPr>
                <w:rFonts w:asciiTheme="minorHAnsi" w:hAnsiTheme="minorHAnsi" w:cstheme="minorHAnsi"/>
                <w:bCs/>
                <w:sz w:val="24"/>
                <w:szCs w:val="24"/>
              </w:rPr>
              <w:t xml:space="preserve">Students in Darwin and Alice Springs can participate in the transition from school Supported Work Experience program.  These placements provide work-readiness, independence skill development, communication skills and build capacity for each student in the workplace.          </w:t>
            </w:r>
          </w:p>
          <w:p w14:paraId="02F266C3" w14:textId="2C27C467" w:rsidR="00FA571F" w:rsidRPr="00CE14EF" w:rsidRDefault="00A50055" w:rsidP="00ED2BF4">
            <w:pPr>
              <w:spacing w:before="120" w:line="240" w:lineRule="auto"/>
              <w:rPr>
                <w:rFonts w:asciiTheme="minorHAnsi" w:hAnsiTheme="minorHAnsi" w:cstheme="minorHAnsi"/>
                <w:sz w:val="24"/>
                <w:szCs w:val="24"/>
              </w:rPr>
            </w:pPr>
            <w:r w:rsidRPr="00A50055">
              <w:rPr>
                <w:rFonts w:asciiTheme="minorHAnsi" w:hAnsiTheme="minorHAnsi" w:cstheme="minorHAnsi"/>
                <w:bCs/>
                <w:sz w:val="24"/>
                <w:szCs w:val="24"/>
              </w:rPr>
              <w:t xml:space="preserve">         </w:t>
            </w:r>
          </w:p>
        </w:tc>
      </w:tr>
    </w:tbl>
    <w:p w14:paraId="0606712D" w14:textId="06D48A16" w:rsidR="0093620A" w:rsidRDefault="0093620A" w:rsidP="00ED2BF4">
      <w:pPr>
        <w:pStyle w:val="Heading3"/>
        <w:numPr>
          <w:ilvl w:val="0"/>
          <w:numId w:val="0"/>
        </w:numPr>
        <w:spacing w:after="200" w:line="240" w:lineRule="auto"/>
        <w:ind w:left="714"/>
        <w:rPr>
          <w:sz w:val="40"/>
          <w:szCs w:val="40"/>
        </w:rPr>
      </w:pPr>
    </w:p>
    <w:p w14:paraId="2423A743" w14:textId="0F0BCD6E" w:rsidR="0093620A" w:rsidRPr="0093620A" w:rsidRDefault="0093620A" w:rsidP="00ED2BF4">
      <w:pPr>
        <w:spacing w:before="120" w:line="240" w:lineRule="auto"/>
        <w:rPr>
          <w:rFonts w:asciiTheme="minorHAnsi" w:hAnsiTheme="minorHAnsi" w:cstheme="minorHAnsi"/>
          <w:b/>
          <w:sz w:val="40"/>
          <w:szCs w:val="40"/>
        </w:rPr>
      </w:pPr>
      <w:r>
        <w:rPr>
          <w:sz w:val="40"/>
          <w:szCs w:val="40"/>
        </w:rPr>
        <w:br w:type="page"/>
      </w:r>
    </w:p>
    <w:p w14:paraId="737489AA" w14:textId="48ABE895" w:rsidR="00DF060F" w:rsidRPr="00115087" w:rsidRDefault="008D587A" w:rsidP="00ED2BF4">
      <w:pPr>
        <w:pStyle w:val="Heading3"/>
        <w:spacing w:after="200" w:line="240" w:lineRule="auto"/>
        <w:rPr>
          <w:sz w:val="40"/>
          <w:szCs w:val="40"/>
        </w:rPr>
      </w:pPr>
      <w:r w:rsidRPr="00115087">
        <w:rPr>
          <w:sz w:val="40"/>
          <w:szCs w:val="40"/>
        </w:rPr>
        <w:lastRenderedPageBreak/>
        <w:t xml:space="preserve">Queensland </w:t>
      </w:r>
    </w:p>
    <w:tbl>
      <w:tblPr>
        <w:tblStyle w:val="TableGrid"/>
        <w:tblW w:w="0" w:type="auto"/>
        <w:tblLook w:val="04A0" w:firstRow="1" w:lastRow="0" w:firstColumn="1" w:lastColumn="0" w:noHBand="0" w:noVBand="1"/>
        <w:tblDescription w:val="QLD"/>
      </w:tblPr>
      <w:tblGrid>
        <w:gridCol w:w="5240"/>
        <w:gridCol w:w="1985"/>
        <w:gridCol w:w="2693"/>
        <w:gridCol w:w="1843"/>
        <w:gridCol w:w="1275"/>
        <w:gridCol w:w="10"/>
        <w:gridCol w:w="7796"/>
        <w:gridCol w:w="10"/>
      </w:tblGrid>
      <w:tr w:rsidR="00952F84" w:rsidRPr="00E63D9F" w14:paraId="7F8F2E93" w14:textId="77777777" w:rsidTr="001638E6">
        <w:trPr>
          <w:tblHeader/>
        </w:trPr>
        <w:tc>
          <w:tcPr>
            <w:tcW w:w="5240" w:type="dxa"/>
            <w:shd w:val="clear" w:color="auto" w:fill="005A70"/>
            <w:vAlign w:val="center"/>
          </w:tcPr>
          <w:p w14:paraId="58D22E2D"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12425216"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1553D263"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4BBAE2E0"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gridSpan w:val="2"/>
            <w:shd w:val="clear" w:color="auto" w:fill="005A70"/>
            <w:vAlign w:val="center"/>
          </w:tcPr>
          <w:p w14:paraId="5B9E8D15"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gridSpan w:val="2"/>
            <w:shd w:val="clear" w:color="auto" w:fill="005A70"/>
            <w:vAlign w:val="center"/>
          </w:tcPr>
          <w:p w14:paraId="6C973312"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AC0E38" w:rsidRPr="00CE14EF" w14:paraId="43BEEC57" w14:textId="77777777" w:rsidTr="00F77C94">
        <w:tc>
          <w:tcPr>
            <w:tcW w:w="5240" w:type="dxa"/>
          </w:tcPr>
          <w:p w14:paraId="32FAB31E" w14:textId="77777777" w:rsidR="00AC0E38" w:rsidRPr="00CE14EF"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5.1 </w:t>
            </w:r>
            <w:r w:rsidR="00AC0E38" w:rsidRPr="00CE14EF">
              <w:rPr>
                <w:rFonts w:asciiTheme="minorHAnsi" w:hAnsiTheme="minorHAnsi" w:cstheme="minorHAnsi"/>
                <w:b/>
                <w:sz w:val="24"/>
                <w:szCs w:val="24"/>
              </w:rPr>
              <w:t xml:space="preserve">The </w:t>
            </w:r>
            <w:hyperlink r:id="rId26" w:history="1">
              <w:r w:rsidR="00AC0E38" w:rsidRPr="00CE14EF">
                <w:rPr>
                  <w:rStyle w:val="Hyperlink"/>
                  <w:rFonts w:asciiTheme="minorHAnsi" w:hAnsiTheme="minorHAnsi" w:cstheme="minorHAnsi"/>
                  <w:b/>
                  <w:sz w:val="24"/>
                  <w:szCs w:val="24"/>
                </w:rPr>
                <w:t>Queensland Procurement Strategy 2023</w:t>
              </w:r>
            </w:hyperlink>
            <w:r w:rsidR="00AC0E38" w:rsidRPr="00CE14EF">
              <w:rPr>
                <w:rFonts w:asciiTheme="minorHAnsi" w:hAnsiTheme="minorHAnsi" w:cstheme="minorHAnsi"/>
                <w:b/>
                <w:sz w:val="24"/>
                <w:szCs w:val="24"/>
              </w:rPr>
              <w:t xml:space="preserve"> and the </w:t>
            </w:r>
            <w:hyperlink r:id="rId27" w:history="1">
              <w:r w:rsidR="00AC0E38" w:rsidRPr="00CE14EF">
                <w:rPr>
                  <w:rStyle w:val="Hyperlink"/>
                  <w:rFonts w:asciiTheme="minorHAnsi" w:hAnsiTheme="minorHAnsi" w:cstheme="minorHAnsi"/>
                  <w:b/>
                  <w:sz w:val="24"/>
                  <w:szCs w:val="24"/>
                </w:rPr>
                <w:t>Queensland Procurement Policy</w:t>
              </w:r>
            </w:hyperlink>
            <w:r w:rsidR="00AC0E38" w:rsidRPr="00CE14EF">
              <w:rPr>
                <w:rFonts w:asciiTheme="minorHAnsi" w:hAnsiTheme="minorHAnsi" w:cstheme="minorHAnsi"/>
                <w:b/>
                <w:sz w:val="24"/>
                <w:szCs w:val="24"/>
              </w:rPr>
              <w:t xml:space="preserve"> </w:t>
            </w:r>
            <w:r w:rsidR="00716D54" w:rsidRPr="00CE14EF">
              <w:rPr>
                <w:rFonts w:asciiTheme="minorHAnsi" w:hAnsiTheme="minorHAnsi" w:cstheme="minorHAnsi"/>
                <w:b/>
                <w:sz w:val="24"/>
                <w:szCs w:val="24"/>
              </w:rPr>
              <w:t xml:space="preserve">(QPP) </w:t>
            </w:r>
            <w:r w:rsidR="00AC0E38" w:rsidRPr="00CE14EF">
              <w:rPr>
                <w:rFonts w:asciiTheme="minorHAnsi" w:hAnsiTheme="minorHAnsi" w:cstheme="minorHAnsi"/>
                <w:b/>
                <w:sz w:val="24"/>
                <w:szCs w:val="24"/>
              </w:rPr>
              <w:t xml:space="preserve">requires suppliers to comply with the </w:t>
            </w:r>
            <w:hyperlink r:id="rId28" w:history="1">
              <w:r w:rsidR="00AC0E38" w:rsidRPr="00CE14EF">
                <w:rPr>
                  <w:rStyle w:val="Hyperlink"/>
                  <w:rFonts w:asciiTheme="minorHAnsi" w:hAnsiTheme="minorHAnsi" w:cstheme="minorHAnsi"/>
                  <w:b/>
                  <w:sz w:val="24"/>
                  <w:szCs w:val="24"/>
                </w:rPr>
                <w:t>Queensland Government Supplier Code of Conduct</w:t>
              </w:r>
            </w:hyperlink>
            <w:r w:rsidR="00AC0E38" w:rsidRPr="00CE14EF">
              <w:rPr>
                <w:rFonts w:asciiTheme="minorHAnsi" w:hAnsiTheme="minorHAnsi" w:cstheme="minorHAnsi"/>
                <w:b/>
                <w:sz w:val="24"/>
                <w:szCs w:val="24"/>
              </w:rPr>
              <w:t>, which addresses the Ethical Supplier Threshold, and expresses that the government values businesses that encourage diversity to ensure equal employmen</w:t>
            </w:r>
            <w:r w:rsidR="00CC0B98">
              <w:rPr>
                <w:rFonts w:asciiTheme="minorHAnsi" w:hAnsiTheme="minorHAnsi" w:cstheme="minorHAnsi"/>
                <w:b/>
                <w:sz w:val="24"/>
                <w:szCs w:val="24"/>
              </w:rPr>
              <w:t>t opportunity for all people</w:t>
            </w:r>
          </w:p>
          <w:p w14:paraId="56B64729" w14:textId="22BEEF66" w:rsidR="00AC0E38" w:rsidRPr="00CE14EF" w:rsidRDefault="00AC0E38" w:rsidP="00ED2BF4">
            <w:pPr>
              <w:pStyle w:val="ListParagraph"/>
              <w:spacing w:before="120" w:after="200" w:line="240" w:lineRule="auto"/>
              <w:ind w:left="0"/>
              <w:rPr>
                <w:rFonts w:eastAsia="Times New Roman" w:cstheme="minorHAnsi"/>
                <w:sz w:val="24"/>
                <w:szCs w:val="24"/>
              </w:rPr>
            </w:pPr>
            <w:r w:rsidRPr="00CE14EF">
              <w:rPr>
                <w:rFonts w:eastAsia="Times New Roman" w:cstheme="minorHAnsi"/>
                <w:sz w:val="24"/>
                <w:szCs w:val="24"/>
              </w:rPr>
              <w:t xml:space="preserve">The Strategy </w:t>
            </w:r>
            <w:r w:rsidR="00731299">
              <w:rPr>
                <w:rFonts w:eastAsia="Times New Roman" w:cstheme="minorHAnsi"/>
                <w:sz w:val="24"/>
                <w:szCs w:val="24"/>
              </w:rPr>
              <w:t xml:space="preserve">and policy </w:t>
            </w:r>
            <w:proofErr w:type="gramStart"/>
            <w:r w:rsidRPr="00CE14EF">
              <w:rPr>
                <w:rFonts w:eastAsia="Times New Roman" w:cstheme="minorHAnsi"/>
                <w:sz w:val="24"/>
                <w:szCs w:val="24"/>
              </w:rPr>
              <w:t>commits</w:t>
            </w:r>
            <w:proofErr w:type="gramEnd"/>
            <w:r w:rsidRPr="00CE14EF">
              <w:rPr>
                <w:rFonts w:eastAsia="Times New Roman" w:cstheme="minorHAnsi"/>
                <w:sz w:val="24"/>
                <w:szCs w:val="24"/>
              </w:rPr>
              <w:t xml:space="preserve"> the Queensland Government to the following actions:</w:t>
            </w:r>
          </w:p>
          <w:p w14:paraId="29D4D1C1" w14:textId="77777777" w:rsidR="00AC0E38" w:rsidRPr="00CE14EF" w:rsidRDefault="00AC0E38" w:rsidP="00ED2BF4">
            <w:pPr>
              <w:pStyle w:val="ListParagraph"/>
              <w:numPr>
                <w:ilvl w:val="0"/>
                <w:numId w:val="15"/>
              </w:numPr>
              <w:spacing w:before="120" w:after="200" w:line="240" w:lineRule="auto"/>
              <w:contextualSpacing w:val="0"/>
              <w:rPr>
                <w:rFonts w:eastAsia="Times New Roman" w:cstheme="minorHAnsi"/>
                <w:sz w:val="24"/>
                <w:szCs w:val="24"/>
              </w:rPr>
            </w:pPr>
            <w:r w:rsidRPr="00CE14EF">
              <w:rPr>
                <w:rFonts w:eastAsia="Times New Roman" w:cstheme="minorHAnsi"/>
                <w:sz w:val="24"/>
                <w:szCs w:val="24"/>
              </w:rPr>
              <w:t>boost access for suppliers including for example small and medium enterprises; Aboriginal and/or Torres Strait Islander businesses; social enterprises; women-owned and/or women-led businesses; businesses owned or operated by people with disability; and culturally and linguistically diverse suppliers.</w:t>
            </w:r>
          </w:p>
          <w:p w14:paraId="647F9521" w14:textId="77777777" w:rsidR="00AC0E38" w:rsidRPr="00CE14EF" w:rsidRDefault="00AC0E38" w:rsidP="00ED2BF4">
            <w:pPr>
              <w:pStyle w:val="ListParagraph"/>
              <w:numPr>
                <w:ilvl w:val="0"/>
                <w:numId w:val="15"/>
              </w:numPr>
              <w:spacing w:before="120" w:after="200" w:line="240" w:lineRule="auto"/>
              <w:contextualSpacing w:val="0"/>
              <w:rPr>
                <w:rFonts w:eastAsia="Times New Roman" w:cstheme="minorHAnsi"/>
                <w:sz w:val="24"/>
                <w:szCs w:val="24"/>
              </w:rPr>
            </w:pPr>
            <w:r w:rsidRPr="00CE14EF">
              <w:rPr>
                <w:rFonts w:eastAsia="Times New Roman" w:cstheme="minorHAnsi"/>
                <w:sz w:val="24"/>
                <w:szCs w:val="24"/>
              </w:rPr>
              <w:t>ensure everyone gets a fair day’s pay for a fair day’s work, by updating the Ethical Supplier Threshold to ensure that a supplier pays award</w:t>
            </w:r>
            <w:r w:rsidR="002D3A6D">
              <w:rPr>
                <w:rFonts w:eastAsia="Times New Roman" w:cstheme="minorHAnsi"/>
                <w:sz w:val="24"/>
                <w:szCs w:val="24"/>
              </w:rPr>
              <w:noBreakHyphen/>
            </w:r>
            <w:r w:rsidRPr="00CE14EF">
              <w:rPr>
                <w:rFonts w:eastAsia="Times New Roman" w:cstheme="minorHAnsi"/>
                <w:sz w:val="24"/>
                <w:szCs w:val="24"/>
              </w:rPr>
              <w:t>based wages to people with a disability (using the Supported Wage System, where appropriate).</w:t>
            </w:r>
          </w:p>
          <w:p w14:paraId="0D88FFCA" w14:textId="77777777" w:rsidR="00AC0E38" w:rsidRPr="00CE14EF" w:rsidRDefault="00AC0E38" w:rsidP="00ED2BF4">
            <w:pPr>
              <w:pStyle w:val="ListParagraph"/>
              <w:numPr>
                <w:ilvl w:val="0"/>
                <w:numId w:val="15"/>
              </w:numPr>
              <w:spacing w:before="120" w:after="200" w:line="240" w:lineRule="auto"/>
              <w:rPr>
                <w:rFonts w:cstheme="minorHAnsi"/>
                <w:sz w:val="24"/>
                <w:szCs w:val="24"/>
              </w:rPr>
            </w:pPr>
            <w:r w:rsidRPr="00CE14EF">
              <w:rPr>
                <w:rFonts w:eastAsia="Times New Roman" w:cstheme="minorHAnsi"/>
                <w:sz w:val="24"/>
                <w:szCs w:val="24"/>
              </w:rPr>
              <w:t xml:space="preserve">ensure that all Queensland Government procurement activities comply with the </w:t>
            </w:r>
            <w:r w:rsidRPr="00CE14EF">
              <w:rPr>
                <w:rFonts w:eastAsia="Times New Roman" w:cstheme="minorHAnsi"/>
                <w:i/>
                <w:iCs/>
                <w:sz w:val="24"/>
                <w:szCs w:val="24"/>
              </w:rPr>
              <w:t>Disability Discrimination Act 1992</w:t>
            </w:r>
            <w:r w:rsidRPr="00CE14EF">
              <w:rPr>
                <w:rFonts w:eastAsia="Times New Roman" w:cstheme="minorHAnsi"/>
                <w:sz w:val="24"/>
                <w:szCs w:val="24"/>
              </w:rPr>
              <w:t xml:space="preserve"> (Cth) and disability standards. </w:t>
            </w:r>
            <w:hyperlink r:id="rId29" w:history="1">
              <w:r w:rsidRPr="00CE14EF">
                <w:rPr>
                  <w:rStyle w:val="Hyperlink"/>
                  <w:rFonts w:eastAsia="Times New Roman" w:cstheme="minorHAnsi"/>
                  <w:sz w:val="24"/>
                  <w:szCs w:val="24"/>
                </w:rPr>
                <w:t>Guidance</w:t>
              </w:r>
            </w:hyperlink>
            <w:r w:rsidRPr="00CE14EF">
              <w:rPr>
                <w:rFonts w:eastAsia="Times New Roman" w:cstheme="minorHAnsi"/>
                <w:sz w:val="24"/>
                <w:szCs w:val="24"/>
              </w:rPr>
              <w:t xml:space="preserve"> is available to assist agencies to be inclusive of all abilities when delivering procurement outcomes. </w:t>
            </w:r>
          </w:p>
        </w:tc>
        <w:tc>
          <w:tcPr>
            <w:tcW w:w="1985" w:type="dxa"/>
          </w:tcPr>
          <w:p w14:paraId="5BC991F7"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5EF1A9AA" w14:textId="5FF208A9"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Queensland Government agencies will continue to require suppliers to comply with the Queensland Government Supplier Code of Conduct. The </w:t>
            </w:r>
            <w:hyperlink r:id="rId30" w:history="1">
              <w:r w:rsidRPr="00CE14EF">
                <w:rPr>
                  <w:rStyle w:val="Hyperlink"/>
                  <w:rFonts w:asciiTheme="minorHAnsi" w:hAnsiTheme="minorHAnsi" w:cstheme="minorHAnsi"/>
                  <w:sz w:val="24"/>
                  <w:szCs w:val="24"/>
                </w:rPr>
                <w:t>Procurement Investigation Unit</w:t>
              </w:r>
            </w:hyperlink>
            <w:r w:rsidRPr="00CE14EF">
              <w:rPr>
                <w:rStyle w:val="Hyperlink"/>
                <w:rFonts w:asciiTheme="minorHAnsi" w:hAnsiTheme="minorHAnsi" w:cstheme="minorHAnsi"/>
                <w:sz w:val="24"/>
                <w:szCs w:val="24"/>
              </w:rPr>
              <w:t xml:space="preserve"> </w:t>
            </w:r>
            <w:r w:rsidRPr="00CE14EF">
              <w:rPr>
                <w:rFonts w:asciiTheme="minorHAnsi" w:hAnsiTheme="minorHAnsi" w:cstheme="minorHAnsi"/>
                <w:sz w:val="24"/>
                <w:szCs w:val="24"/>
              </w:rPr>
              <w:t xml:space="preserve"> may investigate non</w:t>
            </w:r>
            <w:r w:rsidR="002D3A6D">
              <w:rPr>
                <w:rFonts w:asciiTheme="minorHAnsi" w:hAnsiTheme="minorHAnsi" w:cstheme="minorHAnsi"/>
                <w:sz w:val="24"/>
                <w:szCs w:val="24"/>
              </w:rPr>
              <w:noBreakHyphen/>
            </w:r>
            <w:r w:rsidRPr="00CE14EF">
              <w:rPr>
                <w:rFonts w:asciiTheme="minorHAnsi" w:hAnsiTheme="minorHAnsi" w:cstheme="minorHAnsi"/>
                <w:sz w:val="24"/>
                <w:szCs w:val="24"/>
              </w:rPr>
              <w:t xml:space="preserve">compliance.  </w:t>
            </w:r>
          </w:p>
        </w:tc>
        <w:tc>
          <w:tcPr>
            <w:tcW w:w="1843" w:type="dxa"/>
          </w:tcPr>
          <w:p w14:paraId="7806BF0A"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eastAsia="Times New Roman" w:hAnsiTheme="minorHAnsi" w:cstheme="minorHAnsi"/>
                <w:color w:val="000000"/>
                <w:sz w:val="24"/>
                <w:szCs w:val="24"/>
                <w:lang w:eastAsia="en-AU"/>
              </w:rPr>
              <w:t xml:space="preserve">Existing </w:t>
            </w:r>
          </w:p>
        </w:tc>
        <w:tc>
          <w:tcPr>
            <w:tcW w:w="1275" w:type="dxa"/>
            <w:gridSpan w:val="2"/>
          </w:tcPr>
          <w:p w14:paraId="35DBCC22"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5, 10, 11</w:t>
            </w:r>
          </w:p>
        </w:tc>
        <w:tc>
          <w:tcPr>
            <w:tcW w:w="7806" w:type="dxa"/>
            <w:gridSpan w:val="2"/>
          </w:tcPr>
          <w:p w14:paraId="4C330499" w14:textId="46F81607" w:rsidR="00AC0E38" w:rsidRPr="00CE14EF" w:rsidRDefault="00AC0E3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 xml:space="preserve">The </w:t>
            </w:r>
            <w:r w:rsidR="00716D54" w:rsidRPr="00CE14EF">
              <w:rPr>
                <w:rFonts w:asciiTheme="minorHAnsi" w:hAnsiTheme="minorHAnsi" w:cstheme="minorHAnsi"/>
                <w:bCs/>
                <w:sz w:val="24"/>
                <w:szCs w:val="24"/>
              </w:rPr>
              <w:t>QPP</w:t>
            </w:r>
            <w:r w:rsidRPr="00CE14EF">
              <w:rPr>
                <w:rFonts w:asciiTheme="minorHAnsi" w:hAnsiTheme="minorHAnsi" w:cstheme="minorHAnsi"/>
                <w:bCs/>
              </w:rPr>
              <w:t xml:space="preserve"> </w:t>
            </w:r>
            <w:r w:rsidRPr="00CE14EF">
              <w:rPr>
                <w:rFonts w:asciiTheme="minorHAnsi" w:hAnsiTheme="minorHAnsi" w:cstheme="minorHAnsi"/>
                <w:bCs/>
                <w:sz w:val="24"/>
                <w:szCs w:val="24"/>
              </w:rPr>
              <w:t xml:space="preserve">reflects a responsible public procurement approach focused on community wellbeing. This includes for example, enhancing participation of businesses owned </w:t>
            </w:r>
            <w:r w:rsidR="00731299">
              <w:rPr>
                <w:rFonts w:asciiTheme="minorHAnsi" w:hAnsiTheme="minorHAnsi" w:cstheme="minorHAnsi"/>
                <w:bCs/>
                <w:sz w:val="24"/>
                <w:szCs w:val="24"/>
              </w:rPr>
              <w:t xml:space="preserve">or operated </w:t>
            </w:r>
            <w:r w:rsidRPr="00CE14EF">
              <w:rPr>
                <w:rFonts w:asciiTheme="minorHAnsi" w:hAnsiTheme="minorHAnsi" w:cstheme="minorHAnsi"/>
                <w:bCs/>
                <w:sz w:val="24"/>
                <w:szCs w:val="24"/>
              </w:rPr>
              <w:t>by people with disability, encouraging diversity, and more broadly, recognising the right to a fair day’s pay for a fair day’s work (using the Supported Wage System</w:t>
            </w:r>
            <w:r w:rsidR="00716D54" w:rsidRPr="00CE14EF">
              <w:rPr>
                <w:rFonts w:asciiTheme="minorHAnsi" w:hAnsiTheme="minorHAnsi" w:cstheme="minorHAnsi"/>
                <w:bCs/>
                <w:sz w:val="24"/>
                <w:szCs w:val="24"/>
              </w:rPr>
              <w:t xml:space="preserve"> (SWS)</w:t>
            </w:r>
            <w:r w:rsidRPr="00CE14EF">
              <w:rPr>
                <w:rFonts w:asciiTheme="minorHAnsi" w:hAnsiTheme="minorHAnsi" w:cstheme="minorHAnsi"/>
                <w:bCs/>
                <w:sz w:val="24"/>
                <w:szCs w:val="24"/>
              </w:rPr>
              <w:t xml:space="preserve">, where appropriate) for people with disability. </w:t>
            </w:r>
          </w:p>
          <w:p w14:paraId="5C445006"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bCs/>
                <w:sz w:val="24"/>
                <w:szCs w:val="24"/>
              </w:rPr>
              <w:t xml:space="preserve">The </w:t>
            </w:r>
            <w:r w:rsidR="00716D54" w:rsidRPr="00CE14EF">
              <w:rPr>
                <w:rFonts w:asciiTheme="minorHAnsi" w:hAnsiTheme="minorHAnsi" w:cstheme="minorHAnsi"/>
                <w:bCs/>
                <w:sz w:val="24"/>
                <w:szCs w:val="24"/>
              </w:rPr>
              <w:t>QPP</w:t>
            </w:r>
            <w:r w:rsidRPr="00CE14EF">
              <w:rPr>
                <w:rFonts w:asciiTheme="minorHAnsi" w:hAnsiTheme="minorHAnsi" w:cstheme="minorHAnsi"/>
                <w:bCs/>
                <w:sz w:val="24"/>
                <w:szCs w:val="24"/>
              </w:rPr>
              <w:t xml:space="preserve"> also drives procurement outcomes which are inclusive of all abilities, via requiring compliance with the </w:t>
            </w:r>
            <w:r w:rsidRPr="002D3A6D">
              <w:rPr>
                <w:rFonts w:asciiTheme="minorHAnsi" w:hAnsiTheme="minorHAnsi" w:cstheme="minorHAnsi"/>
                <w:bCs/>
                <w:i/>
                <w:sz w:val="24"/>
                <w:szCs w:val="24"/>
              </w:rPr>
              <w:t>Disability Discrimination Act 1992</w:t>
            </w:r>
            <w:r w:rsidRPr="00CE14EF">
              <w:rPr>
                <w:rFonts w:asciiTheme="minorHAnsi" w:hAnsiTheme="minorHAnsi" w:cstheme="minorHAnsi"/>
                <w:bCs/>
                <w:sz w:val="24"/>
                <w:szCs w:val="24"/>
              </w:rPr>
              <w:t xml:space="preserve"> (Cth) supported by procurement guidance.</w:t>
            </w:r>
            <w:r w:rsidRPr="00CE14EF">
              <w:rPr>
                <w:rFonts w:asciiTheme="minorHAnsi" w:eastAsia="Times New Roman" w:hAnsiTheme="minorHAnsi" w:cstheme="minorHAnsi"/>
                <w:sz w:val="24"/>
                <w:szCs w:val="24"/>
              </w:rPr>
              <w:t xml:space="preserve"> </w:t>
            </w:r>
          </w:p>
        </w:tc>
      </w:tr>
      <w:tr w:rsidR="00AC0E38" w:rsidRPr="00CE14EF" w14:paraId="35A2A629" w14:textId="77777777" w:rsidTr="00F77C94">
        <w:tc>
          <w:tcPr>
            <w:tcW w:w="5240" w:type="dxa"/>
          </w:tcPr>
          <w:p w14:paraId="0E7DB09B" w14:textId="77777777" w:rsidR="00D00D6F" w:rsidRPr="00CE14EF"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5.2 </w:t>
            </w:r>
            <w:r w:rsidR="00AC0E38" w:rsidRPr="00CE14EF">
              <w:rPr>
                <w:rFonts w:asciiTheme="minorHAnsi" w:hAnsiTheme="minorHAnsi" w:cstheme="minorHAnsi"/>
                <w:b/>
                <w:sz w:val="24"/>
                <w:szCs w:val="24"/>
              </w:rPr>
              <w:t>The Queensland Disability Peak and Representative Body Program funds organisations to deliver peak body services to</w:t>
            </w:r>
            <w:r w:rsidR="00CC0B98">
              <w:rPr>
                <w:rFonts w:asciiTheme="minorHAnsi" w:hAnsiTheme="minorHAnsi" w:cstheme="minorHAnsi"/>
                <w:b/>
                <w:sz w:val="24"/>
                <w:szCs w:val="24"/>
              </w:rPr>
              <w:t xml:space="preserve"> Queenslanders with disability</w:t>
            </w:r>
          </w:p>
          <w:p w14:paraId="06ECEC79" w14:textId="77777777" w:rsidR="00AC0E38" w:rsidRPr="00CE14EF" w:rsidRDefault="00AC0E38" w:rsidP="00ED2BF4">
            <w:pPr>
              <w:spacing w:before="120" w:line="240" w:lineRule="auto"/>
              <w:rPr>
                <w:rFonts w:asciiTheme="minorHAnsi" w:eastAsia="Times New Roman" w:hAnsiTheme="minorHAnsi" w:cstheme="minorHAnsi"/>
                <w:sz w:val="24"/>
                <w:szCs w:val="24"/>
              </w:rPr>
            </w:pPr>
            <w:r w:rsidRPr="00CE14EF">
              <w:rPr>
                <w:rFonts w:asciiTheme="minorHAnsi" w:eastAsia="Times New Roman" w:hAnsiTheme="minorHAnsi" w:cstheme="minorHAnsi"/>
                <w:color w:val="000000"/>
                <w:sz w:val="24"/>
                <w:szCs w:val="24"/>
                <w:lang w:eastAsia="en-AU"/>
              </w:rPr>
              <w:t xml:space="preserve">Funding is provided to deliver actions including supporting employers in attracting, recruiting and </w:t>
            </w:r>
            <w:r w:rsidRPr="00CE14EF">
              <w:rPr>
                <w:rFonts w:asciiTheme="minorHAnsi" w:eastAsia="Times New Roman" w:hAnsiTheme="minorHAnsi" w:cstheme="minorHAnsi"/>
                <w:color w:val="000000"/>
                <w:sz w:val="24"/>
                <w:szCs w:val="24"/>
                <w:lang w:eastAsia="en-AU"/>
              </w:rPr>
              <w:lastRenderedPageBreak/>
              <w:t>retaining people with disability.</w:t>
            </w:r>
            <w:r w:rsidRPr="00CE14EF">
              <w:rPr>
                <w:rFonts w:asciiTheme="minorHAnsi" w:eastAsia="Times New Roman" w:hAnsiTheme="minorHAnsi" w:cstheme="minorHAnsi"/>
                <w:b/>
                <w:bCs/>
                <w:color w:val="000000"/>
                <w:sz w:val="24"/>
                <w:szCs w:val="24"/>
                <w:lang w:eastAsia="en-AU"/>
              </w:rPr>
              <w:br/>
            </w:r>
          </w:p>
        </w:tc>
        <w:tc>
          <w:tcPr>
            <w:tcW w:w="1985" w:type="dxa"/>
          </w:tcPr>
          <w:p w14:paraId="4A38A058"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lastRenderedPageBreak/>
              <w:t>2022</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2025</w:t>
            </w:r>
          </w:p>
          <w:p w14:paraId="796C2742" w14:textId="77777777" w:rsidR="00AC0E38" w:rsidRPr="00CE14EF" w:rsidRDefault="00AC0E38" w:rsidP="00ED2BF4">
            <w:pPr>
              <w:spacing w:before="120" w:line="240" w:lineRule="auto"/>
              <w:rPr>
                <w:rFonts w:asciiTheme="minorHAnsi" w:hAnsiTheme="minorHAnsi" w:cstheme="minorHAnsi"/>
                <w:sz w:val="24"/>
                <w:szCs w:val="24"/>
              </w:rPr>
            </w:pPr>
          </w:p>
        </w:tc>
        <w:tc>
          <w:tcPr>
            <w:tcW w:w="2693" w:type="dxa"/>
          </w:tcPr>
          <w:p w14:paraId="452B0045" w14:textId="77777777" w:rsidR="00AC0E38" w:rsidRPr="00CE14EF" w:rsidRDefault="00AC0E3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Disability Peak Bodies program incorporates a focus on employment of people with disability.</w:t>
            </w:r>
          </w:p>
          <w:p w14:paraId="1DB6231F"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bCs/>
                <w:sz w:val="24"/>
                <w:szCs w:val="24"/>
              </w:rPr>
              <w:t xml:space="preserve">Funding agreements in place with service providers and outcomes </w:t>
            </w:r>
            <w:r w:rsidRPr="00CE14EF">
              <w:rPr>
                <w:rFonts w:asciiTheme="minorHAnsi" w:hAnsiTheme="minorHAnsi" w:cstheme="minorHAnsi"/>
                <w:bCs/>
                <w:sz w:val="24"/>
                <w:szCs w:val="24"/>
              </w:rPr>
              <w:lastRenderedPageBreak/>
              <w:t>measured through regular service reporting.</w:t>
            </w:r>
          </w:p>
        </w:tc>
        <w:tc>
          <w:tcPr>
            <w:tcW w:w="1843" w:type="dxa"/>
          </w:tcPr>
          <w:p w14:paraId="6F6E1DBF"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lastRenderedPageBreak/>
              <w:t>Existing</w:t>
            </w:r>
          </w:p>
          <w:p w14:paraId="6E781F25"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p>
        </w:tc>
        <w:tc>
          <w:tcPr>
            <w:tcW w:w="1275" w:type="dxa"/>
            <w:gridSpan w:val="2"/>
          </w:tcPr>
          <w:p w14:paraId="114FCAE7"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2, 3</w:t>
            </w:r>
          </w:p>
        </w:tc>
        <w:tc>
          <w:tcPr>
            <w:tcW w:w="7806" w:type="dxa"/>
            <w:gridSpan w:val="2"/>
          </w:tcPr>
          <w:p w14:paraId="3D27A828"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This initiative will promote the employment of people with disability to ensure they have access to a range of meaningful employment opportunities that align with their goals. </w:t>
            </w:r>
          </w:p>
          <w:p w14:paraId="356ACEC3" w14:textId="77777777" w:rsidR="00AC0E38" w:rsidRPr="00CE14EF" w:rsidRDefault="00AC0E38" w:rsidP="00ED2BF4">
            <w:pPr>
              <w:spacing w:before="120" w:line="240" w:lineRule="auto"/>
              <w:rPr>
                <w:rFonts w:asciiTheme="minorHAnsi" w:hAnsiTheme="minorHAnsi" w:cstheme="minorHAnsi"/>
                <w:sz w:val="24"/>
                <w:szCs w:val="24"/>
              </w:rPr>
            </w:pPr>
          </w:p>
          <w:p w14:paraId="5D8AEC93"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This initiative will also support a wide range of employers to better understand the benefits of inclusion and highlight opportunities for inclusive workplaces, and attraction and retention practices.</w:t>
            </w:r>
          </w:p>
        </w:tc>
      </w:tr>
      <w:tr w:rsidR="00AC0E38" w:rsidRPr="00CE14EF" w14:paraId="67C3E30F" w14:textId="77777777" w:rsidTr="00F77C94">
        <w:tc>
          <w:tcPr>
            <w:tcW w:w="5240" w:type="dxa"/>
          </w:tcPr>
          <w:p w14:paraId="3BCD35CE" w14:textId="77777777" w:rsidR="00AC0E38" w:rsidRPr="00CE14EF"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lastRenderedPageBreak/>
              <w:t xml:space="preserve">5.3 </w:t>
            </w:r>
            <w:r w:rsidR="00AC0E38" w:rsidRPr="00CE14EF">
              <w:rPr>
                <w:rFonts w:asciiTheme="minorHAnsi" w:hAnsiTheme="minorHAnsi" w:cstheme="minorHAnsi"/>
                <w:b/>
                <w:sz w:val="24"/>
                <w:szCs w:val="24"/>
              </w:rPr>
              <w:t xml:space="preserve">The Queensland Government is working to deliver a suite of resources, co-designed with people with disability, including videos and information fact sheets, to support people with disability to pursue a career </w:t>
            </w:r>
            <w:r w:rsidR="00CC0B98">
              <w:rPr>
                <w:rFonts w:asciiTheme="minorHAnsi" w:hAnsiTheme="minorHAnsi" w:cstheme="minorHAnsi"/>
                <w:b/>
                <w:sz w:val="24"/>
                <w:szCs w:val="24"/>
              </w:rPr>
              <w:t>by establishing a microbusiness</w:t>
            </w:r>
          </w:p>
          <w:p w14:paraId="4A96018B" w14:textId="77777777" w:rsidR="00AC0E38" w:rsidRPr="00CE14EF" w:rsidRDefault="00AC0E38" w:rsidP="00ED2BF4">
            <w:pPr>
              <w:spacing w:before="120" w:line="240" w:lineRule="auto"/>
              <w:rPr>
                <w:rFonts w:asciiTheme="minorHAnsi" w:eastAsia="Times New Roman" w:hAnsiTheme="minorHAnsi" w:cstheme="minorHAnsi"/>
                <w:b/>
                <w:bCs/>
                <w:color w:val="000000"/>
                <w:sz w:val="24"/>
                <w:szCs w:val="24"/>
                <w:lang w:eastAsia="en-AU"/>
              </w:rPr>
            </w:pPr>
          </w:p>
        </w:tc>
        <w:tc>
          <w:tcPr>
            <w:tcW w:w="1985" w:type="dxa"/>
          </w:tcPr>
          <w:p w14:paraId="77C605F0"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2023</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2024</w:t>
            </w:r>
          </w:p>
        </w:tc>
        <w:tc>
          <w:tcPr>
            <w:tcW w:w="2693" w:type="dxa"/>
          </w:tcPr>
          <w:p w14:paraId="02DEBD3B"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Microbusiness resources emphasise inclusive and accessible processes to be delivered and published on department website and promoted through networks. </w:t>
            </w:r>
          </w:p>
        </w:tc>
        <w:tc>
          <w:tcPr>
            <w:tcW w:w="1843" w:type="dxa"/>
          </w:tcPr>
          <w:p w14:paraId="360E296C"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tc>
        <w:tc>
          <w:tcPr>
            <w:tcW w:w="1275" w:type="dxa"/>
            <w:gridSpan w:val="2"/>
          </w:tcPr>
          <w:p w14:paraId="5857D56C"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w:t>
            </w:r>
          </w:p>
        </w:tc>
        <w:tc>
          <w:tcPr>
            <w:tcW w:w="7806" w:type="dxa"/>
            <w:gridSpan w:val="2"/>
          </w:tcPr>
          <w:p w14:paraId="3CA38220"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This initiative will provide an alternative for people with disability who do not have capacity or do no</w:t>
            </w:r>
            <w:r w:rsidR="007154EA" w:rsidRPr="00CE14EF">
              <w:rPr>
                <w:rFonts w:asciiTheme="minorHAnsi" w:hAnsiTheme="minorHAnsi" w:cstheme="minorHAnsi"/>
                <w:sz w:val="24"/>
                <w:szCs w:val="24"/>
              </w:rPr>
              <w:t>t wish to work as an employee to</w:t>
            </w:r>
            <w:r w:rsidRPr="00CE14EF">
              <w:rPr>
                <w:rFonts w:asciiTheme="minorHAnsi" w:hAnsiTheme="minorHAnsi" w:cstheme="minorHAnsi"/>
                <w:sz w:val="24"/>
                <w:szCs w:val="24"/>
              </w:rPr>
              <w:t xml:space="preserve"> own and operate a small business.</w:t>
            </w:r>
          </w:p>
        </w:tc>
      </w:tr>
      <w:tr w:rsidR="00AC0E38" w:rsidRPr="00CE14EF" w14:paraId="1F93AC82" w14:textId="77777777" w:rsidTr="00F77C94">
        <w:tc>
          <w:tcPr>
            <w:tcW w:w="5240" w:type="dxa"/>
          </w:tcPr>
          <w:p w14:paraId="60EAA3B1" w14:textId="77777777" w:rsidR="00D00D6F" w:rsidRPr="00CE14EF"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5.4 </w:t>
            </w:r>
            <w:r w:rsidR="00AC0E38" w:rsidRPr="00CE14EF">
              <w:rPr>
                <w:rFonts w:asciiTheme="minorHAnsi" w:hAnsiTheme="minorHAnsi" w:cstheme="minorHAnsi"/>
                <w:b/>
                <w:sz w:val="24"/>
                <w:szCs w:val="24"/>
              </w:rPr>
              <w:t>The Queensland Government is working to deliver a series of employment lifecycle videos to support the promotion of outcomes of Australia’s</w:t>
            </w:r>
            <w:r w:rsidR="00CC0B98">
              <w:rPr>
                <w:rFonts w:asciiTheme="minorHAnsi" w:hAnsiTheme="minorHAnsi" w:cstheme="minorHAnsi"/>
                <w:b/>
                <w:sz w:val="24"/>
                <w:szCs w:val="24"/>
              </w:rPr>
              <w:t xml:space="preserve"> Disability Strategy 2021-2031</w:t>
            </w:r>
          </w:p>
          <w:p w14:paraId="2496B710" w14:textId="77777777" w:rsidR="00AC0E38" w:rsidRPr="00DE6BE6" w:rsidRDefault="00AC0E38" w:rsidP="00ED2BF4">
            <w:pPr>
              <w:spacing w:before="120" w:line="240" w:lineRule="auto"/>
              <w:ind w:left="-46"/>
              <w:rPr>
                <w:rFonts w:asciiTheme="minorHAnsi" w:eastAsia="Times New Roman" w:hAnsiTheme="minorHAnsi" w:cstheme="minorHAnsi"/>
                <w:b/>
                <w:bCs/>
                <w:color w:val="000000"/>
                <w:sz w:val="24"/>
                <w:szCs w:val="24"/>
                <w:lang w:eastAsia="en-AU"/>
              </w:rPr>
            </w:pPr>
            <w:r w:rsidRPr="00DE6BE6">
              <w:rPr>
                <w:rFonts w:asciiTheme="minorHAnsi" w:hAnsiTheme="minorHAnsi" w:cstheme="minorHAnsi"/>
                <w:sz w:val="24"/>
                <w:szCs w:val="24"/>
              </w:rPr>
              <w:t xml:space="preserve">The videos will cover the full employment lifecycle, including attraction and recruitment, onboarding, retention, development and career advancement from both an employee and employer perspective. </w:t>
            </w:r>
          </w:p>
        </w:tc>
        <w:tc>
          <w:tcPr>
            <w:tcW w:w="1985" w:type="dxa"/>
          </w:tcPr>
          <w:p w14:paraId="44F99AA8"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2023</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2024</w:t>
            </w:r>
          </w:p>
        </w:tc>
        <w:tc>
          <w:tcPr>
            <w:tcW w:w="2693" w:type="dxa"/>
          </w:tcPr>
          <w:p w14:paraId="36AF0190"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Lifecycle delivered and published on department website and promoted through networks</w:t>
            </w:r>
            <w:r w:rsidR="007154EA" w:rsidRPr="00CE14EF">
              <w:rPr>
                <w:rFonts w:asciiTheme="minorHAnsi" w:hAnsiTheme="minorHAnsi" w:cstheme="minorHAnsi"/>
                <w:sz w:val="24"/>
                <w:szCs w:val="24"/>
              </w:rPr>
              <w:t>.</w:t>
            </w:r>
          </w:p>
        </w:tc>
        <w:tc>
          <w:tcPr>
            <w:tcW w:w="1843" w:type="dxa"/>
          </w:tcPr>
          <w:p w14:paraId="72DBC5AE"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tc>
        <w:tc>
          <w:tcPr>
            <w:tcW w:w="1275" w:type="dxa"/>
            <w:gridSpan w:val="2"/>
          </w:tcPr>
          <w:p w14:paraId="743B9247"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w:t>
            </w:r>
          </w:p>
        </w:tc>
        <w:tc>
          <w:tcPr>
            <w:tcW w:w="7806" w:type="dxa"/>
            <w:gridSpan w:val="2"/>
          </w:tcPr>
          <w:p w14:paraId="2C67A78E"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This initiative aims to increase employment of people with disability; improve the transition from education to employment; recognise the benefits of employing people with </w:t>
            </w:r>
            <w:proofErr w:type="gramStart"/>
            <w:r w:rsidRPr="00CE14EF">
              <w:rPr>
                <w:rFonts w:asciiTheme="minorHAnsi" w:hAnsiTheme="minorHAnsi" w:cstheme="minorHAnsi"/>
                <w:sz w:val="24"/>
                <w:szCs w:val="24"/>
              </w:rPr>
              <w:t>disability, and</w:t>
            </w:r>
            <w:proofErr w:type="gramEnd"/>
            <w:r w:rsidRPr="00CE14EF">
              <w:rPr>
                <w:rFonts w:asciiTheme="minorHAnsi" w:hAnsiTheme="minorHAnsi" w:cstheme="minorHAnsi"/>
                <w:sz w:val="24"/>
                <w:szCs w:val="24"/>
              </w:rPr>
              <w:t xml:space="preserve"> increase the overall representation of people with disability in leadership roles.</w:t>
            </w:r>
          </w:p>
        </w:tc>
      </w:tr>
      <w:tr w:rsidR="00AC0E38" w:rsidRPr="00CE14EF" w14:paraId="012F2A03" w14:textId="77777777" w:rsidTr="00F77C94">
        <w:tc>
          <w:tcPr>
            <w:tcW w:w="5240" w:type="dxa"/>
          </w:tcPr>
          <w:p w14:paraId="7F4DBA5C" w14:textId="77777777" w:rsidR="00D00D6F" w:rsidRPr="002D3A6D"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5.5 </w:t>
            </w:r>
            <w:r w:rsidR="00AC0E38" w:rsidRPr="00CE14EF">
              <w:rPr>
                <w:rFonts w:asciiTheme="minorHAnsi" w:hAnsiTheme="minorHAnsi" w:cstheme="minorHAnsi"/>
                <w:b/>
                <w:sz w:val="24"/>
                <w:szCs w:val="24"/>
              </w:rPr>
              <w:t>The Queensland Department of Environment and Science works with disability employment providers, including Jigsaw and JobAccess, to engage peopl</w:t>
            </w:r>
            <w:r w:rsidR="00CC0B98">
              <w:rPr>
                <w:rFonts w:asciiTheme="minorHAnsi" w:hAnsiTheme="minorHAnsi" w:cstheme="minorHAnsi"/>
                <w:b/>
                <w:sz w:val="24"/>
                <w:szCs w:val="24"/>
              </w:rPr>
              <w:t>e with disability in employment</w:t>
            </w:r>
            <w:r w:rsidR="00AC0E38" w:rsidRPr="00CE14EF">
              <w:rPr>
                <w:rFonts w:asciiTheme="minorHAnsi" w:hAnsiTheme="minorHAnsi" w:cstheme="minorHAnsi"/>
                <w:b/>
                <w:sz w:val="24"/>
                <w:szCs w:val="24"/>
              </w:rPr>
              <w:t xml:space="preserve"> </w:t>
            </w:r>
          </w:p>
          <w:p w14:paraId="63F35208" w14:textId="77777777" w:rsidR="00AC0E38" w:rsidRPr="00CE14EF" w:rsidRDefault="00AC0E38" w:rsidP="00ED2BF4">
            <w:pPr>
              <w:spacing w:before="120" w:line="240" w:lineRule="auto"/>
              <w:rPr>
                <w:rFonts w:asciiTheme="minorHAnsi" w:eastAsia="Times New Roman" w:hAnsiTheme="minorHAnsi" w:cstheme="minorHAnsi"/>
                <w:b/>
                <w:bCs/>
                <w:color w:val="000000"/>
                <w:sz w:val="24"/>
                <w:szCs w:val="24"/>
                <w:lang w:eastAsia="en-AU"/>
              </w:rPr>
            </w:pPr>
            <w:r w:rsidRPr="00CE14EF">
              <w:rPr>
                <w:rFonts w:asciiTheme="minorHAnsi" w:hAnsiTheme="minorHAnsi" w:cstheme="minorHAnsi"/>
                <w:bCs/>
                <w:iCs/>
                <w:sz w:val="24"/>
                <w:szCs w:val="24"/>
              </w:rPr>
              <w:t>These organisations match individuals with disability with suitable roles within the department and provide opportunities for meaningful employment.</w:t>
            </w:r>
          </w:p>
        </w:tc>
        <w:tc>
          <w:tcPr>
            <w:tcW w:w="1985" w:type="dxa"/>
          </w:tcPr>
          <w:p w14:paraId="089EEB6E"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hAnsiTheme="minorHAnsi" w:cstheme="minorHAnsi"/>
                <w:sz w:val="24"/>
                <w:szCs w:val="24"/>
              </w:rPr>
              <w:t>2023</w:t>
            </w:r>
          </w:p>
        </w:tc>
        <w:tc>
          <w:tcPr>
            <w:tcW w:w="2693" w:type="dxa"/>
          </w:tcPr>
          <w:p w14:paraId="53BA8B5D" w14:textId="77777777" w:rsidR="00AC0E38" w:rsidRPr="002D3A6D" w:rsidRDefault="00AC0E38" w:rsidP="00ED2BF4">
            <w:pPr>
              <w:spacing w:before="120" w:line="240" w:lineRule="auto"/>
              <w:rPr>
                <w:rFonts w:cstheme="minorHAnsi"/>
                <w:sz w:val="24"/>
                <w:szCs w:val="24"/>
              </w:rPr>
            </w:pPr>
            <w:r w:rsidRPr="002D3A6D">
              <w:rPr>
                <w:rFonts w:asciiTheme="minorHAnsi" w:hAnsiTheme="minorHAnsi" w:cstheme="minorHAnsi"/>
                <w:sz w:val="24"/>
                <w:szCs w:val="24"/>
              </w:rPr>
              <w:t>Percentage of employees with disability employed within the Department of Environment and Science.</w:t>
            </w:r>
          </w:p>
        </w:tc>
        <w:tc>
          <w:tcPr>
            <w:tcW w:w="1843" w:type="dxa"/>
          </w:tcPr>
          <w:p w14:paraId="368155AA"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hAnsiTheme="minorHAnsi" w:cstheme="minorHAnsi"/>
                <w:sz w:val="24"/>
                <w:szCs w:val="24"/>
              </w:rPr>
              <w:t>Existing</w:t>
            </w:r>
          </w:p>
        </w:tc>
        <w:tc>
          <w:tcPr>
            <w:tcW w:w="1275" w:type="dxa"/>
            <w:gridSpan w:val="2"/>
          </w:tcPr>
          <w:p w14:paraId="1AC01D4C"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3</w:t>
            </w:r>
          </w:p>
        </w:tc>
        <w:tc>
          <w:tcPr>
            <w:tcW w:w="7806" w:type="dxa"/>
            <w:gridSpan w:val="2"/>
          </w:tcPr>
          <w:p w14:paraId="5730AB79"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This initiative will provide real options for employment opportunities for people with a disability and will expand the number and variety of workplaces that employ people with a disability.</w:t>
            </w:r>
          </w:p>
        </w:tc>
      </w:tr>
      <w:tr w:rsidR="00AC0E38" w:rsidRPr="00CE14EF" w14:paraId="267FAE9D" w14:textId="77777777" w:rsidTr="00F77C94">
        <w:tc>
          <w:tcPr>
            <w:tcW w:w="5240" w:type="dxa"/>
          </w:tcPr>
          <w:p w14:paraId="096B5B88" w14:textId="634315D5" w:rsidR="00AC0E38" w:rsidRPr="002D3A6D"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5.6 </w:t>
            </w:r>
            <w:r w:rsidR="00AC0E38" w:rsidRPr="00CE14EF">
              <w:rPr>
                <w:rFonts w:asciiTheme="minorHAnsi" w:hAnsiTheme="minorHAnsi" w:cstheme="minorHAnsi"/>
                <w:b/>
                <w:sz w:val="24"/>
                <w:szCs w:val="24"/>
              </w:rPr>
              <w:t xml:space="preserve">The Queensland </w:t>
            </w:r>
            <w:r w:rsidR="00B11DF4" w:rsidRPr="00B11DF4">
              <w:rPr>
                <w:rFonts w:asciiTheme="minorHAnsi" w:hAnsiTheme="minorHAnsi" w:cstheme="minorHAnsi"/>
                <w:b/>
                <w:sz w:val="24"/>
                <w:szCs w:val="24"/>
              </w:rPr>
              <w:t>Department of Natural Resources and Mines, Manufacturing and Regional and Rural Development</w:t>
            </w:r>
            <w:r w:rsidR="00B11DF4">
              <w:rPr>
                <w:rFonts w:asciiTheme="minorHAnsi" w:hAnsiTheme="minorHAnsi" w:cstheme="minorHAnsi"/>
                <w:b/>
                <w:sz w:val="24"/>
                <w:szCs w:val="24"/>
              </w:rPr>
              <w:t xml:space="preserve"> </w:t>
            </w:r>
            <w:r w:rsidR="00AC0E38" w:rsidRPr="00CE14EF">
              <w:rPr>
                <w:rFonts w:asciiTheme="minorHAnsi" w:hAnsiTheme="minorHAnsi" w:cstheme="minorHAnsi"/>
                <w:b/>
                <w:sz w:val="24"/>
                <w:szCs w:val="24"/>
              </w:rPr>
              <w:t xml:space="preserve">aims to create equality of opportunity for employees with disability, by enabling engagement in all aspects </w:t>
            </w:r>
            <w:r w:rsidR="00CC0B98">
              <w:rPr>
                <w:rFonts w:asciiTheme="minorHAnsi" w:hAnsiTheme="minorHAnsi" w:cstheme="minorHAnsi"/>
                <w:b/>
                <w:sz w:val="24"/>
                <w:szCs w:val="24"/>
              </w:rPr>
              <w:t>and all pathways of employment</w:t>
            </w:r>
          </w:p>
          <w:p w14:paraId="76A32AD9" w14:textId="77777777" w:rsidR="00AC0E38" w:rsidRPr="00CE14EF" w:rsidRDefault="00AC0E38" w:rsidP="00ED2BF4">
            <w:pPr>
              <w:pStyle w:val="ListParagraph"/>
              <w:spacing w:before="120" w:after="200" w:line="240" w:lineRule="auto"/>
              <w:ind w:left="0"/>
              <w:rPr>
                <w:rFonts w:cstheme="minorHAnsi"/>
                <w:iCs/>
                <w:sz w:val="24"/>
                <w:szCs w:val="24"/>
              </w:rPr>
            </w:pPr>
            <w:r w:rsidRPr="00CE14EF">
              <w:rPr>
                <w:rFonts w:cstheme="minorHAnsi"/>
                <w:iCs/>
                <w:sz w:val="24"/>
                <w:szCs w:val="24"/>
              </w:rPr>
              <w:t>This is achieved through the implementation of:</w:t>
            </w:r>
          </w:p>
          <w:p w14:paraId="6CAFC63F" w14:textId="77777777" w:rsidR="00AC0E38" w:rsidRPr="00CE14EF" w:rsidRDefault="00AC0E38" w:rsidP="00ED2BF4">
            <w:pPr>
              <w:pStyle w:val="ListParagraph"/>
              <w:numPr>
                <w:ilvl w:val="0"/>
                <w:numId w:val="14"/>
              </w:numPr>
              <w:spacing w:before="120" w:after="200" w:line="240" w:lineRule="auto"/>
              <w:rPr>
                <w:rFonts w:cstheme="minorHAnsi"/>
                <w:iCs/>
                <w:sz w:val="24"/>
                <w:szCs w:val="24"/>
              </w:rPr>
            </w:pPr>
            <w:r w:rsidRPr="00CE14EF">
              <w:rPr>
                <w:rFonts w:cstheme="minorHAnsi"/>
                <w:b/>
                <w:bCs/>
                <w:iCs/>
                <w:sz w:val="24"/>
                <w:szCs w:val="24"/>
              </w:rPr>
              <w:t>Workplace Inclusion Passport</w:t>
            </w:r>
            <w:r w:rsidRPr="00CE14EF">
              <w:rPr>
                <w:rFonts w:cstheme="minorHAnsi"/>
                <w:iCs/>
                <w:sz w:val="24"/>
                <w:szCs w:val="24"/>
              </w:rPr>
              <w:t xml:space="preserve"> to support the implementation of adjustments across the workforce.</w:t>
            </w:r>
          </w:p>
          <w:p w14:paraId="2E55476A" w14:textId="77777777" w:rsidR="00AC0E38" w:rsidRPr="00CE14EF" w:rsidRDefault="00AC0E38" w:rsidP="00ED2BF4">
            <w:pPr>
              <w:pStyle w:val="ListParagraph"/>
              <w:numPr>
                <w:ilvl w:val="0"/>
                <w:numId w:val="14"/>
              </w:numPr>
              <w:spacing w:before="120" w:after="200" w:line="240" w:lineRule="auto"/>
              <w:rPr>
                <w:rFonts w:cstheme="minorHAnsi"/>
                <w:iCs/>
                <w:sz w:val="24"/>
                <w:szCs w:val="24"/>
              </w:rPr>
            </w:pPr>
            <w:r w:rsidRPr="00CE14EF">
              <w:rPr>
                <w:rFonts w:cstheme="minorHAnsi"/>
                <w:b/>
                <w:bCs/>
                <w:iCs/>
                <w:sz w:val="24"/>
                <w:szCs w:val="24"/>
              </w:rPr>
              <w:lastRenderedPageBreak/>
              <w:t>Disability Action Plan</w:t>
            </w:r>
            <w:r w:rsidRPr="00CE14EF">
              <w:rPr>
                <w:rFonts w:cstheme="minorHAnsi"/>
                <w:iCs/>
                <w:sz w:val="24"/>
                <w:szCs w:val="24"/>
              </w:rPr>
              <w:t>, committing Business and Corporate Partnership units to increasing accessibility for employees and customers with disability across all areas of our business.</w:t>
            </w:r>
          </w:p>
          <w:p w14:paraId="18A16FF9" w14:textId="77777777" w:rsidR="00AC0E38" w:rsidRPr="00CE14EF" w:rsidRDefault="00AC0E38" w:rsidP="00ED2BF4">
            <w:pPr>
              <w:pStyle w:val="ListParagraph"/>
              <w:numPr>
                <w:ilvl w:val="0"/>
                <w:numId w:val="14"/>
              </w:numPr>
              <w:spacing w:before="120" w:after="200" w:line="240" w:lineRule="auto"/>
              <w:rPr>
                <w:rFonts w:cstheme="minorHAnsi"/>
                <w:iCs/>
                <w:sz w:val="24"/>
                <w:szCs w:val="24"/>
              </w:rPr>
            </w:pPr>
            <w:r w:rsidRPr="00CE14EF">
              <w:rPr>
                <w:rFonts w:cstheme="minorHAnsi"/>
                <w:b/>
                <w:bCs/>
                <w:iCs/>
                <w:sz w:val="24"/>
                <w:szCs w:val="24"/>
              </w:rPr>
              <w:t>Training session</w:t>
            </w:r>
            <w:r w:rsidR="002D3A6D">
              <w:rPr>
                <w:rFonts w:cstheme="minorHAnsi"/>
                <w:b/>
                <w:bCs/>
                <w:iCs/>
                <w:sz w:val="24"/>
                <w:szCs w:val="24"/>
              </w:rPr>
              <w:t>s</w:t>
            </w:r>
            <w:r w:rsidRPr="00CE14EF">
              <w:rPr>
                <w:rFonts w:cstheme="minorHAnsi"/>
                <w:b/>
                <w:bCs/>
                <w:iCs/>
                <w:sz w:val="24"/>
                <w:szCs w:val="24"/>
              </w:rPr>
              <w:t xml:space="preserve"> for employees</w:t>
            </w:r>
            <w:r w:rsidRPr="00CE14EF">
              <w:rPr>
                <w:rFonts w:cstheme="minorHAnsi"/>
                <w:iCs/>
                <w:sz w:val="24"/>
                <w:szCs w:val="24"/>
              </w:rPr>
              <w:t xml:space="preserve"> on alternatives to the standard selection process to allow employees of all abilities to demonstrate skills and expertise.</w:t>
            </w:r>
          </w:p>
          <w:p w14:paraId="04515B5C" w14:textId="77777777" w:rsidR="00AC0E38" w:rsidRPr="00CE14EF" w:rsidRDefault="00AC0E38" w:rsidP="00ED2BF4">
            <w:pPr>
              <w:pStyle w:val="ListParagraph"/>
              <w:numPr>
                <w:ilvl w:val="0"/>
                <w:numId w:val="14"/>
              </w:numPr>
              <w:spacing w:before="120" w:after="200" w:line="240" w:lineRule="auto"/>
              <w:rPr>
                <w:rFonts w:cstheme="minorHAnsi"/>
                <w:iCs/>
                <w:sz w:val="24"/>
                <w:szCs w:val="24"/>
              </w:rPr>
            </w:pPr>
            <w:r w:rsidRPr="00CE14EF">
              <w:rPr>
                <w:rFonts w:cstheme="minorHAnsi"/>
                <w:b/>
                <w:bCs/>
                <w:iCs/>
                <w:sz w:val="24"/>
                <w:szCs w:val="24"/>
              </w:rPr>
              <w:t>Working with Australian Spatial Analytics</w:t>
            </w:r>
            <w:r w:rsidRPr="00CE14EF">
              <w:rPr>
                <w:rFonts w:cstheme="minorHAnsi"/>
                <w:iCs/>
                <w:sz w:val="24"/>
                <w:szCs w:val="24"/>
              </w:rPr>
              <w:t xml:space="preserve"> to look for opportunities for neurodiverse employees to thrive in our workplaces.</w:t>
            </w:r>
          </w:p>
          <w:p w14:paraId="402A78DE" w14:textId="77777777" w:rsidR="00AC0E38" w:rsidRPr="00CE14EF" w:rsidRDefault="00AC0E38" w:rsidP="00ED2BF4">
            <w:pPr>
              <w:pStyle w:val="ListParagraph"/>
              <w:numPr>
                <w:ilvl w:val="0"/>
                <w:numId w:val="14"/>
              </w:numPr>
              <w:spacing w:before="120" w:after="200" w:line="240" w:lineRule="auto"/>
              <w:rPr>
                <w:rFonts w:cstheme="minorHAnsi"/>
                <w:b/>
                <w:bCs/>
                <w:iCs/>
                <w:sz w:val="24"/>
                <w:szCs w:val="24"/>
              </w:rPr>
            </w:pPr>
            <w:r w:rsidRPr="00CE14EF">
              <w:rPr>
                <w:rFonts w:cstheme="minorHAnsi"/>
                <w:b/>
                <w:bCs/>
                <w:iCs/>
                <w:sz w:val="24"/>
                <w:szCs w:val="24"/>
              </w:rPr>
              <w:t>All Abilities Action group</w:t>
            </w:r>
            <w:r w:rsidRPr="00CE14EF">
              <w:rPr>
                <w:rFonts w:cstheme="minorHAnsi"/>
                <w:iCs/>
                <w:sz w:val="24"/>
                <w:szCs w:val="24"/>
              </w:rPr>
              <w:t xml:space="preserve">, providing meaningful opportunities for employees with disability to share insights and collaborate on initiatives. </w:t>
            </w:r>
          </w:p>
        </w:tc>
        <w:tc>
          <w:tcPr>
            <w:tcW w:w="1985" w:type="dxa"/>
          </w:tcPr>
          <w:p w14:paraId="386BA913"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2023</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2024</w:t>
            </w:r>
          </w:p>
        </w:tc>
        <w:tc>
          <w:tcPr>
            <w:tcW w:w="2693" w:type="dxa"/>
          </w:tcPr>
          <w:p w14:paraId="1542223C" w14:textId="77777777" w:rsidR="00AC0E38" w:rsidRPr="002D3A6D" w:rsidRDefault="00AC0E38" w:rsidP="00ED2BF4">
            <w:pPr>
              <w:spacing w:before="120" w:line="240" w:lineRule="auto"/>
              <w:rPr>
                <w:rFonts w:asciiTheme="minorHAnsi" w:hAnsiTheme="minorHAnsi" w:cstheme="minorHAnsi"/>
                <w:sz w:val="24"/>
                <w:szCs w:val="24"/>
              </w:rPr>
            </w:pPr>
            <w:r w:rsidRPr="002D3A6D">
              <w:rPr>
                <w:rFonts w:asciiTheme="minorHAnsi" w:hAnsiTheme="minorHAnsi" w:cstheme="minorHAnsi"/>
                <w:sz w:val="24"/>
                <w:szCs w:val="24"/>
              </w:rPr>
              <w:t>Number of employees completing the workplace inclusion passport.</w:t>
            </w:r>
          </w:p>
          <w:p w14:paraId="25281397" w14:textId="77777777" w:rsidR="00AC0E38" w:rsidRPr="002D3A6D" w:rsidRDefault="00AC0E38" w:rsidP="00ED2BF4">
            <w:pPr>
              <w:spacing w:before="120" w:line="240" w:lineRule="auto"/>
              <w:rPr>
                <w:rFonts w:asciiTheme="minorHAnsi" w:hAnsiTheme="minorHAnsi" w:cstheme="minorHAnsi"/>
                <w:sz w:val="24"/>
                <w:szCs w:val="24"/>
              </w:rPr>
            </w:pPr>
            <w:r w:rsidRPr="002D3A6D">
              <w:rPr>
                <w:rFonts w:asciiTheme="minorHAnsi" w:hAnsiTheme="minorHAnsi" w:cstheme="minorHAnsi"/>
                <w:sz w:val="24"/>
                <w:szCs w:val="24"/>
              </w:rPr>
              <w:t>Number of employees with disability reporting that recruitment processes are inclusive and accessible.</w:t>
            </w:r>
          </w:p>
          <w:p w14:paraId="0D845FC0" w14:textId="77777777" w:rsidR="00AC0E38" w:rsidRPr="002D3A6D" w:rsidRDefault="00AC0E38" w:rsidP="00ED2BF4">
            <w:pPr>
              <w:spacing w:before="120" w:line="240" w:lineRule="auto"/>
              <w:rPr>
                <w:rFonts w:cstheme="minorHAnsi"/>
                <w:sz w:val="24"/>
                <w:szCs w:val="24"/>
              </w:rPr>
            </w:pPr>
            <w:r w:rsidRPr="002D3A6D">
              <w:rPr>
                <w:rFonts w:asciiTheme="minorHAnsi" w:hAnsiTheme="minorHAnsi" w:cstheme="minorHAnsi"/>
                <w:sz w:val="24"/>
                <w:szCs w:val="24"/>
              </w:rPr>
              <w:lastRenderedPageBreak/>
              <w:t>Number of employees reporting their disability does not limit career development opportunities.</w:t>
            </w:r>
          </w:p>
        </w:tc>
        <w:tc>
          <w:tcPr>
            <w:tcW w:w="1843" w:type="dxa"/>
          </w:tcPr>
          <w:p w14:paraId="2A59FEB3"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Future planned</w:t>
            </w:r>
          </w:p>
        </w:tc>
        <w:tc>
          <w:tcPr>
            <w:tcW w:w="1275" w:type="dxa"/>
            <w:gridSpan w:val="2"/>
          </w:tcPr>
          <w:p w14:paraId="598CEA79"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2,6,7</w:t>
            </w:r>
          </w:p>
        </w:tc>
        <w:tc>
          <w:tcPr>
            <w:tcW w:w="7806" w:type="dxa"/>
            <w:gridSpan w:val="2"/>
          </w:tcPr>
          <w:p w14:paraId="0E0C0ECF"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This initiative supports the employment of people with disability by removing barriers to employment and career development opportunities through the provision of adjustments which enable employees to meet their career goals.</w:t>
            </w:r>
          </w:p>
          <w:p w14:paraId="7FA0CF6C" w14:textId="77777777" w:rsidR="00AC0E38" w:rsidRPr="00CE14EF" w:rsidRDefault="00AC0E38" w:rsidP="00ED2BF4">
            <w:pPr>
              <w:spacing w:before="120" w:line="240" w:lineRule="auto"/>
              <w:rPr>
                <w:rFonts w:asciiTheme="minorHAnsi" w:hAnsiTheme="minorHAnsi" w:cstheme="minorHAnsi"/>
                <w:sz w:val="24"/>
                <w:szCs w:val="24"/>
              </w:rPr>
            </w:pPr>
          </w:p>
          <w:p w14:paraId="5742533A" w14:textId="77777777" w:rsidR="00AC0E38" w:rsidRPr="00CE14EF" w:rsidRDefault="00AC0E38" w:rsidP="00ED2BF4">
            <w:pPr>
              <w:spacing w:before="120" w:line="240" w:lineRule="auto"/>
              <w:rPr>
                <w:rFonts w:asciiTheme="minorHAnsi" w:hAnsiTheme="minorHAnsi" w:cstheme="minorHAnsi"/>
                <w:sz w:val="24"/>
                <w:szCs w:val="24"/>
              </w:rPr>
            </w:pPr>
          </w:p>
        </w:tc>
      </w:tr>
      <w:tr w:rsidR="00AC0E38" w:rsidRPr="00CE14EF" w14:paraId="29932270" w14:textId="77777777" w:rsidTr="00F77C94">
        <w:tc>
          <w:tcPr>
            <w:tcW w:w="5240" w:type="dxa"/>
          </w:tcPr>
          <w:p w14:paraId="0B5A8F03" w14:textId="77777777" w:rsidR="00AC0E38" w:rsidRPr="00CE14EF"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5.7 </w:t>
            </w:r>
            <w:r w:rsidR="00AC0E38" w:rsidRPr="00CE14EF">
              <w:rPr>
                <w:rFonts w:asciiTheme="minorHAnsi" w:hAnsiTheme="minorHAnsi" w:cstheme="minorHAnsi"/>
                <w:b/>
                <w:sz w:val="24"/>
                <w:szCs w:val="24"/>
              </w:rPr>
              <w:t xml:space="preserve">The Queensland Government is building employment skills, experience and confidence of Queenslanders with disability through participation in the </w:t>
            </w:r>
            <w:hyperlink r:id="rId31" w:history="1">
              <w:r w:rsidR="00AC0E38" w:rsidRPr="00CE14EF">
                <w:rPr>
                  <w:rStyle w:val="Hyperlink"/>
                  <w:rFonts w:asciiTheme="minorHAnsi" w:hAnsiTheme="minorHAnsi" w:cstheme="minorHAnsi"/>
                  <w:b/>
                  <w:sz w:val="24"/>
                  <w:szCs w:val="24"/>
                </w:rPr>
                <w:t>Skilling Queenslanders for Work</w:t>
              </w:r>
            </w:hyperlink>
            <w:r w:rsidR="00CC0B98">
              <w:rPr>
                <w:rFonts w:asciiTheme="minorHAnsi" w:hAnsiTheme="minorHAnsi" w:cstheme="minorHAnsi"/>
                <w:b/>
                <w:sz w:val="24"/>
                <w:szCs w:val="24"/>
              </w:rPr>
              <w:t xml:space="preserve"> (SQW) initiative</w:t>
            </w:r>
          </w:p>
        </w:tc>
        <w:tc>
          <w:tcPr>
            <w:tcW w:w="1985" w:type="dxa"/>
          </w:tcPr>
          <w:p w14:paraId="2C2D0EA1"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5796F43A" w14:textId="77777777" w:rsidR="00AC0E38" w:rsidRPr="002D3A6D" w:rsidRDefault="00AC0E38" w:rsidP="00ED2BF4">
            <w:pPr>
              <w:spacing w:before="120" w:line="240" w:lineRule="auto"/>
              <w:rPr>
                <w:rFonts w:asciiTheme="minorHAnsi" w:hAnsiTheme="minorHAnsi" w:cstheme="minorHAnsi"/>
                <w:sz w:val="24"/>
                <w:szCs w:val="24"/>
              </w:rPr>
            </w:pPr>
            <w:r w:rsidRPr="002D3A6D">
              <w:rPr>
                <w:rFonts w:asciiTheme="minorHAnsi" w:hAnsiTheme="minorHAnsi" w:cstheme="minorHAnsi"/>
                <w:sz w:val="24"/>
                <w:szCs w:val="24"/>
              </w:rPr>
              <w:t>Percentage of successful employment outcomes for people with disability following participation in the SQW.</w:t>
            </w:r>
          </w:p>
          <w:p w14:paraId="552448AF" w14:textId="77777777" w:rsidR="00AC0E38" w:rsidRPr="002D3A6D" w:rsidRDefault="00AC0E38" w:rsidP="00ED2BF4">
            <w:pPr>
              <w:spacing w:before="120" w:line="240" w:lineRule="auto"/>
              <w:rPr>
                <w:rFonts w:cstheme="minorHAnsi"/>
                <w:sz w:val="24"/>
                <w:szCs w:val="24"/>
              </w:rPr>
            </w:pPr>
            <w:r w:rsidRPr="002D3A6D">
              <w:rPr>
                <w:rFonts w:asciiTheme="minorHAnsi" w:hAnsiTheme="minorHAnsi" w:cstheme="minorHAnsi"/>
                <w:sz w:val="24"/>
                <w:szCs w:val="24"/>
              </w:rPr>
              <w:t>Percentage of people with disability participating in the SQW initiative.</w:t>
            </w:r>
          </w:p>
        </w:tc>
        <w:tc>
          <w:tcPr>
            <w:tcW w:w="1843" w:type="dxa"/>
          </w:tcPr>
          <w:p w14:paraId="6C0545D3"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p w14:paraId="2154B135" w14:textId="77777777" w:rsidR="00AC0E38" w:rsidRPr="00CE14EF" w:rsidRDefault="00AC0E38" w:rsidP="00ED2BF4">
            <w:pPr>
              <w:spacing w:before="120" w:line="240" w:lineRule="auto"/>
              <w:rPr>
                <w:rFonts w:asciiTheme="minorHAnsi" w:hAnsiTheme="minorHAnsi" w:cstheme="minorHAnsi"/>
                <w:sz w:val="24"/>
                <w:szCs w:val="24"/>
              </w:rPr>
            </w:pPr>
          </w:p>
        </w:tc>
        <w:tc>
          <w:tcPr>
            <w:tcW w:w="1275" w:type="dxa"/>
            <w:gridSpan w:val="2"/>
          </w:tcPr>
          <w:p w14:paraId="491EF3FA"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7</w:t>
            </w:r>
          </w:p>
          <w:p w14:paraId="4382A0BA" w14:textId="77777777" w:rsidR="00AC0E38" w:rsidRPr="00CE14EF" w:rsidRDefault="00AC0E38" w:rsidP="00ED2BF4">
            <w:pPr>
              <w:spacing w:before="120" w:line="240" w:lineRule="auto"/>
              <w:rPr>
                <w:rFonts w:asciiTheme="minorHAnsi" w:hAnsiTheme="minorHAnsi" w:cstheme="minorHAnsi"/>
                <w:sz w:val="24"/>
                <w:szCs w:val="24"/>
              </w:rPr>
            </w:pPr>
          </w:p>
        </w:tc>
        <w:tc>
          <w:tcPr>
            <w:tcW w:w="7806" w:type="dxa"/>
            <w:gridSpan w:val="2"/>
          </w:tcPr>
          <w:p w14:paraId="055CD06C" w14:textId="30F3350E" w:rsidR="00AC0E38" w:rsidRPr="00CE14EF" w:rsidRDefault="00AC0E38" w:rsidP="00ED2BF4">
            <w:pPr>
              <w:spacing w:before="12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 xml:space="preserve">The SQW initiative is improving skills development and work opportunities for people with disability, by providing a supported learning </w:t>
            </w:r>
            <w:r w:rsidR="00C750B1" w:rsidRPr="00CE14EF">
              <w:rPr>
                <w:rFonts w:asciiTheme="minorHAnsi" w:eastAsia="Arial" w:hAnsiTheme="minorHAnsi" w:cstheme="minorHAnsi"/>
                <w:sz w:val="24"/>
                <w:szCs w:val="24"/>
              </w:rPr>
              <w:t>pathway that</w:t>
            </w:r>
            <w:r w:rsidRPr="00CE14EF">
              <w:rPr>
                <w:rFonts w:asciiTheme="minorHAnsi" w:eastAsia="Arial" w:hAnsiTheme="minorHAnsi" w:cstheme="minorHAnsi"/>
                <w:sz w:val="24"/>
                <w:szCs w:val="24"/>
              </w:rPr>
              <w:t xml:space="preserve"> is appropriate to their needs and increases their ability to participate in society and the economy.</w:t>
            </w:r>
          </w:p>
          <w:p w14:paraId="54B47256" w14:textId="77777777" w:rsidR="00AC0E38" w:rsidRPr="00CE14EF" w:rsidRDefault="00AC0E38" w:rsidP="00ED2BF4">
            <w:pPr>
              <w:spacing w:before="120" w:line="240" w:lineRule="auto"/>
              <w:rPr>
                <w:rFonts w:asciiTheme="minorHAnsi" w:hAnsiTheme="minorHAnsi" w:cstheme="minorHAnsi"/>
                <w:sz w:val="24"/>
                <w:szCs w:val="24"/>
              </w:rPr>
            </w:pPr>
          </w:p>
        </w:tc>
      </w:tr>
      <w:tr w:rsidR="00AC0E38" w:rsidRPr="00CE14EF" w14:paraId="33E2D330" w14:textId="77777777" w:rsidTr="00F77C94">
        <w:tc>
          <w:tcPr>
            <w:tcW w:w="5240" w:type="dxa"/>
          </w:tcPr>
          <w:p w14:paraId="0C9CEA53" w14:textId="77777777" w:rsidR="00AC0E38" w:rsidRPr="00CE14EF" w:rsidRDefault="00FC78F8"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5.8 </w:t>
            </w:r>
            <w:r w:rsidR="00AC0E38" w:rsidRPr="00CE14EF">
              <w:rPr>
                <w:rFonts w:asciiTheme="minorHAnsi" w:hAnsiTheme="minorHAnsi" w:cstheme="minorHAnsi"/>
                <w:b/>
                <w:sz w:val="24"/>
                <w:szCs w:val="24"/>
              </w:rPr>
              <w:t xml:space="preserve">The </w:t>
            </w:r>
            <w:hyperlink r:id="rId32" w:anchor=":~:text=Skills%20Disability%20Support%20(SDS)%20is,a%20pathway%20to%20sustainable%20employment." w:history="1">
              <w:r w:rsidR="00AC0E38" w:rsidRPr="00CE14EF">
                <w:rPr>
                  <w:rStyle w:val="Hyperlink"/>
                  <w:rFonts w:asciiTheme="minorHAnsi" w:hAnsiTheme="minorHAnsi" w:cstheme="minorHAnsi"/>
                  <w:b/>
                  <w:sz w:val="24"/>
                  <w:szCs w:val="24"/>
                </w:rPr>
                <w:t>Skills Disability Support Service</w:t>
              </w:r>
            </w:hyperlink>
            <w:r w:rsidR="00AC0E38" w:rsidRPr="00CE14EF">
              <w:rPr>
                <w:rFonts w:asciiTheme="minorHAnsi" w:hAnsiTheme="minorHAnsi" w:cstheme="minorHAnsi"/>
                <w:b/>
                <w:sz w:val="24"/>
                <w:szCs w:val="24"/>
              </w:rPr>
              <w:t xml:space="preserve"> (SDS) program provides specialised services so eligible students can access subsidised support to assist with participation in accredited Vocational Education Training (VET) as a pat</w:t>
            </w:r>
            <w:r w:rsidR="00CC0B98">
              <w:rPr>
                <w:rFonts w:asciiTheme="minorHAnsi" w:hAnsiTheme="minorHAnsi" w:cstheme="minorHAnsi"/>
                <w:b/>
                <w:sz w:val="24"/>
                <w:szCs w:val="24"/>
              </w:rPr>
              <w:t>hway to sustainable employment</w:t>
            </w:r>
          </w:p>
        </w:tc>
        <w:tc>
          <w:tcPr>
            <w:tcW w:w="1985" w:type="dxa"/>
          </w:tcPr>
          <w:p w14:paraId="7AD61823"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0268FA71" w14:textId="77777777" w:rsidR="00AC0E38" w:rsidRPr="002D3A6D" w:rsidRDefault="00AC0E38" w:rsidP="00ED2BF4">
            <w:pPr>
              <w:spacing w:before="120" w:line="240" w:lineRule="auto"/>
              <w:rPr>
                <w:rFonts w:asciiTheme="minorHAnsi" w:hAnsiTheme="minorHAnsi" w:cstheme="minorHAnsi"/>
                <w:sz w:val="24"/>
                <w:szCs w:val="24"/>
              </w:rPr>
            </w:pPr>
            <w:r w:rsidRPr="002D3A6D">
              <w:rPr>
                <w:rFonts w:asciiTheme="minorHAnsi" w:hAnsiTheme="minorHAnsi" w:cstheme="minorHAnsi"/>
                <w:sz w:val="24"/>
                <w:szCs w:val="24"/>
              </w:rPr>
              <w:t>Number of young Queenslanders with disability participating in VET.</w:t>
            </w:r>
          </w:p>
          <w:p w14:paraId="105C811E" w14:textId="77777777" w:rsidR="00AC0E38" w:rsidRPr="002D3A6D" w:rsidRDefault="00AC0E38" w:rsidP="00ED2BF4">
            <w:pPr>
              <w:spacing w:before="120" w:line="240" w:lineRule="auto"/>
              <w:rPr>
                <w:rFonts w:asciiTheme="minorHAnsi" w:hAnsiTheme="minorHAnsi" w:cstheme="minorHAnsi"/>
                <w:sz w:val="24"/>
                <w:szCs w:val="24"/>
              </w:rPr>
            </w:pPr>
            <w:r w:rsidRPr="002D3A6D">
              <w:rPr>
                <w:rFonts w:asciiTheme="minorHAnsi" w:hAnsiTheme="minorHAnsi" w:cstheme="minorHAnsi"/>
                <w:sz w:val="24"/>
                <w:szCs w:val="24"/>
              </w:rPr>
              <w:t>Maintained demand for SDS services.</w:t>
            </w:r>
          </w:p>
          <w:p w14:paraId="47D21AFE" w14:textId="77777777" w:rsidR="00AC0E38" w:rsidRPr="002D3A6D" w:rsidRDefault="00AC0E38" w:rsidP="00ED2BF4">
            <w:pPr>
              <w:spacing w:before="120" w:line="240" w:lineRule="auto"/>
              <w:rPr>
                <w:rFonts w:asciiTheme="minorHAnsi" w:hAnsiTheme="minorHAnsi" w:cstheme="minorHAnsi"/>
                <w:sz w:val="24"/>
                <w:szCs w:val="24"/>
              </w:rPr>
            </w:pPr>
            <w:r w:rsidRPr="002D3A6D">
              <w:rPr>
                <w:rFonts w:asciiTheme="minorHAnsi" w:hAnsiTheme="minorHAnsi" w:cstheme="minorHAnsi"/>
                <w:sz w:val="24"/>
                <w:szCs w:val="24"/>
              </w:rPr>
              <w:t>Proportion of VET graduates with disability in employment or further study.</w:t>
            </w:r>
          </w:p>
          <w:p w14:paraId="62624A81" w14:textId="77777777" w:rsidR="00AC0E38" w:rsidRPr="002D3A6D" w:rsidRDefault="00AC0E38" w:rsidP="00ED2BF4">
            <w:pPr>
              <w:spacing w:before="120" w:line="240" w:lineRule="auto"/>
              <w:rPr>
                <w:rFonts w:asciiTheme="minorHAnsi" w:hAnsiTheme="minorHAnsi" w:cstheme="minorHAnsi"/>
                <w:sz w:val="24"/>
                <w:szCs w:val="24"/>
              </w:rPr>
            </w:pPr>
            <w:r w:rsidRPr="002D3A6D">
              <w:rPr>
                <w:rFonts w:asciiTheme="minorHAnsi" w:hAnsiTheme="minorHAnsi" w:cstheme="minorHAnsi"/>
                <w:sz w:val="24"/>
                <w:szCs w:val="24"/>
              </w:rPr>
              <w:t>Proportion of VET graduates with disability satisfied with their training.</w:t>
            </w:r>
          </w:p>
        </w:tc>
        <w:tc>
          <w:tcPr>
            <w:tcW w:w="1843" w:type="dxa"/>
          </w:tcPr>
          <w:p w14:paraId="6FD11499"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p w14:paraId="43101456"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p>
        </w:tc>
        <w:tc>
          <w:tcPr>
            <w:tcW w:w="1275" w:type="dxa"/>
            <w:gridSpan w:val="2"/>
          </w:tcPr>
          <w:p w14:paraId="5AE910AA"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7</w:t>
            </w:r>
          </w:p>
          <w:p w14:paraId="3A313967" w14:textId="77777777" w:rsidR="00AC0E38" w:rsidRPr="00CE14EF" w:rsidRDefault="00AC0E38" w:rsidP="00ED2BF4">
            <w:pPr>
              <w:spacing w:before="120" w:line="240" w:lineRule="auto"/>
              <w:rPr>
                <w:rFonts w:asciiTheme="minorHAnsi" w:hAnsiTheme="minorHAnsi" w:cstheme="minorHAnsi"/>
                <w:sz w:val="24"/>
                <w:szCs w:val="24"/>
              </w:rPr>
            </w:pPr>
          </w:p>
        </w:tc>
        <w:tc>
          <w:tcPr>
            <w:tcW w:w="7806" w:type="dxa"/>
            <w:gridSpan w:val="2"/>
          </w:tcPr>
          <w:p w14:paraId="0D73F0A0" w14:textId="77777777" w:rsidR="00AC0E38" w:rsidRPr="00CE14EF" w:rsidRDefault="00AC0E38" w:rsidP="00ED2BF4">
            <w:pPr>
              <w:spacing w:before="12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SDS provides support services and specialised technology direct to pre</w:t>
            </w:r>
            <w:r w:rsidR="002D3A6D">
              <w:rPr>
                <w:rFonts w:asciiTheme="minorHAnsi" w:eastAsia="Arial" w:hAnsiTheme="minorHAnsi" w:cstheme="minorHAnsi"/>
                <w:sz w:val="24"/>
                <w:szCs w:val="24"/>
              </w:rPr>
              <w:noBreakHyphen/>
            </w:r>
            <w:r w:rsidRPr="00CE14EF">
              <w:rPr>
                <w:rFonts w:asciiTheme="minorHAnsi" w:eastAsia="Arial" w:hAnsiTheme="minorHAnsi" w:cstheme="minorHAnsi"/>
                <w:sz w:val="24"/>
                <w:szCs w:val="24"/>
              </w:rPr>
              <w:t>approved training providers to assist students gain nationally recognised skills and qualification as a pathway to employment opportunities.</w:t>
            </w:r>
          </w:p>
        </w:tc>
      </w:tr>
      <w:tr w:rsidR="00AC0E38" w:rsidRPr="00CE14EF" w14:paraId="50C9C53B" w14:textId="77777777" w:rsidTr="00F77C94">
        <w:tc>
          <w:tcPr>
            <w:tcW w:w="5240" w:type="dxa"/>
          </w:tcPr>
          <w:p w14:paraId="1FCCA099" w14:textId="77777777" w:rsidR="00AC0E38" w:rsidRPr="002D3A6D" w:rsidRDefault="00AC0E38" w:rsidP="00ED2BF4">
            <w:pPr>
              <w:spacing w:before="120" w:line="240" w:lineRule="auto"/>
              <w:rPr>
                <w:rFonts w:asciiTheme="minorHAnsi" w:hAnsiTheme="minorHAnsi" w:cstheme="minorHAnsi"/>
                <w:b/>
                <w:bCs/>
                <w:sz w:val="24"/>
                <w:szCs w:val="24"/>
              </w:rPr>
            </w:pPr>
            <w:r w:rsidRPr="00CE14EF">
              <w:rPr>
                <w:rFonts w:asciiTheme="minorHAnsi" w:hAnsiTheme="minorHAnsi" w:cstheme="minorHAnsi"/>
                <w:b/>
                <w:bCs/>
                <w:sz w:val="24"/>
                <w:szCs w:val="24"/>
              </w:rPr>
              <w:lastRenderedPageBreak/>
              <w:t xml:space="preserve">5.9 Under the </w:t>
            </w:r>
            <w:hyperlink r:id="rId33" w:history="1">
              <w:r w:rsidRPr="00CE14EF">
                <w:rPr>
                  <w:rStyle w:val="Hyperlink"/>
                  <w:rFonts w:asciiTheme="minorHAnsi" w:hAnsiTheme="minorHAnsi" w:cstheme="minorHAnsi"/>
                  <w:b/>
                  <w:bCs/>
                  <w:i/>
                  <w:iCs/>
                  <w:sz w:val="24"/>
                  <w:szCs w:val="24"/>
                </w:rPr>
                <w:t>Queensland Social Enterprise Strategy</w:t>
              </w:r>
            </w:hyperlink>
            <w:r w:rsidRPr="00CE14EF">
              <w:rPr>
                <w:rFonts w:asciiTheme="minorHAnsi" w:hAnsiTheme="minorHAnsi" w:cstheme="minorHAnsi"/>
                <w:b/>
                <w:bCs/>
                <w:sz w:val="24"/>
                <w:szCs w:val="24"/>
              </w:rPr>
              <w:t xml:space="preserve">, the Queensland Government has committed $8 million for the </w:t>
            </w:r>
            <w:bookmarkStart w:id="0" w:name="_Hlk142579024"/>
            <w:r w:rsidRPr="00CE14EF">
              <w:rPr>
                <w:rFonts w:asciiTheme="minorHAnsi" w:hAnsiTheme="minorHAnsi" w:cstheme="minorHAnsi"/>
                <w:b/>
                <w:bCs/>
                <w:sz w:val="24"/>
                <w:szCs w:val="24"/>
              </w:rPr>
              <w:t xml:space="preserve">Social Enterprise Jobs Fund (SEJF) </w:t>
            </w:r>
            <w:bookmarkEnd w:id="0"/>
            <w:r w:rsidRPr="00CE14EF">
              <w:rPr>
                <w:rFonts w:asciiTheme="minorHAnsi" w:hAnsiTheme="minorHAnsi" w:cstheme="minorHAnsi"/>
                <w:b/>
                <w:bCs/>
                <w:sz w:val="24"/>
                <w:szCs w:val="24"/>
              </w:rPr>
              <w:t>to support social enterprises to scale-up activities and create training an</w:t>
            </w:r>
            <w:r w:rsidR="00CC0B98">
              <w:rPr>
                <w:rFonts w:asciiTheme="minorHAnsi" w:hAnsiTheme="minorHAnsi" w:cstheme="minorHAnsi"/>
                <w:b/>
                <w:bCs/>
                <w:sz w:val="24"/>
                <w:szCs w:val="24"/>
              </w:rPr>
              <w:t>d employment opportunities</w:t>
            </w:r>
          </w:p>
          <w:p w14:paraId="0839BDFD"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SEJF will support the sector through three key tiers of activity:</w:t>
            </w:r>
          </w:p>
          <w:p w14:paraId="2A3A536D" w14:textId="77777777" w:rsidR="00AC0E38" w:rsidRPr="00CE14EF" w:rsidRDefault="00AC0E38" w:rsidP="00ED2BF4">
            <w:pPr>
              <w:numPr>
                <w:ilvl w:val="0"/>
                <w:numId w:val="12"/>
              </w:numPr>
              <w:spacing w:before="120" w:line="240" w:lineRule="auto"/>
              <w:rPr>
                <w:rFonts w:asciiTheme="minorHAnsi" w:hAnsiTheme="minorHAnsi" w:cstheme="minorHAnsi"/>
                <w:sz w:val="24"/>
                <w:szCs w:val="24"/>
              </w:rPr>
            </w:pPr>
            <w:r w:rsidRPr="00CE14EF">
              <w:rPr>
                <w:rFonts w:asciiTheme="minorHAnsi" w:hAnsiTheme="minorHAnsi" w:cstheme="minorHAnsi"/>
                <w:b/>
                <w:bCs/>
                <w:sz w:val="24"/>
                <w:szCs w:val="24"/>
              </w:rPr>
              <w:t>Social enterprise capacity and capability development</w:t>
            </w:r>
            <w:r w:rsidRPr="00CE14EF">
              <w:rPr>
                <w:rFonts w:asciiTheme="minorHAnsi" w:hAnsiTheme="minorHAnsi" w:cstheme="minorHAnsi"/>
                <w:sz w:val="24"/>
                <w:szCs w:val="24"/>
              </w:rPr>
              <w:t> – support for the Queensland Social Enterprise Council (QSEC) as a sector peak body and provide grants to social enterprises and the sector to develop and grow.</w:t>
            </w:r>
          </w:p>
          <w:p w14:paraId="1A9F3F23" w14:textId="77777777" w:rsidR="00AC0E38" w:rsidRPr="00CE14EF" w:rsidRDefault="00AC0E38" w:rsidP="00ED2BF4">
            <w:pPr>
              <w:numPr>
                <w:ilvl w:val="0"/>
                <w:numId w:val="12"/>
              </w:numPr>
              <w:spacing w:before="120" w:line="240" w:lineRule="auto"/>
              <w:rPr>
                <w:rFonts w:asciiTheme="minorHAnsi" w:hAnsiTheme="minorHAnsi" w:cstheme="minorHAnsi"/>
                <w:sz w:val="24"/>
                <w:szCs w:val="24"/>
              </w:rPr>
            </w:pPr>
            <w:r w:rsidRPr="00CE14EF">
              <w:rPr>
                <w:rFonts w:asciiTheme="minorHAnsi" w:hAnsiTheme="minorHAnsi" w:cstheme="minorHAnsi"/>
                <w:b/>
                <w:bCs/>
                <w:sz w:val="24"/>
                <w:szCs w:val="24"/>
              </w:rPr>
              <w:t>Social enterprise market development</w:t>
            </w:r>
            <w:r w:rsidRPr="00CE14EF">
              <w:rPr>
                <w:rFonts w:asciiTheme="minorHAnsi" w:hAnsiTheme="minorHAnsi" w:cstheme="minorHAnsi"/>
                <w:sz w:val="24"/>
                <w:szCs w:val="24"/>
              </w:rPr>
              <w:t> – promote procurement opportunities for social enterprises.</w:t>
            </w:r>
          </w:p>
          <w:p w14:paraId="6A45E094" w14:textId="77777777" w:rsidR="00AC0E38" w:rsidRPr="00CE14EF" w:rsidRDefault="00AC0E38" w:rsidP="00ED2BF4">
            <w:pPr>
              <w:pStyle w:val="ListParagraph"/>
              <w:numPr>
                <w:ilvl w:val="0"/>
                <w:numId w:val="12"/>
              </w:numPr>
              <w:spacing w:before="120" w:after="200" w:line="240" w:lineRule="auto"/>
              <w:rPr>
                <w:rFonts w:eastAsia="Times New Roman" w:cstheme="minorHAnsi"/>
                <w:b/>
                <w:bCs/>
                <w:color w:val="000000"/>
                <w:sz w:val="24"/>
                <w:szCs w:val="24"/>
                <w:lang w:eastAsia="en-AU"/>
              </w:rPr>
            </w:pPr>
            <w:r w:rsidRPr="00CE14EF">
              <w:rPr>
                <w:rFonts w:cstheme="minorHAnsi"/>
                <w:b/>
                <w:bCs/>
                <w:sz w:val="24"/>
                <w:szCs w:val="24"/>
              </w:rPr>
              <w:t>Social enterprise finance </w:t>
            </w:r>
            <w:r w:rsidRPr="00CE14EF">
              <w:rPr>
                <w:rFonts w:cstheme="minorHAnsi"/>
                <w:sz w:val="24"/>
                <w:szCs w:val="24"/>
              </w:rPr>
              <w:t>– support access to finance and the creation of training and employment opportunities within social enterprises.</w:t>
            </w:r>
          </w:p>
        </w:tc>
        <w:tc>
          <w:tcPr>
            <w:tcW w:w="1985" w:type="dxa"/>
          </w:tcPr>
          <w:p w14:paraId="15C576D1"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2021</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2024</w:t>
            </w:r>
          </w:p>
        </w:tc>
        <w:tc>
          <w:tcPr>
            <w:tcW w:w="2693" w:type="dxa"/>
          </w:tcPr>
          <w:p w14:paraId="536BFCBA" w14:textId="77777777" w:rsidR="00AC0E38" w:rsidRPr="00CE14EF" w:rsidRDefault="00AC0E38" w:rsidP="00ED2BF4">
            <w:pPr>
              <w:spacing w:before="120" w:line="240" w:lineRule="auto"/>
              <w:rPr>
                <w:rFonts w:asciiTheme="minorHAnsi" w:eastAsia="Arial" w:hAnsiTheme="minorHAnsi" w:cstheme="minorHAnsi"/>
                <w:sz w:val="24"/>
                <w:szCs w:val="24"/>
                <w:lang w:val="en-US"/>
              </w:rPr>
            </w:pPr>
            <w:r w:rsidRPr="00CE14EF">
              <w:rPr>
                <w:rFonts w:asciiTheme="minorHAnsi" w:eastAsia="Arial" w:hAnsiTheme="minorHAnsi" w:cstheme="minorHAnsi"/>
                <w:sz w:val="24"/>
                <w:szCs w:val="24"/>
                <w:lang w:val="en-US"/>
              </w:rPr>
              <w:t xml:space="preserve">Under the Social Enterprise Grants component of the SEJF: </w:t>
            </w:r>
          </w:p>
          <w:p w14:paraId="70CB4C60" w14:textId="77777777" w:rsidR="00AC0E38" w:rsidRPr="00F62FA8" w:rsidRDefault="00AC0E38" w:rsidP="00ED2BF4">
            <w:pPr>
              <w:spacing w:before="120" w:line="240" w:lineRule="auto"/>
              <w:rPr>
                <w:rFonts w:asciiTheme="minorHAnsi" w:eastAsia="Arial" w:hAnsiTheme="minorHAnsi" w:cstheme="minorHAnsi"/>
                <w:sz w:val="24"/>
                <w:szCs w:val="24"/>
                <w:lang w:val="en-US"/>
              </w:rPr>
            </w:pPr>
            <w:r w:rsidRPr="00F62FA8">
              <w:rPr>
                <w:rFonts w:asciiTheme="minorHAnsi" w:eastAsia="Arial" w:hAnsiTheme="minorHAnsi" w:cstheme="minorHAnsi"/>
                <w:sz w:val="24"/>
                <w:szCs w:val="24"/>
                <w:lang w:val="en-US"/>
              </w:rPr>
              <w:t>Number of projects funded</w:t>
            </w:r>
            <w:r w:rsidR="002D3A6D" w:rsidRPr="00F62FA8">
              <w:rPr>
                <w:rFonts w:asciiTheme="minorHAnsi" w:eastAsia="Arial" w:hAnsiTheme="minorHAnsi" w:cstheme="minorHAnsi"/>
                <w:sz w:val="24"/>
                <w:szCs w:val="24"/>
                <w:lang w:val="en-US"/>
              </w:rPr>
              <w:t xml:space="preserve"> that support</w:t>
            </w:r>
            <w:r w:rsidRPr="00F62FA8">
              <w:rPr>
                <w:rFonts w:asciiTheme="minorHAnsi" w:eastAsia="Arial" w:hAnsiTheme="minorHAnsi" w:cstheme="minorHAnsi"/>
                <w:sz w:val="24"/>
                <w:szCs w:val="24"/>
                <w:lang w:val="en-US"/>
              </w:rPr>
              <w:t xml:space="preserve"> training and employment opportunities for people living with a disability.</w:t>
            </w:r>
          </w:p>
        </w:tc>
        <w:tc>
          <w:tcPr>
            <w:tcW w:w="1843" w:type="dxa"/>
          </w:tcPr>
          <w:p w14:paraId="423DF2CA" w14:textId="77777777" w:rsidR="00AC0E38" w:rsidRPr="00CE14EF" w:rsidRDefault="00AC0E38" w:rsidP="00ED2BF4">
            <w:pPr>
              <w:spacing w:before="120" w:line="240" w:lineRule="auto"/>
              <w:rPr>
                <w:rFonts w:asciiTheme="minorHAnsi" w:eastAsia="Times New Roman" w:hAnsiTheme="minorHAnsi" w:cstheme="minorHAnsi"/>
                <w:color w:val="000000"/>
                <w:sz w:val="24"/>
                <w:szCs w:val="24"/>
                <w:lang w:eastAsia="en-AU"/>
              </w:rPr>
            </w:pPr>
            <w:r w:rsidRPr="00CE14EF">
              <w:rPr>
                <w:rFonts w:asciiTheme="minorHAnsi" w:hAnsiTheme="minorHAnsi" w:cstheme="minorHAnsi"/>
                <w:sz w:val="24"/>
                <w:szCs w:val="24"/>
              </w:rPr>
              <w:t>Existing</w:t>
            </w:r>
          </w:p>
        </w:tc>
        <w:tc>
          <w:tcPr>
            <w:tcW w:w="1275" w:type="dxa"/>
            <w:gridSpan w:val="2"/>
          </w:tcPr>
          <w:p w14:paraId="5D980938"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11</w:t>
            </w:r>
          </w:p>
        </w:tc>
        <w:tc>
          <w:tcPr>
            <w:tcW w:w="7806" w:type="dxa"/>
            <w:gridSpan w:val="2"/>
          </w:tcPr>
          <w:p w14:paraId="2CA6A161"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SEJF is supporting the development of a sustainable and thriving social enterprise sector, </w:t>
            </w:r>
            <w:bookmarkStart w:id="1" w:name="_Hlk142472647"/>
            <w:r w:rsidRPr="00CE14EF">
              <w:rPr>
                <w:rFonts w:asciiTheme="minorHAnsi" w:hAnsiTheme="minorHAnsi" w:cstheme="minorHAnsi"/>
                <w:sz w:val="24"/>
                <w:szCs w:val="24"/>
              </w:rPr>
              <w:t>by funding projects delivered by organisations that specifically employ or support the employment of people living with a disability.</w:t>
            </w:r>
          </w:p>
          <w:bookmarkEnd w:id="1"/>
          <w:p w14:paraId="0F89DFA2" w14:textId="77777777" w:rsidR="00AC0E38" w:rsidRPr="00CE14EF" w:rsidRDefault="00AC0E38" w:rsidP="00ED2BF4">
            <w:pPr>
              <w:spacing w:before="120" w:line="240" w:lineRule="auto"/>
              <w:jc w:val="both"/>
              <w:rPr>
                <w:rFonts w:asciiTheme="minorHAnsi" w:hAnsiTheme="minorHAnsi" w:cstheme="minorHAnsi"/>
                <w:sz w:val="24"/>
                <w:szCs w:val="24"/>
              </w:rPr>
            </w:pPr>
          </w:p>
          <w:p w14:paraId="3754F1B7" w14:textId="77777777" w:rsidR="00AC0E38" w:rsidRPr="00CE14EF" w:rsidRDefault="00AC0E38" w:rsidP="00ED2BF4">
            <w:pPr>
              <w:spacing w:before="120" w:line="240" w:lineRule="auto"/>
              <w:rPr>
                <w:rFonts w:asciiTheme="minorHAnsi" w:eastAsia="Arial" w:hAnsiTheme="minorHAnsi" w:cstheme="minorHAnsi"/>
                <w:sz w:val="24"/>
                <w:szCs w:val="24"/>
              </w:rPr>
            </w:pPr>
          </w:p>
        </w:tc>
      </w:tr>
      <w:tr w:rsidR="00AC0E38" w:rsidRPr="00CE14EF" w14:paraId="5FFF502F" w14:textId="77777777" w:rsidTr="00F77C94">
        <w:tc>
          <w:tcPr>
            <w:tcW w:w="5240" w:type="dxa"/>
          </w:tcPr>
          <w:p w14:paraId="67A05AC6" w14:textId="77777777" w:rsidR="00AC0E38" w:rsidRPr="00257D70" w:rsidRDefault="00FC78F8" w:rsidP="00ED2BF4">
            <w:pPr>
              <w:spacing w:before="120" w:line="240" w:lineRule="auto"/>
              <w:rPr>
                <w:rFonts w:asciiTheme="minorHAnsi" w:hAnsiTheme="minorHAnsi" w:cstheme="minorHAnsi"/>
                <w:sz w:val="24"/>
                <w:szCs w:val="24"/>
              </w:rPr>
            </w:pPr>
            <w:r w:rsidRPr="00CE14EF">
              <w:rPr>
                <w:rFonts w:asciiTheme="minorHAnsi" w:hAnsiTheme="minorHAnsi" w:cstheme="minorHAnsi"/>
                <w:b/>
                <w:sz w:val="24"/>
                <w:szCs w:val="24"/>
              </w:rPr>
              <w:t xml:space="preserve">5.10 </w:t>
            </w:r>
            <w:hyperlink r:id="rId34" w:history="1">
              <w:r w:rsidR="00AC0E38" w:rsidRPr="00CE14EF">
                <w:rPr>
                  <w:rStyle w:val="Hyperlink"/>
                  <w:rFonts w:asciiTheme="minorHAnsi" w:hAnsiTheme="minorHAnsi" w:cstheme="minorHAnsi"/>
                  <w:b/>
                  <w:sz w:val="24"/>
                  <w:szCs w:val="24"/>
                </w:rPr>
                <w:t>Transition 2 Success</w:t>
              </w:r>
            </w:hyperlink>
            <w:r w:rsidR="00AC0E38" w:rsidRPr="00CE14EF">
              <w:rPr>
                <w:rFonts w:asciiTheme="minorHAnsi" w:hAnsiTheme="minorHAnsi" w:cstheme="minorHAnsi"/>
                <w:b/>
                <w:sz w:val="24"/>
                <w:szCs w:val="24"/>
              </w:rPr>
              <w:t xml:space="preserve"> (T2S), an inclusive, vocational training program that supports young</w:t>
            </w:r>
            <w:r w:rsidR="00257D70">
              <w:rPr>
                <w:rFonts w:asciiTheme="minorHAnsi" w:hAnsiTheme="minorHAnsi" w:cstheme="minorHAnsi"/>
                <w:b/>
                <w:sz w:val="24"/>
                <w:szCs w:val="24"/>
              </w:rPr>
              <w:t xml:space="preserve"> </w:t>
            </w:r>
            <w:r w:rsidR="00AC0E38" w:rsidRPr="00CE14EF">
              <w:rPr>
                <w:rFonts w:asciiTheme="minorHAnsi" w:hAnsiTheme="minorHAnsi" w:cstheme="minorHAnsi"/>
                <w:b/>
                <w:sz w:val="24"/>
                <w:szCs w:val="24"/>
              </w:rPr>
              <w:t>people including those with disability to reengage with education, training and employment</w:t>
            </w:r>
          </w:p>
          <w:p w14:paraId="0DC73ED1" w14:textId="77777777" w:rsidR="00AC0E38" w:rsidRPr="00257D70" w:rsidRDefault="00AC0E38" w:rsidP="00ED2BF4">
            <w:pPr>
              <w:spacing w:before="12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 xml:space="preserve">T2S involves a therapeutic service model to change the story for young people and help them to positively engage within the community. Young people are supported through a range of strategies to build confidence and skills that will better connect them to their families and community. </w:t>
            </w:r>
          </w:p>
          <w:p w14:paraId="10B48425" w14:textId="77777777" w:rsidR="00AC0E38" w:rsidRDefault="00AC0E38" w:rsidP="00ED2BF4">
            <w:pPr>
              <w:spacing w:before="12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The Queensland Government is committed to partner</w:t>
            </w:r>
            <w:r w:rsidR="00257D70">
              <w:rPr>
                <w:rFonts w:asciiTheme="minorHAnsi" w:eastAsia="Arial" w:hAnsiTheme="minorHAnsi" w:cstheme="minorHAnsi"/>
                <w:sz w:val="24"/>
                <w:szCs w:val="24"/>
              </w:rPr>
              <w:t>ing</w:t>
            </w:r>
            <w:r w:rsidRPr="00CE14EF">
              <w:rPr>
                <w:rFonts w:asciiTheme="minorHAnsi" w:eastAsia="Arial" w:hAnsiTheme="minorHAnsi" w:cstheme="minorHAnsi"/>
                <w:sz w:val="24"/>
                <w:szCs w:val="24"/>
              </w:rPr>
              <w:t xml:space="preserve"> across government, non-government and businesses to better leverage resources and develop greater opportunities for young people.</w:t>
            </w:r>
          </w:p>
          <w:p w14:paraId="2FC18615" w14:textId="77777777" w:rsidR="00ED2BF4" w:rsidRPr="00CE14EF" w:rsidRDefault="00ED2BF4" w:rsidP="00ED2BF4">
            <w:pPr>
              <w:spacing w:before="120" w:line="240" w:lineRule="auto"/>
              <w:rPr>
                <w:rFonts w:asciiTheme="minorHAnsi" w:hAnsiTheme="minorHAnsi" w:cstheme="minorHAnsi"/>
                <w:b/>
                <w:bCs/>
                <w:sz w:val="24"/>
                <w:szCs w:val="24"/>
              </w:rPr>
            </w:pPr>
          </w:p>
        </w:tc>
        <w:tc>
          <w:tcPr>
            <w:tcW w:w="1985" w:type="dxa"/>
          </w:tcPr>
          <w:p w14:paraId="2E41A946"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eastAsia="Arial" w:hAnsiTheme="minorHAnsi" w:cstheme="minorHAnsi"/>
                <w:sz w:val="24"/>
                <w:szCs w:val="24"/>
              </w:rPr>
              <w:t>Ongoing</w:t>
            </w:r>
          </w:p>
        </w:tc>
        <w:tc>
          <w:tcPr>
            <w:tcW w:w="2693" w:type="dxa"/>
          </w:tcPr>
          <w:p w14:paraId="2807AD82" w14:textId="77777777" w:rsidR="00AC0E38" w:rsidRPr="00CE14EF" w:rsidRDefault="00AC0E38" w:rsidP="00ED2BF4">
            <w:pPr>
              <w:spacing w:before="12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Percentage of employment outcomes for young people with disability involved in the youth justice system, following participation in T2S.</w:t>
            </w:r>
          </w:p>
          <w:p w14:paraId="49982E37" w14:textId="77777777" w:rsidR="00AC0E38" w:rsidRPr="00CE14EF" w:rsidRDefault="00AC0E38" w:rsidP="00ED2BF4">
            <w:pPr>
              <w:spacing w:before="120" w:line="240" w:lineRule="auto"/>
              <w:rPr>
                <w:rFonts w:asciiTheme="minorHAnsi" w:eastAsia="Arial" w:hAnsiTheme="minorHAnsi" w:cstheme="minorHAnsi"/>
                <w:sz w:val="24"/>
                <w:szCs w:val="24"/>
                <w:lang w:val="en-US"/>
              </w:rPr>
            </w:pPr>
            <w:r w:rsidRPr="00CE14EF">
              <w:rPr>
                <w:rFonts w:asciiTheme="minorHAnsi" w:eastAsia="Arial" w:hAnsiTheme="minorHAnsi" w:cstheme="minorHAnsi"/>
                <w:sz w:val="24"/>
                <w:szCs w:val="24"/>
              </w:rPr>
              <w:t xml:space="preserve"> </w:t>
            </w:r>
          </w:p>
        </w:tc>
        <w:tc>
          <w:tcPr>
            <w:tcW w:w="1843" w:type="dxa"/>
          </w:tcPr>
          <w:p w14:paraId="6E31D396"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eastAsia="Arial" w:hAnsiTheme="minorHAnsi" w:cstheme="minorHAnsi"/>
                <w:sz w:val="24"/>
                <w:szCs w:val="24"/>
              </w:rPr>
              <w:t>Existing</w:t>
            </w:r>
          </w:p>
        </w:tc>
        <w:tc>
          <w:tcPr>
            <w:tcW w:w="1275" w:type="dxa"/>
            <w:gridSpan w:val="2"/>
          </w:tcPr>
          <w:p w14:paraId="088F1902"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eastAsia="Arial" w:hAnsiTheme="minorHAnsi" w:cstheme="minorHAnsi"/>
                <w:sz w:val="24"/>
                <w:szCs w:val="24"/>
              </w:rPr>
              <w:t>2, 7</w:t>
            </w:r>
          </w:p>
        </w:tc>
        <w:tc>
          <w:tcPr>
            <w:tcW w:w="7806" w:type="dxa"/>
            <w:gridSpan w:val="2"/>
          </w:tcPr>
          <w:p w14:paraId="74BF0A69"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eastAsia="Arial" w:hAnsiTheme="minorHAnsi" w:cstheme="minorHAnsi"/>
                <w:sz w:val="24"/>
                <w:szCs w:val="24"/>
              </w:rPr>
              <w:t>Through this program, young people with a disability are supported to engage in skill development and training, and work alongside the support of Youth Justice to identify employment goals and/ or further training opportunities. The program further seeks to build capability of local stakeholders as employers to increase their understanding of the specific needs of this cohort and how to assist them to maintain their employment.</w:t>
            </w:r>
          </w:p>
        </w:tc>
      </w:tr>
      <w:tr w:rsidR="00AC0E38" w:rsidRPr="00CE14EF" w14:paraId="18AB1B4A" w14:textId="77777777" w:rsidTr="00F77C94">
        <w:tc>
          <w:tcPr>
            <w:tcW w:w="5240" w:type="dxa"/>
          </w:tcPr>
          <w:p w14:paraId="60B40698" w14:textId="77777777" w:rsidR="00D00D6F" w:rsidRPr="00CE14EF" w:rsidRDefault="00FC78F8" w:rsidP="00ED2BF4">
            <w:pPr>
              <w:pStyle w:val="Default"/>
              <w:spacing w:before="120" w:after="200"/>
              <w:rPr>
                <w:rFonts w:asciiTheme="minorHAnsi" w:hAnsiTheme="minorHAnsi" w:cstheme="minorHAnsi"/>
                <w:b/>
                <w:bCs/>
                <w:iCs/>
                <w:color w:val="auto"/>
              </w:rPr>
            </w:pPr>
            <w:r w:rsidRPr="00CE14EF">
              <w:rPr>
                <w:rFonts w:asciiTheme="minorHAnsi" w:hAnsiTheme="minorHAnsi" w:cstheme="minorHAnsi"/>
                <w:b/>
                <w:bCs/>
                <w:iCs/>
                <w:color w:val="auto"/>
              </w:rPr>
              <w:lastRenderedPageBreak/>
              <w:t xml:space="preserve">5.11 </w:t>
            </w:r>
            <w:r w:rsidR="00AC0E38" w:rsidRPr="00CE14EF">
              <w:rPr>
                <w:rFonts w:asciiTheme="minorHAnsi" w:hAnsiTheme="minorHAnsi" w:cstheme="minorHAnsi"/>
                <w:b/>
                <w:bCs/>
                <w:iCs/>
                <w:color w:val="auto"/>
              </w:rPr>
              <w:t>The Queensland Government provides ongoing support to prisoners and offenders with disability to access employment opportunities via the throughca</w:t>
            </w:r>
            <w:r w:rsidR="00CC0B98">
              <w:rPr>
                <w:rFonts w:asciiTheme="minorHAnsi" w:hAnsiTheme="minorHAnsi" w:cstheme="minorHAnsi"/>
                <w:b/>
                <w:bCs/>
                <w:iCs/>
                <w:color w:val="auto"/>
              </w:rPr>
              <w:t>re streams of re-entry services</w:t>
            </w:r>
            <w:r w:rsidR="00AC0E38" w:rsidRPr="00CE14EF">
              <w:rPr>
                <w:rFonts w:asciiTheme="minorHAnsi" w:hAnsiTheme="minorHAnsi" w:cstheme="minorHAnsi"/>
                <w:b/>
                <w:bCs/>
                <w:iCs/>
                <w:color w:val="auto"/>
              </w:rPr>
              <w:t xml:space="preserve"> </w:t>
            </w:r>
          </w:p>
          <w:p w14:paraId="756DE828" w14:textId="77777777" w:rsidR="00D00D6F" w:rsidRPr="00CE14EF" w:rsidRDefault="00D00D6F" w:rsidP="00ED2BF4">
            <w:pPr>
              <w:pStyle w:val="ListParagraph"/>
              <w:spacing w:before="120" w:after="200" w:line="240" w:lineRule="auto"/>
              <w:ind w:left="455"/>
              <w:rPr>
                <w:rFonts w:eastAsia="Arial" w:cstheme="minorHAnsi"/>
                <w:sz w:val="24"/>
                <w:szCs w:val="24"/>
              </w:rPr>
            </w:pPr>
          </w:p>
          <w:p w14:paraId="147038CD" w14:textId="77777777" w:rsidR="00AC0E38" w:rsidRPr="00CE14EF" w:rsidRDefault="00AC0E38" w:rsidP="00ED2BF4">
            <w:pPr>
              <w:pStyle w:val="ListParagraph"/>
              <w:spacing w:before="120" w:after="200" w:line="240" w:lineRule="auto"/>
              <w:ind w:left="0"/>
              <w:rPr>
                <w:rFonts w:cstheme="minorHAnsi"/>
                <w:sz w:val="24"/>
                <w:szCs w:val="24"/>
              </w:rPr>
            </w:pPr>
            <w:r w:rsidRPr="00CE14EF">
              <w:rPr>
                <w:rFonts w:eastAsia="Arial" w:cstheme="minorHAnsi"/>
                <w:sz w:val="24"/>
                <w:szCs w:val="24"/>
              </w:rPr>
              <w:t>These services aim to improve awareness of and support to connect prisoners and offenders with disability with job network providers before and during transition to the community if it is an assessed re-entry need.</w:t>
            </w:r>
          </w:p>
        </w:tc>
        <w:tc>
          <w:tcPr>
            <w:tcW w:w="1985" w:type="dxa"/>
          </w:tcPr>
          <w:p w14:paraId="303FC419" w14:textId="77777777" w:rsidR="00AC0E38" w:rsidRPr="00CE14EF" w:rsidRDefault="00AC0E38" w:rsidP="00ED2BF4">
            <w:pPr>
              <w:spacing w:before="120" w:line="240" w:lineRule="auto"/>
              <w:rPr>
                <w:rFonts w:asciiTheme="minorHAnsi" w:eastAsia="Arial" w:hAnsiTheme="minorHAnsi" w:cstheme="minorHAnsi"/>
                <w:sz w:val="24"/>
                <w:szCs w:val="24"/>
              </w:rPr>
            </w:pPr>
            <w:r w:rsidRPr="00CE14EF">
              <w:rPr>
                <w:rFonts w:asciiTheme="minorHAnsi" w:hAnsiTheme="minorHAnsi" w:cstheme="minorHAnsi"/>
                <w:sz w:val="24"/>
                <w:szCs w:val="24"/>
              </w:rPr>
              <w:t>Ongoing</w:t>
            </w:r>
          </w:p>
        </w:tc>
        <w:tc>
          <w:tcPr>
            <w:tcW w:w="2693" w:type="dxa"/>
          </w:tcPr>
          <w:p w14:paraId="1952D2B1"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Prisoners and offenders with disability have increased access to information and referral pathways to appropriate job network providers.    </w:t>
            </w:r>
          </w:p>
          <w:p w14:paraId="1969A173" w14:textId="77777777" w:rsidR="00AC0E38" w:rsidRPr="00CE14EF" w:rsidRDefault="00AC0E38" w:rsidP="00ED2BF4">
            <w:pPr>
              <w:spacing w:before="120" w:line="240" w:lineRule="auto"/>
              <w:rPr>
                <w:rFonts w:asciiTheme="minorHAnsi" w:eastAsia="Arial" w:hAnsiTheme="minorHAnsi" w:cstheme="minorHAnsi"/>
                <w:sz w:val="24"/>
                <w:szCs w:val="24"/>
              </w:rPr>
            </w:pPr>
          </w:p>
        </w:tc>
        <w:tc>
          <w:tcPr>
            <w:tcW w:w="1843" w:type="dxa"/>
          </w:tcPr>
          <w:p w14:paraId="046387C1" w14:textId="77777777" w:rsidR="00AC0E38" w:rsidRPr="00CE14EF" w:rsidRDefault="00AC0E38" w:rsidP="00ED2BF4">
            <w:pPr>
              <w:spacing w:before="120" w:line="240" w:lineRule="auto"/>
              <w:rPr>
                <w:rFonts w:asciiTheme="minorHAnsi" w:eastAsia="Arial" w:hAnsiTheme="minorHAnsi" w:cstheme="minorHAnsi"/>
                <w:sz w:val="24"/>
                <w:szCs w:val="24"/>
              </w:rPr>
            </w:pPr>
            <w:r w:rsidRPr="00CE14EF">
              <w:rPr>
                <w:rFonts w:asciiTheme="minorHAnsi" w:hAnsiTheme="minorHAnsi" w:cstheme="minorHAnsi"/>
                <w:sz w:val="24"/>
                <w:szCs w:val="24"/>
              </w:rPr>
              <w:t>Existing</w:t>
            </w:r>
          </w:p>
        </w:tc>
        <w:tc>
          <w:tcPr>
            <w:tcW w:w="1275" w:type="dxa"/>
            <w:gridSpan w:val="2"/>
          </w:tcPr>
          <w:p w14:paraId="795BBBD2" w14:textId="77777777" w:rsidR="00AC0E38" w:rsidRPr="00CE14EF" w:rsidRDefault="00AC0E38" w:rsidP="00ED2BF4">
            <w:pPr>
              <w:spacing w:before="120" w:line="240" w:lineRule="auto"/>
              <w:rPr>
                <w:rFonts w:asciiTheme="minorHAnsi" w:eastAsia="Arial" w:hAnsiTheme="minorHAnsi" w:cstheme="minorHAnsi"/>
                <w:sz w:val="24"/>
                <w:szCs w:val="24"/>
              </w:rPr>
            </w:pPr>
            <w:r w:rsidRPr="00CE14EF">
              <w:rPr>
                <w:rFonts w:asciiTheme="minorHAnsi" w:hAnsiTheme="minorHAnsi" w:cstheme="minorHAnsi"/>
                <w:sz w:val="24"/>
                <w:szCs w:val="24"/>
              </w:rPr>
              <w:t>2,</w:t>
            </w:r>
            <w:r w:rsidR="00257D70">
              <w:rPr>
                <w:rFonts w:asciiTheme="minorHAnsi" w:hAnsiTheme="minorHAnsi" w:cstheme="minorHAnsi"/>
                <w:sz w:val="24"/>
                <w:szCs w:val="24"/>
              </w:rPr>
              <w:t xml:space="preserve"> </w:t>
            </w:r>
            <w:r w:rsidRPr="00CE14EF">
              <w:rPr>
                <w:rFonts w:asciiTheme="minorHAnsi" w:hAnsiTheme="minorHAnsi" w:cstheme="minorHAnsi"/>
                <w:sz w:val="24"/>
                <w:szCs w:val="24"/>
              </w:rPr>
              <w:t>4, 12</w:t>
            </w:r>
          </w:p>
        </w:tc>
        <w:tc>
          <w:tcPr>
            <w:tcW w:w="7806" w:type="dxa"/>
            <w:gridSpan w:val="2"/>
          </w:tcPr>
          <w:p w14:paraId="4F4156C8" w14:textId="77777777" w:rsidR="00AC0E38" w:rsidRPr="00CE14EF" w:rsidRDefault="00AC0E38" w:rsidP="00ED2BF4">
            <w:pPr>
              <w:spacing w:before="120" w:line="240" w:lineRule="auto"/>
              <w:rPr>
                <w:rFonts w:asciiTheme="minorHAnsi" w:eastAsia="Arial" w:hAnsiTheme="minorHAnsi" w:cstheme="minorHAnsi"/>
                <w:sz w:val="24"/>
                <w:szCs w:val="24"/>
              </w:rPr>
            </w:pPr>
            <w:r w:rsidRPr="00CE14EF">
              <w:rPr>
                <w:rFonts w:asciiTheme="minorHAnsi" w:hAnsiTheme="minorHAnsi" w:cstheme="minorHAnsi"/>
                <w:sz w:val="24"/>
                <w:szCs w:val="24"/>
              </w:rPr>
              <w:t xml:space="preserve">Through individualised assessment of reintegration needs, prisoners and offenders with disability will have increased access to information about options and pathways for employment, providing the support to make informed decisions about their employment options.  </w:t>
            </w:r>
          </w:p>
        </w:tc>
      </w:tr>
      <w:tr w:rsidR="00AC0E38" w:rsidRPr="00CE14EF" w14:paraId="615F91D4" w14:textId="77777777" w:rsidTr="00F77C94">
        <w:tc>
          <w:tcPr>
            <w:tcW w:w="5240" w:type="dxa"/>
          </w:tcPr>
          <w:p w14:paraId="7742972F" w14:textId="77777777" w:rsidR="00AC0E38" w:rsidRPr="00CE14EF" w:rsidRDefault="00FC78F8" w:rsidP="00ED2BF4">
            <w:pPr>
              <w:pStyle w:val="Default"/>
              <w:spacing w:before="120" w:after="200"/>
              <w:rPr>
                <w:rFonts w:asciiTheme="minorHAnsi" w:hAnsiTheme="minorHAnsi" w:cstheme="minorHAnsi"/>
                <w:b/>
                <w:bCs/>
                <w:iCs/>
              </w:rPr>
            </w:pPr>
            <w:r w:rsidRPr="00CE14EF">
              <w:rPr>
                <w:rFonts w:asciiTheme="minorHAnsi" w:hAnsiTheme="minorHAnsi" w:cstheme="minorHAnsi"/>
                <w:b/>
                <w:bCs/>
                <w:iCs/>
                <w:color w:val="auto"/>
              </w:rPr>
              <w:t xml:space="preserve">5.12 </w:t>
            </w:r>
            <w:r w:rsidR="00AC0E38" w:rsidRPr="00CE14EF">
              <w:rPr>
                <w:rFonts w:asciiTheme="minorHAnsi" w:hAnsiTheme="minorHAnsi" w:cstheme="minorHAnsi"/>
                <w:b/>
                <w:bCs/>
                <w:iCs/>
                <w:color w:val="auto"/>
              </w:rPr>
              <w:t>Queensland Corrective Services (QCS) works with disability employment providers to engage people with disability i</w:t>
            </w:r>
            <w:r w:rsidR="00CC0B98">
              <w:rPr>
                <w:rFonts w:asciiTheme="minorHAnsi" w:hAnsiTheme="minorHAnsi" w:cstheme="minorHAnsi"/>
                <w:b/>
                <w:bCs/>
                <w:iCs/>
                <w:color w:val="auto"/>
              </w:rPr>
              <w:t>n work experience opportunities</w:t>
            </w:r>
          </w:p>
        </w:tc>
        <w:tc>
          <w:tcPr>
            <w:tcW w:w="1985" w:type="dxa"/>
          </w:tcPr>
          <w:p w14:paraId="50AED3D8"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2022-2025</w:t>
            </w:r>
          </w:p>
        </w:tc>
        <w:tc>
          <w:tcPr>
            <w:tcW w:w="2693" w:type="dxa"/>
          </w:tcPr>
          <w:p w14:paraId="5E01E35A" w14:textId="77777777" w:rsidR="00D00D6F" w:rsidRPr="00257D70" w:rsidRDefault="00AC0E38" w:rsidP="00ED2BF4">
            <w:pPr>
              <w:spacing w:before="120" w:line="240" w:lineRule="auto"/>
              <w:rPr>
                <w:rFonts w:asciiTheme="minorHAnsi" w:hAnsiTheme="minorHAnsi" w:cstheme="minorHAnsi"/>
                <w:sz w:val="24"/>
                <w:szCs w:val="24"/>
              </w:rPr>
            </w:pPr>
            <w:r w:rsidRPr="00257D70">
              <w:rPr>
                <w:rFonts w:asciiTheme="minorHAnsi" w:hAnsiTheme="minorHAnsi" w:cstheme="minorHAnsi"/>
                <w:sz w:val="24"/>
                <w:szCs w:val="24"/>
              </w:rPr>
              <w:t xml:space="preserve">A baseline is developed for the number of individuals with disability taking up work experience </w:t>
            </w:r>
            <w:r w:rsidR="00257D70">
              <w:rPr>
                <w:rFonts w:asciiTheme="minorHAnsi" w:hAnsiTheme="minorHAnsi" w:cstheme="minorHAnsi"/>
                <w:sz w:val="24"/>
                <w:szCs w:val="24"/>
              </w:rPr>
              <w:t>o</w:t>
            </w:r>
            <w:r w:rsidRPr="00257D70">
              <w:rPr>
                <w:rFonts w:asciiTheme="minorHAnsi" w:hAnsiTheme="minorHAnsi" w:cstheme="minorHAnsi"/>
                <w:sz w:val="24"/>
                <w:szCs w:val="24"/>
              </w:rPr>
              <w:t>pportunities.</w:t>
            </w:r>
          </w:p>
          <w:p w14:paraId="097BE464" w14:textId="77777777" w:rsidR="00AC0E38" w:rsidRPr="00257D70" w:rsidRDefault="00AC0E38" w:rsidP="00ED2BF4">
            <w:pPr>
              <w:spacing w:before="120" w:line="240" w:lineRule="auto"/>
              <w:rPr>
                <w:rFonts w:cstheme="minorHAnsi"/>
                <w:sz w:val="24"/>
                <w:szCs w:val="24"/>
              </w:rPr>
            </w:pPr>
            <w:r w:rsidRPr="00257D70">
              <w:rPr>
                <w:rFonts w:asciiTheme="minorHAnsi" w:hAnsiTheme="minorHAnsi" w:cstheme="minorHAnsi"/>
                <w:sz w:val="24"/>
                <w:szCs w:val="24"/>
              </w:rPr>
              <w:t>Number of individuals taking up work experience opportunities increases.</w:t>
            </w:r>
          </w:p>
        </w:tc>
        <w:tc>
          <w:tcPr>
            <w:tcW w:w="1843" w:type="dxa"/>
          </w:tcPr>
          <w:p w14:paraId="70F58AFF"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gridSpan w:val="2"/>
          </w:tcPr>
          <w:p w14:paraId="16E23B18"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w:t>
            </w:r>
            <w:r w:rsidR="00257D70">
              <w:rPr>
                <w:rFonts w:asciiTheme="minorHAnsi" w:hAnsiTheme="minorHAnsi" w:cstheme="minorHAnsi"/>
                <w:sz w:val="24"/>
                <w:szCs w:val="24"/>
              </w:rPr>
              <w:t xml:space="preserve"> </w:t>
            </w:r>
            <w:r w:rsidRPr="00CE14EF">
              <w:rPr>
                <w:rFonts w:asciiTheme="minorHAnsi" w:hAnsiTheme="minorHAnsi" w:cstheme="minorHAnsi"/>
                <w:sz w:val="24"/>
                <w:szCs w:val="24"/>
              </w:rPr>
              <w:t>3,</w:t>
            </w:r>
            <w:r w:rsidR="00257D70">
              <w:rPr>
                <w:rFonts w:asciiTheme="minorHAnsi" w:hAnsiTheme="minorHAnsi" w:cstheme="minorHAnsi"/>
                <w:sz w:val="24"/>
                <w:szCs w:val="24"/>
              </w:rPr>
              <w:t xml:space="preserve"> </w:t>
            </w:r>
            <w:r w:rsidRPr="00CE14EF">
              <w:rPr>
                <w:rFonts w:asciiTheme="minorHAnsi" w:hAnsiTheme="minorHAnsi" w:cstheme="minorHAnsi"/>
                <w:sz w:val="24"/>
                <w:szCs w:val="24"/>
              </w:rPr>
              <w:t>4</w:t>
            </w:r>
          </w:p>
        </w:tc>
        <w:tc>
          <w:tcPr>
            <w:tcW w:w="7806" w:type="dxa"/>
            <w:gridSpan w:val="2"/>
          </w:tcPr>
          <w:p w14:paraId="0001D546" w14:textId="77777777" w:rsidR="00AC0E38" w:rsidRPr="00CE14EF" w:rsidRDefault="00AC0E38" w:rsidP="00ED2BF4">
            <w:pPr>
              <w:spacing w:before="120" w:line="240" w:lineRule="auto"/>
              <w:rPr>
                <w:rFonts w:asciiTheme="minorHAnsi" w:hAnsiTheme="minorHAnsi" w:cstheme="minorHAnsi"/>
                <w:sz w:val="24"/>
                <w:szCs w:val="24"/>
              </w:rPr>
            </w:pPr>
            <w:r w:rsidRPr="00CE14EF">
              <w:rPr>
                <w:rFonts w:asciiTheme="minorHAnsi" w:hAnsiTheme="minorHAnsi" w:cstheme="minorHAnsi"/>
                <w:bCs/>
                <w:iCs/>
                <w:sz w:val="24"/>
                <w:szCs w:val="24"/>
              </w:rPr>
              <w:t>By engaging with disability employment organisations, to match individuals with disability with suitable roles within QCS, individuals will be provided with opportunities to participate in meaningful employment experiences and can make informed decisions about career options.</w:t>
            </w:r>
          </w:p>
        </w:tc>
      </w:tr>
      <w:tr w:rsidR="00A80FD9" w:rsidRPr="00CE14EF" w14:paraId="183EA193" w14:textId="77777777" w:rsidTr="00A80FD9">
        <w:tc>
          <w:tcPr>
            <w:tcW w:w="5240" w:type="dxa"/>
          </w:tcPr>
          <w:p w14:paraId="68F32B43" w14:textId="7B9E7541" w:rsidR="004F3C03" w:rsidRPr="00144817" w:rsidRDefault="004D3466" w:rsidP="00ED2BF4">
            <w:pPr>
              <w:pStyle w:val="Default"/>
              <w:spacing w:before="120" w:after="200"/>
              <w:rPr>
                <w:rFonts w:asciiTheme="minorHAnsi" w:hAnsiTheme="minorHAnsi" w:cstheme="minorHAnsi"/>
                <w:b/>
                <w:bCs/>
                <w:iCs/>
              </w:rPr>
            </w:pPr>
            <w:r w:rsidRPr="00144817">
              <w:rPr>
                <w:rFonts w:asciiTheme="minorHAnsi" w:hAnsiTheme="minorHAnsi" w:cstheme="minorHAnsi"/>
                <w:b/>
                <w:bCs/>
                <w:iCs/>
              </w:rPr>
              <w:t xml:space="preserve">5.13 [NEW 2024] </w:t>
            </w:r>
            <w:r w:rsidR="00A80FD9" w:rsidRPr="00144817">
              <w:rPr>
                <w:rFonts w:asciiTheme="minorHAnsi" w:hAnsiTheme="minorHAnsi" w:cstheme="minorHAnsi"/>
                <w:b/>
                <w:bCs/>
                <w:iCs/>
              </w:rPr>
              <w:t>The Department of Transport and Main Roads (TMR) is dedicated to providing equal job opportunities for people with disabilities, ensuring they can fully participate in all roles and career paths.</w:t>
            </w:r>
          </w:p>
          <w:p w14:paraId="2763F8CE" w14:textId="1E3DCE15" w:rsidR="004D3466" w:rsidRPr="00144817" w:rsidRDefault="00A80FD9" w:rsidP="00ED2BF4">
            <w:pPr>
              <w:pStyle w:val="Default"/>
              <w:spacing w:before="120" w:after="200"/>
              <w:rPr>
                <w:rFonts w:asciiTheme="minorHAnsi" w:hAnsiTheme="minorHAnsi" w:cstheme="minorHAnsi"/>
                <w:iCs/>
              </w:rPr>
            </w:pPr>
            <w:r w:rsidRPr="00144817">
              <w:rPr>
                <w:rFonts w:asciiTheme="minorHAnsi" w:hAnsiTheme="minorHAnsi" w:cstheme="minorHAnsi"/>
                <w:iCs/>
              </w:rPr>
              <w:t>According to the HR Policy Governance Manual, the Reasonable Adjustment Procedure is reviewed annually to incorporate best practices and drive continuous improvement. TMR is updating its Reasonable Adjustments Policy to match new Public Sector Commission (PSC) Guides, which focus on a social model of inclusion rather than a medical one, leading to more inclusive Workplace Accommodations.</w:t>
            </w:r>
          </w:p>
          <w:p w14:paraId="5A496B7C" w14:textId="709F1C0B" w:rsidR="00A80FD9" w:rsidRPr="00144817" w:rsidRDefault="00A80FD9" w:rsidP="00ED2BF4">
            <w:pPr>
              <w:spacing w:before="120" w:line="240" w:lineRule="auto"/>
              <w:rPr>
                <w:rFonts w:cstheme="minorHAnsi"/>
                <w:sz w:val="24"/>
                <w:szCs w:val="24"/>
              </w:rPr>
            </w:pPr>
            <w:r w:rsidRPr="00144817">
              <w:rPr>
                <w:rFonts w:asciiTheme="minorHAnsi" w:hAnsiTheme="minorHAnsi" w:cstheme="minorHAnsi"/>
                <w:iCs/>
                <w:sz w:val="24"/>
                <w:szCs w:val="24"/>
              </w:rPr>
              <w:t>These guides are being created with input from TMR and the wider Public Sector, underscoring TMR’s commitment to ongoing improvement</w:t>
            </w:r>
            <w:r w:rsidRPr="00144817">
              <w:rPr>
                <w:rFonts w:cstheme="minorHAnsi"/>
                <w:iCs/>
                <w:sz w:val="24"/>
                <w:szCs w:val="24"/>
              </w:rPr>
              <w:t>.</w:t>
            </w:r>
          </w:p>
        </w:tc>
        <w:tc>
          <w:tcPr>
            <w:tcW w:w="1985" w:type="dxa"/>
          </w:tcPr>
          <w:p w14:paraId="4DAD49EA" w14:textId="6B15D846"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2024-2025</w:t>
            </w:r>
          </w:p>
        </w:tc>
        <w:tc>
          <w:tcPr>
            <w:tcW w:w="2693" w:type="dxa"/>
          </w:tcPr>
          <w:p w14:paraId="4016E466" w14:textId="6B39FB16"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An improvement in the Working for Queensland employee survey result for 2025.</w:t>
            </w:r>
          </w:p>
          <w:p w14:paraId="0BF98175" w14:textId="4944F758"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Increased declarations on the Equal Employment Opportunity survey show that our workforce better reflects the diversity of the wider community.</w:t>
            </w:r>
          </w:p>
        </w:tc>
        <w:tc>
          <w:tcPr>
            <w:tcW w:w="1843" w:type="dxa"/>
          </w:tcPr>
          <w:p w14:paraId="7DE82B1C" w14:textId="75D1C016"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Existing</w:t>
            </w:r>
          </w:p>
        </w:tc>
        <w:tc>
          <w:tcPr>
            <w:tcW w:w="1285" w:type="dxa"/>
            <w:gridSpan w:val="2"/>
          </w:tcPr>
          <w:p w14:paraId="4ECAC78F" w14:textId="0AC2F306"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1, 2, 4, 12</w:t>
            </w:r>
          </w:p>
        </w:tc>
        <w:tc>
          <w:tcPr>
            <w:tcW w:w="7806" w:type="dxa"/>
            <w:gridSpan w:val="2"/>
          </w:tcPr>
          <w:p w14:paraId="5456927D" w14:textId="73F1D75D" w:rsidR="00A80FD9" w:rsidRPr="00144817" w:rsidRDefault="00A80FD9" w:rsidP="00ED2BF4">
            <w:pPr>
              <w:spacing w:before="120" w:line="240" w:lineRule="auto"/>
              <w:rPr>
                <w:rFonts w:asciiTheme="minorHAnsi" w:hAnsiTheme="minorHAnsi" w:cstheme="minorHAnsi"/>
                <w:bCs/>
                <w:iCs/>
                <w:sz w:val="24"/>
                <w:szCs w:val="24"/>
              </w:rPr>
            </w:pPr>
            <w:r w:rsidRPr="00144817">
              <w:rPr>
                <w:rFonts w:asciiTheme="minorHAnsi" w:hAnsiTheme="minorHAnsi" w:cstheme="minorHAnsi"/>
                <w:sz w:val="24"/>
                <w:szCs w:val="24"/>
              </w:rPr>
              <w:t>Reviewing and updating the reasonable adjustment procedure ensures that TMR employees have genuine choice and control by meeting individual needs and involving them in decision-making. It provides real employment options and a range of support to help meet their career goals, while offering clear information to facilitate informed decisions about their employment. Additionally, the procedure upholds the human rights of individuals with disabilities, treating them with dignity and respect and aligning with legal and ethical standards.</w:t>
            </w:r>
          </w:p>
        </w:tc>
      </w:tr>
      <w:tr w:rsidR="00A80FD9" w:rsidRPr="00CE14EF" w14:paraId="56DAF9B3" w14:textId="77777777" w:rsidTr="00A80FD9">
        <w:tc>
          <w:tcPr>
            <w:tcW w:w="5240" w:type="dxa"/>
          </w:tcPr>
          <w:p w14:paraId="5C9D18FE" w14:textId="15D03C1F" w:rsidR="004D3466" w:rsidRPr="00144817" w:rsidRDefault="004D3466" w:rsidP="00ED2BF4">
            <w:pPr>
              <w:pStyle w:val="Default"/>
              <w:spacing w:before="120" w:after="200"/>
              <w:rPr>
                <w:rFonts w:asciiTheme="minorHAnsi" w:hAnsiTheme="minorHAnsi" w:cstheme="minorHAnsi"/>
                <w:b/>
                <w:bCs/>
                <w:iCs/>
              </w:rPr>
            </w:pPr>
            <w:r w:rsidRPr="00144817">
              <w:rPr>
                <w:rFonts w:asciiTheme="minorHAnsi" w:hAnsiTheme="minorHAnsi" w:cstheme="minorHAnsi"/>
                <w:b/>
                <w:bCs/>
                <w:iCs/>
              </w:rPr>
              <w:lastRenderedPageBreak/>
              <w:t xml:space="preserve">5.14 [NEW 2024] - </w:t>
            </w:r>
            <w:r w:rsidR="00A80FD9" w:rsidRPr="00144817">
              <w:rPr>
                <w:rFonts w:asciiTheme="minorHAnsi" w:hAnsiTheme="minorHAnsi" w:cstheme="minorHAnsi"/>
                <w:b/>
                <w:bCs/>
                <w:iCs/>
              </w:rPr>
              <w:t>The Department of Transport and Main Roads (TMR) is working to ensure inclusiveness of recruitment practice by:</w:t>
            </w:r>
          </w:p>
          <w:p w14:paraId="26647850" w14:textId="74EBD17A" w:rsidR="004D3466" w:rsidRPr="00144817" w:rsidRDefault="00A80FD9" w:rsidP="00ED2BF4">
            <w:pPr>
              <w:pStyle w:val="Default"/>
              <w:numPr>
                <w:ilvl w:val="0"/>
                <w:numId w:val="33"/>
              </w:numPr>
              <w:spacing w:before="120" w:after="200"/>
              <w:rPr>
                <w:rFonts w:asciiTheme="minorHAnsi" w:hAnsiTheme="minorHAnsi" w:cstheme="minorHAnsi"/>
                <w:b/>
                <w:bCs/>
                <w:iCs/>
              </w:rPr>
            </w:pPr>
            <w:r w:rsidRPr="00144817">
              <w:rPr>
                <w:rFonts w:asciiTheme="minorHAnsi" w:hAnsiTheme="minorHAnsi" w:cstheme="minorHAnsi"/>
                <w:b/>
                <w:bCs/>
                <w:iCs/>
              </w:rPr>
              <w:t>Reviewing recruitment practices and promoting resources and tools available, to improve accessibility, inclusiveness of recruitment and assistance to hiring managers.</w:t>
            </w:r>
          </w:p>
          <w:p w14:paraId="5C97D1C8" w14:textId="6CC608AD" w:rsidR="004D3466" w:rsidRPr="00144817" w:rsidRDefault="00A80FD9" w:rsidP="00ED2BF4">
            <w:pPr>
              <w:pStyle w:val="Default"/>
              <w:numPr>
                <w:ilvl w:val="0"/>
                <w:numId w:val="33"/>
              </w:numPr>
              <w:spacing w:before="120" w:after="200"/>
              <w:rPr>
                <w:rFonts w:asciiTheme="minorHAnsi" w:hAnsiTheme="minorHAnsi" w:cstheme="minorHAnsi"/>
                <w:b/>
                <w:bCs/>
                <w:iCs/>
              </w:rPr>
            </w:pPr>
            <w:r w:rsidRPr="00144817">
              <w:rPr>
                <w:rFonts w:asciiTheme="minorHAnsi" w:hAnsiTheme="minorHAnsi" w:cstheme="minorHAnsi"/>
                <w:b/>
                <w:bCs/>
                <w:iCs/>
              </w:rPr>
              <w:t>Implementing a pilot program to assist hiring managers in navigating changes in the recruitment process (including how to assess candidate suitability and achieve positive diversity and inclusion outcomes).</w:t>
            </w:r>
          </w:p>
          <w:p w14:paraId="2120CE25" w14:textId="69D4D207" w:rsidR="00A80FD9" w:rsidRPr="00144817" w:rsidRDefault="00A80FD9" w:rsidP="00ED2BF4">
            <w:pPr>
              <w:pStyle w:val="Default"/>
              <w:numPr>
                <w:ilvl w:val="0"/>
                <w:numId w:val="33"/>
              </w:numPr>
              <w:spacing w:before="120" w:after="200"/>
              <w:rPr>
                <w:rFonts w:asciiTheme="minorHAnsi" w:hAnsiTheme="minorHAnsi" w:cstheme="minorHAnsi"/>
                <w:b/>
                <w:bCs/>
                <w:iCs/>
                <w:color w:val="auto"/>
              </w:rPr>
            </w:pPr>
            <w:r w:rsidRPr="00144817">
              <w:rPr>
                <w:rFonts w:asciiTheme="minorHAnsi" w:hAnsiTheme="minorHAnsi" w:cstheme="minorHAnsi"/>
                <w:b/>
                <w:bCs/>
                <w:iCs/>
              </w:rPr>
              <w:t>Developing and implementing targeted recruitment campaigns and strategies for people living with a disability</w:t>
            </w:r>
          </w:p>
        </w:tc>
        <w:tc>
          <w:tcPr>
            <w:tcW w:w="1985" w:type="dxa"/>
          </w:tcPr>
          <w:p w14:paraId="0291294D" w14:textId="248A484A"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2024-2025</w:t>
            </w:r>
          </w:p>
        </w:tc>
        <w:tc>
          <w:tcPr>
            <w:tcW w:w="2693" w:type="dxa"/>
          </w:tcPr>
          <w:p w14:paraId="6803FF05" w14:textId="2A627B7F"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An increase in the accessibility and inclusiveness of recruitment practices, evidenced by improved feedback from candidates with disabilities, a higher representation of employees living with a disability, and enhanced support and satisfaction among hiring managers utilising the promoted resources and tools.</w:t>
            </w:r>
          </w:p>
          <w:p w14:paraId="4F863D6A" w14:textId="77777777" w:rsidR="00F62FA8"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Increased declarations on the Equal Employment Opportunity survey show that our workforce better reflects the diversity of the wider community.</w:t>
            </w:r>
          </w:p>
          <w:p w14:paraId="55FBAAA1" w14:textId="03397D3D"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Increased positive feedback and/or reports from hiring managers in regard to their confidence and ability to navigate the new changes.</w:t>
            </w:r>
          </w:p>
          <w:p w14:paraId="15EA29DF" w14:textId="32CDC9D1"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More successful recruitment outcomes (such as improved time to fill, quality applicant pools, successful candidates identified) from the roles included in the pilot program.</w:t>
            </w:r>
          </w:p>
        </w:tc>
        <w:tc>
          <w:tcPr>
            <w:tcW w:w="1843" w:type="dxa"/>
          </w:tcPr>
          <w:p w14:paraId="5354FAA6" w14:textId="1BC41CE9"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Existing</w:t>
            </w:r>
          </w:p>
        </w:tc>
        <w:tc>
          <w:tcPr>
            <w:tcW w:w="1285" w:type="dxa"/>
            <w:gridSpan w:val="2"/>
          </w:tcPr>
          <w:p w14:paraId="7E208A58" w14:textId="4D95E325"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1, 2, 4, 6</w:t>
            </w:r>
          </w:p>
        </w:tc>
        <w:tc>
          <w:tcPr>
            <w:tcW w:w="7806" w:type="dxa"/>
            <w:gridSpan w:val="2"/>
          </w:tcPr>
          <w:p w14:paraId="0A37EDBE"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Reviewing TMR’s recruitment practices and providing tools to improve accessibility and inclusiveness ensures equal opportunities for all candidates. These practices and resources will help candidates, hiring managers, and employees regularly assess needs, job options, and career goals, while ensuring everyone is treated with dignity and respect.</w:t>
            </w:r>
          </w:p>
          <w:p w14:paraId="1EA849B3" w14:textId="77777777" w:rsidR="00A80FD9" w:rsidRPr="00144817" w:rsidRDefault="00A80FD9" w:rsidP="00ED2BF4">
            <w:pPr>
              <w:spacing w:before="120" w:line="240" w:lineRule="auto"/>
              <w:ind w:left="181" w:hanging="255"/>
              <w:rPr>
                <w:rFonts w:asciiTheme="minorHAnsi" w:hAnsiTheme="minorHAnsi" w:cstheme="minorHAnsi"/>
                <w:sz w:val="24"/>
                <w:szCs w:val="24"/>
              </w:rPr>
            </w:pPr>
          </w:p>
          <w:p w14:paraId="392009EE"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Implementing a pilot program to help hiring managers navigate changes in the recruitment process will also provide people with disability real employment options in TMR and a range of support to meet their career goals. This program will also ensure regular reviews of their employment options, pathways, goals, and outcomes.</w:t>
            </w:r>
          </w:p>
          <w:p w14:paraId="1D29C841" w14:textId="77777777" w:rsidR="00A80FD9" w:rsidRPr="00144817" w:rsidRDefault="00A80FD9" w:rsidP="00ED2BF4">
            <w:pPr>
              <w:spacing w:before="120" w:line="240" w:lineRule="auto"/>
              <w:rPr>
                <w:rFonts w:asciiTheme="minorHAnsi" w:hAnsiTheme="minorHAnsi" w:cstheme="minorHAnsi"/>
                <w:sz w:val="24"/>
                <w:szCs w:val="24"/>
              </w:rPr>
            </w:pPr>
          </w:p>
          <w:p w14:paraId="41683C38" w14:textId="66F42274" w:rsidR="00A80FD9" w:rsidRPr="00144817" w:rsidRDefault="00A80FD9" w:rsidP="00ED2BF4">
            <w:pPr>
              <w:spacing w:before="120" w:line="240" w:lineRule="auto"/>
              <w:rPr>
                <w:rFonts w:asciiTheme="minorHAnsi" w:hAnsiTheme="minorHAnsi" w:cstheme="minorHAnsi"/>
                <w:bCs/>
                <w:iCs/>
                <w:sz w:val="24"/>
                <w:szCs w:val="24"/>
              </w:rPr>
            </w:pPr>
            <w:r w:rsidRPr="00144817">
              <w:rPr>
                <w:rFonts w:asciiTheme="minorHAnsi" w:hAnsiTheme="minorHAnsi" w:cstheme="minorHAnsi"/>
                <w:sz w:val="24"/>
                <w:szCs w:val="24"/>
              </w:rPr>
              <w:t>Targeted recruitment campaigns and strategies for people with disabilities aim to show potential employees that they have genuine employment options and various support resources available to help achieve their career goals at TMR. These efforts are designed to provide the support needed for informed decision-making about their employment opportunities.</w:t>
            </w:r>
          </w:p>
        </w:tc>
      </w:tr>
      <w:tr w:rsidR="00A80FD9" w:rsidRPr="00CE14EF" w14:paraId="5579079C" w14:textId="77777777" w:rsidTr="00A80FD9">
        <w:tc>
          <w:tcPr>
            <w:tcW w:w="5240" w:type="dxa"/>
          </w:tcPr>
          <w:p w14:paraId="32E118B2" w14:textId="2303C756" w:rsidR="004D3466" w:rsidRPr="00144817" w:rsidRDefault="003442AF" w:rsidP="00ED2BF4">
            <w:pPr>
              <w:pStyle w:val="Default"/>
              <w:spacing w:before="120" w:after="200"/>
              <w:rPr>
                <w:rFonts w:asciiTheme="minorHAnsi" w:hAnsiTheme="minorHAnsi" w:cstheme="minorHAnsi"/>
                <w:b/>
                <w:bCs/>
                <w:iCs/>
              </w:rPr>
            </w:pPr>
            <w:r w:rsidRPr="00144817">
              <w:rPr>
                <w:rFonts w:asciiTheme="minorHAnsi" w:hAnsiTheme="minorHAnsi" w:cstheme="minorHAnsi"/>
                <w:b/>
                <w:bCs/>
                <w:iCs/>
              </w:rPr>
              <w:lastRenderedPageBreak/>
              <w:t xml:space="preserve">5.15 [NEW 2024] - </w:t>
            </w:r>
            <w:r w:rsidR="00A80FD9" w:rsidRPr="00144817">
              <w:rPr>
                <w:rFonts w:asciiTheme="minorHAnsi" w:hAnsiTheme="minorHAnsi" w:cstheme="minorHAnsi"/>
                <w:b/>
                <w:bCs/>
                <w:iCs/>
              </w:rPr>
              <w:t>The Department of Transport and Main Roads (TMR) Accessible Transport Network (ATN) is:</w:t>
            </w:r>
          </w:p>
          <w:p w14:paraId="7360482E" w14:textId="70ACFA07" w:rsidR="003442AF" w:rsidRPr="00144817" w:rsidRDefault="00A80FD9" w:rsidP="00ED2BF4">
            <w:pPr>
              <w:pStyle w:val="Default"/>
              <w:numPr>
                <w:ilvl w:val="0"/>
                <w:numId w:val="34"/>
              </w:numPr>
              <w:spacing w:before="120" w:after="200"/>
              <w:rPr>
                <w:rFonts w:asciiTheme="minorHAnsi" w:hAnsiTheme="minorHAnsi" w:cstheme="minorHAnsi"/>
                <w:b/>
                <w:bCs/>
                <w:iCs/>
              </w:rPr>
            </w:pPr>
            <w:r w:rsidRPr="00144817">
              <w:rPr>
                <w:rFonts w:asciiTheme="minorHAnsi" w:hAnsiTheme="minorHAnsi" w:cstheme="minorHAnsi"/>
                <w:b/>
                <w:bCs/>
                <w:iCs/>
              </w:rPr>
              <w:t>Developing a new A</w:t>
            </w:r>
            <w:r w:rsidRPr="00144817">
              <w:rPr>
                <w:rFonts w:asciiTheme="minorHAnsi" w:hAnsiTheme="minorHAnsi" w:cstheme="minorHAnsi"/>
                <w:b/>
                <w:bCs/>
                <w:i/>
                <w:iCs/>
              </w:rPr>
              <w:t>ccessibility and Inclusion Strategy and Action Plan 2024-2025</w:t>
            </w:r>
            <w:r w:rsidRPr="00144817">
              <w:rPr>
                <w:rFonts w:asciiTheme="minorHAnsi" w:hAnsiTheme="minorHAnsi" w:cstheme="minorHAnsi"/>
                <w:b/>
                <w:bCs/>
                <w:iCs/>
              </w:rPr>
              <w:t xml:space="preserve">, and </w:t>
            </w:r>
          </w:p>
          <w:p w14:paraId="685D0EF7" w14:textId="7DD51A56" w:rsidR="00A80FD9" w:rsidRPr="00144817" w:rsidRDefault="00A80FD9" w:rsidP="00ED2BF4">
            <w:pPr>
              <w:pStyle w:val="Default"/>
              <w:numPr>
                <w:ilvl w:val="0"/>
                <w:numId w:val="34"/>
              </w:numPr>
              <w:spacing w:before="120" w:after="200"/>
              <w:rPr>
                <w:rFonts w:asciiTheme="minorHAnsi" w:hAnsiTheme="minorHAnsi" w:cstheme="minorHAnsi"/>
                <w:b/>
                <w:bCs/>
                <w:iCs/>
                <w:color w:val="auto"/>
              </w:rPr>
            </w:pPr>
            <w:r w:rsidRPr="00144817">
              <w:rPr>
                <w:rFonts w:asciiTheme="minorHAnsi" w:hAnsiTheme="minorHAnsi" w:cstheme="minorHAnsi"/>
                <w:b/>
                <w:bCs/>
                <w:iCs/>
              </w:rPr>
              <w:t>Participating in an Australian Disability Network Accessibility and Inclusion Index Audit.</w:t>
            </w:r>
          </w:p>
        </w:tc>
        <w:tc>
          <w:tcPr>
            <w:tcW w:w="1985" w:type="dxa"/>
          </w:tcPr>
          <w:p w14:paraId="5513F571" w14:textId="769E3499"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2024-2025</w:t>
            </w:r>
          </w:p>
        </w:tc>
        <w:tc>
          <w:tcPr>
            <w:tcW w:w="2693" w:type="dxa"/>
          </w:tcPr>
          <w:p w14:paraId="2E54BE9B"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Co-design sessions completed with employees, customers and partners to increase understanding.</w:t>
            </w:r>
          </w:p>
          <w:p w14:paraId="0420FEE1"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Customers have better understanding of TMR products and services, and staff better understand customer challenges.</w:t>
            </w:r>
          </w:p>
          <w:p w14:paraId="79BBD679" w14:textId="00DEA48E"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Evidence submitted by contacts from across the department to ensure evidence is representative of the work across the department.</w:t>
            </w:r>
          </w:p>
        </w:tc>
        <w:tc>
          <w:tcPr>
            <w:tcW w:w="1843" w:type="dxa"/>
          </w:tcPr>
          <w:p w14:paraId="361FEBC6" w14:textId="18024FBB"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New</w:t>
            </w:r>
            <w:r w:rsidR="00325612">
              <w:rPr>
                <w:rFonts w:asciiTheme="minorHAnsi" w:hAnsiTheme="minorHAnsi" w:cstheme="minorHAnsi"/>
                <w:sz w:val="24"/>
                <w:szCs w:val="24"/>
              </w:rPr>
              <w:t xml:space="preserve"> 2024</w:t>
            </w:r>
          </w:p>
        </w:tc>
        <w:tc>
          <w:tcPr>
            <w:tcW w:w="1285" w:type="dxa"/>
            <w:gridSpan w:val="2"/>
          </w:tcPr>
          <w:p w14:paraId="01A4E2AD" w14:textId="6C106489"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1, 2, 3, 4, 5, 6, 7, 10, 12</w:t>
            </w:r>
          </w:p>
        </w:tc>
        <w:tc>
          <w:tcPr>
            <w:tcW w:w="7806" w:type="dxa"/>
            <w:gridSpan w:val="2"/>
          </w:tcPr>
          <w:p w14:paraId="4BEDC2F2"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update to the Accessibility and Inclusion Strategy and Action Plan 2024-2025 articulates TMR's commitment to embedding the work achieved through the first strategy and becoming a world leader in the provision of accessible, dignified and inclusive workplaces and practices.</w:t>
            </w:r>
          </w:p>
          <w:p w14:paraId="7B5C9C65" w14:textId="77777777" w:rsidR="00A80FD9" w:rsidRPr="00144817" w:rsidRDefault="00A80FD9" w:rsidP="00ED2BF4">
            <w:pPr>
              <w:spacing w:before="120" w:line="240" w:lineRule="auto"/>
              <w:ind w:left="347"/>
              <w:rPr>
                <w:rFonts w:asciiTheme="minorHAnsi" w:hAnsiTheme="minorHAnsi" w:cstheme="minorHAnsi"/>
                <w:sz w:val="24"/>
                <w:szCs w:val="24"/>
              </w:rPr>
            </w:pPr>
          </w:p>
          <w:p w14:paraId="2D98AEDC" w14:textId="2AE8D0C5" w:rsidR="00A80FD9" w:rsidRPr="00144817" w:rsidRDefault="00A80FD9" w:rsidP="00ED2BF4">
            <w:pPr>
              <w:spacing w:before="120" w:line="240" w:lineRule="auto"/>
              <w:rPr>
                <w:rFonts w:asciiTheme="minorHAnsi" w:hAnsiTheme="minorHAnsi" w:cstheme="minorHAnsi"/>
                <w:bCs/>
                <w:iCs/>
                <w:sz w:val="24"/>
                <w:szCs w:val="24"/>
              </w:rPr>
            </w:pPr>
            <w:r w:rsidRPr="00144817">
              <w:rPr>
                <w:rFonts w:asciiTheme="minorHAnsi" w:hAnsiTheme="minorHAnsi" w:cstheme="minorHAnsi"/>
                <w:sz w:val="24"/>
                <w:szCs w:val="24"/>
              </w:rPr>
              <w:t>The purpose of the Australian Disability Network Accessibility and Inclusion Index Audit is to understand, assess, benchmark, and improve their disability confidence to meet the needs of their customers and employees with disability</w:t>
            </w:r>
          </w:p>
        </w:tc>
      </w:tr>
      <w:tr w:rsidR="00A80FD9" w:rsidRPr="00CE14EF" w14:paraId="04AF3BF9" w14:textId="77777777" w:rsidTr="00F77C94">
        <w:trPr>
          <w:gridAfter w:val="1"/>
          <w:wAfter w:w="10" w:type="dxa"/>
        </w:trPr>
        <w:tc>
          <w:tcPr>
            <w:tcW w:w="5240" w:type="dxa"/>
          </w:tcPr>
          <w:p w14:paraId="51865D01" w14:textId="1FA96F70" w:rsidR="00A80FD9" w:rsidRPr="00144817" w:rsidRDefault="003442AF" w:rsidP="00ED2BF4">
            <w:pPr>
              <w:pStyle w:val="Default"/>
              <w:spacing w:before="120" w:after="200"/>
              <w:rPr>
                <w:rFonts w:asciiTheme="minorHAnsi" w:hAnsiTheme="minorHAnsi" w:cstheme="minorHAnsi"/>
                <w:b/>
                <w:bCs/>
                <w:iCs/>
                <w:color w:val="auto"/>
              </w:rPr>
            </w:pPr>
            <w:r w:rsidRPr="00144817">
              <w:rPr>
                <w:rFonts w:asciiTheme="minorHAnsi" w:hAnsiTheme="minorHAnsi" w:cstheme="minorHAnsi"/>
                <w:b/>
                <w:bCs/>
                <w:iCs/>
              </w:rPr>
              <w:t xml:space="preserve">5.16 [NEW 2024] - </w:t>
            </w:r>
            <w:r w:rsidR="00A80FD9" w:rsidRPr="00144817">
              <w:rPr>
                <w:rFonts w:asciiTheme="minorHAnsi" w:hAnsiTheme="minorHAnsi" w:cstheme="minorHAnsi"/>
                <w:b/>
                <w:bCs/>
                <w:iCs/>
              </w:rPr>
              <w:t xml:space="preserve">The </w:t>
            </w:r>
            <w:r w:rsidR="00B11DF4" w:rsidRPr="00B11DF4">
              <w:rPr>
                <w:rFonts w:asciiTheme="minorHAnsi" w:hAnsiTheme="minorHAnsi" w:cstheme="minorHAnsi"/>
                <w:b/>
                <w:bCs/>
                <w:iCs/>
              </w:rPr>
              <w:t>Department of Families, Seniors, Disability Services and Child Safety</w:t>
            </w:r>
            <w:r w:rsidR="00B11DF4">
              <w:rPr>
                <w:rFonts w:asciiTheme="minorHAnsi" w:hAnsiTheme="minorHAnsi" w:cstheme="minorHAnsi"/>
                <w:b/>
                <w:bCs/>
                <w:iCs/>
              </w:rPr>
              <w:t xml:space="preserve"> </w:t>
            </w:r>
            <w:r w:rsidR="00A80FD9" w:rsidRPr="00144817">
              <w:rPr>
                <w:rFonts w:asciiTheme="minorHAnsi" w:hAnsiTheme="minorHAnsi" w:cstheme="minorHAnsi"/>
                <w:b/>
                <w:bCs/>
                <w:iCs/>
              </w:rPr>
              <w:t>has committed to the introduction and promotion of departmental Workplace Adjustments Policy and associated resources.</w:t>
            </w:r>
          </w:p>
        </w:tc>
        <w:tc>
          <w:tcPr>
            <w:tcW w:w="1985" w:type="dxa"/>
          </w:tcPr>
          <w:p w14:paraId="2AAADFAF" w14:textId="021966F2"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2023-2025</w:t>
            </w:r>
          </w:p>
        </w:tc>
        <w:tc>
          <w:tcPr>
            <w:tcW w:w="2693" w:type="dxa"/>
          </w:tcPr>
          <w:p w14:paraId="238F0325"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Workplace Adjustment Policy published</w:t>
            </w:r>
          </w:p>
          <w:p w14:paraId="407862E2"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Resources available to guide people seeking adjustments and their managers</w:t>
            </w:r>
          </w:p>
          <w:p w14:paraId="65764AAC"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Annual information session for managers about implementing Workplace Adjustments (provided by JobAccess)</w:t>
            </w:r>
          </w:p>
          <w:p w14:paraId="437F8029"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Adjustments offered in recruitment processes and considered at the recruitment stage.</w:t>
            </w:r>
          </w:p>
          <w:p w14:paraId="25C11248" w14:textId="77777777" w:rsidR="0093620A" w:rsidRPr="00144817" w:rsidRDefault="0093620A" w:rsidP="00ED2BF4">
            <w:pPr>
              <w:spacing w:before="120" w:line="240" w:lineRule="auto"/>
              <w:rPr>
                <w:rFonts w:asciiTheme="minorHAnsi" w:hAnsiTheme="minorHAnsi" w:cstheme="minorHAnsi"/>
                <w:sz w:val="24"/>
                <w:szCs w:val="24"/>
              </w:rPr>
            </w:pPr>
          </w:p>
          <w:p w14:paraId="7853FAC3" w14:textId="061B88C5" w:rsidR="00441A74" w:rsidRPr="00144817" w:rsidRDefault="00441A74" w:rsidP="00ED2BF4">
            <w:pPr>
              <w:spacing w:before="120" w:line="240" w:lineRule="auto"/>
              <w:rPr>
                <w:rFonts w:asciiTheme="minorHAnsi" w:hAnsiTheme="minorHAnsi" w:cstheme="minorHAnsi"/>
                <w:sz w:val="24"/>
                <w:szCs w:val="24"/>
              </w:rPr>
            </w:pPr>
          </w:p>
        </w:tc>
        <w:tc>
          <w:tcPr>
            <w:tcW w:w="1843" w:type="dxa"/>
          </w:tcPr>
          <w:p w14:paraId="48C801E7" w14:textId="2E5F3BC5"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New</w:t>
            </w:r>
            <w:r w:rsidR="00325612">
              <w:rPr>
                <w:rFonts w:asciiTheme="minorHAnsi" w:hAnsiTheme="minorHAnsi" w:cstheme="minorHAnsi"/>
                <w:sz w:val="24"/>
                <w:szCs w:val="24"/>
              </w:rPr>
              <w:t xml:space="preserve"> 2024</w:t>
            </w:r>
          </w:p>
        </w:tc>
        <w:tc>
          <w:tcPr>
            <w:tcW w:w="1275" w:type="dxa"/>
          </w:tcPr>
          <w:p w14:paraId="3BFDC685" w14:textId="5739B9A3"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2, 12</w:t>
            </w:r>
          </w:p>
        </w:tc>
        <w:tc>
          <w:tcPr>
            <w:tcW w:w="7806" w:type="dxa"/>
            <w:gridSpan w:val="2"/>
          </w:tcPr>
          <w:p w14:paraId="5C9390A8"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Expanding the understanding of Workplace Adjustments will help managers recruiting for staff to keep sight of the skills the person brings to the table, rather than focussing on any perceived deficits of their disability.</w:t>
            </w:r>
          </w:p>
          <w:p w14:paraId="24217332" w14:textId="77777777" w:rsidR="00A80FD9" w:rsidRPr="00144817" w:rsidRDefault="00A80FD9" w:rsidP="00ED2BF4">
            <w:pPr>
              <w:spacing w:before="120" w:line="240" w:lineRule="auto"/>
              <w:rPr>
                <w:rFonts w:asciiTheme="minorHAnsi" w:hAnsiTheme="minorHAnsi" w:cstheme="minorHAnsi"/>
                <w:sz w:val="24"/>
                <w:szCs w:val="24"/>
              </w:rPr>
            </w:pPr>
          </w:p>
          <w:p w14:paraId="11B5C0B9" w14:textId="324D09CD" w:rsidR="00A80FD9" w:rsidRPr="00144817" w:rsidRDefault="00A80FD9" w:rsidP="00ED2BF4">
            <w:pPr>
              <w:spacing w:before="120" w:line="240" w:lineRule="auto"/>
              <w:rPr>
                <w:rFonts w:asciiTheme="minorHAnsi" w:hAnsiTheme="minorHAnsi" w:cstheme="minorHAnsi"/>
                <w:bCs/>
                <w:iCs/>
                <w:sz w:val="24"/>
                <w:szCs w:val="24"/>
              </w:rPr>
            </w:pPr>
            <w:r w:rsidRPr="00144817">
              <w:rPr>
                <w:rFonts w:asciiTheme="minorHAnsi" w:hAnsiTheme="minorHAnsi" w:cstheme="minorHAnsi"/>
                <w:sz w:val="24"/>
                <w:szCs w:val="24"/>
              </w:rPr>
              <w:t>It will streamline the process of supporting the needs of the worker, with a view to setting the individual up for success.</w:t>
            </w:r>
          </w:p>
        </w:tc>
      </w:tr>
      <w:tr w:rsidR="00A80FD9" w:rsidRPr="00CE14EF" w14:paraId="4FE8E22F" w14:textId="77777777" w:rsidTr="00F77C94">
        <w:trPr>
          <w:gridAfter w:val="1"/>
          <w:wAfter w:w="10" w:type="dxa"/>
        </w:trPr>
        <w:tc>
          <w:tcPr>
            <w:tcW w:w="5240" w:type="dxa"/>
          </w:tcPr>
          <w:p w14:paraId="1D5A5312" w14:textId="4224D41C" w:rsidR="00A80FD9" w:rsidRPr="00144817" w:rsidRDefault="003442AF" w:rsidP="00ED2BF4">
            <w:pPr>
              <w:pStyle w:val="Default"/>
              <w:spacing w:before="120" w:after="200"/>
              <w:rPr>
                <w:rFonts w:asciiTheme="minorHAnsi" w:hAnsiTheme="minorHAnsi" w:cstheme="minorHAnsi"/>
                <w:b/>
                <w:bCs/>
                <w:iCs/>
                <w:color w:val="auto"/>
              </w:rPr>
            </w:pPr>
            <w:r w:rsidRPr="00144817">
              <w:rPr>
                <w:rFonts w:asciiTheme="minorHAnsi" w:hAnsiTheme="minorHAnsi" w:cstheme="minorHAnsi"/>
                <w:b/>
                <w:bCs/>
                <w:iCs/>
              </w:rPr>
              <w:lastRenderedPageBreak/>
              <w:t xml:space="preserve">5.17 [NEW 2024] - </w:t>
            </w:r>
            <w:r w:rsidR="00A80FD9" w:rsidRPr="00144817">
              <w:rPr>
                <w:rFonts w:asciiTheme="minorHAnsi" w:hAnsiTheme="minorHAnsi" w:cstheme="minorHAnsi"/>
                <w:b/>
                <w:bCs/>
                <w:iCs/>
              </w:rPr>
              <w:t xml:space="preserve">The </w:t>
            </w:r>
            <w:r w:rsidR="00B11DF4" w:rsidRPr="00B11DF4">
              <w:rPr>
                <w:rFonts w:asciiTheme="minorHAnsi" w:hAnsiTheme="minorHAnsi" w:cstheme="minorHAnsi"/>
                <w:b/>
                <w:bCs/>
                <w:iCs/>
              </w:rPr>
              <w:t>Department of Families, Seniors, Disability Services and Child Safety</w:t>
            </w:r>
            <w:r w:rsidR="00B11DF4">
              <w:rPr>
                <w:rFonts w:asciiTheme="minorHAnsi" w:hAnsiTheme="minorHAnsi" w:cstheme="minorHAnsi"/>
                <w:b/>
                <w:bCs/>
                <w:iCs/>
              </w:rPr>
              <w:t xml:space="preserve"> </w:t>
            </w:r>
            <w:r w:rsidR="00A80FD9" w:rsidRPr="00144817">
              <w:rPr>
                <w:rFonts w:asciiTheme="minorHAnsi" w:hAnsiTheme="minorHAnsi" w:cstheme="minorHAnsi"/>
                <w:b/>
                <w:bCs/>
                <w:iCs/>
              </w:rPr>
              <w:t>is supporting and promoting the ‘Disability Proud Network’ (employees with disability) network.</w:t>
            </w:r>
          </w:p>
        </w:tc>
        <w:tc>
          <w:tcPr>
            <w:tcW w:w="1985" w:type="dxa"/>
          </w:tcPr>
          <w:p w14:paraId="2D31A8AA" w14:textId="032D929B"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Ongoing</w:t>
            </w:r>
          </w:p>
        </w:tc>
        <w:tc>
          <w:tcPr>
            <w:tcW w:w="2693" w:type="dxa"/>
          </w:tcPr>
          <w:p w14:paraId="065DF53E"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 xml:space="preserve">Disability Proud Network membership expands to include people more broadly across the whole department </w:t>
            </w:r>
          </w:p>
          <w:p w14:paraId="65205467" w14:textId="5D95F01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Disability Proud Workplan is supported by the relevant decision-making body, and progress is reported annually.</w:t>
            </w:r>
          </w:p>
        </w:tc>
        <w:tc>
          <w:tcPr>
            <w:tcW w:w="1843" w:type="dxa"/>
          </w:tcPr>
          <w:p w14:paraId="2452DAAC" w14:textId="5C288566"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Existing</w:t>
            </w:r>
          </w:p>
        </w:tc>
        <w:tc>
          <w:tcPr>
            <w:tcW w:w="1275" w:type="dxa"/>
          </w:tcPr>
          <w:p w14:paraId="199BB780" w14:textId="19928FEB"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2, 4</w:t>
            </w:r>
          </w:p>
        </w:tc>
        <w:tc>
          <w:tcPr>
            <w:tcW w:w="7806" w:type="dxa"/>
            <w:gridSpan w:val="2"/>
          </w:tcPr>
          <w:p w14:paraId="26A7F97F" w14:textId="77777777" w:rsidR="00A80FD9" w:rsidRPr="00144817" w:rsidRDefault="00A80FD9"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The Disability Proud Network is an employee resource group supported by the department to provide peer support and advocacy for employees with disability. Members identify areas for improvement based on their lived experience and that of their colleagues, and work towards developing solutions which can be implemented by the department.</w:t>
            </w:r>
          </w:p>
          <w:p w14:paraId="05DB7A20" w14:textId="151B4FC9" w:rsidR="00A80FD9" w:rsidRPr="00144817" w:rsidRDefault="00A80FD9" w:rsidP="00ED2BF4">
            <w:pPr>
              <w:spacing w:before="120" w:line="240" w:lineRule="auto"/>
              <w:rPr>
                <w:rFonts w:asciiTheme="minorHAnsi" w:hAnsiTheme="minorHAnsi" w:cstheme="minorHAnsi"/>
                <w:bCs/>
                <w:iCs/>
                <w:sz w:val="24"/>
                <w:szCs w:val="24"/>
              </w:rPr>
            </w:pPr>
            <w:r w:rsidRPr="00144817">
              <w:rPr>
                <w:rFonts w:asciiTheme="minorHAnsi" w:hAnsiTheme="minorHAnsi" w:cstheme="minorHAnsi"/>
                <w:sz w:val="24"/>
                <w:szCs w:val="24"/>
              </w:rPr>
              <w:t>The group has also been advocating for access initiatives across the sector, including considering access needs of employees in ICT procurement processes.</w:t>
            </w:r>
          </w:p>
        </w:tc>
      </w:tr>
      <w:tr w:rsidR="006B149A" w:rsidRPr="00CE14EF" w14:paraId="79918E5B" w14:textId="77777777" w:rsidTr="00F77C94">
        <w:trPr>
          <w:gridAfter w:val="1"/>
          <w:wAfter w:w="10" w:type="dxa"/>
        </w:trPr>
        <w:tc>
          <w:tcPr>
            <w:tcW w:w="5240" w:type="dxa"/>
          </w:tcPr>
          <w:p w14:paraId="438E3F19" w14:textId="19EA0766" w:rsidR="006B149A" w:rsidRPr="00144817" w:rsidRDefault="006B149A" w:rsidP="00ED2BF4">
            <w:pPr>
              <w:pStyle w:val="Default"/>
              <w:spacing w:before="120" w:after="200"/>
              <w:rPr>
                <w:rFonts w:asciiTheme="minorHAnsi" w:hAnsiTheme="minorHAnsi" w:cstheme="minorHAnsi"/>
                <w:b/>
                <w:bCs/>
                <w:iCs/>
              </w:rPr>
            </w:pPr>
            <w:r w:rsidRPr="00144817">
              <w:rPr>
                <w:rFonts w:asciiTheme="minorHAnsi" w:hAnsiTheme="minorHAnsi" w:cstheme="minorHAnsi"/>
                <w:b/>
                <w:bCs/>
                <w:iCs/>
              </w:rPr>
              <w:t xml:space="preserve">5.18 [NEW 2024] - The </w:t>
            </w:r>
            <w:r w:rsidR="00B11DF4" w:rsidRPr="00B11DF4">
              <w:rPr>
                <w:rFonts w:asciiTheme="minorHAnsi" w:hAnsiTheme="minorHAnsi" w:cstheme="minorHAnsi"/>
                <w:b/>
                <w:bCs/>
                <w:iCs/>
              </w:rPr>
              <w:t xml:space="preserve">Queensland Government </w:t>
            </w:r>
            <w:r w:rsidRPr="00144817">
              <w:rPr>
                <w:rFonts w:asciiTheme="minorHAnsi" w:hAnsiTheme="minorHAnsi" w:cstheme="minorHAnsi"/>
                <w:b/>
                <w:bCs/>
                <w:iCs/>
              </w:rPr>
              <w:t xml:space="preserve">is developing a new </w:t>
            </w:r>
            <w:r w:rsidRPr="00144817">
              <w:rPr>
                <w:rFonts w:asciiTheme="minorHAnsi" w:hAnsiTheme="minorHAnsi" w:cstheme="minorHAnsi"/>
                <w:b/>
                <w:bCs/>
                <w:i/>
                <w:iCs/>
              </w:rPr>
              <w:t>Responsible Public Procurement</w:t>
            </w:r>
            <w:r w:rsidRPr="00144817">
              <w:rPr>
                <w:rFonts w:asciiTheme="minorHAnsi" w:hAnsiTheme="minorHAnsi" w:cstheme="minorHAnsi"/>
                <w:b/>
                <w:bCs/>
                <w:iCs/>
              </w:rPr>
              <w:t xml:space="preserve"> guidance to support implementation of the </w:t>
            </w:r>
            <w:hyperlink r:id="rId35" w:history="1">
              <w:r w:rsidRPr="00144817">
                <w:rPr>
                  <w:rStyle w:val="Hyperlink"/>
                  <w:rFonts w:asciiTheme="minorHAnsi" w:hAnsiTheme="minorHAnsi" w:cstheme="minorHAnsi"/>
                  <w:b/>
                  <w:bCs/>
                  <w:iCs/>
                </w:rPr>
                <w:t>Queensland Procurement Policy</w:t>
              </w:r>
            </w:hyperlink>
            <w:r w:rsidRPr="00144817">
              <w:rPr>
                <w:rFonts w:asciiTheme="minorHAnsi" w:hAnsiTheme="minorHAnsi" w:cstheme="minorHAnsi"/>
                <w:b/>
                <w:bCs/>
                <w:iCs/>
              </w:rPr>
              <w:t xml:space="preserve"> (QPP).</w:t>
            </w:r>
          </w:p>
          <w:p w14:paraId="1066C104" w14:textId="43177B8C" w:rsidR="006B149A" w:rsidRPr="00144817" w:rsidRDefault="006B149A" w:rsidP="00ED2BF4">
            <w:pPr>
              <w:pStyle w:val="Default"/>
              <w:spacing w:before="120" w:after="200"/>
              <w:rPr>
                <w:rFonts w:asciiTheme="minorHAnsi" w:hAnsiTheme="minorHAnsi" w:cstheme="minorHAnsi"/>
                <w:b/>
                <w:bCs/>
                <w:iCs/>
              </w:rPr>
            </w:pPr>
            <w:r w:rsidRPr="00144817">
              <w:rPr>
                <w:rFonts w:asciiTheme="minorHAnsi" w:hAnsiTheme="minorHAnsi" w:cstheme="minorHAnsi"/>
                <w:iCs/>
              </w:rPr>
              <w:t xml:space="preserve">DEC is also undertaking a review of the </w:t>
            </w:r>
            <w:hyperlink r:id="rId36" w:history="1">
              <w:r w:rsidRPr="00144817">
                <w:rPr>
                  <w:rStyle w:val="Hyperlink"/>
                  <w:rFonts w:asciiTheme="minorHAnsi" w:hAnsiTheme="minorHAnsi" w:cstheme="minorHAnsi"/>
                  <w:i/>
                  <w:iCs/>
                </w:rPr>
                <w:t>Accessibility compliance in procurement: Ensuring accessibility for people with disability</w:t>
              </w:r>
            </w:hyperlink>
            <w:r w:rsidRPr="00144817">
              <w:rPr>
                <w:rFonts w:asciiTheme="minorHAnsi" w:hAnsiTheme="minorHAnsi" w:cstheme="minorHAnsi"/>
                <w:iCs/>
              </w:rPr>
              <w:t xml:space="preserve"> guidance document.</w:t>
            </w:r>
          </w:p>
        </w:tc>
        <w:tc>
          <w:tcPr>
            <w:tcW w:w="1985" w:type="dxa"/>
          </w:tcPr>
          <w:p w14:paraId="51076B94" w14:textId="76EB7F0D" w:rsidR="006B149A" w:rsidRPr="00144817" w:rsidRDefault="006B149A"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2024-2025</w:t>
            </w:r>
          </w:p>
        </w:tc>
        <w:tc>
          <w:tcPr>
            <w:tcW w:w="2693" w:type="dxa"/>
          </w:tcPr>
          <w:p w14:paraId="437603B8" w14:textId="77777777" w:rsidR="006B149A" w:rsidRPr="00144817" w:rsidRDefault="006B149A"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Guidance updated and published in 2024-2025 following consultation with Queensland Government agencies</w:t>
            </w:r>
          </w:p>
          <w:p w14:paraId="24B6DE4A" w14:textId="77777777" w:rsidR="006B149A" w:rsidRPr="00144817" w:rsidRDefault="006B149A" w:rsidP="00ED2BF4">
            <w:pPr>
              <w:spacing w:before="120" w:line="240" w:lineRule="auto"/>
              <w:rPr>
                <w:rFonts w:asciiTheme="minorHAnsi" w:hAnsiTheme="minorHAnsi" w:cstheme="minorHAnsi"/>
                <w:sz w:val="24"/>
                <w:szCs w:val="24"/>
              </w:rPr>
            </w:pPr>
          </w:p>
        </w:tc>
        <w:tc>
          <w:tcPr>
            <w:tcW w:w="1843" w:type="dxa"/>
          </w:tcPr>
          <w:p w14:paraId="167A8857" w14:textId="14C2D026" w:rsidR="006B149A" w:rsidRPr="00144817" w:rsidRDefault="006B149A"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New</w:t>
            </w:r>
            <w:r w:rsidR="00325612">
              <w:rPr>
                <w:rFonts w:asciiTheme="minorHAnsi" w:hAnsiTheme="minorHAnsi" w:cstheme="minorHAnsi"/>
                <w:sz w:val="24"/>
                <w:szCs w:val="24"/>
              </w:rPr>
              <w:t xml:space="preserve"> 2024</w:t>
            </w:r>
          </w:p>
        </w:tc>
        <w:tc>
          <w:tcPr>
            <w:tcW w:w="1275" w:type="dxa"/>
          </w:tcPr>
          <w:p w14:paraId="75CD21B5" w14:textId="4BB83986" w:rsidR="006B149A" w:rsidRPr="00144817" w:rsidRDefault="006B149A"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5, 10, 11</w:t>
            </w:r>
          </w:p>
        </w:tc>
        <w:tc>
          <w:tcPr>
            <w:tcW w:w="7806" w:type="dxa"/>
            <w:gridSpan w:val="2"/>
          </w:tcPr>
          <w:p w14:paraId="7583AFF4" w14:textId="77777777" w:rsidR="006B149A" w:rsidRPr="00144817" w:rsidRDefault="006B149A"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 xml:space="preserve">The new </w:t>
            </w:r>
            <w:r w:rsidRPr="00144817">
              <w:rPr>
                <w:rFonts w:asciiTheme="minorHAnsi" w:hAnsiTheme="minorHAnsi" w:cstheme="minorHAnsi"/>
                <w:bCs/>
                <w:i/>
                <w:iCs/>
                <w:sz w:val="24"/>
                <w:szCs w:val="24"/>
              </w:rPr>
              <w:t>Responsible Public Procurement</w:t>
            </w:r>
            <w:r w:rsidRPr="00144817">
              <w:rPr>
                <w:rFonts w:asciiTheme="minorHAnsi" w:hAnsiTheme="minorHAnsi" w:cstheme="minorHAnsi"/>
                <w:bCs/>
                <w:sz w:val="24"/>
                <w:szCs w:val="24"/>
              </w:rPr>
              <w:t xml:space="preserve"> guidance aims to support Queensland Government agencies in understanding and applying key considerations when undertaking responsible public procurement to deliver added value for economic, ethical, social and environmental outcomes that align with Queensland Government objectives, when spending public money.  </w:t>
            </w:r>
          </w:p>
          <w:p w14:paraId="64CCCB26" w14:textId="7AE72A2C" w:rsidR="006B149A" w:rsidRPr="00144817" w:rsidRDefault="006B149A" w:rsidP="00ED2BF4">
            <w:pPr>
              <w:spacing w:before="120" w:line="240" w:lineRule="auto"/>
              <w:rPr>
                <w:rFonts w:asciiTheme="minorHAnsi" w:hAnsiTheme="minorHAnsi" w:cstheme="minorHAnsi"/>
                <w:bCs/>
                <w:sz w:val="24"/>
                <w:szCs w:val="24"/>
              </w:rPr>
            </w:pPr>
            <w:r w:rsidRPr="00144817">
              <w:rPr>
                <w:rFonts w:asciiTheme="minorHAnsi" w:hAnsiTheme="minorHAnsi" w:cstheme="minorHAnsi"/>
                <w:bCs/>
                <w:sz w:val="24"/>
                <w:szCs w:val="24"/>
              </w:rPr>
              <w:t>It facilitates a responsible public procurement approach to drive positive and long-lasting outcomes for communities, including employment outcomes for people with disability.</w:t>
            </w:r>
          </w:p>
          <w:p w14:paraId="59930E1F" w14:textId="1F9A56DC" w:rsidR="006B149A" w:rsidRPr="00144817" w:rsidRDefault="006B149A" w:rsidP="00ED2BF4">
            <w:pPr>
              <w:spacing w:before="120" w:line="240" w:lineRule="auto"/>
              <w:rPr>
                <w:rFonts w:asciiTheme="minorHAnsi" w:hAnsiTheme="minorHAnsi" w:cstheme="minorHAnsi"/>
                <w:sz w:val="24"/>
                <w:szCs w:val="24"/>
              </w:rPr>
            </w:pPr>
            <w:r w:rsidRPr="00144817">
              <w:rPr>
                <w:rFonts w:asciiTheme="minorHAnsi" w:hAnsiTheme="minorHAnsi" w:cstheme="minorHAnsi"/>
                <w:bCs/>
                <w:sz w:val="24"/>
                <w:szCs w:val="24"/>
              </w:rPr>
              <w:t xml:space="preserve">The </w:t>
            </w:r>
            <w:r w:rsidRPr="00144817">
              <w:rPr>
                <w:rFonts w:asciiTheme="minorHAnsi" w:hAnsiTheme="minorHAnsi" w:cstheme="minorHAnsi"/>
                <w:bCs/>
                <w:i/>
                <w:iCs/>
                <w:sz w:val="24"/>
                <w:szCs w:val="24"/>
              </w:rPr>
              <w:t>Accessibility compliance in procurement: Ensuring accessibility for people with disability</w:t>
            </w:r>
            <w:r w:rsidRPr="00144817">
              <w:rPr>
                <w:rFonts w:asciiTheme="minorHAnsi" w:hAnsiTheme="minorHAnsi" w:cstheme="minorHAnsi"/>
                <w:b/>
                <w:sz w:val="24"/>
                <w:szCs w:val="24"/>
              </w:rPr>
              <w:t xml:space="preserve"> </w:t>
            </w:r>
            <w:r w:rsidRPr="00144817">
              <w:rPr>
                <w:rFonts w:asciiTheme="minorHAnsi" w:hAnsiTheme="minorHAnsi" w:cstheme="minorHAnsi"/>
                <w:bCs/>
                <w:sz w:val="24"/>
                <w:szCs w:val="24"/>
              </w:rPr>
              <w:t xml:space="preserve">guidance assists agencies to understand and implement their obligations under the </w:t>
            </w:r>
            <w:r w:rsidRPr="00144817">
              <w:rPr>
                <w:rFonts w:asciiTheme="minorHAnsi" w:hAnsiTheme="minorHAnsi" w:cstheme="minorHAnsi"/>
                <w:bCs/>
                <w:i/>
                <w:iCs/>
                <w:sz w:val="24"/>
                <w:szCs w:val="24"/>
              </w:rPr>
              <w:t xml:space="preserve">Disability Discrimination Act 1992 </w:t>
            </w:r>
            <w:r w:rsidRPr="00144817">
              <w:rPr>
                <w:rFonts w:asciiTheme="minorHAnsi" w:hAnsiTheme="minorHAnsi" w:cstheme="minorHAnsi"/>
                <w:bCs/>
                <w:sz w:val="24"/>
                <w:szCs w:val="24"/>
              </w:rPr>
              <w:t>(Cth) and take responsibility for being inclusive of all abilities when designing, planning and delivering procurement outcomes.</w:t>
            </w:r>
          </w:p>
        </w:tc>
      </w:tr>
    </w:tbl>
    <w:p w14:paraId="44D5387B" w14:textId="7A033DCE" w:rsidR="0093620A" w:rsidRDefault="0093620A" w:rsidP="00ED2BF4">
      <w:pPr>
        <w:spacing w:before="120" w:line="240" w:lineRule="auto"/>
        <w:rPr>
          <w:rFonts w:asciiTheme="minorHAnsi" w:hAnsiTheme="minorHAnsi" w:cstheme="minorHAnsi"/>
          <w:sz w:val="24"/>
          <w:szCs w:val="24"/>
        </w:rPr>
      </w:pPr>
    </w:p>
    <w:p w14:paraId="592E17FF" w14:textId="22EF5B19" w:rsidR="00DF060F" w:rsidRPr="00115087" w:rsidRDefault="0093620A" w:rsidP="00ED2BF4">
      <w:pPr>
        <w:pStyle w:val="Heading3"/>
        <w:spacing w:after="200" w:line="240" w:lineRule="auto"/>
        <w:ind w:left="714" w:hanging="357"/>
        <w:rPr>
          <w:sz w:val="40"/>
          <w:szCs w:val="40"/>
        </w:rPr>
      </w:pPr>
      <w:r>
        <w:rPr>
          <w:sz w:val="24"/>
        </w:rPr>
        <w:br w:type="page"/>
      </w:r>
      <w:r w:rsidR="008D587A" w:rsidRPr="00115087">
        <w:rPr>
          <w:sz w:val="40"/>
          <w:szCs w:val="40"/>
        </w:rPr>
        <w:lastRenderedPageBreak/>
        <w:t>South Australia</w:t>
      </w:r>
      <w:r w:rsidR="00257D70" w:rsidRPr="00115087">
        <w:rPr>
          <w:sz w:val="40"/>
          <w:szCs w:val="40"/>
        </w:rPr>
        <w:t xml:space="preserve"> (SA) </w:t>
      </w:r>
    </w:p>
    <w:tbl>
      <w:tblPr>
        <w:tblStyle w:val="TableGrid"/>
        <w:tblW w:w="0" w:type="auto"/>
        <w:tblLook w:val="04A0" w:firstRow="1" w:lastRow="0" w:firstColumn="1" w:lastColumn="0" w:noHBand="0" w:noVBand="1"/>
        <w:tblDescription w:val="SA"/>
      </w:tblPr>
      <w:tblGrid>
        <w:gridCol w:w="5240"/>
        <w:gridCol w:w="1985"/>
        <w:gridCol w:w="2693"/>
        <w:gridCol w:w="1843"/>
        <w:gridCol w:w="1285"/>
        <w:gridCol w:w="7806"/>
      </w:tblGrid>
      <w:tr w:rsidR="00952F84" w:rsidRPr="00E63D9F" w14:paraId="6E68D626" w14:textId="77777777" w:rsidTr="001638E6">
        <w:trPr>
          <w:trHeight w:val="862"/>
          <w:tblHeader/>
        </w:trPr>
        <w:tc>
          <w:tcPr>
            <w:tcW w:w="5240" w:type="dxa"/>
            <w:shd w:val="clear" w:color="auto" w:fill="005A70"/>
            <w:vAlign w:val="center"/>
          </w:tcPr>
          <w:p w14:paraId="585B6DF2"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4695D4B9"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7D0EA80D"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3651FBAD"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0230E68E"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shd w:val="clear" w:color="auto" w:fill="005A70"/>
            <w:vAlign w:val="center"/>
          </w:tcPr>
          <w:p w14:paraId="29098CBC"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CF068B" w:rsidRPr="00CE14EF" w14:paraId="67DDEBC4" w14:textId="77777777" w:rsidTr="00F77C94">
        <w:tc>
          <w:tcPr>
            <w:tcW w:w="5240" w:type="dxa"/>
          </w:tcPr>
          <w:p w14:paraId="46EC5615" w14:textId="77777777" w:rsidR="00CF068B" w:rsidRPr="00CE14EF" w:rsidRDefault="00CF068B" w:rsidP="00ED2BF4">
            <w:pPr>
              <w:pStyle w:val="Default"/>
              <w:spacing w:before="120" w:after="200"/>
              <w:rPr>
                <w:rFonts w:asciiTheme="minorHAnsi" w:hAnsiTheme="minorHAnsi" w:cstheme="minorHAnsi"/>
                <w:b/>
                <w:iCs/>
                <w:color w:val="auto"/>
              </w:rPr>
            </w:pPr>
            <w:r w:rsidRPr="00CE14EF">
              <w:rPr>
                <w:rFonts w:asciiTheme="minorHAnsi" w:hAnsiTheme="minorHAnsi" w:cstheme="minorHAnsi"/>
                <w:b/>
                <w:bCs/>
                <w:iCs/>
                <w:color w:val="auto"/>
              </w:rPr>
              <w:t>6.1 Encourage and support employment of people living with a disability in the SA Public Sector</w:t>
            </w:r>
            <w:r w:rsidRPr="00CE14EF">
              <w:rPr>
                <w:rFonts w:asciiTheme="minorHAnsi" w:hAnsiTheme="minorHAnsi" w:cstheme="minorHAnsi"/>
                <w:b/>
                <w:iCs/>
                <w:color w:val="auto"/>
              </w:rPr>
              <w:t xml:space="preserve"> </w:t>
            </w:r>
          </w:p>
          <w:p w14:paraId="73AF3B38" w14:textId="77777777" w:rsidR="00CF068B" w:rsidRPr="00CE14EF" w:rsidRDefault="00CF068B" w:rsidP="00ED2BF4">
            <w:pPr>
              <w:pStyle w:val="Default"/>
              <w:spacing w:before="120" w:after="200"/>
              <w:ind w:left="780"/>
              <w:rPr>
                <w:rFonts w:asciiTheme="minorHAnsi" w:hAnsiTheme="minorHAnsi" w:cstheme="minorHAnsi"/>
                <w:b/>
                <w:iCs/>
                <w:color w:val="auto"/>
              </w:rPr>
            </w:pPr>
          </w:p>
          <w:p w14:paraId="247FBA26" w14:textId="77777777" w:rsidR="00CF068B" w:rsidRPr="00CE14EF" w:rsidRDefault="00CF068B" w:rsidP="00ED2BF4">
            <w:pPr>
              <w:spacing w:before="120" w:line="240" w:lineRule="auto"/>
              <w:rPr>
                <w:rFonts w:asciiTheme="minorHAnsi" w:hAnsiTheme="minorHAnsi" w:cstheme="minorHAnsi"/>
                <w:b/>
                <w:sz w:val="24"/>
                <w:szCs w:val="24"/>
              </w:rPr>
            </w:pPr>
          </w:p>
        </w:tc>
        <w:tc>
          <w:tcPr>
            <w:tcW w:w="1985" w:type="dxa"/>
          </w:tcPr>
          <w:p w14:paraId="5314FF5F"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6795C8DC"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Higher number of SA public sector employees living with a disability</w:t>
            </w:r>
            <w:r w:rsidR="00257D70">
              <w:rPr>
                <w:rFonts w:asciiTheme="minorHAnsi" w:hAnsiTheme="minorHAnsi" w:cstheme="minorHAnsi"/>
                <w:sz w:val="24"/>
                <w:szCs w:val="24"/>
              </w:rPr>
              <w:t xml:space="preserve">. </w:t>
            </w:r>
          </w:p>
        </w:tc>
        <w:tc>
          <w:tcPr>
            <w:tcW w:w="1843" w:type="dxa"/>
          </w:tcPr>
          <w:p w14:paraId="78478898"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6B5025E7"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2, 6, 7</w:t>
            </w:r>
          </w:p>
        </w:tc>
        <w:tc>
          <w:tcPr>
            <w:tcW w:w="7806" w:type="dxa"/>
          </w:tcPr>
          <w:p w14:paraId="7CCB0454"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iCs/>
                <w:sz w:val="24"/>
                <w:szCs w:val="24"/>
              </w:rPr>
              <w:t xml:space="preserve">The </w:t>
            </w:r>
            <w:hyperlink r:id="rId37" w:history="1">
              <w:r w:rsidRPr="00CE14EF">
                <w:rPr>
                  <w:rStyle w:val="Hyperlink"/>
                  <w:rFonts w:asciiTheme="minorHAnsi" w:hAnsiTheme="minorHAnsi" w:cstheme="minorHAnsi"/>
                  <w:iCs/>
                  <w:sz w:val="24"/>
                  <w:szCs w:val="24"/>
                  <w:u w:val="none"/>
                </w:rPr>
                <w:t>South Australian Public Sector Disability Employment Strategy 2020-23</w:t>
              </w:r>
            </w:hyperlink>
            <w:r w:rsidRPr="00CE14EF">
              <w:rPr>
                <w:rFonts w:asciiTheme="minorHAnsi" w:hAnsiTheme="minorHAnsi" w:cstheme="minorHAnsi"/>
                <w:sz w:val="24"/>
                <w:szCs w:val="24"/>
              </w:rPr>
              <w:t xml:space="preserve"> (</w:t>
            </w:r>
            <w:r w:rsidR="009B23DB" w:rsidRPr="00CE14EF">
              <w:rPr>
                <w:rFonts w:asciiTheme="minorHAnsi" w:hAnsiTheme="minorHAnsi" w:cstheme="minorHAnsi"/>
                <w:sz w:val="24"/>
                <w:szCs w:val="24"/>
              </w:rPr>
              <w:t xml:space="preserve">the </w:t>
            </w:r>
            <w:r w:rsidRPr="00CE14EF">
              <w:rPr>
                <w:rFonts w:asciiTheme="minorHAnsi" w:hAnsiTheme="minorHAnsi" w:cstheme="minorHAnsi"/>
                <w:sz w:val="24"/>
                <w:szCs w:val="24"/>
              </w:rPr>
              <w:t xml:space="preserve">Strategy) </w:t>
            </w:r>
            <w:r w:rsidRPr="00CE14EF">
              <w:rPr>
                <w:rFonts w:asciiTheme="minorHAnsi" w:hAnsiTheme="minorHAnsi" w:cstheme="minorHAnsi"/>
                <w:iCs/>
                <w:sz w:val="24"/>
                <w:szCs w:val="24"/>
              </w:rPr>
              <w:t xml:space="preserve">provides the framework to create workplaces that respects and supports employees living with disability. The Strategy </w:t>
            </w:r>
            <w:r w:rsidRPr="00CE14EF">
              <w:rPr>
                <w:rFonts w:asciiTheme="minorHAnsi" w:hAnsiTheme="minorHAnsi" w:cstheme="minorHAnsi"/>
                <w:sz w:val="24"/>
                <w:szCs w:val="24"/>
              </w:rPr>
              <w:t xml:space="preserve">and the accompanying Disability Employment Toolkit provide direction and advice to </w:t>
            </w:r>
            <w:r w:rsidR="00257D70">
              <w:rPr>
                <w:rFonts w:asciiTheme="minorHAnsi" w:hAnsiTheme="minorHAnsi" w:cstheme="minorHAnsi"/>
                <w:sz w:val="24"/>
                <w:szCs w:val="24"/>
              </w:rPr>
              <w:t>SA</w:t>
            </w:r>
            <w:r w:rsidRPr="00CE14EF">
              <w:rPr>
                <w:rFonts w:asciiTheme="minorHAnsi" w:hAnsiTheme="minorHAnsi" w:cstheme="minorHAnsi"/>
                <w:sz w:val="24"/>
                <w:szCs w:val="24"/>
              </w:rPr>
              <w:t xml:space="preserve"> public sector agencies that encourage and support the recruitment, employment and best practice management of people living with a disability including those with high support needs. </w:t>
            </w:r>
          </w:p>
          <w:p w14:paraId="1371FCA2" w14:textId="77777777" w:rsidR="00CF068B" w:rsidRPr="00CE14EF" w:rsidRDefault="00CF068B" w:rsidP="00ED2BF4">
            <w:pPr>
              <w:pStyle w:val="Default"/>
              <w:spacing w:before="120" w:after="200"/>
              <w:rPr>
                <w:rFonts w:asciiTheme="minorHAnsi" w:hAnsiTheme="minorHAnsi" w:cstheme="minorHAnsi"/>
                <w:iCs/>
                <w:color w:val="auto"/>
              </w:rPr>
            </w:pPr>
            <w:r w:rsidRPr="00CE14EF">
              <w:rPr>
                <w:rFonts w:asciiTheme="minorHAnsi" w:hAnsiTheme="minorHAnsi" w:cstheme="minorHAnsi"/>
                <w:iCs/>
                <w:color w:val="auto"/>
              </w:rPr>
              <w:t xml:space="preserve">The Office of the Commissioner for Public Sector Employment (OCPSE) advises and supports </w:t>
            </w:r>
            <w:r w:rsidR="00257D70">
              <w:rPr>
                <w:rFonts w:asciiTheme="minorHAnsi" w:hAnsiTheme="minorHAnsi" w:cstheme="minorHAnsi"/>
                <w:iCs/>
                <w:color w:val="auto"/>
              </w:rPr>
              <w:t>SA</w:t>
            </w:r>
            <w:r w:rsidRPr="00CE14EF">
              <w:rPr>
                <w:rFonts w:asciiTheme="minorHAnsi" w:hAnsiTheme="minorHAnsi" w:cstheme="minorHAnsi"/>
                <w:iCs/>
                <w:color w:val="auto"/>
              </w:rPr>
              <w:t xml:space="preserve"> public sector agencies to employ more people living with a disability. OCPSE has prepared resources including the </w:t>
            </w:r>
            <w:hyperlink r:id="rId38" w:history="1">
              <w:r w:rsidRPr="00CE14EF">
                <w:rPr>
                  <w:rStyle w:val="Hyperlink"/>
                  <w:rFonts w:asciiTheme="minorHAnsi" w:hAnsiTheme="minorHAnsi" w:cstheme="minorHAnsi"/>
                  <w:iCs/>
                  <w:u w:val="none"/>
                </w:rPr>
                <w:t>Disability Employment Toolkit</w:t>
              </w:r>
            </w:hyperlink>
            <w:r w:rsidRPr="00CE14EF">
              <w:rPr>
                <w:rFonts w:asciiTheme="minorHAnsi" w:hAnsiTheme="minorHAnsi" w:cstheme="minorHAnsi"/>
                <w:iCs/>
                <w:color w:val="auto"/>
              </w:rPr>
              <w:t>, established a community of practice to share information across the sector and advised individual agencies.</w:t>
            </w:r>
          </w:p>
          <w:p w14:paraId="16F59EE8" w14:textId="77777777" w:rsidR="00CF068B" w:rsidRPr="00CE14EF" w:rsidRDefault="00CF068B" w:rsidP="00ED2BF4">
            <w:pPr>
              <w:spacing w:before="120" w:line="240" w:lineRule="auto"/>
              <w:rPr>
                <w:rFonts w:asciiTheme="minorHAnsi" w:hAnsiTheme="minorHAnsi" w:cstheme="minorHAnsi"/>
                <w:sz w:val="24"/>
                <w:szCs w:val="24"/>
              </w:rPr>
            </w:pPr>
          </w:p>
        </w:tc>
      </w:tr>
      <w:tr w:rsidR="00CF068B" w:rsidRPr="00CE14EF" w14:paraId="0F984709" w14:textId="77777777" w:rsidTr="00F77C94">
        <w:tc>
          <w:tcPr>
            <w:tcW w:w="5240" w:type="dxa"/>
          </w:tcPr>
          <w:p w14:paraId="47AAB4F7" w14:textId="77777777" w:rsidR="00CF068B" w:rsidRPr="00CE14EF" w:rsidRDefault="00CF068B" w:rsidP="00ED2BF4">
            <w:pPr>
              <w:spacing w:before="120" w:line="240" w:lineRule="auto"/>
              <w:rPr>
                <w:rFonts w:asciiTheme="minorHAnsi" w:hAnsiTheme="minorHAnsi" w:cstheme="minorHAnsi"/>
                <w:b/>
                <w:sz w:val="24"/>
                <w:szCs w:val="24"/>
              </w:rPr>
            </w:pPr>
            <w:r w:rsidRPr="00CE14EF">
              <w:rPr>
                <w:rFonts w:asciiTheme="minorHAnsi" w:hAnsiTheme="minorHAnsi" w:cstheme="minorHAnsi"/>
                <w:b/>
                <w:bCs/>
                <w:sz w:val="24"/>
                <w:szCs w:val="24"/>
              </w:rPr>
              <w:t xml:space="preserve">6.2 Identify opportunities to purchase goods and services from </w:t>
            </w:r>
            <w:r w:rsidR="00257D70">
              <w:rPr>
                <w:rFonts w:asciiTheme="minorHAnsi" w:hAnsiTheme="minorHAnsi" w:cstheme="minorHAnsi"/>
                <w:b/>
                <w:bCs/>
                <w:sz w:val="24"/>
                <w:szCs w:val="24"/>
              </w:rPr>
              <w:t xml:space="preserve">ADEs </w:t>
            </w:r>
            <w:r w:rsidRPr="00CE14EF">
              <w:rPr>
                <w:rFonts w:asciiTheme="minorHAnsi" w:hAnsiTheme="minorHAnsi" w:cstheme="minorHAnsi"/>
                <w:b/>
                <w:bCs/>
                <w:sz w:val="24"/>
                <w:szCs w:val="24"/>
              </w:rPr>
              <w:t>and from organisations who have strong inclusive employment practices and provide employment t</w:t>
            </w:r>
            <w:r w:rsidR="008348AC" w:rsidRPr="00CE14EF">
              <w:rPr>
                <w:rFonts w:asciiTheme="minorHAnsi" w:hAnsiTheme="minorHAnsi" w:cstheme="minorHAnsi"/>
                <w:b/>
                <w:bCs/>
                <w:sz w:val="24"/>
                <w:szCs w:val="24"/>
              </w:rPr>
              <w:t>o people living with disability</w:t>
            </w:r>
          </w:p>
        </w:tc>
        <w:tc>
          <w:tcPr>
            <w:tcW w:w="1985" w:type="dxa"/>
          </w:tcPr>
          <w:p w14:paraId="7AED3DBF"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7A66B64E"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Opportunities to purchase goods and services from ADEs or organisations that provide employment opportunities are identified and promoted.</w:t>
            </w:r>
          </w:p>
        </w:tc>
        <w:tc>
          <w:tcPr>
            <w:tcW w:w="1843" w:type="dxa"/>
          </w:tcPr>
          <w:p w14:paraId="516CBA28"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tcPr>
          <w:p w14:paraId="532E790E"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9, 10</w:t>
            </w:r>
          </w:p>
        </w:tc>
        <w:tc>
          <w:tcPr>
            <w:tcW w:w="7806" w:type="dxa"/>
          </w:tcPr>
          <w:p w14:paraId="38E6F6D6"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Through this action agencies will be made aware of opportunities to purchase goods and services from ADEs or organisations that provide employment opportunities to people with a disability.</w:t>
            </w:r>
          </w:p>
        </w:tc>
      </w:tr>
      <w:tr w:rsidR="00CF068B" w:rsidRPr="00CE14EF" w14:paraId="4E9815BE" w14:textId="77777777" w:rsidTr="00F77C94">
        <w:tc>
          <w:tcPr>
            <w:tcW w:w="5240" w:type="dxa"/>
          </w:tcPr>
          <w:p w14:paraId="5FE9EF32" w14:textId="77777777" w:rsidR="00CF068B" w:rsidRPr="00CE14EF" w:rsidRDefault="00CF068B" w:rsidP="00ED2BF4">
            <w:pPr>
              <w:spacing w:before="120" w:line="240" w:lineRule="auto"/>
              <w:rPr>
                <w:rFonts w:asciiTheme="minorHAnsi" w:hAnsiTheme="minorHAnsi" w:cstheme="minorHAnsi"/>
                <w:b/>
                <w:bCs/>
                <w:iCs/>
                <w:sz w:val="24"/>
                <w:szCs w:val="24"/>
              </w:rPr>
            </w:pPr>
            <w:r w:rsidRPr="00CE14EF">
              <w:rPr>
                <w:rFonts w:asciiTheme="minorHAnsi" w:hAnsiTheme="minorHAnsi" w:cstheme="minorHAnsi"/>
                <w:b/>
                <w:bCs/>
                <w:iCs/>
                <w:sz w:val="24"/>
                <w:szCs w:val="24"/>
              </w:rPr>
              <w:t>6.3 Learner Support Services (LSS)</w:t>
            </w:r>
          </w:p>
        </w:tc>
        <w:tc>
          <w:tcPr>
            <w:tcW w:w="1985" w:type="dxa"/>
          </w:tcPr>
          <w:p w14:paraId="2C8A4395"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4F4F6C9E"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Numbers of students accessing LSS.</w:t>
            </w:r>
          </w:p>
          <w:p w14:paraId="3506B9CC"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Expansion of LSS to deliver targeted student supports for learners who are neurodiverse, and/or have a disability, and/or who are dealing with mental health challenges.</w:t>
            </w:r>
          </w:p>
          <w:p w14:paraId="62929753" w14:textId="77777777" w:rsidR="00CF068B"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Inclusion of specialist disability provider in future contracting of LSS.</w:t>
            </w:r>
          </w:p>
          <w:p w14:paraId="5E129D20" w14:textId="77777777" w:rsidR="00ED2BF4" w:rsidRPr="00CE14EF" w:rsidRDefault="00ED2BF4" w:rsidP="00ED2BF4">
            <w:pPr>
              <w:spacing w:before="120" w:line="240" w:lineRule="auto"/>
              <w:rPr>
                <w:rFonts w:asciiTheme="minorHAnsi" w:hAnsiTheme="minorHAnsi" w:cstheme="minorHAnsi"/>
                <w:sz w:val="24"/>
                <w:szCs w:val="24"/>
              </w:rPr>
            </w:pPr>
          </w:p>
        </w:tc>
        <w:tc>
          <w:tcPr>
            <w:tcW w:w="1843" w:type="dxa"/>
          </w:tcPr>
          <w:p w14:paraId="0B22C28C"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4F8E3A3E"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7, 9</w:t>
            </w:r>
          </w:p>
        </w:tc>
        <w:tc>
          <w:tcPr>
            <w:tcW w:w="7806" w:type="dxa"/>
          </w:tcPr>
          <w:p w14:paraId="1E5D3E02"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LSS is a mainstream service funded by Skills SA to improve retention and completion by </w:t>
            </w:r>
            <w:r w:rsidR="00257D70">
              <w:rPr>
                <w:rFonts w:asciiTheme="minorHAnsi" w:hAnsiTheme="minorHAnsi" w:cstheme="minorHAnsi"/>
                <w:sz w:val="24"/>
                <w:szCs w:val="24"/>
              </w:rPr>
              <w:t>VET</w:t>
            </w:r>
            <w:r w:rsidRPr="00CE14EF">
              <w:rPr>
                <w:rFonts w:asciiTheme="minorHAnsi" w:hAnsiTheme="minorHAnsi" w:cstheme="minorHAnsi"/>
                <w:sz w:val="24"/>
                <w:szCs w:val="24"/>
              </w:rPr>
              <w:t xml:space="preserve"> students who face complex barriers to training. Six LSS providers are contracted to provide individualised supports based on the unique needs of the student. The service enhances and complements the support that all Registered Training Organisations</w:t>
            </w:r>
            <w:r w:rsidR="00257D70">
              <w:rPr>
                <w:rFonts w:asciiTheme="minorHAnsi" w:hAnsiTheme="minorHAnsi" w:cstheme="minorHAnsi"/>
                <w:sz w:val="24"/>
                <w:szCs w:val="24"/>
              </w:rPr>
              <w:t xml:space="preserve"> (RTOs)</w:t>
            </w:r>
            <w:r w:rsidRPr="00CE14EF">
              <w:rPr>
                <w:rFonts w:asciiTheme="minorHAnsi" w:hAnsiTheme="minorHAnsi" w:cstheme="minorHAnsi"/>
                <w:sz w:val="24"/>
                <w:szCs w:val="24"/>
              </w:rPr>
              <w:t xml:space="preserve"> who deliver subsidised training are expected to provide.</w:t>
            </w:r>
          </w:p>
          <w:p w14:paraId="7A209243"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LSS supports students with disability, including those with high support needs, on pathways to and in mainstream education.</w:t>
            </w:r>
          </w:p>
        </w:tc>
      </w:tr>
      <w:tr w:rsidR="00CF068B" w:rsidRPr="00CE14EF" w14:paraId="6F5050BB" w14:textId="77777777" w:rsidTr="00F77C94">
        <w:tc>
          <w:tcPr>
            <w:tcW w:w="5240" w:type="dxa"/>
          </w:tcPr>
          <w:p w14:paraId="3B86E82D" w14:textId="77777777" w:rsidR="00CF068B" w:rsidRPr="00CE14EF" w:rsidRDefault="00CF068B" w:rsidP="00ED2BF4">
            <w:pPr>
              <w:spacing w:before="120" w:line="240" w:lineRule="auto"/>
              <w:rPr>
                <w:rFonts w:asciiTheme="minorHAnsi" w:hAnsiTheme="minorHAnsi" w:cstheme="minorHAnsi"/>
                <w:b/>
                <w:bCs/>
                <w:iCs/>
                <w:sz w:val="24"/>
                <w:szCs w:val="24"/>
              </w:rPr>
            </w:pPr>
            <w:r w:rsidRPr="00CE14EF">
              <w:rPr>
                <w:rFonts w:asciiTheme="minorHAnsi" w:hAnsiTheme="minorHAnsi" w:cstheme="minorHAnsi"/>
                <w:b/>
                <w:bCs/>
                <w:iCs/>
                <w:sz w:val="24"/>
                <w:szCs w:val="24"/>
              </w:rPr>
              <w:lastRenderedPageBreak/>
              <w:t>6.4 Transition Program for students with disability</w:t>
            </w:r>
          </w:p>
        </w:tc>
        <w:tc>
          <w:tcPr>
            <w:tcW w:w="1985" w:type="dxa"/>
          </w:tcPr>
          <w:p w14:paraId="4185CB22"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44CEA773"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Higher numbers of final year secondary students with disability have the skills and confidence to transition to further education, training or employment in a setting aligned to their capability and choice.</w:t>
            </w:r>
          </w:p>
        </w:tc>
        <w:tc>
          <w:tcPr>
            <w:tcW w:w="1843" w:type="dxa"/>
          </w:tcPr>
          <w:p w14:paraId="46FAC749"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1DBC1390"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2, 4, 6</w:t>
            </w:r>
          </w:p>
        </w:tc>
        <w:tc>
          <w:tcPr>
            <w:tcW w:w="7806" w:type="dxa"/>
          </w:tcPr>
          <w:p w14:paraId="53473F32"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xml:space="preserve"> Department for Education’s Transition Program provides career education to support students with disability to transition from school to employment, further education or training. The Transition Program provides students with connections to employers, work and industry experience and exposes students to options including VET, traineeships and apprenticeships, micro enterprise, open employment and supported employment. Through the program, eligible students may also be connected to NDIS School Leaver Employment Supports (SLES).</w:t>
            </w:r>
          </w:p>
        </w:tc>
      </w:tr>
      <w:tr w:rsidR="00CF068B" w:rsidRPr="00CE14EF" w14:paraId="78E95EC2" w14:textId="77777777" w:rsidTr="00F77C94">
        <w:tc>
          <w:tcPr>
            <w:tcW w:w="5240" w:type="dxa"/>
          </w:tcPr>
          <w:p w14:paraId="77360187" w14:textId="77777777" w:rsidR="00CF068B" w:rsidRPr="00CE14EF" w:rsidRDefault="00CF068B"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6.5 Industry and Employer Immersion program</w:t>
            </w:r>
          </w:p>
        </w:tc>
        <w:tc>
          <w:tcPr>
            <w:tcW w:w="1985" w:type="dxa"/>
          </w:tcPr>
          <w:p w14:paraId="6DE591F3"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1B1D0580"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Higher numbers of final year secondary students with disability have the skills and confidence to transition to further education, training or employment in a setting aligned to their capability and choice.</w:t>
            </w:r>
          </w:p>
        </w:tc>
        <w:tc>
          <w:tcPr>
            <w:tcW w:w="1843" w:type="dxa"/>
          </w:tcPr>
          <w:p w14:paraId="4368BA78"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23C66590"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3, 6</w:t>
            </w:r>
          </w:p>
        </w:tc>
        <w:tc>
          <w:tcPr>
            <w:tcW w:w="7806" w:type="dxa"/>
          </w:tcPr>
          <w:p w14:paraId="0D33023C"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xml:space="preserve"> Department for Education’s Industry and Employer Immersion program is supported by a team of Industry Engagement Consultants responsible for building and maintaining strategic partnerships. They consult with a network of industry stakeholders that are invested in improving outcomes for students in the transition from school to work in priority areas and emerging industries in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The program assists in creating work experience opportunities and pathways in open employment settings to support the Department’s Transition Program for students with disability, including those with high support needs.</w:t>
            </w:r>
          </w:p>
        </w:tc>
      </w:tr>
      <w:tr w:rsidR="00CF068B" w:rsidRPr="00CE14EF" w14:paraId="775D08E5" w14:textId="77777777" w:rsidTr="00F77C94">
        <w:tc>
          <w:tcPr>
            <w:tcW w:w="5240" w:type="dxa"/>
          </w:tcPr>
          <w:p w14:paraId="2BE523B3" w14:textId="77777777" w:rsidR="00CF068B" w:rsidRPr="00CE14EF" w:rsidRDefault="00CF068B"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6.6 Quick guide for schools: Students with disability engaging with workplace learning</w:t>
            </w:r>
          </w:p>
        </w:tc>
        <w:tc>
          <w:tcPr>
            <w:tcW w:w="1985" w:type="dxa"/>
          </w:tcPr>
          <w:p w14:paraId="1097612C"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1A7791FB"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Higher numbers of secondary students with disability participate in workplace learning.</w:t>
            </w:r>
          </w:p>
        </w:tc>
        <w:tc>
          <w:tcPr>
            <w:tcW w:w="1843" w:type="dxa"/>
          </w:tcPr>
          <w:p w14:paraId="7827F81D"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New</w:t>
            </w:r>
          </w:p>
        </w:tc>
        <w:tc>
          <w:tcPr>
            <w:tcW w:w="1275" w:type="dxa"/>
          </w:tcPr>
          <w:p w14:paraId="306657A3"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4, 6</w:t>
            </w:r>
          </w:p>
        </w:tc>
        <w:tc>
          <w:tcPr>
            <w:tcW w:w="7806" w:type="dxa"/>
          </w:tcPr>
          <w:p w14:paraId="613CDFA8"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Workplace learning involves placing an eligible student with an employer to gain knowledge, skills and attitudes in the context of a real work environment. Workplace learning aims to build on the students' schoolwork and career education activities to help them plan and manage their transition to employment through and beyond school.</w:t>
            </w:r>
          </w:p>
        </w:tc>
      </w:tr>
      <w:tr w:rsidR="00CF068B" w:rsidRPr="00CE14EF" w14:paraId="2DC63674" w14:textId="77777777" w:rsidTr="00F77C94">
        <w:tc>
          <w:tcPr>
            <w:tcW w:w="5240" w:type="dxa"/>
          </w:tcPr>
          <w:p w14:paraId="472B235D" w14:textId="77777777" w:rsidR="00CF068B" w:rsidRPr="00CE14EF" w:rsidRDefault="00CF068B"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6.7 Training Priority Projects (TPP)</w:t>
            </w:r>
          </w:p>
        </w:tc>
        <w:tc>
          <w:tcPr>
            <w:tcW w:w="1985" w:type="dxa"/>
          </w:tcPr>
          <w:p w14:paraId="5CF88F75"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46A47231"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Numbers of projects supporting disability sector workforce and numbers of project participants (students identified with disability).</w:t>
            </w:r>
          </w:p>
        </w:tc>
        <w:tc>
          <w:tcPr>
            <w:tcW w:w="1843" w:type="dxa"/>
          </w:tcPr>
          <w:p w14:paraId="2DBD90DA"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5C6AC6DF"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7, 9</w:t>
            </w:r>
          </w:p>
        </w:tc>
        <w:tc>
          <w:tcPr>
            <w:tcW w:w="7806" w:type="dxa"/>
          </w:tcPr>
          <w:p w14:paraId="075C4463"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TPP supports training pathways responding to demonstrated gaps that cannot be addressed through system-based purchasing of VET. TPP activity can support additional non-training supports to </w:t>
            </w:r>
            <w:r w:rsidR="000A3C6B" w:rsidRPr="00CE14EF">
              <w:rPr>
                <w:rFonts w:asciiTheme="minorHAnsi" w:hAnsiTheme="minorHAnsi" w:cstheme="minorHAnsi"/>
                <w:sz w:val="24"/>
                <w:szCs w:val="24"/>
              </w:rPr>
              <w:t>on-board</w:t>
            </w:r>
            <w:r w:rsidRPr="00CE14EF">
              <w:rPr>
                <w:rFonts w:asciiTheme="minorHAnsi" w:hAnsiTheme="minorHAnsi" w:cstheme="minorHAnsi"/>
                <w:sz w:val="24"/>
                <w:szCs w:val="24"/>
              </w:rPr>
              <w:t xml:space="preserve"> students into VET study as well as short-form non-accredited or accredited training to prepare students for full course study. TPP can also support existing worker upskilling and skill deepening. </w:t>
            </w:r>
          </w:p>
          <w:p w14:paraId="7E3E99C0" w14:textId="77777777" w:rsidR="00CF068B"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Past TPP activity has supported pathways for people with disability into aged care and into roles where lived experience (and peer support) is an asset and enhances service delivery. Projects have supported education and services across the disability sector.</w:t>
            </w:r>
          </w:p>
          <w:p w14:paraId="273EB0D7" w14:textId="77777777" w:rsidR="00ED2BF4" w:rsidRDefault="00ED2BF4" w:rsidP="00ED2BF4">
            <w:pPr>
              <w:spacing w:before="120" w:line="240" w:lineRule="auto"/>
              <w:rPr>
                <w:rFonts w:asciiTheme="minorHAnsi" w:hAnsiTheme="minorHAnsi" w:cstheme="minorHAnsi"/>
                <w:sz w:val="24"/>
                <w:szCs w:val="24"/>
              </w:rPr>
            </w:pPr>
          </w:p>
          <w:p w14:paraId="79B8489A" w14:textId="77777777" w:rsidR="00ED2BF4" w:rsidRPr="00CE14EF" w:rsidRDefault="00ED2BF4" w:rsidP="00ED2BF4">
            <w:pPr>
              <w:spacing w:before="120" w:line="240" w:lineRule="auto"/>
              <w:rPr>
                <w:rFonts w:asciiTheme="minorHAnsi" w:hAnsiTheme="minorHAnsi" w:cstheme="minorHAnsi"/>
                <w:sz w:val="24"/>
                <w:szCs w:val="24"/>
              </w:rPr>
            </w:pPr>
          </w:p>
        </w:tc>
      </w:tr>
      <w:tr w:rsidR="00CF068B" w:rsidRPr="00CE14EF" w14:paraId="5E391ECA" w14:textId="77777777" w:rsidTr="00F77C94">
        <w:tc>
          <w:tcPr>
            <w:tcW w:w="5240" w:type="dxa"/>
          </w:tcPr>
          <w:p w14:paraId="2823D962" w14:textId="77777777" w:rsidR="00CF068B" w:rsidRPr="00CE14EF" w:rsidRDefault="00CF068B"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lastRenderedPageBreak/>
              <w:t>6.8 Professional development supporting Disability Standards for Education: resources for VET providers supporting students with disability</w:t>
            </w:r>
          </w:p>
        </w:tc>
        <w:tc>
          <w:tcPr>
            <w:tcW w:w="1985" w:type="dxa"/>
          </w:tcPr>
          <w:p w14:paraId="025744E5"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Current – June 2024</w:t>
            </w:r>
          </w:p>
        </w:tc>
        <w:tc>
          <w:tcPr>
            <w:tcW w:w="2693" w:type="dxa"/>
          </w:tcPr>
          <w:p w14:paraId="68FAB2D2" w14:textId="77777777" w:rsidR="00CF068B" w:rsidRPr="00CE14EF" w:rsidRDefault="00257D70"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RTOs</w:t>
            </w:r>
            <w:r w:rsidR="00CF068B" w:rsidRPr="00CE14EF">
              <w:rPr>
                <w:rFonts w:asciiTheme="minorHAnsi" w:hAnsiTheme="minorHAnsi" w:cstheme="minorHAnsi"/>
                <w:sz w:val="24"/>
                <w:szCs w:val="24"/>
              </w:rPr>
              <w:t xml:space="preserve"> participating.</w:t>
            </w:r>
          </w:p>
          <w:p w14:paraId="74AB13E1"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Use of resources by VET educators.</w:t>
            </w:r>
          </w:p>
        </w:tc>
        <w:tc>
          <w:tcPr>
            <w:tcW w:w="1843" w:type="dxa"/>
          </w:tcPr>
          <w:p w14:paraId="62269DAA"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New</w:t>
            </w:r>
          </w:p>
        </w:tc>
        <w:tc>
          <w:tcPr>
            <w:tcW w:w="1275" w:type="dxa"/>
          </w:tcPr>
          <w:p w14:paraId="7E7B7791"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7, 9, 12</w:t>
            </w:r>
          </w:p>
        </w:tc>
        <w:tc>
          <w:tcPr>
            <w:tcW w:w="7806" w:type="dxa"/>
          </w:tcPr>
          <w:p w14:paraId="61A6FCB2"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professional development program will support roll out of VET educator resources for best practice to support students with disability. The program will be supported through Skills SA’s Building Capability initiative. Resources have been developed as part of the national review of Disability Standards for Education.</w:t>
            </w:r>
          </w:p>
        </w:tc>
      </w:tr>
      <w:tr w:rsidR="00CF068B" w:rsidRPr="00CE14EF" w14:paraId="77AB9F89" w14:textId="77777777" w:rsidTr="00F77C94">
        <w:tc>
          <w:tcPr>
            <w:tcW w:w="5240" w:type="dxa"/>
          </w:tcPr>
          <w:p w14:paraId="505F1B53" w14:textId="77777777" w:rsidR="00CF068B" w:rsidRPr="00CE14EF" w:rsidRDefault="00CF068B"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6.9 Improve access to pathway options and transition support from school to tertiary education and/or employment for people with disability</w:t>
            </w:r>
          </w:p>
        </w:tc>
        <w:tc>
          <w:tcPr>
            <w:tcW w:w="1985" w:type="dxa"/>
          </w:tcPr>
          <w:p w14:paraId="6BA8273A"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2CF5C160"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Number of students with a disability including those with high support needs accessing transition support</w:t>
            </w:r>
            <w:r w:rsidR="003B7348">
              <w:rPr>
                <w:rFonts w:asciiTheme="minorHAnsi" w:hAnsiTheme="minorHAnsi" w:cstheme="minorHAnsi"/>
                <w:sz w:val="24"/>
                <w:szCs w:val="24"/>
              </w:rPr>
              <w:t>.</w:t>
            </w:r>
          </w:p>
          <w:p w14:paraId="6B084987" w14:textId="77777777" w:rsidR="00CF068B" w:rsidRPr="00CE14EF" w:rsidRDefault="00CF068B" w:rsidP="00ED2BF4">
            <w:pPr>
              <w:spacing w:before="120" w:line="240" w:lineRule="auto"/>
              <w:rPr>
                <w:rFonts w:asciiTheme="minorHAnsi" w:hAnsiTheme="minorHAnsi" w:cstheme="minorHAnsi"/>
                <w:sz w:val="24"/>
                <w:szCs w:val="24"/>
              </w:rPr>
            </w:pPr>
          </w:p>
        </w:tc>
        <w:tc>
          <w:tcPr>
            <w:tcW w:w="1843" w:type="dxa"/>
          </w:tcPr>
          <w:p w14:paraId="37F9AF16"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tcPr>
          <w:p w14:paraId="00BEC054"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2, 4, 9</w:t>
            </w:r>
          </w:p>
        </w:tc>
        <w:tc>
          <w:tcPr>
            <w:tcW w:w="7806" w:type="dxa"/>
          </w:tcPr>
          <w:p w14:paraId="30E5081F"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Department for Education provides pathway support through its Transition Program for students with disability (Action 6.4), and a Career Education and Pathways strategy is in development with a broad focus on supporting transitions for all secondary students.</w:t>
            </w:r>
          </w:p>
          <w:p w14:paraId="5D754A2E"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color w:val="000000"/>
                <w:sz w:val="24"/>
                <w:szCs w:val="24"/>
              </w:rPr>
              <w:t xml:space="preserve">TAFE SA will develop and strengthen relationships with employment services to improve employment outcomes for graduates living with disability. TAFE SA will promote and deliver support services and cultivate wellbeing of students living with disability, establish guidelines relating to accessibility requirements for teaching and learning at TAFE SA and draw on the voices and lived experiences of people living with disability to lead the VET sector in achieving greater inclusivity </w:t>
            </w:r>
          </w:p>
        </w:tc>
      </w:tr>
      <w:tr w:rsidR="00CF068B" w:rsidRPr="00CE14EF" w14:paraId="2C3240D4" w14:textId="77777777" w:rsidTr="00F77C94">
        <w:tc>
          <w:tcPr>
            <w:tcW w:w="5240" w:type="dxa"/>
          </w:tcPr>
          <w:p w14:paraId="0E14449B" w14:textId="77777777" w:rsidR="00CF068B" w:rsidRPr="00CE14EF" w:rsidRDefault="00CF068B" w:rsidP="00ED2BF4">
            <w:pPr>
              <w:spacing w:before="120" w:line="240" w:lineRule="auto"/>
              <w:rPr>
                <w:rFonts w:asciiTheme="minorHAnsi" w:hAnsiTheme="minorHAnsi" w:cstheme="minorHAnsi"/>
                <w:b/>
                <w:bCs/>
                <w:sz w:val="24"/>
                <w:szCs w:val="24"/>
              </w:rPr>
            </w:pPr>
            <w:r w:rsidRPr="00CE14EF">
              <w:rPr>
                <w:rFonts w:asciiTheme="minorHAnsi" w:hAnsiTheme="minorHAnsi" w:cstheme="minorHAnsi"/>
                <w:b/>
                <w:bCs/>
                <w:color w:val="000000" w:themeColor="text1"/>
                <w:sz w:val="24"/>
                <w:szCs w:val="24"/>
              </w:rPr>
              <w:t xml:space="preserve">6.10 The </w:t>
            </w:r>
            <w:r w:rsidR="00257D70">
              <w:rPr>
                <w:rFonts w:asciiTheme="minorHAnsi" w:hAnsiTheme="minorHAnsi" w:cstheme="minorHAnsi"/>
                <w:b/>
                <w:bCs/>
                <w:color w:val="000000" w:themeColor="text1"/>
                <w:sz w:val="24"/>
                <w:szCs w:val="24"/>
              </w:rPr>
              <w:t>SA</w:t>
            </w:r>
            <w:r w:rsidRPr="00CE14EF">
              <w:rPr>
                <w:rFonts w:asciiTheme="minorHAnsi" w:hAnsiTheme="minorHAnsi" w:cstheme="minorHAnsi"/>
                <w:b/>
                <w:bCs/>
                <w:color w:val="000000" w:themeColor="text1"/>
                <w:sz w:val="24"/>
                <w:szCs w:val="24"/>
              </w:rPr>
              <w:t xml:space="preserve"> Housing Authority will work with the </w:t>
            </w:r>
            <w:r w:rsidR="00257D70">
              <w:rPr>
                <w:rFonts w:asciiTheme="minorHAnsi" w:hAnsiTheme="minorHAnsi" w:cstheme="minorHAnsi"/>
                <w:b/>
                <w:bCs/>
                <w:color w:val="000000" w:themeColor="text1"/>
                <w:sz w:val="24"/>
                <w:szCs w:val="24"/>
              </w:rPr>
              <w:t>SA</w:t>
            </w:r>
            <w:r w:rsidRPr="00CE14EF">
              <w:rPr>
                <w:rFonts w:asciiTheme="minorHAnsi" w:hAnsiTheme="minorHAnsi" w:cstheme="minorHAnsi"/>
                <w:b/>
                <w:bCs/>
                <w:color w:val="000000" w:themeColor="text1"/>
                <w:sz w:val="24"/>
                <w:szCs w:val="24"/>
              </w:rPr>
              <w:t xml:space="preserve"> Department for Industry, Innovation and Science and Employment Service Providers to include social housing tenants living with disability in social procurement </w:t>
            </w:r>
            <w:r w:rsidRPr="00CE14EF">
              <w:rPr>
                <w:rFonts w:asciiTheme="minorHAnsi" w:hAnsiTheme="minorHAnsi" w:cstheme="minorHAnsi"/>
                <w:b/>
                <w:bCs/>
                <w:sz w:val="24"/>
                <w:szCs w:val="24"/>
              </w:rPr>
              <w:t>employment targe</w:t>
            </w:r>
            <w:r w:rsidR="008348AC" w:rsidRPr="00CE14EF">
              <w:rPr>
                <w:rFonts w:asciiTheme="minorHAnsi" w:hAnsiTheme="minorHAnsi" w:cstheme="minorHAnsi"/>
                <w:b/>
                <w:bCs/>
                <w:sz w:val="24"/>
                <w:szCs w:val="24"/>
              </w:rPr>
              <w:t>ts</w:t>
            </w:r>
          </w:p>
          <w:p w14:paraId="3A98AF46" w14:textId="77777777" w:rsidR="00CF068B" w:rsidRPr="00CE14EF" w:rsidRDefault="00CF068B" w:rsidP="00ED2BF4">
            <w:pPr>
              <w:spacing w:before="120" w:line="240" w:lineRule="auto"/>
              <w:rPr>
                <w:rFonts w:asciiTheme="minorHAnsi" w:hAnsiTheme="minorHAnsi" w:cstheme="minorHAnsi"/>
                <w:b/>
                <w:bCs/>
                <w:color w:val="000000" w:themeColor="text1"/>
                <w:sz w:val="24"/>
                <w:szCs w:val="24"/>
              </w:rPr>
            </w:pPr>
          </w:p>
        </w:tc>
        <w:tc>
          <w:tcPr>
            <w:tcW w:w="1985" w:type="dxa"/>
          </w:tcPr>
          <w:p w14:paraId="0E88D66B" w14:textId="27033828"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Current </w:t>
            </w:r>
            <w:r w:rsidR="00D4438F"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July 2024/ongoing </w:t>
            </w:r>
          </w:p>
        </w:tc>
        <w:tc>
          <w:tcPr>
            <w:tcW w:w="2693" w:type="dxa"/>
          </w:tcPr>
          <w:p w14:paraId="32966D03"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Number of training and employment opportunities created for social housing tenants living with disability</w:t>
            </w:r>
            <w:r w:rsidR="003B7348">
              <w:rPr>
                <w:rFonts w:asciiTheme="minorHAnsi" w:hAnsiTheme="minorHAnsi" w:cstheme="minorHAnsi"/>
                <w:sz w:val="24"/>
                <w:szCs w:val="24"/>
              </w:rPr>
              <w:t xml:space="preserve">. </w:t>
            </w:r>
          </w:p>
        </w:tc>
        <w:tc>
          <w:tcPr>
            <w:tcW w:w="1843" w:type="dxa"/>
          </w:tcPr>
          <w:p w14:paraId="4FE0D106"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7EBFB136"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2, 7</w:t>
            </w:r>
          </w:p>
        </w:tc>
        <w:tc>
          <w:tcPr>
            <w:tcW w:w="7806" w:type="dxa"/>
          </w:tcPr>
          <w:p w14:paraId="1AFE6340"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xml:space="preserve"> Housing Authority facilitates the Employment Pathways Program and 250 Apprenticeships Program which provides training and development opportunities in the building and construction sectors, including for people with disability. Activities delivered via the Employment Pathways Program support social housing participants with a disability, including public and community housing tenants, customers on the housing register and those receiving private rental assistance. Both programs enable training and employment outcomes for people with disability to learn new skills and broaden their employment options.</w:t>
            </w:r>
          </w:p>
        </w:tc>
      </w:tr>
      <w:tr w:rsidR="00CF068B" w:rsidRPr="00CE14EF" w14:paraId="1E9BDC97" w14:textId="77777777" w:rsidTr="00F77C94">
        <w:tc>
          <w:tcPr>
            <w:tcW w:w="5240" w:type="dxa"/>
          </w:tcPr>
          <w:p w14:paraId="1EEDCFCC" w14:textId="77777777" w:rsidR="00CF068B" w:rsidRPr="00CE14EF" w:rsidRDefault="00CF068B" w:rsidP="00ED2BF4">
            <w:pPr>
              <w:spacing w:before="120" w:line="240" w:lineRule="auto"/>
              <w:rPr>
                <w:rFonts w:asciiTheme="minorHAnsi" w:hAnsiTheme="minorHAnsi" w:cstheme="minorHAnsi"/>
                <w:b/>
                <w:bCs/>
                <w:sz w:val="24"/>
                <w:szCs w:val="24"/>
              </w:rPr>
            </w:pPr>
            <w:r w:rsidRPr="00CE14EF">
              <w:rPr>
                <w:rFonts w:asciiTheme="minorHAnsi" w:hAnsiTheme="minorHAnsi" w:cstheme="minorHAnsi"/>
                <w:b/>
                <w:bCs/>
                <w:sz w:val="24"/>
                <w:szCs w:val="24"/>
              </w:rPr>
              <w:t>6.11 Review accessibility of SA Health’s intranet and the E-Recruitment platform for employees and candidates for employment</w:t>
            </w:r>
          </w:p>
        </w:tc>
        <w:tc>
          <w:tcPr>
            <w:tcW w:w="1985" w:type="dxa"/>
          </w:tcPr>
          <w:p w14:paraId="2449833A"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Current </w:t>
            </w:r>
            <w:r w:rsidR="001C62BC"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 December 2024/ongoing</w:t>
            </w:r>
          </w:p>
        </w:tc>
        <w:tc>
          <w:tcPr>
            <w:tcW w:w="2693" w:type="dxa"/>
          </w:tcPr>
          <w:p w14:paraId="333C11CD"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Intranet and E</w:t>
            </w:r>
            <w:r w:rsidR="003B7348">
              <w:rPr>
                <w:rFonts w:asciiTheme="minorHAnsi" w:hAnsiTheme="minorHAnsi" w:cstheme="minorHAnsi"/>
                <w:sz w:val="24"/>
                <w:szCs w:val="24"/>
              </w:rPr>
              <w:noBreakHyphen/>
            </w:r>
            <w:r w:rsidRPr="00CE14EF">
              <w:rPr>
                <w:rFonts w:asciiTheme="minorHAnsi" w:hAnsiTheme="minorHAnsi" w:cstheme="minorHAnsi"/>
                <w:sz w:val="24"/>
                <w:szCs w:val="24"/>
              </w:rPr>
              <w:t>Recruitment platform reviewed &amp; updated; User satisfaction survey implemented</w:t>
            </w:r>
            <w:r w:rsidR="003B7348">
              <w:rPr>
                <w:rFonts w:asciiTheme="minorHAnsi" w:hAnsiTheme="minorHAnsi" w:cstheme="minorHAnsi"/>
                <w:sz w:val="24"/>
                <w:szCs w:val="24"/>
              </w:rPr>
              <w:t xml:space="preserve">. </w:t>
            </w:r>
          </w:p>
        </w:tc>
        <w:tc>
          <w:tcPr>
            <w:tcW w:w="1843" w:type="dxa"/>
          </w:tcPr>
          <w:p w14:paraId="2283B520"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tcPr>
          <w:p w14:paraId="31C84353"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9</w:t>
            </w:r>
          </w:p>
        </w:tc>
        <w:tc>
          <w:tcPr>
            <w:tcW w:w="7806" w:type="dxa"/>
          </w:tcPr>
          <w:p w14:paraId="6ACB918E" w14:textId="77777777" w:rsidR="00CF068B" w:rsidRPr="00CE14EF" w:rsidRDefault="00CF068B"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An accessible recruitment platform means that people living with a disability can choose to apply for SA Health jobs, without experiencing barriers to </w:t>
            </w:r>
            <w:proofErr w:type="gramStart"/>
            <w:r w:rsidRPr="00CE14EF">
              <w:rPr>
                <w:rFonts w:asciiTheme="minorHAnsi" w:hAnsiTheme="minorHAnsi" w:cstheme="minorHAnsi"/>
                <w:sz w:val="24"/>
                <w:szCs w:val="24"/>
              </w:rPr>
              <w:t>submitting an application</w:t>
            </w:r>
            <w:proofErr w:type="gramEnd"/>
            <w:r w:rsidRPr="00CE14EF">
              <w:rPr>
                <w:rFonts w:asciiTheme="minorHAnsi" w:hAnsiTheme="minorHAnsi" w:cstheme="minorHAnsi"/>
                <w:sz w:val="24"/>
                <w:szCs w:val="24"/>
              </w:rPr>
              <w:t xml:space="preserve">. </w:t>
            </w:r>
          </w:p>
        </w:tc>
      </w:tr>
      <w:tr w:rsidR="00014253" w:rsidRPr="00CE14EF" w14:paraId="655CBD62" w14:textId="77777777" w:rsidTr="00144817">
        <w:tc>
          <w:tcPr>
            <w:tcW w:w="5240" w:type="dxa"/>
            <w:shd w:val="clear" w:color="auto" w:fill="auto"/>
          </w:tcPr>
          <w:p w14:paraId="43E72791" w14:textId="6A3E8F64" w:rsidR="00014253" w:rsidRPr="00144817" w:rsidRDefault="00014253" w:rsidP="00ED2BF4">
            <w:pPr>
              <w:spacing w:before="120" w:line="240" w:lineRule="auto"/>
              <w:rPr>
                <w:rFonts w:asciiTheme="minorHAnsi" w:hAnsiTheme="minorHAnsi" w:cstheme="minorHAnsi"/>
                <w:b/>
                <w:bCs/>
                <w:sz w:val="24"/>
                <w:szCs w:val="24"/>
              </w:rPr>
            </w:pPr>
            <w:r w:rsidRPr="00144817">
              <w:rPr>
                <w:rFonts w:asciiTheme="minorHAnsi" w:hAnsiTheme="minorHAnsi" w:cstheme="minorHAnsi"/>
                <w:b/>
                <w:bCs/>
                <w:sz w:val="24"/>
                <w:szCs w:val="24"/>
              </w:rPr>
              <w:t xml:space="preserve">6.12 </w:t>
            </w:r>
            <w:r w:rsidR="00ED2BF4" w:rsidRPr="00144817">
              <w:rPr>
                <w:rFonts w:asciiTheme="minorHAnsi" w:hAnsiTheme="minorHAnsi" w:cstheme="minorHAnsi"/>
                <w:b/>
                <w:bCs/>
                <w:sz w:val="24"/>
                <w:szCs w:val="24"/>
              </w:rPr>
              <w:t xml:space="preserve">[NEW 2024] </w:t>
            </w:r>
            <w:r w:rsidRPr="00144817">
              <w:rPr>
                <w:rFonts w:asciiTheme="minorHAnsi" w:hAnsiTheme="minorHAnsi" w:cstheme="minorHAnsi"/>
                <w:b/>
                <w:bCs/>
                <w:sz w:val="24"/>
                <w:szCs w:val="24"/>
              </w:rPr>
              <w:t xml:space="preserve">Review South Australia’s public sector employment resources including OCPSE’s Disability Employment Toolkit and promote the Australian Human Rights Commission’s </w:t>
            </w:r>
            <w:proofErr w:type="spellStart"/>
            <w:r w:rsidRPr="00144817">
              <w:rPr>
                <w:rFonts w:asciiTheme="minorHAnsi" w:hAnsiTheme="minorHAnsi" w:cstheme="minorHAnsi"/>
                <w:b/>
                <w:bCs/>
                <w:sz w:val="24"/>
                <w:szCs w:val="24"/>
              </w:rPr>
              <w:t>IncludeAbility</w:t>
            </w:r>
            <w:proofErr w:type="spellEnd"/>
            <w:r w:rsidRPr="00144817">
              <w:rPr>
                <w:rFonts w:asciiTheme="minorHAnsi" w:hAnsiTheme="minorHAnsi" w:cstheme="minorHAnsi"/>
                <w:b/>
                <w:bCs/>
                <w:sz w:val="24"/>
                <w:szCs w:val="24"/>
              </w:rPr>
              <w:t xml:space="preserve"> resources when designing jobs and recruiting.</w:t>
            </w:r>
          </w:p>
        </w:tc>
        <w:tc>
          <w:tcPr>
            <w:tcW w:w="1985" w:type="dxa"/>
            <w:shd w:val="clear" w:color="auto" w:fill="auto"/>
          </w:tcPr>
          <w:p w14:paraId="15E5C8E2" w14:textId="2951ACA0" w:rsidR="00014253" w:rsidRPr="00144817" w:rsidRDefault="0001425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2025-2026</w:t>
            </w:r>
          </w:p>
        </w:tc>
        <w:tc>
          <w:tcPr>
            <w:tcW w:w="2693" w:type="dxa"/>
            <w:shd w:val="clear" w:color="auto" w:fill="auto"/>
          </w:tcPr>
          <w:p w14:paraId="2B584C76" w14:textId="0115B3D4" w:rsidR="00014253" w:rsidRPr="00144817" w:rsidRDefault="0001425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Disability employment target of 3% across the SA public sector by December 2026.</w:t>
            </w:r>
          </w:p>
        </w:tc>
        <w:tc>
          <w:tcPr>
            <w:tcW w:w="1843" w:type="dxa"/>
            <w:shd w:val="clear" w:color="auto" w:fill="auto"/>
          </w:tcPr>
          <w:p w14:paraId="757A13D8" w14:textId="7D4494DE" w:rsidR="00014253" w:rsidRPr="00144817" w:rsidRDefault="0001425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 xml:space="preserve">New </w:t>
            </w:r>
            <w:r w:rsidR="007F0EFA">
              <w:rPr>
                <w:rFonts w:asciiTheme="minorHAnsi" w:hAnsiTheme="minorHAnsi" w:cstheme="minorHAnsi"/>
                <w:sz w:val="24"/>
                <w:szCs w:val="24"/>
              </w:rPr>
              <w:t>2024</w:t>
            </w:r>
          </w:p>
        </w:tc>
        <w:tc>
          <w:tcPr>
            <w:tcW w:w="1275" w:type="dxa"/>
            <w:shd w:val="clear" w:color="auto" w:fill="auto"/>
          </w:tcPr>
          <w:p w14:paraId="67584286" w14:textId="568A4BBE" w:rsidR="00014253" w:rsidRPr="00144817" w:rsidRDefault="0001425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2, 3</w:t>
            </w:r>
          </w:p>
        </w:tc>
        <w:tc>
          <w:tcPr>
            <w:tcW w:w="7806" w:type="dxa"/>
            <w:shd w:val="clear" w:color="auto" w:fill="auto"/>
          </w:tcPr>
          <w:p w14:paraId="3FFCEEAA" w14:textId="74B9288B" w:rsidR="00014253" w:rsidRPr="00144817" w:rsidRDefault="00014253"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N/A</w:t>
            </w:r>
          </w:p>
        </w:tc>
      </w:tr>
    </w:tbl>
    <w:p w14:paraId="3731E2DC" w14:textId="3F01F5B5" w:rsidR="00992D94" w:rsidRDefault="00992D94" w:rsidP="00ED2BF4">
      <w:pPr>
        <w:spacing w:before="120" w:line="240" w:lineRule="auto"/>
        <w:rPr>
          <w:rFonts w:asciiTheme="minorHAnsi" w:hAnsiTheme="minorHAnsi" w:cstheme="minorHAnsi"/>
          <w:b/>
          <w:sz w:val="24"/>
          <w:szCs w:val="24"/>
        </w:rPr>
      </w:pPr>
    </w:p>
    <w:p w14:paraId="0EFC1379" w14:textId="1109D4E9" w:rsidR="00DF060F" w:rsidRPr="00115087" w:rsidRDefault="008D587A" w:rsidP="00ED2BF4">
      <w:pPr>
        <w:pStyle w:val="Heading3"/>
        <w:spacing w:after="200" w:line="240" w:lineRule="auto"/>
        <w:rPr>
          <w:sz w:val="40"/>
          <w:szCs w:val="40"/>
        </w:rPr>
      </w:pPr>
      <w:r w:rsidRPr="00115087">
        <w:rPr>
          <w:sz w:val="40"/>
          <w:szCs w:val="40"/>
        </w:rPr>
        <w:lastRenderedPageBreak/>
        <w:t>Tasmania</w:t>
      </w:r>
    </w:p>
    <w:tbl>
      <w:tblPr>
        <w:tblStyle w:val="TableGrid"/>
        <w:tblW w:w="0" w:type="auto"/>
        <w:tblLook w:val="04A0" w:firstRow="1" w:lastRow="0" w:firstColumn="1" w:lastColumn="0" w:noHBand="0" w:noVBand="1"/>
        <w:tblDescription w:val="TAS"/>
      </w:tblPr>
      <w:tblGrid>
        <w:gridCol w:w="5228"/>
        <w:gridCol w:w="1983"/>
        <w:gridCol w:w="2690"/>
        <w:gridCol w:w="1841"/>
        <w:gridCol w:w="1285"/>
        <w:gridCol w:w="7840"/>
      </w:tblGrid>
      <w:tr w:rsidR="00952F84" w:rsidRPr="00E63D9F" w14:paraId="0F6B1EC8" w14:textId="77777777" w:rsidTr="001638E6">
        <w:trPr>
          <w:tblHeader/>
        </w:trPr>
        <w:tc>
          <w:tcPr>
            <w:tcW w:w="5228" w:type="dxa"/>
            <w:shd w:val="clear" w:color="auto" w:fill="005A70"/>
            <w:vAlign w:val="center"/>
          </w:tcPr>
          <w:p w14:paraId="7783C665"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3" w:type="dxa"/>
            <w:shd w:val="clear" w:color="auto" w:fill="005A70"/>
            <w:vAlign w:val="center"/>
          </w:tcPr>
          <w:p w14:paraId="155F0ECC"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0" w:type="dxa"/>
            <w:shd w:val="clear" w:color="auto" w:fill="005A70"/>
            <w:vAlign w:val="center"/>
          </w:tcPr>
          <w:p w14:paraId="7AC7768E"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1" w:type="dxa"/>
            <w:shd w:val="clear" w:color="auto" w:fill="005A70"/>
            <w:vAlign w:val="center"/>
          </w:tcPr>
          <w:p w14:paraId="511C2C9B"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51" w:type="dxa"/>
            <w:shd w:val="clear" w:color="auto" w:fill="005A70"/>
            <w:vAlign w:val="center"/>
          </w:tcPr>
          <w:p w14:paraId="40E81C70"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40" w:type="dxa"/>
            <w:shd w:val="clear" w:color="auto" w:fill="005A70"/>
            <w:vAlign w:val="center"/>
          </w:tcPr>
          <w:p w14:paraId="2397BE45"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F50DE8" w:rsidRPr="00CE14EF" w14:paraId="65F5C532" w14:textId="77777777" w:rsidTr="00F77C94">
        <w:tc>
          <w:tcPr>
            <w:tcW w:w="5228" w:type="dxa"/>
            <w:hideMark/>
          </w:tcPr>
          <w:p w14:paraId="1B889D99" w14:textId="77777777" w:rsidR="00F50DE8" w:rsidRPr="00CE14EF" w:rsidRDefault="00F1699F" w:rsidP="00ED2BF4">
            <w:pPr>
              <w:spacing w:before="120" w:line="240" w:lineRule="auto"/>
              <w:rPr>
                <w:rFonts w:asciiTheme="minorHAnsi" w:hAnsiTheme="minorHAnsi" w:cstheme="minorHAnsi"/>
                <w:b/>
                <w:sz w:val="24"/>
                <w:szCs w:val="24"/>
              </w:rPr>
            </w:pPr>
            <w:r w:rsidRPr="00CE14EF">
              <w:rPr>
                <w:rFonts w:asciiTheme="minorHAnsi" w:hAnsiTheme="minorHAnsi" w:cstheme="minorHAnsi"/>
                <w:b/>
                <w:sz w:val="24"/>
                <w:szCs w:val="24"/>
              </w:rPr>
              <w:t xml:space="preserve">7.1 </w:t>
            </w:r>
            <w:r w:rsidR="00F50DE8" w:rsidRPr="00CE14EF">
              <w:rPr>
                <w:rFonts w:asciiTheme="minorHAnsi" w:hAnsiTheme="minorHAnsi" w:cstheme="minorHAnsi"/>
                <w:b/>
                <w:sz w:val="24"/>
                <w:szCs w:val="24"/>
              </w:rPr>
              <w:t xml:space="preserve">Tasmanian State Service Diversity and Inclusion Framework - Workplace Flexibility Policy </w:t>
            </w:r>
          </w:p>
        </w:tc>
        <w:tc>
          <w:tcPr>
            <w:tcW w:w="1983" w:type="dxa"/>
            <w:hideMark/>
          </w:tcPr>
          <w:p w14:paraId="6312C03C" w14:textId="77777777" w:rsidR="00F50DE8" w:rsidRPr="00CE14EF" w:rsidRDefault="00F50D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December 2023</w:t>
            </w:r>
          </w:p>
        </w:tc>
        <w:tc>
          <w:tcPr>
            <w:tcW w:w="2690" w:type="dxa"/>
            <w:hideMark/>
          </w:tcPr>
          <w:p w14:paraId="6165ACD7" w14:textId="77777777" w:rsidR="00F50DE8" w:rsidRPr="00CE14EF" w:rsidRDefault="00F50D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Flexible workplace policy supp</w:t>
            </w:r>
            <w:r w:rsidR="003B7348">
              <w:rPr>
                <w:rFonts w:asciiTheme="minorHAnsi" w:hAnsiTheme="minorHAnsi" w:cstheme="minorHAnsi"/>
                <w:sz w:val="24"/>
                <w:szCs w:val="24"/>
              </w:rPr>
              <w:t xml:space="preserve">orts employees with disability </w:t>
            </w:r>
            <w:r w:rsidRPr="00CE14EF">
              <w:rPr>
                <w:rFonts w:asciiTheme="minorHAnsi" w:hAnsiTheme="minorHAnsi" w:cstheme="minorHAnsi"/>
                <w:sz w:val="24"/>
                <w:szCs w:val="24"/>
              </w:rPr>
              <w:t>in the state service</w:t>
            </w:r>
            <w:r w:rsidR="003B7348">
              <w:rPr>
                <w:rFonts w:asciiTheme="minorHAnsi" w:hAnsiTheme="minorHAnsi" w:cstheme="minorHAnsi"/>
                <w:sz w:val="24"/>
                <w:szCs w:val="24"/>
              </w:rPr>
              <w:t xml:space="preserve">. </w:t>
            </w:r>
          </w:p>
        </w:tc>
        <w:tc>
          <w:tcPr>
            <w:tcW w:w="1841" w:type="dxa"/>
            <w:hideMark/>
          </w:tcPr>
          <w:p w14:paraId="14A4954A" w14:textId="77777777" w:rsidR="00F50DE8" w:rsidRPr="00CE14EF" w:rsidRDefault="00F50D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51" w:type="dxa"/>
            <w:hideMark/>
          </w:tcPr>
          <w:p w14:paraId="090001EA" w14:textId="77777777" w:rsidR="00F50DE8" w:rsidRPr="00CE14EF" w:rsidRDefault="00F50D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w:t>
            </w:r>
          </w:p>
        </w:tc>
        <w:tc>
          <w:tcPr>
            <w:tcW w:w="7840" w:type="dxa"/>
            <w:hideMark/>
          </w:tcPr>
          <w:p w14:paraId="6056332A" w14:textId="77777777" w:rsidR="00F50DE8" w:rsidRPr="00CE14EF" w:rsidRDefault="00F50DE8"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Increase real options for employment and the support options to meet employment goals.</w:t>
            </w:r>
          </w:p>
        </w:tc>
      </w:tr>
      <w:tr w:rsidR="00F50DE8" w:rsidRPr="00CE14EF" w14:paraId="51829BE6" w14:textId="77777777" w:rsidTr="00F77C94">
        <w:tc>
          <w:tcPr>
            <w:tcW w:w="5228" w:type="dxa"/>
            <w:hideMark/>
          </w:tcPr>
          <w:p w14:paraId="209B016F" w14:textId="77777777" w:rsidR="00F50DE8" w:rsidRPr="00CE14EF" w:rsidRDefault="00F1699F" w:rsidP="00ED2BF4">
            <w:pPr>
              <w:spacing w:before="120" w:line="240" w:lineRule="auto"/>
              <w:rPr>
                <w:rFonts w:asciiTheme="minorHAnsi" w:hAnsiTheme="minorHAnsi" w:cstheme="minorHAnsi"/>
                <w:b/>
                <w:bCs/>
                <w:sz w:val="24"/>
                <w:szCs w:val="24"/>
              </w:rPr>
            </w:pPr>
            <w:r w:rsidRPr="00CE14EF">
              <w:rPr>
                <w:rFonts w:asciiTheme="minorHAnsi" w:hAnsiTheme="minorHAnsi" w:cstheme="minorHAnsi"/>
                <w:b/>
                <w:bCs/>
                <w:sz w:val="24"/>
                <w:szCs w:val="24"/>
              </w:rPr>
              <w:t xml:space="preserve">7.2 </w:t>
            </w:r>
            <w:r w:rsidR="00F50DE8" w:rsidRPr="00CE14EF">
              <w:rPr>
                <w:rFonts w:asciiTheme="minorHAnsi" w:hAnsiTheme="minorHAnsi" w:cstheme="minorHAnsi"/>
                <w:b/>
                <w:bCs/>
                <w:sz w:val="24"/>
                <w:szCs w:val="24"/>
              </w:rPr>
              <w:t>Deliver improved educational opportunities that meet individual student needs and clearer pathways to job, training and higher education</w:t>
            </w:r>
          </w:p>
        </w:tc>
        <w:tc>
          <w:tcPr>
            <w:tcW w:w="1983" w:type="dxa"/>
            <w:hideMark/>
          </w:tcPr>
          <w:p w14:paraId="7592B2DF"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December 2023</w:t>
            </w:r>
          </w:p>
        </w:tc>
        <w:tc>
          <w:tcPr>
            <w:tcW w:w="2690" w:type="dxa"/>
            <w:hideMark/>
          </w:tcPr>
          <w:p w14:paraId="17E51405"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Focuses on increasing access and participation of students with a disability in years 10-12 for Apprenticeships and Traineeships for School-aged Learners (</w:t>
            </w:r>
            <w:proofErr w:type="spellStart"/>
            <w:r w:rsidRPr="00CE14EF">
              <w:rPr>
                <w:rFonts w:asciiTheme="minorHAnsi" w:hAnsiTheme="minorHAnsi" w:cstheme="minorHAnsi"/>
                <w:bCs/>
                <w:sz w:val="24"/>
                <w:szCs w:val="24"/>
              </w:rPr>
              <w:t>ApTSL</w:t>
            </w:r>
            <w:proofErr w:type="spellEnd"/>
            <w:r w:rsidRPr="00CE14EF">
              <w:rPr>
                <w:rFonts w:asciiTheme="minorHAnsi" w:hAnsiTheme="minorHAnsi" w:cstheme="minorHAnsi"/>
                <w:bCs/>
                <w:sz w:val="24"/>
                <w:szCs w:val="24"/>
              </w:rPr>
              <w:t>).</w:t>
            </w:r>
          </w:p>
        </w:tc>
        <w:tc>
          <w:tcPr>
            <w:tcW w:w="1841" w:type="dxa"/>
            <w:hideMark/>
          </w:tcPr>
          <w:p w14:paraId="4A3DB2CC"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Existing</w:t>
            </w:r>
          </w:p>
        </w:tc>
        <w:tc>
          <w:tcPr>
            <w:tcW w:w="1251" w:type="dxa"/>
            <w:hideMark/>
          </w:tcPr>
          <w:p w14:paraId="3C0111AE"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4</w:t>
            </w:r>
          </w:p>
        </w:tc>
        <w:tc>
          <w:tcPr>
            <w:tcW w:w="7840" w:type="dxa"/>
            <w:hideMark/>
          </w:tcPr>
          <w:p w14:paraId="10100453"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Increase informed choice of young people with disability exiting school systems to consider pathway options and participation.</w:t>
            </w:r>
          </w:p>
        </w:tc>
      </w:tr>
      <w:tr w:rsidR="00F50DE8" w:rsidRPr="00CE14EF" w14:paraId="03C42329" w14:textId="77777777" w:rsidTr="00F77C94">
        <w:tc>
          <w:tcPr>
            <w:tcW w:w="5228" w:type="dxa"/>
            <w:hideMark/>
          </w:tcPr>
          <w:p w14:paraId="1AA3A5CB" w14:textId="77777777" w:rsidR="00F50DE8" w:rsidRPr="00CE14EF" w:rsidRDefault="00F1699F" w:rsidP="00ED2BF4">
            <w:pPr>
              <w:spacing w:before="120" w:line="240" w:lineRule="auto"/>
              <w:rPr>
                <w:rFonts w:asciiTheme="minorHAnsi" w:hAnsiTheme="minorHAnsi" w:cstheme="minorHAnsi"/>
                <w:b/>
                <w:bCs/>
                <w:sz w:val="24"/>
                <w:szCs w:val="24"/>
              </w:rPr>
            </w:pPr>
            <w:r w:rsidRPr="00CE14EF">
              <w:rPr>
                <w:rFonts w:asciiTheme="minorHAnsi" w:hAnsiTheme="minorHAnsi" w:cstheme="minorHAnsi"/>
                <w:b/>
                <w:bCs/>
                <w:sz w:val="24"/>
                <w:szCs w:val="24"/>
              </w:rPr>
              <w:t xml:space="preserve">7.3 </w:t>
            </w:r>
            <w:r w:rsidR="00F50DE8" w:rsidRPr="00CE14EF">
              <w:rPr>
                <w:rFonts w:asciiTheme="minorHAnsi" w:hAnsiTheme="minorHAnsi" w:cstheme="minorHAnsi"/>
                <w:b/>
                <w:bCs/>
                <w:sz w:val="24"/>
                <w:szCs w:val="24"/>
              </w:rPr>
              <w:t>Continued engagement with Tasmanian Australian Disability Enterprise Services (TADES) to identify opportunities to deliver on the principles</w:t>
            </w:r>
          </w:p>
        </w:tc>
        <w:tc>
          <w:tcPr>
            <w:tcW w:w="1983" w:type="dxa"/>
            <w:hideMark/>
          </w:tcPr>
          <w:p w14:paraId="131C0B0E"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Ongoing</w:t>
            </w:r>
          </w:p>
        </w:tc>
        <w:tc>
          <w:tcPr>
            <w:tcW w:w="2690" w:type="dxa"/>
            <w:hideMark/>
          </w:tcPr>
          <w:p w14:paraId="35E0D54E"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Supported employment sector has more resources available to help them to evolve.</w:t>
            </w:r>
          </w:p>
        </w:tc>
        <w:tc>
          <w:tcPr>
            <w:tcW w:w="1841" w:type="dxa"/>
            <w:hideMark/>
          </w:tcPr>
          <w:p w14:paraId="0D63D42D"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New</w:t>
            </w:r>
          </w:p>
        </w:tc>
        <w:tc>
          <w:tcPr>
            <w:tcW w:w="1251" w:type="dxa"/>
            <w:hideMark/>
          </w:tcPr>
          <w:p w14:paraId="49CF76B9"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10</w:t>
            </w:r>
          </w:p>
        </w:tc>
        <w:tc>
          <w:tcPr>
            <w:tcW w:w="7840" w:type="dxa"/>
            <w:hideMark/>
          </w:tcPr>
          <w:p w14:paraId="266ECD3B" w14:textId="281CF8DC"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Assist ADEs to adapt to current reform areas including NDIS Review, Fair Work Commission changes to the Supported Employment Services Award 2020 and the Royal Commission into Violence, Abuse, Neglect and Exploitation of People with Disability. This will increase the capacity of organisations to provide meaningful employment outcomes for people with disability in a broader range of employment settings.</w:t>
            </w:r>
            <w:r w:rsidRPr="00CE14EF">
              <w:rPr>
                <w:rStyle w:val="ui-provider"/>
                <w:rFonts w:asciiTheme="minorHAnsi" w:hAnsiTheme="minorHAnsi" w:cstheme="minorHAnsi"/>
                <w:bCs/>
                <w:sz w:val="24"/>
                <w:szCs w:val="24"/>
              </w:rPr>
              <w:t> </w:t>
            </w:r>
          </w:p>
        </w:tc>
      </w:tr>
      <w:tr w:rsidR="00F50DE8" w:rsidRPr="00CE14EF" w14:paraId="71F123BA" w14:textId="77777777" w:rsidTr="00F77C94">
        <w:tc>
          <w:tcPr>
            <w:tcW w:w="5228" w:type="dxa"/>
            <w:hideMark/>
          </w:tcPr>
          <w:p w14:paraId="16857D64" w14:textId="77777777" w:rsidR="00F50DE8" w:rsidRPr="00CE14EF" w:rsidRDefault="00F1699F" w:rsidP="00ED2BF4">
            <w:pPr>
              <w:spacing w:before="120" w:line="240" w:lineRule="auto"/>
              <w:rPr>
                <w:rFonts w:asciiTheme="minorHAnsi" w:hAnsiTheme="minorHAnsi" w:cstheme="minorHAnsi"/>
                <w:b/>
                <w:bCs/>
                <w:sz w:val="24"/>
                <w:szCs w:val="24"/>
              </w:rPr>
            </w:pPr>
            <w:r w:rsidRPr="00CE14EF">
              <w:rPr>
                <w:rFonts w:asciiTheme="minorHAnsi" w:hAnsiTheme="minorHAnsi" w:cstheme="minorHAnsi"/>
                <w:b/>
                <w:bCs/>
                <w:sz w:val="24"/>
                <w:szCs w:val="24"/>
              </w:rPr>
              <w:t xml:space="preserve">7.4 </w:t>
            </w:r>
            <w:r w:rsidR="00F50DE8" w:rsidRPr="00CE14EF">
              <w:rPr>
                <w:rFonts w:asciiTheme="minorHAnsi" w:hAnsiTheme="minorHAnsi" w:cstheme="minorHAnsi"/>
                <w:b/>
                <w:bCs/>
                <w:sz w:val="24"/>
                <w:szCs w:val="24"/>
              </w:rPr>
              <w:t xml:space="preserve">Promotion of the principles across government agencies and Local Government, including promotion of </w:t>
            </w:r>
            <w:proofErr w:type="spellStart"/>
            <w:r w:rsidR="00F50DE8" w:rsidRPr="00CE14EF">
              <w:rPr>
                <w:rFonts w:asciiTheme="minorHAnsi" w:hAnsiTheme="minorHAnsi" w:cstheme="minorHAnsi"/>
                <w:b/>
                <w:bCs/>
                <w:iCs/>
                <w:sz w:val="24"/>
                <w:szCs w:val="24"/>
              </w:rPr>
              <w:t>BuyAbility</w:t>
            </w:r>
            <w:proofErr w:type="spellEnd"/>
          </w:p>
        </w:tc>
        <w:tc>
          <w:tcPr>
            <w:tcW w:w="1983" w:type="dxa"/>
            <w:hideMark/>
          </w:tcPr>
          <w:p w14:paraId="1A282039"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June 2024</w:t>
            </w:r>
          </w:p>
        </w:tc>
        <w:tc>
          <w:tcPr>
            <w:tcW w:w="2690" w:type="dxa"/>
            <w:hideMark/>
          </w:tcPr>
          <w:p w14:paraId="1068FBB5"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Promoting viability, through stable contracts, so that ADEs devote resources to transform their business models in-line with the principles.</w:t>
            </w:r>
          </w:p>
        </w:tc>
        <w:tc>
          <w:tcPr>
            <w:tcW w:w="1841" w:type="dxa"/>
            <w:hideMark/>
          </w:tcPr>
          <w:p w14:paraId="268D0FCB"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New</w:t>
            </w:r>
          </w:p>
        </w:tc>
        <w:tc>
          <w:tcPr>
            <w:tcW w:w="1251" w:type="dxa"/>
            <w:hideMark/>
          </w:tcPr>
          <w:p w14:paraId="0CA3ABB3"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9,</w:t>
            </w:r>
            <w:r w:rsidR="008F110F" w:rsidRPr="00CE14EF">
              <w:rPr>
                <w:rFonts w:asciiTheme="minorHAnsi" w:hAnsiTheme="minorHAnsi" w:cstheme="minorHAnsi"/>
                <w:bCs/>
                <w:sz w:val="24"/>
                <w:szCs w:val="24"/>
              </w:rPr>
              <w:t xml:space="preserve"> </w:t>
            </w:r>
            <w:r w:rsidRPr="00CE14EF">
              <w:rPr>
                <w:rFonts w:asciiTheme="minorHAnsi" w:hAnsiTheme="minorHAnsi" w:cstheme="minorHAnsi"/>
                <w:bCs/>
                <w:sz w:val="24"/>
                <w:szCs w:val="24"/>
              </w:rPr>
              <w:t>10</w:t>
            </w:r>
          </w:p>
        </w:tc>
        <w:tc>
          <w:tcPr>
            <w:tcW w:w="7840" w:type="dxa"/>
          </w:tcPr>
          <w:p w14:paraId="7DFEBA68"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Promotion of procurement exemption which allows agencies to directly approach a business that ‘primarily exists to provide the services of persons with a disability’, this could include both ADEs and other organisations.</w:t>
            </w:r>
          </w:p>
          <w:p w14:paraId="30421374" w14:textId="77777777" w:rsidR="00F50DE8" w:rsidRPr="00CE14EF" w:rsidRDefault="00F50DE8" w:rsidP="00ED2BF4">
            <w:pPr>
              <w:spacing w:before="120" w:line="240" w:lineRule="auto"/>
              <w:rPr>
                <w:rFonts w:asciiTheme="minorHAnsi" w:hAnsiTheme="minorHAnsi" w:cstheme="minorHAnsi"/>
                <w:bCs/>
                <w:sz w:val="24"/>
                <w:szCs w:val="24"/>
              </w:rPr>
            </w:pPr>
          </w:p>
        </w:tc>
      </w:tr>
      <w:tr w:rsidR="00F50DE8" w:rsidRPr="00CE14EF" w14:paraId="0E198643" w14:textId="77777777" w:rsidTr="00F77C94">
        <w:tc>
          <w:tcPr>
            <w:tcW w:w="5228" w:type="dxa"/>
            <w:hideMark/>
          </w:tcPr>
          <w:p w14:paraId="4AF48790" w14:textId="77777777" w:rsidR="00F50DE8" w:rsidRPr="00CE14EF" w:rsidRDefault="00F1699F" w:rsidP="00ED2BF4">
            <w:pPr>
              <w:spacing w:before="120" w:line="240" w:lineRule="auto"/>
              <w:rPr>
                <w:rFonts w:asciiTheme="minorHAnsi" w:hAnsiTheme="minorHAnsi" w:cstheme="minorHAnsi"/>
                <w:b/>
                <w:bCs/>
                <w:sz w:val="24"/>
                <w:szCs w:val="24"/>
              </w:rPr>
            </w:pPr>
            <w:r w:rsidRPr="00CE14EF">
              <w:rPr>
                <w:rFonts w:asciiTheme="minorHAnsi" w:hAnsiTheme="minorHAnsi" w:cstheme="minorHAnsi"/>
                <w:b/>
                <w:bCs/>
                <w:sz w:val="24"/>
                <w:szCs w:val="24"/>
              </w:rPr>
              <w:t xml:space="preserve">7.5 </w:t>
            </w:r>
            <w:r w:rsidR="00F50DE8" w:rsidRPr="00CE14EF">
              <w:rPr>
                <w:rFonts w:asciiTheme="minorHAnsi" w:hAnsiTheme="minorHAnsi" w:cstheme="minorHAnsi"/>
                <w:b/>
                <w:bCs/>
                <w:sz w:val="24"/>
                <w:szCs w:val="24"/>
              </w:rPr>
              <w:t>Disability Inclusion legislation promotes inclusion and access across all levels of government and community, raises awareness of disability and promotes inclusion in all policy and planning</w:t>
            </w:r>
          </w:p>
        </w:tc>
        <w:tc>
          <w:tcPr>
            <w:tcW w:w="1983" w:type="dxa"/>
            <w:hideMark/>
          </w:tcPr>
          <w:p w14:paraId="220175DB"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June 2024</w:t>
            </w:r>
          </w:p>
        </w:tc>
        <w:tc>
          <w:tcPr>
            <w:tcW w:w="2690" w:type="dxa"/>
            <w:hideMark/>
          </w:tcPr>
          <w:p w14:paraId="2D132488"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A Human Rights approach promoting the inherent dignity and respect of all Tasmanians with disability</w:t>
            </w:r>
            <w:r w:rsidR="003B7348">
              <w:rPr>
                <w:rFonts w:asciiTheme="minorHAnsi" w:hAnsiTheme="minorHAnsi" w:cstheme="minorHAnsi"/>
                <w:bCs/>
                <w:sz w:val="24"/>
                <w:szCs w:val="24"/>
              </w:rPr>
              <w:t>.</w:t>
            </w:r>
          </w:p>
        </w:tc>
        <w:tc>
          <w:tcPr>
            <w:tcW w:w="1841" w:type="dxa"/>
            <w:hideMark/>
          </w:tcPr>
          <w:p w14:paraId="526D444E"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Existing</w:t>
            </w:r>
          </w:p>
        </w:tc>
        <w:tc>
          <w:tcPr>
            <w:tcW w:w="1251" w:type="dxa"/>
            <w:hideMark/>
          </w:tcPr>
          <w:p w14:paraId="44E24871" w14:textId="77777777"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12</w:t>
            </w:r>
          </w:p>
        </w:tc>
        <w:tc>
          <w:tcPr>
            <w:tcW w:w="7840" w:type="dxa"/>
            <w:hideMark/>
          </w:tcPr>
          <w:p w14:paraId="3BA0423A" w14:textId="44AA5763" w:rsidR="00F50DE8" w:rsidRPr="00CE14EF" w:rsidRDefault="00F50DE8"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Disability Inclusion Bill consulted throughout August and September and introduced to</w:t>
            </w:r>
            <w:r w:rsidR="00376566">
              <w:rPr>
                <w:rFonts w:asciiTheme="minorHAnsi" w:hAnsiTheme="minorHAnsi" w:cstheme="minorHAnsi"/>
                <w:bCs/>
                <w:sz w:val="24"/>
                <w:szCs w:val="24"/>
              </w:rPr>
              <w:t xml:space="preserve"> Parliament by the end of 20</w:t>
            </w:r>
            <w:r w:rsidRPr="00CE14EF">
              <w:rPr>
                <w:rFonts w:asciiTheme="minorHAnsi" w:hAnsiTheme="minorHAnsi" w:cstheme="minorHAnsi"/>
                <w:bCs/>
                <w:sz w:val="24"/>
                <w:szCs w:val="24"/>
              </w:rPr>
              <w:t>23</w:t>
            </w:r>
            <w:r w:rsidR="00376566">
              <w:rPr>
                <w:rFonts w:asciiTheme="minorHAnsi" w:hAnsiTheme="minorHAnsi" w:cstheme="minorHAnsi"/>
                <w:bCs/>
                <w:sz w:val="24"/>
                <w:szCs w:val="24"/>
              </w:rPr>
              <w:t xml:space="preserve"> or in early 2024</w:t>
            </w:r>
            <w:r w:rsidRPr="00CE14EF">
              <w:rPr>
                <w:rFonts w:asciiTheme="minorHAnsi" w:hAnsiTheme="minorHAnsi" w:cstheme="minorHAnsi"/>
                <w:bCs/>
                <w:sz w:val="24"/>
                <w:szCs w:val="24"/>
              </w:rPr>
              <w:t>.</w:t>
            </w:r>
            <w:r w:rsidR="00992D94">
              <w:rPr>
                <w:rFonts w:asciiTheme="minorHAnsi" w:hAnsiTheme="minorHAnsi" w:cstheme="minorHAnsi"/>
                <w:bCs/>
                <w:sz w:val="24"/>
                <w:szCs w:val="24"/>
              </w:rPr>
              <w:t xml:space="preserve"> </w:t>
            </w:r>
            <w:r w:rsidRPr="00CE14EF">
              <w:rPr>
                <w:rFonts w:asciiTheme="minorHAnsi" w:hAnsiTheme="minorHAnsi" w:cstheme="minorHAnsi"/>
                <w:bCs/>
                <w:sz w:val="24"/>
                <w:szCs w:val="24"/>
              </w:rPr>
              <w:t>Disability Inclusion legislation delivers direction to government and community on the principles of inclusion and requires government agencies to consider inclusion principles in policy and program development. The legislation delivers a Disability Commissioner and Disability Inclusion Advisory Council with roles to advise, monitor and report on the actions of government agencies to achieve greater inclusive practice.</w:t>
            </w:r>
          </w:p>
        </w:tc>
      </w:tr>
    </w:tbl>
    <w:p w14:paraId="3D5129FC" w14:textId="77777777" w:rsidR="0093620A" w:rsidRDefault="0093620A" w:rsidP="00ED2BF4">
      <w:pPr>
        <w:pStyle w:val="Heading3"/>
        <w:numPr>
          <w:ilvl w:val="0"/>
          <w:numId w:val="0"/>
        </w:numPr>
        <w:spacing w:after="200" w:line="240" w:lineRule="auto"/>
        <w:ind w:left="720"/>
        <w:rPr>
          <w:sz w:val="40"/>
          <w:szCs w:val="40"/>
        </w:rPr>
      </w:pPr>
    </w:p>
    <w:p w14:paraId="26D38140" w14:textId="77777777" w:rsidR="0093620A" w:rsidRDefault="0093620A" w:rsidP="00ED2BF4">
      <w:pPr>
        <w:spacing w:before="120" w:line="240" w:lineRule="auto"/>
        <w:rPr>
          <w:rFonts w:asciiTheme="minorHAnsi" w:hAnsiTheme="minorHAnsi" w:cstheme="minorHAnsi"/>
          <w:b/>
          <w:sz w:val="40"/>
          <w:szCs w:val="40"/>
        </w:rPr>
      </w:pPr>
      <w:r>
        <w:rPr>
          <w:sz w:val="40"/>
          <w:szCs w:val="40"/>
        </w:rPr>
        <w:br w:type="page"/>
      </w:r>
    </w:p>
    <w:p w14:paraId="36C85ED9" w14:textId="6DC4829C" w:rsidR="00DF060F" w:rsidRPr="00115087" w:rsidRDefault="008D587A" w:rsidP="00ED2BF4">
      <w:pPr>
        <w:pStyle w:val="Heading3"/>
        <w:spacing w:after="200" w:line="240" w:lineRule="auto"/>
        <w:rPr>
          <w:sz w:val="40"/>
          <w:szCs w:val="40"/>
        </w:rPr>
      </w:pPr>
      <w:r w:rsidRPr="00115087">
        <w:rPr>
          <w:sz w:val="40"/>
          <w:szCs w:val="40"/>
        </w:rPr>
        <w:lastRenderedPageBreak/>
        <w:t>Victoria</w:t>
      </w:r>
    </w:p>
    <w:tbl>
      <w:tblPr>
        <w:tblStyle w:val="TableGrid"/>
        <w:tblW w:w="0" w:type="auto"/>
        <w:tblLook w:val="04A0" w:firstRow="1" w:lastRow="0" w:firstColumn="1" w:lastColumn="0" w:noHBand="0" w:noVBand="1"/>
        <w:tblDescription w:val="Vic"/>
      </w:tblPr>
      <w:tblGrid>
        <w:gridCol w:w="5229"/>
        <w:gridCol w:w="1982"/>
        <w:gridCol w:w="2690"/>
        <w:gridCol w:w="1841"/>
        <w:gridCol w:w="1285"/>
        <w:gridCol w:w="7840"/>
      </w:tblGrid>
      <w:tr w:rsidR="00952F84" w:rsidRPr="00E63D9F" w14:paraId="02B5F315" w14:textId="77777777" w:rsidTr="001638E6">
        <w:trPr>
          <w:tblHeader/>
        </w:trPr>
        <w:tc>
          <w:tcPr>
            <w:tcW w:w="5229" w:type="dxa"/>
            <w:shd w:val="clear" w:color="auto" w:fill="005A70"/>
            <w:vAlign w:val="center"/>
          </w:tcPr>
          <w:p w14:paraId="3FEB7FCD"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2" w:type="dxa"/>
            <w:shd w:val="clear" w:color="auto" w:fill="005A70"/>
            <w:vAlign w:val="center"/>
          </w:tcPr>
          <w:p w14:paraId="4892B490"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0" w:type="dxa"/>
            <w:shd w:val="clear" w:color="auto" w:fill="005A70"/>
            <w:vAlign w:val="center"/>
          </w:tcPr>
          <w:p w14:paraId="3F25D107"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1" w:type="dxa"/>
            <w:shd w:val="clear" w:color="auto" w:fill="005A70"/>
            <w:vAlign w:val="center"/>
          </w:tcPr>
          <w:p w14:paraId="28D0D5C8"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51" w:type="dxa"/>
            <w:shd w:val="clear" w:color="auto" w:fill="005A70"/>
            <w:vAlign w:val="center"/>
          </w:tcPr>
          <w:p w14:paraId="6EA62422"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40" w:type="dxa"/>
            <w:shd w:val="clear" w:color="auto" w:fill="005A70"/>
            <w:vAlign w:val="center"/>
          </w:tcPr>
          <w:p w14:paraId="76C51B51"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182824" w14:paraId="6806FAC7" w14:textId="77777777" w:rsidTr="00182824">
        <w:tc>
          <w:tcPr>
            <w:tcW w:w="5229" w:type="dxa"/>
            <w:hideMark/>
          </w:tcPr>
          <w:p w14:paraId="193B1B76" w14:textId="77777777" w:rsidR="00182824" w:rsidRDefault="00182824" w:rsidP="00ED2BF4">
            <w:pPr>
              <w:spacing w:before="120" w:line="240" w:lineRule="auto"/>
              <w:rPr>
                <w:rFonts w:asciiTheme="minorHAnsi" w:hAnsiTheme="minorHAnsi" w:cstheme="minorHAnsi"/>
                <w:b/>
                <w:bCs/>
                <w:iCs/>
                <w:sz w:val="24"/>
                <w:szCs w:val="24"/>
              </w:rPr>
            </w:pPr>
            <w:r>
              <w:rPr>
                <w:rFonts w:asciiTheme="minorHAnsi" w:hAnsiTheme="minorHAnsi" w:cstheme="minorHAnsi"/>
                <w:b/>
                <w:bCs/>
                <w:iCs/>
                <w:sz w:val="24"/>
                <w:szCs w:val="24"/>
              </w:rPr>
              <w:t>8.1 Social Procurement Framework</w:t>
            </w:r>
            <w:r>
              <w:rPr>
                <w:rFonts w:asciiTheme="minorHAnsi" w:hAnsiTheme="minorHAnsi" w:cstheme="minorHAnsi"/>
                <w:b/>
                <w:bCs/>
                <w:iCs/>
                <w:sz w:val="24"/>
                <w:szCs w:val="24"/>
              </w:rPr>
              <w:br/>
            </w:r>
            <w:r>
              <w:rPr>
                <w:rFonts w:asciiTheme="minorHAnsi" w:hAnsiTheme="minorHAnsi" w:cstheme="minorHAnsi"/>
                <w:sz w:val="24"/>
                <w:szCs w:val="24"/>
              </w:rPr>
              <w:t>Drive an increase in government expenditure under the Social Procurement Framework to benefit people with disability by:</w:t>
            </w:r>
          </w:p>
          <w:p w14:paraId="0B994581" w14:textId="77777777" w:rsidR="00182824" w:rsidRDefault="00182824" w:rsidP="00ED2BF4">
            <w:pPr>
              <w:pStyle w:val="ListParagraph"/>
              <w:numPr>
                <w:ilvl w:val="0"/>
                <w:numId w:val="19"/>
              </w:numPr>
              <w:spacing w:before="120" w:after="200" w:line="240" w:lineRule="auto"/>
              <w:rPr>
                <w:rFonts w:cstheme="minorHAnsi"/>
                <w:iCs/>
                <w:sz w:val="24"/>
                <w:szCs w:val="24"/>
              </w:rPr>
            </w:pPr>
            <w:r>
              <w:rPr>
                <w:rFonts w:cstheme="minorHAnsi"/>
                <w:iCs/>
                <w:sz w:val="24"/>
                <w:szCs w:val="24"/>
              </w:rPr>
              <w:t>working with government purchasers to better support their understanding and awareness of the Social Procurement Framework and its objectives</w:t>
            </w:r>
          </w:p>
          <w:p w14:paraId="120C22DC" w14:textId="77777777" w:rsidR="00182824" w:rsidRDefault="00182824" w:rsidP="00ED2BF4">
            <w:pPr>
              <w:pStyle w:val="ListParagraph"/>
              <w:numPr>
                <w:ilvl w:val="0"/>
                <w:numId w:val="19"/>
              </w:numPr>
              <w:spacing w:before="120" w:after="200" w:line="240" w:lineRule="auto"/>
              <w:rPr>
                <w:rFonts w:cstheme="minorHAnsi"/>
                <w:sz w:val="24"/>
                <w:szCs w:val="24"/>
              </w:rPr>
            </w:pPr>
            <w:r>
              <w:rPr>
                <w:rFonts w:cstheme="minorHAnsi"/>
                <w:sz w:val="24"/>
                <w:szCs w:val="24"/>
              </w:rPr>
              <w:t>providing advice to departments and agencies to include the ‘Opportunities for Victorians with disability’ objective, where appropriate, as part of their approaches to market and in their social procurement strategies</w:t>
            </w:r>
          </w:p>
          <w:p w14:paraId="76A1FFDA" w14:textId="77777777" w:rsidR="00182824" w:rsidRDefault="00182824" w:rsidP="00ED2BF4">
            <w:pPr>
              <w:pStyle w:val="ListParagraph"/>
              <w:numPr>
                <w:ilvl w:val="0"/>
                <w:numId w:val="19"/>
              </w:numPr>
              <w:spacing w:before="120" w:after="200" w:line="240" w:lineRule="auto"/>
              <w:rPr>
                <w:rFonts w:cstheme="minorHAnsi"/>
                <w:sz w:val="24"/>
                <w:szCs w:val="24"/>
              </w:rPr>
            </w:pPr>
            <w:r>
              <w:rPr>
                <w:rFonts w:cstheme="minorHAnsi"/>
                <w:sz w:val="24"/>
                <w:szCs w:val="24"/>
              </w:rPr>
              <w:t>supporting a clearer understanding of how to meet the Social Procurement Framework’s ‘Opportunities for Victorians with disability’ objective by developing materials for industry (suppliers) to promote and replicate examples of good practice, case studies and resources.</w:t>
            </w:r>
          </w:p>
        </w:tc>
        <w:tc>
          <w:tcPr>
            <w:tcW w:w="1982" w:type="dxa"/>
            <w:hideMark/>
          </w:tcPr>
          <w:p w14:paraId="3FE1354C"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Ongoing</w:t>
            </w:r>
          </w:p>
        </w:tc>
        <w:tc>
          <w:tcPr>
            <w:tcW w:w="2690" w:type="dxa"/>
            <w:hideMark/>
          </w:tcPr>
          <w:p w14:paraId="3DC67C0D"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Direct expenditure by Victorian Government departments and core agencies with Australian Disability Enterprises or social enterprises led by a mission related to people with disability.</w:t>
            </w:r>
          </w:p>
        </w:tc>
        <w:tc>
          <w:tcPr>
            <w:tcW w:w="1841" w:type="dxa"/>
            <w:hideMark/>
          </w:tcPr>
          <w:p w14:paraId="0291D797"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Existing</w:t>
            </w:r>
          </w:p>
        </w:tc>
        <w:tc>
          <w:tcPr>
            <w:tcW w:w="1251" w:type="dxa"/>
            <w:hideMark/>
          </w:tcPr>
          <w:p w14:paraId="30087FAB"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1, 5, 10</w:t>
            </w:r>
          </w:p>
        </w:tc>
        <w:tc>
          <w:tcPr>
            <w:tcW w:w="7840" w:type="dxa"/>
            <w:hideMark/>
          </w:tcPr>
          <w:p w14:paraId="5116855C"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The Social Procurement Framework will assist the supported employment sector to evolve into modern, commercially viable social enterprises that provide greater choice and control and pathways into open employment. </w:t>
            </w:r>
          </w:p>
        </w:tc>
      </w:tr>
      <w:tr w:rsidR="00182824" w14:paraId="46A90370" w14:textId="77777777" w:rsidTr="00182824">
        <w:tc>
          <w:tcPr>
            <w:tcW w:w="5229" w:type="dxa"/>
          </w:tcPr>
          <w:p w14:paraId="6ECF94C2" w14:textId="77777777" w:rsidR="00182824" w:rsidRDefault="00182824" w:rsidP="00ED2BF4">
            <w:pPr>
              <w:pStyle w:val="ListParagraph"/>
              <w:numPr>
                <w:ilvl w:val="1"/>
                <w:numId w:val="7"/>
              </w:numPr>
              <w:spacing w:before="120" w:after="200" w:line="240" w:lineRule="auto"/>
              <w:rPr>
                <w:rFonts w:cstheme="minorHAnsi"/>
                <w:b/>
                <w:sz w:val="24"/>
                <w:szCs w:val="24"/>
              </w:rPr>
            </w:pPr>
            <w:r>
              <w:rPr>
                <w:rFonts w:cstheme="minorHAnsi"/>
                <w:b/>
                <w:sz w:val="24"/>
                <w:szCs w:val="24"/>
              </w:rPr>
              <w:t xml:space="preserve">Victorian Social Enterprise Framework </w:t>
            </w:r>
          </w:p>
          <w:p w14:paraId="2C8AC8F8"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The Social Enterprise Framework seeks to create inclusive employment opportunities and deliver economic and social value to the Victorian community by:</w:t>
            </w:r>
          </w:p>
          <w:p w14:paraId="634C9A8C" w14:textId="77777777" w:rsidR="00182824" w:rsidRDefault="00182824" w:rsidP="00ED2BF4">
            <w:pPr>
              <w:pStyle w:val="ListParagraph"/>
              <w:numPr>
                <w:ilvl w:val="0"/>
                <w:numId w:val="20"/>
              </w:numPr>
              <w:spacing w:before="120" w:after="200" w:line="240" w:lineRule="auto"/>
              <w:ind w:left="360"/>
              <w:rPr>
                <w:rFonts w:cstheme="minorHAnsi"/>
                <w:sz w:val="24"/>
                <w:szCs w:val="24"/>
              </w:rPr>
            </w:pPr>
            <w:r>
              <w:rPr>
                <w:rFonts w:cstheme="minorHAnsi"/>
                <w:sz w:val="24"/>
                <w:szCs w:val="24"/>
              </w:rPr>
              <w:t xml:space="preserve">Increasing recognition of Work Integration Social Enterprises (WISEs) across government’s service system </w:t>
            </w:r>
          </w:p>
          <w:p w14:paraId="0CD1DF81" w14:textId="77777777" w:rsidR="00182824" w:rsidRDefault="00182824" w:rsidP="00ED2BF4">
            <w:pPr>
              <w:pStyle w:val="ListParagraph"/>
              <w:numPr>
                <w:ilvl w:val="0"/>
                <w:numId w:val="20"/>
              </w:numPr>
              <w:spacing w:before="120" w:after="200" w:line="240" w:lineRule="auto"/>
              <w:ind w:left="360"/>
              <w:rPr>
                <w:rFonts w:cstheme="minorHAnsi"/>
                <w:sz w:val="24"/>
                <w:szCs w:val="24"/>
              </w:rPr>
            </w:pPr>
            <w:r>
              <w:rPr>
                <w:rFonts w:cstheme="minorHAnsi"/>
                <w:sz w:val="24"/>
                <w:szCs w:val="24"/>
              </w:rPr>
              <w:t>Promoting employment opportunities in social enterprises, including to those from disadvantaged backgrounds, and streamline referral pathways.</w:t>
            </w:r>
          </w:p>
          <w:p w14:paraId="6A7807E4" w14:textId="77777777" w:rsidR="00182824" w:rsidRDefault="00182824" w:rsidP="00ED2BF4">
            <w:pPr>
              <w:spacing w:before="120" w:line="240" w:lineRule="auto"/>
              <w:rPr>
                <w:rFonts w:asciiTheme="minorHAnsi" w:hAnsiTheme="minorHAnsi" w:cstheme="minorHAnsi"/>
                <w:b/>
                <w:sz w:val="24"/>
                <w:szCs w:val="24"/>
              </w:rPr>
            </w:pPr>
          </w:p>
        </w:tc>
        <w:tc>
          <w:tcPr>
            <w:tcW w:w="1982" w:type="dxa"/>
            <w:hideMark/>
          </w:tcPr>
          <w:p w14:paraId="19D3A03B"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Ongoing</w:t>
            </w:r>
          </w:p>
        </w:tc>
        <w:tc>
          <w:tcPr>
            <w:tcW w:w="2690" w:type="dxa"/>
            <w:hideMark/>
          </w:tcPr>
          <w:p w14:paraId="66B6A836"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Strengthen and foster growth of the sector; create new opportunities for social enterprises to sell their goods and services; build a coordinated social enterprise ‘ecosystem’ across Victoria; and improve the measurement and reporting of the outcomes achieved by social enterprises.</w:t>
            </w:r>
          </w:p>
        </w:tc>
        <w:tc>
          <w:tcPr>
            <w:tcW w:w="1841" w:type="dxa"/>
            <w:hideMark/>
          </w:tcPr>
          <w:p w14:paraId="086002FA"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Existing</w:t>
            </w:r>
          </w:p>
        </w:tc>
        <w:tc>
          <w:tcPr>
            <w:tcW w:w="1251" w:type="dxa"/>
            <w:hideMark/>
          </w:tcPr>
          <w:p w14:paraId="665EDEC0"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2, 4</w:t>
            </w:r>
          </w:p>
        </w:tc>
        <w:tc>
          <w:tcPr>
            <w:tcW w:w="7840" w:type="dxa"/>
          </w:tcPr>
          <w:p w14:paraId="609452DA"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WISEs in Victoria are better reflected in the Victorian employment system and connected into government’s programs, services and networks.</w:t>
            </w:r>
          </w:p>
          <w:p w14:paraId="353B4CA3" w14:textId="77777777" w:rsidR="00182824" w:rsidRDefault="0018282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t xml:space="preserve">Social enterprises have greater access to, and benefit from, government policies and services, such as grants programs. </w:t>
            </w:r>
          </w:p>
          <w:p w14:paraId="3EF7E215" w14:textId="77777777" w:rsidR="00182824" w:rsidRDefault="00182824" w:rsidP="00ED2BF4">
            <w:pPr>
              <w:spacing w:before="120" w:line="240" w:lineRule="auto"/>
              <w:rPr>
                <w:rFonts w:asciiTheme="minorHAnsi" w:hAnsiTheme="minorHAnsi" w:cstheme="minorHAnsi"/>
                <w:sz w:val="24"/>
                <w:szCs w:val="24"/>
              </w:rPr>
            </w:pPr>
          </w:p>
        </w:tc>
      </w:tr>
      <w:tr w:rsidR="00182824" w14:paraId="1A00412F" w14:textId="77777777" w:rsidTr="00182824">
        <w:tc>
          <w:tcPr>
            <w:tcW w:w="5229" w:type="dxa"/>
            <w:hideMark/>
          </w:tcPr>
          <w:p w14:paraId="5CF5C849" w14:textId="77777777" w:rsidR="00182824" w:rsidRDefault="00182824" w:rsidP="00ED2BF4">
            <w:pPr>
              <w:pStyle w:val="ListParagraph"/>
              <w:numPr>
                <w:ilvl w:val="1"/>
                <w:numId w:val="7"/>
              </w:numPr>
              <w:spacing w:before="120" w:after="200" w:line="240" w:lineRule="auto"/>
              <w:ind w:left="357" w:hanging="357"/>
              <w:rPr>
                <w:b/>
                <w:bCs/>
                <w:sz w:val="24"/>
                <w:szCs w:val="24"/>
              </w:rPr>
            </w:pPr>
            <w:r>
              <w:rPr>
                <w:b/>
                <w:bCs/>
                <w:sz w:val="24"/>
                <w:szCs w:val="24"/>
              </w:rPr>
              <w:t>Deliver career education and work-based learning activities that support students with disability to make informed pathway decisions. We will do this by:</w:t>
            </w:r>
          </w:p>
          <w:p w14:paraId="5C11883C" w14:textId="77777777" w:rsidR="00182824" w:rsidRDefault="00182824" w:rsidP="00ED2BF4">
            <w:pPr>
              <w:pStyle w:val="ListParagraph"/>
              <w:numPr>
                <w:ilvl w:val="0"/>
                <w:numId w:val="21"/>
              </w:numPr>
              <w:spacing w:before="120" w:after="200" w:line="240" w:lineRule="auto"/>
              <w:rPr>
                <w:sz w:val="24"/>
                <w:szCs w:val="24"/>
              </w:rPr>
            </w:pPr>
            <w:r>
              <w:rPr>
                <w:sz w:val="24"/>
                <w:szCs w:val="24"/>
              </w:rPr>
              <w:lastRenderedPageBreak/>
              <w:t>Developing resources to support career education and career planning for students with disability</w:t>
            </w:r>
          </w:p>
          <w:p w14:paraId="27A45F55" w14:textId="77777777" w:rsidR="00182824" w:rsidRDefault="00182824" w:rsidP="00ED2BF4">
            <w:pPr>
              <w:pStyle w:val="ListParagraph"/>
              <w:numPr>
                <w:ilvl w:val="0"/>
                <w:numId w:val="21"/>
              </w:numPr>
              <w:spacing w:before="120" w:after="200" w:line="240" w:lineRule="auto"/>
              <w:rPr>
                <w:sz w:val="24"/>
                <w:szCs w:val="24"/>
              </w:rPr>
            </w:pPr>
            <w:r>
              <w:rPr>
                <w:sz w:val="24"/>
                <w:szCs w:val="24"/>
              </w:rPr>
              <w:t>Developing resources to support workplace learning for students with disability</w:t>
            </w:r>
          </w:p>
          <w:p w14:paraId="67EA0B2E" w14:textId="77777777" w:rsidR="00182824" w:rsidRDefault="00182824" w:rsidP="00ED2BF4">
            <w:pPr>
              <w:pStyle w:val="ListParagraph"/>
              <w:numPr>
                <w:ilvl w:val="0"/>
                <w:numId w:val="21"/>
              </w:numPr>
              <w:spacing w:before="120" w:after="200" w:line="240" w:lineRule="auto"/>
              <w:rPr>
                <w:b/>
                <w:bCs/>
                <w:sz w:val="24"/>
                <w:szCs w:val="24"/>
              </w:rPr>
            </w:pPr>
            <w:r>
              <w:rPr>
                <w:sz w:val="24"/>
                <w:szCs w:val="24"/>
              </w:rPr>
              <w:t>The Work-based Learning for Priority Cohorts initiative was piloted in three areas (2019 – 22) under the name Industry Engagement for Priority Cohorts. Learnings from the pilot are being incorporated into the future program design with a new Work-based Learning for Priority Cohorts program to be launched in 2024.</w:t>
            </w:r>
          </w:p>
        </w:tc>
        <w:tc>
          <w:tcPr>
            <w:tcW w:w="1982" w:type="dxa"/>
          </w:tcPr>
          <w:p w14:paraId="18BBD29C" w14:textId="0821448E" w:rsidR="00182824" w:rsidRPr="00F3338C" w:rsidRDefault="00F3338C" w:rsidP="00ED2BF4">
            <w:pPr>
              <w:spacing w:before="120" w:line="240" w:lineRule="auto"/>
              <w:rPr>
                <w:rFonts w:asciiTheme="minorHAnsi" w:hAnsiTheme="minorHAnsi"/>
                <w:sz w:val="24"/>
                <w:szCs w:val="24"/>
              </w:rPr>
            </w:pPr>
            <w:r>
              <w:rPr>
                <w:rFonts w:asciiTheme="minorHAnsi" w:hAnsiTheme="minorHAnsi"/>
                <w:sz w:val="24"/>
                <w:szCs w:val="24"/>
              </w:rPr>
              <w:lastRenderedPageBreak/>
              <w:t>2024-2026</w:t>
            </w:r>
          </w:p>
        </w:tc>
        <w:tc>
          <w:tcPr>
            <w:tcW w:w="2690" w:type="dxa"/>
          </w:tcPr>
          <w:p w14:paraId="788B578D" w14:textId="32A69B24" w:rsidR="00182824" w:rsidRPr="00F3338C" w:rsidRDefault="00F3338C" w:rsidP="00ED2BF4">
            <w:pPr>
              <w:spacing w:before="120" w:line="240" w:lineRule="auto"/>
              <w:rPr>
                <w:rFonts w:asciiTheme="minorHAnsi" w:hAnsiTheme="minorHAnsi"/>
                <w:sz w:val="24"/>
                <w:szCs w:val="24"/>
              </w:rPr>
            </w:pPr>
            <w:r w:rsidRPr="00F3338C">
              <w:rPr>
                <w:rFonts w:asciiTheme="minorHAnsi" w:hAnsiTheme="minorHAnsi" w:cstheme="minorHAnsi"/>
                <w:sz w:val="24"/>
              </w:rPr>
              <w:t>Improved access to</w:t>
            </w:r>
            <w:r w:rsidR="00E90984">
              <w:rPr>
                <w:rFonts w:asciiTheme="minorHAnsi" w:hAnsiTheme="minorHAnsi" w:cstheme="minorHAnsi"/>
                <w:sz w:val="24"/>
              </w:rPr>
              <w:t xml:space="preserve"> a</w:t>
            </w:r>
            <w:r w:rsidRPr="00F3338C">
              <w:rPr>
                <w:rFonts w:asciiTheme="minorHAnsi" w:hAnsiTheme="minorHAnsi" w:cstheme="minorHAnsi"/>
                <w:sz w:val="24"/>
              </w:rPr>
              <w:t xml:space="preserve"> suite of career education activities to inform career and pathway </w:t>
            </w:r>
            <w:r w:rsidRPr="00F3338C">
              <w:rPr>
                <w:rFonts w:asciiTheme="minorHAnsi" w:hAnsiTheme="minorHAnsi" w:cstheme="minorHAnsi"/>
                <w:sz w:val="24"/>
              </w:rPr>
              <w:lastRenderedPageBreak/>
              <w:t>planning; improved access to work-based learning opportunities, including work experience; access to work readiness activities and resources to support workplace learning for students with a disability.</w:t>
            </w:r>
          </w:p>
        </w:tc>
        <w:tc>
          <w:tcPr>
            <w:tcW w:w="1841" w:type="dxa"/>
            <w:hideMark/>
          </w:tcPr>
          <w:p w14:paraId="14AAB4DC" w14:textId="77777777" w:rsidR="00182824" w:rsidRDefault="00182824" w:rsidP="00ED2BF4">
            <w:pPr>
              <w:spacing w:before="120" w:line="240" w:lineRule="auto"/>
              <w:rPr>
                <w:rFonts w:asciiTheme="minorHAnsi" w:hAnsiTheme="minorHAnsi"/>
                <w:sz w:val="24"/>
                <w:szCs w:val="24"/>
              </w:rPr>
            </w:pPr>
            <w:r>
              <w:rPr>
                <w:rFonts w:asciiTheme="minorHAnsi" w:hAnsiTheme="minorHAnsi"/>
                <w:sz w:val="24"/>
                <w:szCs w:val="24"/>
              </w:rPr>
              <w:lastRenderedPageBreak/>
              <w:t>Existing</w:t>
            </w:r>
          </w:p>
        </w:tc>
        <w:tc>
          <w:tcPr>
            <w:tcW w:w="1251" w:type="dxa"/>
            <w:hideMark/>
          </w:tcPr>
          <w:p w14:paraId="73E9207A" w14:textId="77777777" w:rsidR="00182824" w:rsidRDefault="00182824" w:rsidP="00ED2BF4">
            <w:pPr>
              <w:spacing w:before="120" w:line="240" w:lineRule="auto"/>
              <w:rPr>
                <w:rFonts w:asciiTheme="minorHAnsi" w:hAnsiTheme="minorHAnsi"/>
                <w:sz w:val="24"/>
                <w:szCs w:val="24"/>
              </w:rPr>
            </w:pPr>
            <w:r>
              <w:rPr>
                <w:rFonts w:asciiTheme="minorHAnsi" w:hAnsiTheme="minorHAnsi"/>
                <w:sz w:val="24"/>
                <w:szCs w:val="24"/>
              </w:rPr>
              <w:t>4</w:t>
            </w:r>
          </w:p>
        </w:tc>
        <w:tc>
          <w:tcPr>
            <w:tcW w:w="7840" w:type="dxa"/>
            <w:hideMark/>
          </w:tcPr>
          <w:p w14:paraId="2031D4DD" w14:textId="77777777" w:rsidR="00182824" w:rsidRDefault="00182824" w:rsidP="00ED2BF4">
            <w:pPr>
              <w:spacing w:before="120" w:line="240" w:lineRule="auto"/>
              <w:rPr>
                <w:rFonts w:asciiTheme="minorHAnsi" w:hAnsiTheme="minorHAnsi"/>
                <w:sz w:val="24"/>
                <w:szCs w:val="24"/>
              </w:rPr>
            </w:pPr>
            <w:r>
              <w:rPr>
                <w:rFonts w:asciiTheme="minorHAnsi" w:hAnsiTheme="minorHAnsi"/>
                <w:sz w:val="24"/>
                <w:szCs w:val="24"/>
              </w:rPr>
              <w:t xml:space="preserve">These initiatives will provide opportunities for students with disability in mainstream and specialist schools to gain exposure to a wide variety of </w:t>
            </w:r>
            <w:r>
              <w:rPr>
                <w:rFonts w:asciiTheme="minorHAnsi" w:hAnsiTheme="minorHAnsi"/>
                <w:sz w:val="24"/>
                <w:szCs w:val="24"/>
              </w:rPr>
              <w:lastRenderedPageBreak/>
              <w:t>industries and career pathways, supporting students with disability to make informed choices about their career pathways.</w:t>
            </w:r>
          </w:p>
          <w:p w14:paraId="57D2CE45" w14:textId="77777777" w:rsidR="00992D94" w:rsidRDefault="00992D94" w:rsidP="00ED2BF4">
            <w:pPr>
              <w:spacing w:before="120" w:line="240" w:lineRule="auto"/>
              <w:rPr>
                <w:rFonts w:asciiTheme="minorHAnsi" w:hAnsiTheme="minorHAnsi"/>
                <w:sz w:val="24"/>
                <w:szCs w:val="24"/>
              </w:rPr>
            </w:pPr>
          </w:p>
          <w:p w14:paraId="518FF03D" w14:textId="4E06DF5F" w:rsidR="00992D94" w:rsidRPr="00992D94" w:rsidRDefault="00992D94" w:rsidP="00ED2BF4">
            <w:pPr>
              <w:spacing w:before="120" w:line="240" w:lineRule="auto"/>
              <w:rPr>
                <w:rFonts w:asciiTheme="minorHAnsi" w:hAnsiTheme="minorHAnsi"/>
                <w:b/>
                <w:sz w:val="24"/>
                <w:szCs w:val="24"/>
              </w:rPr>
            </w:pPr>
          </w:p>
        </w:tc>
      </w:tr>
    </w:tbl>
    <w:p w14:paraId="440A8435" w14:textId="17BFB251" w:rsidR="00992D94" w:rsidRDefault="00992D94" w:rsidP="00ED2BF4">
      <w:pPr>
        <w:spacing w:before="120" w:line="240" w:lineRule="auto"/>
        <w:rPr>
          <w:rFonts w:asciiTheme="minorHAnsi" w:hAnsiTheme="minorHAnsi" w:cstheme="minorHAnsi"/>
          <w:sz w:val="24"/>
          <w:szCs w:val="24"/>
        </w:rPr>
      </w:pPr>
    </w:p>
    <w:p w14:paraId="30287B22" w14:textId="77777777" w:rsidR="00992D94" w:rsidRDefault="00992D94" w:rsidP="00ED2BF4">
      <w:pPr>
        <w:spacing w:before="120" w:line="240" w:lineRule="auto"/>
        <w:rPr>
          <w:rFonts w:asciiTheme="minorHAnsi" w:hAnsiTheme="minorHAnsi" w:cstheme="minorHAnsi"/>
          <w:sz w:val="24"/>
          <w:szCs w:val="24"/>
        </w:rPr>
      </w:pPr>
      <w:r>
        <w:rPr>
          <w:rFonts w:asciiTheme="minorHAnsi" w:hAnsiTheme="minorHAnsi" w:cstheme="minorHAnsi"/>
          <w:sz w:val="24"/>
          <w:szCs w:val="24"/>
        </w:rPr>
        <w:br w:type="page"/>
      </w:r>
    </w:p>
    <w:p w14:paraId="1EA0BEAD" w14:textId="77777777" w:rsidR="00126517" w:rsidRPr="00CE14EF" w:rsidRDefault="00126517" w:rsidP="00ED2BF4">
      <w:pPr>
        <w:spacing w:before="120" w:line="240" w:lineRule="auto"/>
        <w:rPr>
          <w:rFonts w:asciiTheme="minorHAnsi" w:hAnsiTheme="minorHAnsi" w:cstheme="minorHAnsi"/>
          <w:sz w:val="24"/>
          <w:szCs w:val="24"/>
        </w:rPr>
      </w:pPr>
    </w:p>
    <w:p w14:paraId="33928C19" w14:textId="17951789" w:rsidR="00E24F9E" w:rsidRPr="00115087" w:rsidRDefault="008D587A" w:rsidP="00ED2BF4">
      <w:pPr>
        <w:pStyle w:val="Heading3"/>
        <w:spacing w:after="200" w:line="240" w:lineRule="auto"/>
        <w:rPr>
          <w:sz w:val="40"/>
          <w:szCs w:val="40"/>
        </w:rPr>
      </w:pPr>
      <w:r w:rsidRPr="00115087">
        <w:rPr>
          <w:sz w:val="40"/>
          <w:szCs w:val="40"/>
        </w:rPr>
        <w:t xml:space="preserve">Western Australia </w:t>
      </w:r>
      <w:r w:rsidR="003B7348" w:rsidRPr="00115087">
        <w:rPr>
          <w:sz w:val="40"/>
          <w:szCs w:val="40"/>
        </w:rPr>
        <w:t>(WA)</w:t>
      </w:r>
    </w:p>
    <w:tbl>
      <w:tblPr>
        <w:tblStyle w:val="TableGrid"/>
        <w:tblW w:w="0" w:type="auto"/>
        <w:tblLook w:val="04A0" w:firstRow="1" w:lastRow="0" w:firstColumn="1" w:lastColumn="0" w:noHBand="0" w:noVBand="1"/>
        <w:tblDescription w:val="WA"/>
      </w:tblPr>
      <w:tblGrid>
        <w:gridCol w:w="5240"/>
        <w:gridCol w:w="1985"/>
        <w:gridCol w:w="2693"/>
        <w:gridCol w:w="1843"/>
        <w:gridCol w:w="1285"/>
        <w:gridCol w:w="7806"/>
      </w:tblGrid>
      <w:tr w:rsidR="00952F84" w:rsidRPr="00E63D9F" w14:paraId="1BF90C72" w14:textId="77777777" w:rsidTr="001638E6">
        <w:trPr>
          <w:tblHeader/>
        </w:trPr>
        <w:tc>
          <w:tcPr>
            <w:tcW w:w="5240" w:type="dxa"/>
            <w:shd w:val="clear" w:color="auto" w:fill="005A70"/>
            <w:vAlign w:val="center"/>
          </w:tcPr>
          <w:p w14:paraId="181571A1"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09B4D91A"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79F962FA"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6F571B49"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7BBEB321"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shd w:val="clear" w:color="auto" w:fill="005A70"/>
            <w:vAlign w:val="center"/>
          </w:tcPr>
          <w:p w14:paraId="5DEB03AE" w14:textId="77777777" w:rsidR="00952F84" w:rsidRPr="009C64C3" w:rsidRDefault="00952F84" w:rsidP="00ED2BF4">
            <w:pPr>
              <w:spacing w:before="12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F1699F" w:rsidRPr="00CE14EF" w14:paraId="03C48DCF" w14:textId="77777777" w:rsidTr="00F77C94">
        <w:tc>
          <w:tcPr>
            <w:tcW w:w="5240" w:type="dxa"/>
          </w:tcPr>
          <w:p w14:paraId="3C5F29E9" w14:textId="77777777" w:rsidR="003B7348" w:rsidRPr="003B7348" w:rsidRDefault="003B7348" w:rsidP="00ED2BF4">
            <w:pPr>
              <w:spacing w:before="120" w:line="240" w:lineRule="auto"/>
              <w:rPr>
                <w:rFonts w:asciiTheme="minorHAnsi" w:hAnsiTheme="minorHAnsi" w:cstheme="minorHAnsi"/>
                <w:b/>
                <w:bCs/>
                <w:iCs/>
                <w:sz w:val="24"/>
                <w:szCs w:val="24"/>
              </w:rPr>
            </w:pPr>
            <w:r>
              <w:rPr>
                <w:rFonts w:asciiTheme="minorHAnsi" w:hAnsiTheme="minorHAnsi" w:cstheme="minorHAnsi"/>
                <w:b/>
                <w:bCs/>
                <w:iCs/>
                <w:sz w:val="24"/>
                <w:szCs w:val="24"/>
              </w:rPr>
              <w:t xml:space="preserve">9.1 </w:t>
            </w:r>
            <w:r w:rsidR="00F1699F" w:rsidRPr="003B7348">
              <w:rPr>
                <w:rFonts w:asciiTheme="minorHAnsi" w:hAnsiTheme="minorHAnsi" w:cstheme="minorHAnsi"/>
                <w:b/>
                <w:bCs/>
                <w:iCs/>
                <w:sz w:val="24"/>
                <w:szCs w:val="24"/>
              </w:rPr>
              <w:t xml:space="preserve">Government Procurement with WA </w:t>
            </w:r>
            <w:r w:rsidRPr="003B7348">
              <w:rPr>
                <w:rFonts w:asciiTheme="minorHAnsi" w:hAnsiTheme="minorHAnsi" w:cstheme="minorHAnsi"/>
                <w:b/>
                <w:bCs/>
                <w:iCs/>
                <w:sz w:val="24"/>
                <w:szCs w:val="24"/>
              </w:rPr>
              <w:t xml:space="preserve">ADEs </w:t>
            </w:r>
          </w:p>
          <w:p w14:paraId="29D7A7D6" w14:textId="77777777" w:rsidR="00F1699F" w:rsidRPr="003B7348" w:rsidRDefault="00F1699F" w:rsidP="00ED2BF4">
            <w:pPr>
              <w:spacing w:before="120" w:line="240" w:lineRule="auto"/>
              <w:rPr>
                <w:rFonts w:asciiTheme="minorHAnsi" w:hAnsiTheme="minorHAnsi" w:cstheme="minorHAnsi"/>
                <w:bCs/>
                <w:iCs/>
                <w:sz w:val="24"/>
                <w:szCs w:val="24"/>
              </w:rPr>
            </w:pPr>
            <w:r w:rsidRPr="003B7348">
              <w:rPr>
                <w:rFonts w:asciiTheme="minorHAnsi" w:hAnsiTheme="minorHAnsi" w:cstheme="minorHAnsi"/>
                <w:bCs/>
                <w:iCs/>
                <w:sz w:val="24"/>
                <w:szCs w:val="24"/>
              </w:rPr>
              <w:t>(State Disability Strategy 2020</w:t>
            </w:r>
            <w:r w:rsidR="008348AC" w:rsidRPr="003B7348">
              <w:rPr>
                <w:rFonts w:asciiTheme="minorHAnsi" w:hAnsiTheme="minorHAnsi" w:cstheme="minorHAnsi"/>
                <w:bCs/>
                <w:iCs/>
                <w:sz w:val="24"/>
                <w:szCs w:val="24"/>
              </w:rPr>
              <w:t>-2030 Second Action Plan – 2.7)</w:t>
            </w:r>
          </w:p>
          <w:p w14:paraId="514E8E90" w14:textId="77777777" w:rsidR="00F1699F" w:rsidRPr="00CE14EF" w:rsidRDefault="00F1699F" w:rsidP="00ED2BF4">
            <w:pPr>
              <w:spacing w:before="120" w:line="240" w:lineRule="auto"/>
              <w:rPr>
                <w:rFonts w:asciiTheme="minorHAnsi" w:hAnsiTheme="minorHAnsi" w:cstheme="minorHAnsi"/>
                <w:iCs/>
                <w:sz w:val="24"/>
                <w:szCs w:val="24"/>
              </w:rPr>
            </w:pPr>
          </w:p>
          <w:p w14:paraId="4DC011A3" w14:textId="77777777" w:rsidR="00F1699F" w:rsidRPr="00CE14EF" w:rsidRDefault="00F1699F" w:rsidP="00ED2BF4">
            <w:pPr>
              <w:spacing w:before="120" w:line="240" w:lineRule="auto"/>
              <w:rPr>
                <w:rFonts w:asciiTheme="minorHAnsi" w:hAnsiTheme="minorHAnsi" w:cstheme="minorHAnsi"/>
                <w:iCs/>
                <w:sz w:val="24"/>
                <w:szCs w:val="24"/>
              </w:rPr>
            </w:pPr>
          </w:p>
        </w:tc>
        <w:tc>
          <w:tcPr>
            <w:tcW w:w="1985" w:type="dxa"/>
            <w:hideMark/>
          </w:tcPr>
          <w:p w14:paraId="5C71868F"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2022</w:t>
            </w:r>
            <w:r w:rsidR="00D4438F" w:rsidRPr="00CE14EF">
              <w:rPr>
                <w:rFonts w:asciiTheme="minorHAnsi" w:hAnsiTheme="minorHAnsi" w:cstheme="minorHAnsi"/>
                <w:sz w:val="24"/>
                <w:szCs w:val="24"/>
              </w:rPr>
              <w:t>-</w:t>
            </w:r>
            <w:r w:rsidRPr="00CE14EF">
              <w:rPr>
                <w:rFonts w:asciiTheme="minorHAnsi" w:hAnsiTheme="minorHAnsi" w:cstheme="minorHAnsi"/>
                <w:sz w:val="24"/>
                <w:szCs w:val="24"/>
              </w:rPr>
              <w:t xml:space="preserve">2024 – Current  </w:t>
            </w:r>
          </w:p>
        </w:tc>
        <w:tc>
          <w:tcPr>
            <w:tcW w:w="2693" w:type="dxa"/>
            <w:hideMark/>
          </w:tcPr>
          <w:p w14:paraId="0A440ED1"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Stable commercial contracts with ADEs that provide employment for people with disability.</w:t>
            </w:r>
          </w:p>
        </w:tc>
        <w:tc>
          <w:tcPr>
            <w:tcW w:w="1843" w:type="dxa"/>
            <w:hideMark/>
          </w:tcPr>
          <w:p w14:paraId="6FF92CDB"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453AD1F5"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9,</w:t>
            </w:r>
            <w:r w:rsidR="008F110F" w:rsidRPr="00CE14EF">
              <w:rPr>
                <w:rFonts w:asciiTheme="minorHAnsi" w:hAnsiTheme="minorHAnsi" w:cstheme="minorHAnsi"/>
                <w:sz w:val="24"/>
                <w:szCs w:val="24"/>
              </w:rPr>
              <w:t xml:space="preserve"> </w:t>
            </w:r>
            <w:r w:rsidRPr="00CE14EF">
              <w:rPr>
                <w:rFonts w:asciiTheme="minorHAnsi" w:hAnsiTheme="minorHAnsi" w:cstheme="minorHAnsi"/>
                <w:sz w:val="24"/>
                <w:szCs w:val="24"/>
              </w:rPr>
              <w:t>10</w:t>
            </w:r>
          </w:p>
        </w:tc>
        <w:tc>
          <w:tcPr>
            <w:tcW w:w="7806" w:type="dxa"/>
            <w:hideMark/>
          </w:tcPr>
          <w:p w14:paraId="7C957C57"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Development of a new WA ADE </w:t>
            </w:r>
            <w:r w:rsidR="00123A10" w:rsidRPr="00CE14EF">
              <w:rPr>
                <w:rFonts w:asciiTheme="minorHAnsi" w:hAnsiTheme="minorHAnsi" w:cstheme="minorHAnsi"/>
                <w:sz w:val="24"/>
                <w:szCs w:val="24"/>
              </w:rPr>
              <w:t>Work plan</w:t>
            </w:r>
            <w:r w:rsidRPr="00CE14EF">
              <w:rPr>
                <w:rFonts w:asciiTheme="minorHAnsi" w:hAnsiTheme="minorHAnsi" w:cstheme="minorHAnsi"/>
                <w:sz w:val="24"/>
                <w:szCs w:val="24"/>
              </w:rPr>
              <w:t xml:space="preserve"> will identify activities that can be promoted and procured by government from WA ADEs, using the direct engagement exception under the WA Procurement Rules and opportunities provided by the Social Procurement Framework. </w:t>
            </w:r>
          </w:p>
          <w:p w14:paraId="0DD01BBB"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The direct engagement exception enables WA ADEs to secure stable contracts providing them with the capacity to reform and build upon existing social enterprise models, providing more contemporary employment opportunities for people with disability.</w:t>
            </w:r>
          </w:p>
        </w:tc>
      </w:tr>
      <w:tr w:rsidR="00F1699F" w:rsidRPr="00CE14EF" w14:paraId="0CD0418D" w14:textId="77777777" w:rsidTr="00F77C94">
        <w:tc>
          <w:tcPr>
            <w:tcW w:w="5240" w:type="dxa"/>
          </w:tcPr>
          <w:p w14:paraId="2680EC82" w14:textId="77777777" w:rsidR="00F1699F" w:rsidRPr="003B7348" w:rsidRDefault="003B7348" w:rsidP="00ED2BF4">
            <w:pPr>
              <w:spacing w:before="120" w:line="240" w:lineRule="auto"/>
              <w:rPr>
                <w:rFonts w:asciiTheme="minorHAnsi" w:hAnsiTheme="minorHAnsi" w:cstheme="minorHAnsi"/>
                <w:b/>
                <w:bCs/>
                <w:iCs/>
                <w:sz w:val="24"/>
                <w:szCs w:val="24"/>
              </w:rPr>
            </w:pPr>
            <w:r>
              <w:rPr>
                <w:rFonts w:asciiTheme="minorHAnsi" w:hAnsiTheme="minorHAnsi" w:cstheme="minorHAnsi"/>
                <w:b/>
                <w:bCs/>
                <w:iCs/>
                <w:sz w:val="24"/>
                <w:szCs w:val="24"/>
              </w:rPr>
              <w:t xml:space="preserve">9.2 </w:t>
            </w:r>
            <w:r w:rsidR="00F1699F" w:rsidRPr="003B7348">
              <w:rPr>
                <w:rFonts w:asciiTheme="minorHAnsi" w:hAnsiTheme="minorHAnsi" w:cstheme="minorHAnsi"/>
                <w:b/>
                <w:bCs/>
                <w:iCs/>
                <w:sz w:val="24"/>
                <w:szCs w:val="24"/>
              </w:rPr>
              <w:t xml:space="preserve">Contemporary Employment Models </w:t>
            </w:r>
          </w:p>
          <w:p w14:paraId="3AFDF472" w14:textId="77777777" w:rsidR="00F1699F" w:rsidRPr="003B7348" w:rsidRDefault="00F1699F" w:rsidP="00ED2BF4">
            <w:pPr>
              <w:spacing w:before="120" w:line="240" w:lineRule="auto"/>
              <w:rPr>
                <w:rFonts w:asciiTheme="minorHAnsi" w:hAnsiTheme="minorHAnsi" w:cstheme="minorHAnsi"/>
                <w:bCs/>
                <w:iCs/>
                <w:sz w:val="24"/>
                <w:szCs w:val="24"/>
              </w:rPr>
            </w:pPr>
            <w:r w:rsidRPr="003B7348">
              <w:rPr>
                <w:rFonts w:asciiTheme="minorHAnsi" w:hAnsiTheme="minorHAnsi" w:cstheme="minorHAnsi"/>
                <w:bCs/>
                <w:iCs/>
                <w:sz w:val="24"/>
                <w:szCs w:val="24"/>
              </w:rPr>
              <w:t xml:space="preserve">(State Disability Strategy 2020-2030 Second </w:t>
            </w:r>
            <w:r w:rsidR="003B7348">
              <w:rPr>
                <w:rFonts w:asciiTheme="minorHAnsi" w:hAnsiTheme="minorHAnsi" w:cstheme="minorHAnsi"/>
                <w:bCs/>
                <w:iCs/>
                <w:sz w:val="24"/>
                <w:szCs w:val="24"/>
              </w:rPr>
              <w:t>Action Plan – 2.20)</w:t>
            </w:r>
          </w:p>
          <w:p w14:paraId="3B977C40" w14:textId="77777777" w:rsidR="00F1699F" w:rsidRPr="003B7348" w:rsidRDefault="00F1699F" w:rsidP="00ED2BF4">
            <w:pPr>
              <w:spacing w:before="120" w:line="240" w:lineRule="auto"/>
              <w:rPr>
                <w:rFonts w:asciiTheme="minorHAnsi" w:hAnsiTheme="minorHAnsi" w:cstheme="minorHAnsi"/>
                <w:bCs/>
                <w:iCs/>
                <w:sz w:val="24"/>
                <w:szCs w:val="24"/>
              </w:rPr>
            </w:pPr>
            <w:r w:rsidRPr="003B7348">
              <w:rPr>
                <w:rFonts w:asciiTheme="minorHAnsi" w:hAnsiTheme="minorHAnsi" w:cstheme="minorHAnsi"/>
                <w:bCs/>
                <w:iCs/>
                <w:sz w:val="24"/>
                <w:szCs w:val="24"/>
              </w:rPr>
              <w:t xml:space="preserve">Support WA based ADEs to build contemporary service models and </w:t>
            </w:r>
            <w:r w:rsidR="008348AC" w:rsidRPr="003B7348">
              <w:rPr>
                <w:rFonts w:asciiTheme="minorHAnsi" w:hAnsiTheme="minorHAnsi" w:cstheme="minorHAnsi"/>
                <w:bCs/>
                <w:iCs/>
                <w:sz w:val="24"/>
                <w:szCs w:val="24"/>
              </w:rPr>
              <w:t>associated workforce capability</w:t>
            </w:r>
          </w:p>
          <w:p w14:paraId="3D867DFD" w14:textId="77777777" w:rsidR="00F1699F" w:rsidRPr="00CE14EF" w:rsidRDefault="00F1699F" w:rsidP="00ED2BF4">
            <w:pPr>
              <w:pStyle w:val="ListParagraph"/>
              <w:spacing w:before="120" w:after="200" w:line="240" w:lineRule="auto"/>
              <w:ind w:left="360"/>
              <w:rPr>
                <w:rFonts w:cstheme="minorHAnsi"/>
                <w:bCs/>
                <w:iCs/>
                <w:sz w:val="24"/>
                <w:szCs w:val="24"/>
              </w:rPr>
            </w:pPr>
          </w:p>
        </w:tc>
        <w:tc>
          <w:tcPr>
            <w:tcW w:w="1985" w:type="dxa"/>
            <w:hideMark/>
          </w:tcPr>
          <w:p w14:paraId="6B9C2B79" w14:textId="77777777" w:rsidR="00F1699F" w:rsidRPr="00CE14EF" w:rsidRDefault="00F1699F" w:rsidP="00ED2BF4">
            <w:pPr>
              <w:spacing w:before="120" w:line="240" w:lineRule="auto"/>
              <w:rPr>
                <w:rFonts w:asciiTheme="minorHAnsi" w:hAnsiTheme="minorHAnsi" w:cstheme="minorHAnsi"/>
                <w:sz w:val="24"/>
                <w:szCs w:val="24"/>
                <w:highlight w:val="yellow"/>
              </w:rPr>
            </w:pPr>
            <w:r w:rsidRPr="00CE14EF">
              <w:rPr>
                <w:rFonts w:asciiTheme="minorHAnsi" w:hAnsiTheme="minorHAnsi" w:cstheme="minorHAnsi"/>
                <w:sz w:val="24"/>
                <w:szCs w:val="24"/>
              </w:rPr>
              <w:t xml:space="preserve">2022-2024 </w:t>
            </w:r>
            <w:r w:rsidR="001C62BC"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 Current  </w:t>
            </w:r>
          </w:p>
        </w:tc>
        <w:tc>
          <w:tcPr>
            <w:tcW w:w="2693" w:type="dxa"/>
            <w:hideMark/>
          </w:tcPr>
          <w:p w14:paraId="613CB59E"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Expanded contemporary employment models and opportunities. </w:t>
            </w:r>
          </w:p>
        </w:tc>
        <w:tc>
          <w:tcPr>
            <w:tcW w:w="1843" w:type="dxa"/>
            <w:hideMark/>
          </w:tcPr>
          <w:p w14:paraId="7110678E"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1D61A7C7"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1, 2, 3</w:t>
            </w:r>
          </w:p>
        </w:tc>
        <w:tc>
          <w:tcPr>
            <w:tcW w:w="7806" w:type="dxa"/>
            <w:hideMark/>
          </w:tcPr>
          <w:p w14:paraId="466E3411"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State Government delivered </w:t>
            </w:r>
            <w:r w:rsidR="00542CF9">
              <w:rPr>
                <w:rFonts w:asciiTheme="minorHAnsi" w:hAnsiTheme="minorHAnsi" w:cstheme="minorHAnsi"/>
                <w:sz w:val="24"/>
                <w:szCs w:val="24"/>
              </w:rPr>
              <w:t xml:space="preserve">a </w:t>
            </w:r>
            <w:r w:rsidRPr="00CE14EF">
              <w:rPr>
                <w:rFonts w:asciiTheme="minorHAnsi" w:hAnsiTheme="minorHAnsi" w:cstheme="minorHAnsi"/>
                <w:sz w:val="24"/>
                <w:szCs w:val="24"/>
              </w:rPr>
              <w:t>$4</w:t>
            </w:r>
            <w:r w:rsidR="00D404F0"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million funding package (time limited) referred to as Sector Transition Fund Phase Six (STF6) </w:t>
            </w:r>
            <w:r w:rsidR="00542CF9">
              <w:rPr>
                <w:rFonts w:asciiTheme="minorHAnsi" w:hAnsiTheme="minorHAnsi" w:cstheme="minorHAnsi"/>
                <w:sz w:val="24"/>
                <w:szCs w:val="24"/>
              </w:rPr>
              <w:t xml:space="preserve">that </w:t>
            </w:r>
            <w:r w:rsidRPr="00CE14EF">
              <w:rPr>
                <w:rFonts w:asciiTheme="minorHAnsi" w:hAnsiTheme="minorHAnsi" w:cstheme="minorHAnsi"/>
                <w:sz w:val="24"/>
                <w:szCs w:val="24"/>
              </w:rPr>
              <w:t xml:space="preserve">will continue </w:t>
            </w:r>
            <w:r w:rsidR="00542CF9">
              <w:rPr>
                <w:rFonts w:asciiTheme="minorHAnsi" w:hAnsiTheme="minorHAnsi" w:cstheme="minorHAnsi"/>
                <w:sz w:val="24"/>
                <w:szCs w:val="24"/>
              </w:rPr>
              <w:t>to support WA ADEs during 2023/</w:t>
            </w:r>
            <w:r w:rsidRPr="00CE14EF">
              <w:rPr>
                <w:rFonts w:asciiTheme="minorHAnsi" w:hAnsiTheme="minorHAnsi" w:cstheme="minorHAnsi"/>
                <w:sz w:val="24"/>
                <w:szCs w:val="24"/>
              </w:rPr>
              <w:t>2024 via bespoke grants to further build their capacity and associated workforce capability to provide more contemporary social enterprise models in</w:t>
            </w:r>
            <w:r w:rsidR="00D404F0" w:rsidRPr="00CE14EF">
              <w:rPr>
                <w:rFonts w:asciiTheme="minorHAnsi" w:hAnsiTheme="minorHAnsi" w:cstheme="minorHAnsi"/>
                <w:sz w:val="24"/>
                <w:szCs w:val="24"/>
              </w:rPr>
              <w:t xml:space="preserve"> metropolitan and regional WA. </w:t>
            </w:r>
            <w:r w:rsidRPr="00CE14EF">
              <w:rPr>
                <w:rFonts w:asciiTheme="minorHAnsi" w:hAnsiTheme="minorHAnsi" w:cstheme="minorHAnsi"/>
                <w:sz w:val="24"/>
                <w:szCs w:val="24"/>
              </w:rPr>
              <w:t>This will open up more employment pathways for people with disabilities, giving them greater choice and access to employment.</w:t>
            </w:r>
          </w:p>
        </w:tc>
      </w:tr>
      <w:tr w:rsidR="00F1699F" w:rsidRPr="00CE14EF" w14:paraId="34A73561" w14:textId="77777777" w:rsidTr="00F77C94">
        <w:tc>
          <w:tcPr>
            <w:tcW w:w="5240" w:type="dxa"/>
          </w:tcPr>
          <w:p w14:paraId="2C6F7BBE" w14:textId="77777777" w:rsidR="00F1699F" w:rsidRPr="00542CF9" w:rsidRDefault="00542CF9" w:rsidP="00ED2BF4">
            <w:pPr>
              <w:spacing w:before="120" w:line="240" w:lineRule="auto"/>
              <w:rPr>
                <w:rFonts w:asciiTheme="minorHAnsi" w:hAnsiTheme="minorHAnsi" w:cstheme="minorHAnsi"/>
                <w:b/>
                <w:bCs/>
                <w:iCs/>
                <w:sz w:val="24"/>
                <w:szCs w:val="24"/>
              </w:rPr>
            </w:pPr>
            <w:r w:rsidRPr="00542CF9">
              <w:rPr>
                <w:rFonts w:asciiTheme="minorHAnsi" w:hAnsiTheme="minorHAnsi" w:cstheme="minorHAnsi"/>
                <w:b/>
                <w:bCs/>
                <w:iCs/>
                <w:sz w:val="24"/>
                <w:szCs w:val="24"/>
              </w:rPr>
              <w:t>9.3</w:t>
            </w:r>
            <w:r w:rsidR="00661821" w:rsidRPr="00542CF9">
              <w:rPr>
                <w:rFonts w:asciiTheme="minorHAnsi" w:hAnsiTheme="minorHAnsi" w:cstheme="minorHAnsi"/>
                <w:b/>
                <w:bCs/>
                <w:iCs/>
                <w:sz w:val="24"/>
                <w:szCs w:val="24"/>
              </w:rPr>
              <w:t xml:space="preserve"> </w:t>
            </w:r>
            <w:r w:rsidR="00F1699F" w:rsidRPr="00542CF9">
              <w:rPr>
                <w:rFonts w:asciiTheme="minorHAnsi" w:hAnsiTheme="minorHAnsi" w:cstheme="minorHAnsi"/>
                <w:b/>
                <w:bCs/>
                <w:iCs/>
                <w:sz w:val="24"/>
                <w:szCs w:val="24"/>
              </w:rPr>
              <w:t xml:space="preserve">Fostering Relationships </w:t>
            </w:r>
          </w:p>
          <w:p w14:paraId="4BEAE05E" w14:textId="77777777" w:rsidR="00F1699F" w:rsidRPr="00542CF9" w:rsidRDefault="00F1699F" w:rsidP="00ED2BF4">
            <w:pPr>
              <w:spacing w:before="120" w:line="240" w:lineRule="auto"/>
              <w:rPr>
                <w:rFonts w:asciiTheme="minorHAnsi" w:hAnsiTheme="minorHAnsi" w:cstheme="minorHAnsi"/>
                <w:bCs/>
                <w:iCs/>
                <w:sz w:val="24"/>
                <w:szCs w:val="24"/>
              </w:rPr>
            </w:pPr>
            <w:r w:rsidRPr="00542CF9">
              <w:rPr>
                <w:rFonts w:asciiTheme="minorHAnsi" w:hAnsiTheme="minorHAnsi" w:cstheme="minorHAnsi"/>
                <w:bCs/>
                <w:iCs/>
                <w:sz w:val="24"/>
                <w:szCs w:val="24"/>
              </w:rPr>
              <w:t xml:space="preserve">Supporting partnerships and connections via </w:t>
            </w:r>
            <w:r w:rsidR="00542CF9">
              <w:rPr>
                <w:rFonts w:asciiTheme="minorHAnsi" w:hAnsiTheme="minorHAnsi" w:cstheme="minorHAnsi"/>
                <w:bCs/>
                <w:iCs/>
                <w:sz w:val="24"/>
                <w:szCs w:val="24"/>
              </w:rPr>
              <w:t>new or established mechanisms</w:t>
            </w:r>
          </w:p>
          <w:p w14:paraId="0CAE66C5" w14:textId="77777777" w:rsidR="00F1699F" w:rsidRPr="00CE14EF" w:rsidRDefault="00F1699F" w:rsidP="00ED2BF4">
            <w:pPr>
              <w:spacing w:before="120" w:line="240" w:lineRule="auto"/>
              <w:rPr>
                <w:rFonts w:asciiTheme="minorHAnsi" w:hAnsiTheme="minorHAnsi" w:cstheme="minorHAnsi"/>
                <w:sz w:val="24"/>
                <w:szCs w:val="24"/>
              </w:rPr>
            </w:pPr>
          </w:p>
          <w:p w14:paraId="19A94745" w14:textId="77777777" w:rsidR="00F1699F" w:rsidRPr="00CE14EF" w:rsidRDefault="00F1699F" w:rsidP="00ED2BF4">
            <w:pPr>
              <w:spacing w:before="120" w:line="240" w:lineRule="auto"/>
              <w:rPr>
                <w:rFonts w:asciiTheme="minorHAnsi" w:hAnsiTheme="minorHAnsi" w:cstheme="minorHAnsi"/>
                <w:sz w:val="24"/>
                <w:szCs w:val="24"/>
              </w:rPr>
            </w:pPr>
          </w:p>
        </w:tc>
        <w:tc>
          <w:tcPr>
            <w:tcW w:w="1985" w:type="dxa"/>
            <w:hideMark/>
          </w:tcPr>
          <w:p w14:paraId="0E1FE249"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7838B12E"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New employment options / pathways established.</w:t>
            </w:r>
          </w:p>
          <w:p w14:paraId="31F2276D" w14:textId="77777777" w:rsidR="00F1699F" w:rsidRPr="00CE14EF" w:rsidRDefault="00F1699F" w:rsidP="00ED2BF4">
            <w:pPr>
              <w:spacing w:before="120" w:line="240" w:lineRule="auto"/>
              <w:rPr>
                <w:rFonts w:asciiTheme="minorHAnsi" w:hAnsiTheme="minorHAnsi" w:cstheme="minorHAnsi"/>
                <w:sz w:val="24"/>
                <w:szCs w:val="24"/>
              </w:rPr>
            </w:pPr>
          </w:p>
          <w:p w14:paraId="31DF41DD" w14:textId="77777777" w:rsidR="00F1699F" w:rsidRPr="00CE14EF" w:rsidRDefault="00F1699F" w:rsidP="00ED2BF4">
            <w:pPr>
              <w:spacing w:before="120" w:line="240" w:lineRule="auto"/>
              <w:rPr>
                <w:rFonts w:asciiTheme="minorHAnsi" w:hAnsiTheme="minorHAnsi" w:cstheme="minorHAnsi"/>
                <w:sz w:val="24"/>
                <w:szCs w:val="24"/>
              </w:rPr>
            </w:pPr>
          </w:p>
        </w:tc>
        <w:tc>
          <w:tcPr>
            <w:tcW w:w="1843" w:type="dxa"/>
            <w:hideMark/>
          </w:tcPr>
          <w:p w14:paraId="5CEE76C7"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434F92AD"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10, 11</w:t>
            </w:r>
          </w:p>
        </w:tc>
        <w:tc>
          <w:tcPr>
            <w:tcW w:w="7806" w:type="dxa"/>
            <w:hideMark/>
          </w:tcPr>
          <w:p w14:paraId="5EBABD47"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Leveraging a</w:t>
            </w:r>
            <w:r w:rsidR="00542CF9">
              <w:rPr>
                <w:rFonts w:asciiTheme="minorHAnsi" w:hAnsiTheme="minorHAnsi" w:cstheme="minorHAnsi"/>
                <w:sz w:val="24"/>
                <w:szCs w:val="24"/>
              </w:rPr>
              <w:t xml:space="preserve">ll </w:t>
            </w:r>
            <w:r w:rsidRPr="00CE14EF">
              <w:rPr>
                <w:rFonts w:asciiTheme="minorHAnsi" w:hAnsiTheme="minorHAnsi" w:cstheme="minorHAnsi"/>
                <w:sz w:val="24"/>
                <w:szCs w:val="24"/>
              </w:rPr>
              <w:t xml:space="preserve">opportunities to support the implementation of the Principles by building government relationships across the disability employment sector, small businesses and commercial industries that </w:t>
            </w:r>
            <w:r w:rsidR="00542CF9">
              <w:rPr>
                <w:rFonts w:asciiTheme="minorHAnsi" w:hAnsiTheme="minorHAnsi" w:cstheme="minorHAnsi"/>
                <w:sz w:val="24"/>
                <w:szCs w:val="24"/>
              </w:rPr>
              <w:t>promote</w:t>
            </w:r>
            <w:r w:rsidRPr="00CE14EF">
              <w:rPr>
                <w:rFonts w:asciiTheme="minorHAnsi" w:hAnsiTheme="minorHAnsi" w:cstheme="minorHAnsi"/>
                <w:sz w:val="24"/>
                <w:szCs w:val="24"/>
              </w:rPr>
              <w:t xml:space="preserve"> open dialogue and co-design to create opportunities and mechanisms </w:t>
            </w:r>
            <w:r w:rsidR="00542CF9">
              <w:rPr>
                <w:rFonts w:asciiTheme="minorHAnsi" w:hAnsiTheme="minorHAnsi" w:cstheme="minorHAnsi"/>
                <w:sz w:val="24"/>
                <w:szCs w:val="24"/>
              </w:rPr>
              <w:t>that develop</w:t>
            </w:r>
            <w:r w:rsidRPr="00CE14EF">
              <w:rPr>
                <w:rFonts w:asciiTheme="minorHAnsi" w:hAnsiTheme="minorHAnsi" w:cstheme="minorHAnsi"/>
                <w:sz w:val="24"/>
                <w:szCs w:val="24"/>
              </w:rPr>
              <w:t xml:space="preserve"> the employment landscape and increase options / pathways for employment of people with disability in WA. </w:t>
            </w:r>
          </w:p>
          <w:p w14:paraId="3CFC431B"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A strong example in WA is the establishment of the WA ADE regular forum facilitated by the Department of Communities, supporting a shared understanding of the employment landscape in WA.</w:t>
            </w:r>
          </w:p>
        </w:tc>
      </w:tr>
      <w:tr w:rsidR="00F1699F" w:rsidRPr="00CE14EF" w14:paraId="2723079E" w14:textId="77777777" w:rsidTr="00F77C94">
        <w:tc>
          <w:tcPr>
            <w:tcW w:w="5240" w:type="dxa"/>
            <w:hideMark/>
          </w:tcPr>
          <w:p w14:paraId="0DB7AA86" w14:textId="77777777" w:rsidR="00F1699F" w:rsidRPr="00542CF9" w:rsidRDefault="00542CF9" w:rsidP="00ED2BF4">
            <w:pPr>
              <w:spacing w:before="120" w:line="240" w:lineRule="auto"/>
              <w:rPr>
                <w:rFonts w:asciiTheme="minorHAnsi" w:hAnsiTheme="minorHAnsi" w:cstheme="minorHAnsi"/>
                <w:b/>
                <w:bCs/>
                <w:iCs/>
                <w:sz w:val="24"/>
                <w:szCs w:val="24"/>
              </w:rPr>
            </w:pPr>
            <w:r>
              <w:rPr>
                <w:rFonts w:asciiTheme="minorHAnsi" w:hAnsiTheme="minorHAnsi" w:cstheme="minorHAnsi"/>
                <w:b/>
                <w:bCs/>
                <w:iCs/>
                <w:sz w:val="24"/>
                <w:szCs w:val="24"/>
              </w:rPr>
              <w:t>9.4</w:t>
            </w:r>
            <w:r w:rsidR="00661821" w:rsidRPr="00542CF9">
              <w:rPr>
                <w:rFonts w:asciiTheme="minorHAnsi" w:hAnsiTheme="minorHAnsi" w:cstheme="minorHAnsi"/>
                <w:b/>
                <w:bCs/>
                <w:iCs/>
                <w:sz w:val="24"/>
                <w:szCs w:val="24"/>
              </w:rPr>
              <w:t xml:space="preserve"> </w:t>
            </w:r>
            <w:r w:rsidR="00F1699F" w:rsidRPr="00542CF9">
              <w:rPr>
                <w:rFonts w:asciiTheme="minorHAnsi" w:hAnsiTheme="minorHAnsi" w:cstheme="minorHAnsi"/>
                <w:b/>
                <w:bCs/>
                <w:iCs/>
                <w:sz w:val="24"/>
                <w:szCs w:val="24"/>
              </w:rPr>
              <w:t xml:space="preserve">Innovation Fund </w:t>
            </w:r>
          </w:p>
          <w:p w14:paraId="5A1599D0"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bCs/>
                <w:sz w:val="24"/>
                <w:szCs w:val="24"/>
              </w:rPr>
              <w:t xml:space="preserve">(State Disability Strategy 2020-2030 Second Action Plan – 10.10)  </w:t>
            </w:r>
          </w:p>
          <w:p w14:paraId="09BAB72D" w14:textId="77777777" w:rsidR="00F1699F" w:rsidRPr="00CE14EF" w:rsidRDefault="00F1699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A fund to invest in initiatives that promote and foster people with disability’s inclusion, participation and indepen</w:t>
            </w:r>
            <w:r w:rsidR="008348AC" w:rsidRPr="00CE14EF">
              <w:rPr>
                <w:rFonts w:asciiTheme="minorHAnsi" w:hAnsiTheme="minorHAnsi" w:cstheme="minorHAnsi"/>
                <w:bCs/>
                <w:sz w:val="24"/>
                <w:szCs w:val="24"/>
              </w:rPr>
              <w:t>dence to realise creative ideas</w:t>
            </w:r>
          </w:p>
        </w:tc>
        <w:tc>
          <w:tcPr>
            <w:tcW w:w="1985" w:type="dxa"/>
            <w:hideMark/>
          </w:tcPr>
          <w:p w14:paraId="5B12016D"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2023 – 2025</w:t>
            </w:r>
          </w:p>
        </w:tc>
        <w:tc>
          <w:tcPr>
            <w:tcW w:w="2693" w:type="dxa"/>
            <w:hideMark/>
          </w:tcPr>
          <w:p w14:paraId="5CCDA8C2"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Increased number of younger people with high disability support needs move into options beyond school, which can lead to employment. </w:t>
            </w:r>
          </w:p>
        </w:tc>
        <w:tc>
          <w:tcPr>
            <w:tcW w:w="1843" w:type="dxa"/>
            <w:hideMark/>
          </w:tcPr>
          <w:p w14:paraId="58D00579"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New </w:t>
            </w:r>
          </w:p>
        </w:tc>
        <w:tc>
          <w:tcPr>
            <w:tcW w:w="1275" w:type="dxa"/>
            <w:hideMark/>
          </w:tcPr>
          <w:p w14:paraId="3F6EDB7B"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2, 4, 7</w:t>
            </w:r>
          </w:p>
        </w:tc>
        <w:tc>
          <w:tcPr>
            <w:tcW w:w="7806" w:type="dxa"/>
            <w:hideMark/>
          </w:tcPr>
          <w:p w14:paraId="1AE6E670" w14:textId="77777777" w:rsidR="00F1699F" w:rsidRPr="00CE14EF" w:rsidRDefault="00F1699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 xml:space="preserve">Through the Innovation Fund the WA Government has funded a project to increase Education Support Schools, Centres and Units awareness and understanding of the needs of students with intellectual disability and complex communication needs. The program is being delivered in the Metropolitan, Wheatbelt and other regions. With established linkages to local government and community organisations in place, and building of students’ confidence during the program, understanding their ideas about what they want to do post school-life will assist them </w:t>
            </w:r>
            <w:r w:rsidR="00542CF9">
              <w:rPr>
                <w:rFonts w:asciiTheme="minorHAnsi" w:hAnsiTheme="minorHAnsi" w:cstheme="minorHAnsi"/>
                <w:bCs/>
                <w:sz w:val="24"/>
                <w:szCs w:val="24"/>
              </w:rPr>
              <w:t>to follow</w:t>
            </w:r>
            <w:r w:rsidRPr="00CE14EF">
              <w:rPr>
                <w:rFonts w:asciiTheme="minorHAnsi" w:hAnsiTheme="minorHAnsi" w:cstheme="minorHAnsi"/>
                <w:bCs/>
                <w:sz w:val="24"/>
                <w:szCs w:val="24"/>
              </w:rPr>
              <w:t xml:space="preserve"> their choice</w:t>
            </w:r>
            <w:r w:rsidR="00542CF9">
              <w:rPr>
                <w:rFonts w:asciiTheme="minorHAnsi" w:hAnsiTheme="minorHAnsi" w:cstheme="minorHAnsi"/>
                <w:bCs/>
                <w:sz w:val="24"/>
                <w:szCs w:val="24"/>
              </w:rPr>
              <w:t xml:space="preserve"> of options</w:t>
            </w:r>
            <w:r w:rsidRPr="00CE14EF">
              <w:rPr>
                <w:rFonts w:asciiTheme="minorHAnsi" w:hAnsiTheme="minorHAnsi" w:cstheme="minorHAnsi"/>
                <w:bCs/>
                <w:sz w:val="24"/>
                <w:szCs w:val="24"/>
              </w:rPr>
              <w:t xml:space="preserve"> which can include employment.</w:t>
            </w:r>
          </w:p>
        </w:tc>
      </w:tr>
      <w:tr w:rsidR="00F1699F" w:rsidRPr="00CE14EF" w14:paraId="3E601305" w14:textId="77777777" w:rsidTr="00F77C94">
        <w:tc>
          <w:tcPr>
            <w:tcW w:w="5240" w:type="dxa"/>
          </w:tcPr>
          <w:p w14:paraId="05E80355" w14:textId="77777777" w:rsidR="00F1699F" w:rsidRPr="00542CF9" w:rsidRDefault="00542CF9" w:rsidP="00ED2BF4">
            <w:pPr>
              <w:spacing w:before="120" w:line="240" w:lineRule="auto"/>
              <w:rPr>
                <w:rFonts w:asciiTheme="minorHAnsi" w:hAnsiTheme="minorHAnsi" w:cstheme="minorHAnsi"/>
                <w:b/>
                <w:bCs/>
                <w:iCs/>
                <w:sz w:val="24"/>
                <w:szCs w:val="24"/>
              </w:rPr>
            </w:pPr>
            <w:r>
              <w:rPr>
                <w:rFonts w:asciiTheme="minorHAnsi" w:hAnsiTheme="minorHAnsi" w:cstheme="minorHAnsi"/>
                <w:b/>
                <w:bCs/>
                <w:iCs/>
                <w:sz w:val="24"/>
                <w:szCs w:val="24"/>
              </w:rPr>
              <w:lastRenderedPageBreak/>
              <w:t xml:space="preserve">9.5 </w:t>
            </w:r>
            <w:r w:rsidR="00F1699F" w:rsidRPr="00542CF9">
              <w:rPr>
                <w:rFonts w:asciiTheme="minorHAnsi" w:hAnsiTheme="minorHAnsi" w:cstheme="minorHAnsi"/>
                <w:b/>
                <w:bCs/>
                <w:iCs/>
                <w:sz w:val="24"/>
                <w:szCs w:val="24"/>
              </w:rPr>
              <w:t xml:space="preserve">Contemporary Employment Initiative </w:t>
            </w:r>
          </w:p>
          <w:p w14:paraId="30D47992" w14:textId="77777777" w:rsidR="00F1699F" w:rsidRPr="00CE14EF" w:rsidRDefault="00F1699F" w:rsidP="00ED2BF4">
            <w:pPr>
              <w:spacing w:before="120" w:line="240" w:lineRule="auto"/>
              <w:rPr>
                <w:rFonts w:asciiTheme="minorHAnsi" w:hAnsiTheme="minorHAnsi" w:cstheme="minorHAnsi"/>
                <w:bCs/>
                <w:sz w:val="24"/>
                <w:szCs w:val="24"/>
              </w:rPr>
            </w:pPr>
            <w:r w:rsidRPr="00CE14EF">
              <w:rPr>
                <w:rFonts w:asciiTheme="minorHAnsi" w:hAnsiTheme="minorHAnsi" w:cstheme="minorHAnsi"/>
                <w:bCs/>
                <w:sz w:val="24"/>
                <w:szCs w:val="24"/>
              </w:rPr>
              <w:t>A fund to trial innovative ways t</w:t>
            </w:r>
            <w:r w:rsidR="008348AC" w:rsidRPr="00CE14EF">
              <w:rPr>
                <w:rFonts w:asciiTheme="minorHAnsi" w:hAnsiTheme="minorHAnsi" w:cstheme="minorHAnsi"/>
                <w:bCs/>
                <w:sz w:val="24"/>
                <w:szCs w:val="24"/>
              </w:rPr>
              <w:t>o secure employment post school</w:t>
            </w:r>
          </w:p>
        </w:tc>
        <w:tc>
          <w:tcPr>
            <w:tcW w:w="1985" w:type="dxa"/>
            <w:hideMark/>
          </w:tcPr>
          <w:p w14:paraId="62489786"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2021</w:t>
            </w:r>
            <w:r w:rsidR="00D4438F" w:rsidRPr="00CE14EF">
              <w:rPr>
                <w:rFonts w:asciiTheme="minorHAnsi" w:hAnsiTheme="minorHAnsi" w:cstheme="minorHAnsi"/>
                <w:sz w:val="24"/>
                <w:szCs w:val="24"/>
              </w:rPr>
              <w:t>-</w:t>
            </w:r>
            <w:r w:rsidRPr="00CE14EF">
              <w:rPr>
                <w:rFonts w:asciiTheme="minorHAnsi" w:hAnsiTheme="minorHAnsi" w:cstheme="minorHAnsi"/>
                <w:sz w:val="24"/>
                <w:szCs w:val="24"/>
              </w:rPr>
              <w:t xml:space="preserve">2023 – Current </w:t>
            </w:r>
          </w:p>
        </w:tc>
        <w:tc>
          <w:tcPr>
            <w:tcW w:w="2693" w:type="dxa"/>
            <w:hideMark/>
          </w:tcPr>
          <w:p w14:paraId="15E9E672"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Community of Practice in WA established.</w:t>
            </w:r>
          </w:p>
          <w:p w14:paraId="493A5311"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Increased number of younger people with disability obtain meaningful or establish new employment beyond school.</w:t>
            </w:r>
          </w:p>
        </w:tc>
        <w:tc>
          <w:tcPr>
            <w:tcW w:w="1843" w:type="dxa"/>
            <w:hideMark/>
          </w:tcPr>
          <w:p w14:paraId="5D91A118"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36DE0177"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2, 4, 7</w:t>
            </w:r>
          </w:p>
        </w:tc>
        <w:tc>
          <w:tcPr>
            <w:tcW w:w="7806" w:type="dxa"/>
            <w:hideMark/>
          </w:tcPr>
          <w:p w14:paraId="7DEB13B5" w14:textId="77777777" w:rsidR="00F1699F" w:rsidRPr="00CE14EF" w:rsidRDefault="00F1699F" w:rsidP="00ED2BF4">
            <w:pPr>
              <w:spacing w:before="120" w:line="240" w:lineRule="auto"/>
              <w:rPr>
                <w:rFonts w:asciiTheme="minorHAnsi" w:hAnsiTheme="minorHAnsi" w:cstheme="minorHAnsi"/>
                <w:sz w:val="24"/>
                <w:szCs w:val="24"/>
              </w:rPr>
            </w:pPr>
            <w:r w:rsidRPr="00CE14EF">
              <w:rPr>
                <w:rFonts w:asciiTheme="minorHAnsi" w:hAnsiTheme="minorHAnsi" w:cstheme="minorHAnsi"/>
                <w:sz w:val="24"/>
                <w:szCs w:val="24"/>
              </w:rPr>
              <w:t>WA Government has funded a project being facilitated by a WA community organisation. The Schools to Employment Pathways Project is a cont</w:t>
            </w:r>
            <w:r w:rsidR="00821882">
              <w:rPr>
                <w:rFonts w:asciiTheme="minorHAnsi" w:hAnsiTheme="minorHAnsi" w:cstheme="minorHAnsi"/>
                <w:sz w:val="24"/>
                <w:szCs w:val="24"/>
              </w:rPr>
              <w:t xml:space="preserve">emporary employment initiative that will </w:t>
            </w:r>
            <w:r w:rsidRPr="00CE14EF">
              <w:rPr>
                <w:rFonts w:asciiTheme="minorHAnsi" w:hAnsiTheme="minorHAnsi" w:cstheme="minorHAnsi"/>
                <w:sz w:val="24"/>
                <w:szCs w:val="24"/>
              </w:rPr>
              <w:t xml:space="preserve">create opportunities for students with disability in Years 11 and 12 to explore employment and microenterprise options as part of their transition from school. An additional objective is to increase the capacity of the disability sector to support contemporary employment by establishing a Community of Practice in WA. </w:t>
            </w:r>
          </w:p>
        </w:tc>
      </w:tr>
      <w:tr w:rsidR="0036771E" w:rsidRPr="00CE14EF" w14:paraId="1D4FAC92" w14:textId="77777777" w:rsidTr="00F77C94">
        <w:tc>
          <w:tcPr>
            <w:tcW w:w="5240" w:type="dxa"/>
          </w:tcPr>
          <w:p w14:paraId="0588FB19" w14:textId="77B7F9AD" w:rsidR="0036771E" w:rsidRPr="00144817" w:rsidRDefault="0036771E" w:rsidP="0036771E">
            <w:pPr>
              <w:spacing w:before="120" w:line="240" w:lineRule="auto"/>
              <w:rPr>
                <w:rFonts w:asciiTheme="minorHAnsi" w:hAnsiTheme="minorHAnsi" w:cstheme="minorHAnsi"/>
                <w:b/>
                <w:bCs/>
                <w:iCs/>
                <w:sz w:val="24"/>
                <w:szCs w:val="24"/>
              </w:rPr>
            </w:pPr>
            <w:r w:rsidRPr="00144817">
              <w:rPr>
                <w:rFonts w:asciiTheme="minorHAnsi" w:hAnsiTheme="minorHAnsi" w:cstheme="minorHAnsi"/>
                <w:b/>
                <w:bCs/>
                <w:iCs/>
                <w:sz w:val="24"/>
                <w:szCs w:val="24"/>
              </w:rPr>
              <w:t xml:space="preserve">9.6 </w:t>
            </w:r>
            <w:r w:rsidR="00441A74" w:rsidRPr="00144817">
              <w:rPr>
                <w:rFonts w:asciiTheme="minorHAnsi" w:hAnsiTheme="minorHAnsi" w:cstheme="minorHAnsi"/>
                <w:b/>
                <w:bCs/>
                <w:iCs/>
                <w:sz w:val="24"/>
                <w:szCs w:val="24"/>
              </w:rPr>
              <w:t xml:space="preserve">[NEW 2024] - </w:t>
            </w:r>
            <w:r w:rsidRPr="00144817">
              <w:rPr>
                <w:rFonts w:asciiTheme="minorHAnsi" w:hAnsiTheme="minorHAnsi" w:cstheme="minorHAnsi"/>
                <w:b/>
                <w:bCs/>
                <w:iCs/>
                <w:sz w:val="24"/>
                <w:szCs w:val="24"/>
              </w:rPr>
              <w:t xml:space="preserve">Ability Link </w:t>
            </w:r>
          </w:p>
          <w:p w14:paraId="32D171E5" w14:textId="7315AA66" w:rsidR="0036771E" w:rsidRPr="00144817" w:rsidRDefault="0036771E" w:rsidP="0036771E">
            <w:pPr>
              <w:spacing w:before="120" w:line="240" w:lineRule="auto"/>
              <w:rPr>
                <w:rFonts w:asciiTheme="minorHAnsi" w:hAnsiTheme="minorHAnsi" w:cstheme="minorHAnsi"/>
                <w:iCs/>
                <w:sz w:val="24"/>
                <w:szCs w:val="24"/>
              </w:rPr>
            </w:pPr>
            <w:r w:rsidRPr="00144817">
              <w:rPr>
                <w:rFonts w:asciiTheme="minorHAnsi" w:hAnsiTheme="minorHAnsi" w:cstheme="minorHAnsi"/>
                <w:iCs/>
                <w:sz w:val="24"/>
                <w:szCs w:val="24"/>
              </w:rPr>
              <w:t>Pilot project to improve employment opportunities for people with disability in the small-to-medium enterprise sector</w:t>
            </w:r>
          </w:p>
        </w:tc>
        <w:tc>
          <w:tcPr>
            <w:tcW w:w="1985" w:type="dxa"/>
          </w:tcPr>
          <w:p w14:paraId="280B1F15" w14:textId="7C08A929" w:rsidR="0036771E" w:rsidRPr="00144817" w:rsidRDefault="00F33F25"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12 months</w:t>
            </w:r>
          </w:p>
        </w:tc>
        <w:tc>
          <w:tcPr>
            <w:tcW w:w="2693" w:type="dxa"/>
          </w:tcPr>
          <w:p w14:paraId="1638692C" w14:textId="77777777" w:rsidR="00F33F25" w:rsidRPr="00144817" w:rsidRDefault="00F33F25" w:rsidP="00F33F25">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No. of employers who report increased awareness of the benefits to employing people with disability.</w:t>
            </w:r>
          </w:p>
          <w:p w14:paraId="4DB427A5" w14:textId="351368C9" w:rsidR="0036771E" w:rsidRPr="00144817" w:rsidRDefault="00F33F25"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No. of employers who recruit and retain employment of people with disability.</w:t>
            </w:r>
          </w:p>
        </w:tc>
        <w:tc>
          <w:tcPr>
            <w:tcW w:w="1843" w:type="dxa"/>
          </w:tcPr>
          <w:p w14:paraId="1361B591" w14:textId="6A8EAD6A" w:rsidR="0036771E" w:rsidRPr="00144817" w:rsidRDefault="00F33F25"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New</w:t>
            </w:r>
            <w:r w:rsidR="007F0EFA">
              <w:rPr>
                <w:rFonts w:asciiTheme="minorHAnsi" w:hAnsiTheme="minorHAnsi" w:cstheme="minorHAnsi"/>
                <w:sz w:val="24"/>
                <w:szCs w:val="24"/>
              </w:rPr>
              <w:t xml:space="preserve"> 2024</w:t>
            </w:r>
          </w:p>
        </w:tc>
        <w:tc>
          <w:tcPr>
            <w:tcW w:w="1275" w:type="dxa"/>
          </w:tcPr>
          <w:p w14:paraId="267F403D" w14:textId="4F3984F9" w:rsidR="0036771E" w:rsidRPr="00144817" w:rsidRDefault="00F33F25"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2, 3, 7</w:t>
            </w:r>
          </w:p>
        </w:tc>
        <w:tc>
          <w:tcPr>
            <w:tcW w:w="7806" w:type="dxa"/>
          </w:tcPr>
          <w:p w14:paraId="7AD01F5A" w14:textId="3D7E5DD8" w:rsidR="0036771E" w:rsidRPr="00144817" w:rsidRDefault="00F33F25" w:rsidP="00ED2BF4">
            <w:pPr>
              <w:spacing w:before="120" w:line="240" w:lineRule="auto"/>
              <w:rPr>
                <w:rFonts w:asciiTheme="minorHAnsi" w:hAnsiTheme="minorHAnsi" w:cstheme="minorHAnsi"/>
                <w:sz w:val="24"/>
                <w:szCs w:val="24"/>
              </w:rPr>
            </w:pPr>
            <w:r w:rsidRPr="00144817">
              <w:rPr>
                <w:rFonts w:asciiTheme="minorHAnsi" w:hAnsiTheme="minorHAnsi" w:cstheme="minorHAnsi"/>
                <w:sz w:val="24"/>
                <w:szCs w:val="24"/>
              </w:rPr>
              <w:t>Improving employment opportunities for people with disability in the small-to-medium enterprise sector. This project will aim to increase awareness of the benefits of employing people with disability, guide businesses to the supports and resources available to assist them, deliver strategies to assist with employment of people with disability across various industries, and outline options to create seamless workforce entry pathways.</w:t>
            </w:r>
          </w:p>
        </w:tc>
      </w:tr>
    </w:tbl>
    <w:p w14:paraId="06C681DC" w14:textId="77777777" w:rsidR="00952F84" w:rsidRPr="00CE14EF" w:rsidRDefault="00952F84" w:rsidP="00ED2BF4">
      <w:pPr>
        <w:spacing w:before="120" w:line="240" w:lineRule="auto"/>
        <w:rPr>
          <w:rFonts w:asciiTheme="minorHAnsi" w:hAnsiTheme="minorHAnsi" w:cstheme="minorHAnsi"/>
          <w:sz w:val="28"/>
          <w:szCs w:val="24"/>
        </w:rPr>
      </w:pPr>
    </w:p>
    <w:sectPr w:rsidR="00952F84" w:rsidRPr="00CE14EF" w:rsidSect="00151A9F">
      <w:headerReference w:type="default" r:id="rId39"/>
      <w:pgSz w:w="23811" w:h="16838" w:orient="landscape" w:code="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A305F" w14:textId="77777777" w:rsidR="008A0BDD" w:rsidRDefault="008A0BDD" w:rsidP="00397C6A">
      <w:pPr>
        <w:spacing w:after="0" w:line="240" w:lineRule="auto"/>
      </w:pPr>
      <w:r>
        <w:separator/>
      </w:r>
    </w:p>
  </w:endnote>
  <w:endnote w:type="continuationSeparator" w:id="0">
    <w:p w14:paraId="73876E96" w14:textId="77777777" w:rsidR="008A0BDD" w:rsidRDefault="008A0BDD" w:rsidP="00397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ntitled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1E598" w14:textId="77777777" w:rsidR="006C20F4" w:rsidRDefault="006C2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40675"/>
      <w:docPartObj>
        <w:docPartGallery w:val="Page Numbers (Bottom of Page)"/>
        <w:docPartUnique/>
      </w:docPartObj>
    </w:sdtPr>
    <w:sdtEndPr>
      <w:rPr>
        <w:noProof/>
      </w:rPr>
    </w:sdtEndPr>
    <w:sdtContent>
      <w:p w14:paraId="0EA15AAC" w14:textId="54D0C6DD" w:rsidR="001638E6" w:rsidRDefault="001638E6">
        <w:pPr>
          <w:pStyle w:val="Footer"/>
          <w:jc w:val="center"/>
        </w:pPr>
        <w:r>
          <w:fldChar w:fldCharType="begin"/>
        </w:r>
        <w:r>
          <w:instrText xml:space="preserve"> PAGE   \* MERGEFORMAT </w:instrText>
        </w:r>
        <w:r>
          <w:fldChar w:fldCharType="separate"/>
        </w:r>
        <w:r w:rsidR="008C1140">
          <w:rPr>
            <w:noProof/>
          </w:rPr>
          <w:t>2</w:t>
        </w:r>
        <w:r>
          <w:rPr>
            <w:noProof/>
          </w:rPr>
          <w:fldChar w:fldCharType="end"/>
        </w:r>
      </w:p>
    </w:sdtContent>
  </w:sdt>
  <w:p w14:paraId="5F2030D4" w14:textId="006C8972" w:rsidR="001638E6" w:rsidRDefault="001638E6" w:rsidP="00641212">
    <w:pPr>
      <w:pStyle w:val="Footer"/>
      <w:tabs>
        <w:tab w:val="clear" w:pos="4513"/>
        <w:tab w:val="clear" w:pos="9026"/>
        <w:tab w:val="left" w:pos="236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49B42" w14:textId="77777777" w:rsidR="001638E6" w:rsidRDefault="001638E6" w:rsidP="005808B5">
    <w:pPr>
      <w:pStyle w:val="Footer"/>
    </w:pPr>
    <w:r>
      <w:rPr>
        <w:noProof/>
        <w:lang w:eastAsia="en-AU"/>
      </w:rPr>
      <w:drawing>
        <wp:anchor distT="0" distB="0" distL="114300" distR="114300" simplePos="0" relativeHeight="251659264" behindDoc="0" locked="0" layoutInCell="1" allowOverlap="1" wp14:anchorId="1ECBB0D2" wp14:editId="08B23768">
          <wp:simplePos x="0" y="0"/>
          <wp:positionH relativeFrom="page">
            <wp:align>right</wp:align>
          </wp:positionH>
          <wp:positionV relativeFrom="paragraph">
            <wp:posOffset>-3729865</wp:posOffset>
          </wp:positionV>
          <wp:extent cx="947420" cy="7550163"/>
          <wp:effectExtent l="0" t="5715" r="0" b="0"/>
          <wp:wrapNone/>
          <wp:docPr id="1683531188" name="Picture 168353118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486.jp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947420" cy="7550163"/>
                  </a:xfrm>
                  <a:prstGeom prst="rect">
                    <a:avLst/>
                  </a:prstGeom>
                </pic:spPr>
              </pic:pic>
            </a:graphicData>
          </a:graphic>
          <wp14:sizeRelH relativeFrom="page">
            <wp14:pctWidth>0</wp14:pctWidth>
          </wp14:sizeRelH>
          <wp14:sizeRelV relativeFrom="page">
            <wp14:pctHeight>0</wp14:pctHeight>
          </wp14:sizeRelV>
        </wp:anchor>
      </w:drawing>
    </w:r>
  </w:p>
  <w:p w14:paraId="24252099" w14:textId="77777777" w:rsidR="001638E6" w:rsidRDefault="001638E6" w:rsidP="005808B5">
    <w:pPr>
      <w:pStyle w:val="Footer"/>
    </w:pPr>
  </w:p>
  <w:p w14:paraId="3F605D88" w14:textId="77777777" w:rsidR="001638E6" w:rsidRDefault="0016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A3739" w14:textId="77777777" w:rsidR="008A0BDD" w:rsidRDefault="008A0BDD" w:rsidP="00397C6A">
      <w:pPr>
        <w:spacing w:after="0" w:line="240" w:lineRule="auto"/>
      </w:pPr>
      <w:r>
        <w:separator/>
      </w:r>
    </w:p>
  </w:footnote>
  <w:footnote w:type="continuationSeparator" w:id="0">
    <w:p w14:paraId="347AA9A8" w14:textId="77777777" w:rsidR="008A0BDD" w:rsidRDefault="008A0BDD" w:rsidP="00397C6A">
      <w:pPr>
        <w:spacing w:after="0" w:line="240" w:lineRule="auto"/>
      </w:pPr>
      <w:r>
        <w:continuationSeparator/>
      </w:r>
    </w:p>
  </w:footnote>
  <w:footnote w:id="1">
    <w:p w14:paraId="29C51832" w14:textId="1F63194E" w:rsidR="001638E6" w:rsidRPr="00CE14EF" w:rsidRDefault="001638E6" w:rsidP="002669F7">
      <w:pPr>
        <w:pStyle w:val="FootnoteText"/>
        <w:rPr>
          <w:rFonts w:asciiTheme="minorHAnsi" w:hAnsiTheme="minorHAnsi" w:cstheme="minorHAnsi"/>
        </w:rPr>
      </w:pPr>
      <w:r w:rsidRPr="00CE14EF">
        <w:rPr>
          <w:rStyle w:val="FootnoteReference"/>
          <w:rFonts w:asciiTheme="minorHAnsi" w:hAnsiTheme="minorHAnsi" w:cstheme="minorHAnsi"/>
        </w:rPr>
        <w:footnoteRef/>
      </w:r>
      <w:r w:rsidRPr="00CE14EF">
        <w:rPr>
          <w:rFonts w:asciiTheme="minorHAnsi" w:hAnsiTheme="minorHAnsi" w:cstheme="minorHAnsi"/>
        </w:rPr>
        <w:t xml:space="preserve"> For the purpose of this p</w:t>
      </w:r>
      <w:r>
        <w:rPr>
          <w:rFonts w:asciiTheme="minorHAnsi" w:hAnsiTheme="minorHAnsi" w:cstheme="minorHAnsi"/>
        </w:rPr>
        <w:t>lan</w:t>
      </w:r>
      <w:r w:rsidRPr="00CE14EF">
        <w:rPr>
          <w:rFonts w:asciiTheme="minorHAnsi" w:hAnsiTheme="minorHAnsi" w:cstheme="minorHAnsi"/>
        </w:rPr>
        <w:t>, people with high support needs are those who, because of their disabilities, need substantial ongoing support to obtain and/or keep paid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C07E7" w14:textId="77777777" w:rsidR="006C20F4" w:rsidRDefault="006C2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FFA8F" w14:textId="6DA62DAC" w:rsidR="001638E6" w:rsidRDefault="001638E6" w:rsidP="007F288B">
    <w:pPr>
      <w:pStyle w:val="Header"/>
      <w:tabs>
        <w:tab w:val="clear" w:pos="4513"/>
        <w:tab w:val="clear" w:pos="9026"/>
        <w:tab w:val="left" w:pos="6396"/>
      </w:tabs>
    </w:pPr>
    <w:r>
      <w:rPr>
        <w:noProof/>
        <w:lang w:eastAsia="en-AU"/>
      </w:rPr>
      <w:drawing>
        <wp:anchor distT="0" distB="0" distL="114300" distR="114300" simplePos="0" relativeHeight="251657216" behindDoc="0" locked="0" layoutInCell="1" allowOverlap="1" wp14:anchorId="2682EE3B" wp14:editId="6FDDBEBB">
          <wp:simplePos x="0" y="0"/>
          <wp:positionH relativeFrom="page">
            <wp:align>right</wp:align>
          </wp:positionH>
          <wp:positionV relativeFrom="paragraph">
            <wp:posOffset>4091</wp:posOffset>
          </wp:positionV>
          <wp:extent cx="8858250" cy="908685"/>
          <wp:effectExtent l="0" t="0" r="0" b="5715"/>
          <wp:wrapThrough wrapText="bothSides">
            <wp:wrapPolygon edited="0">
              <wp:start x="0" y="0"/>
              <wp:lineTo x="0" y="21283"/>
              <wp:lineTo x="21554" y="21283"/>
              <wp:lineTo x="21554" y="0"/>
              <wp:lineTo x="0" y="0"/>
            </wp:wrapPolygon>
          </wp:wrapThrough>
          <wp:docPr id="1189842427" name="Picture 11898424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691EA" w14:textId="77777777" w:rsidR="001638E6" w:rsidRDefault="001638E6">
    <w:pPr>
      <w:pStyle w:val="Header"/>
    </w:pPr>
    <w:r>
      <w:rPr>
        <w:noProof/>
        <w:lang w:eastAsia="en-AU"/>
      </w:rPr>
      <w:drawing>
        <wp:anchor distT="0" distB="0" distL="114300" distR="114300" simplePos="0" relativeHeight="251658240" behindDoc="0" locked="0" layoutInCell="1" allowOverlap="1" wp14:anchorId="214EB92C" wp14:editId="5E9E0B6C">
          <wp:simplePos x="0" y="0"/>
          <wp:positionH relativeFrom="page">
            <wp:align>right</wp:align>
          </wp:positionH>
          <wp:positionV relativeFrom="paragraph">
            <wp:posOffset>-310</wp:posOffset>
          </wp:positionV>
          <wp:extent cx="8858250" cy="908685"/>
          <wp:effectExtent l="0" t="0" r="0" b="5715"/>
          <wp:wrapThrough wrapText="bothSides">
            <wp:wrapPolygon edited="0">
              <wp:start x="0" y="0"/>
              <wp:lineTo x="0" y="21283"/>
              <wp:lineTo x="21554" y="21283"/>
              <wp:lineTo x="21554" y="0"/>
              <wp:lineTo x="0" y="0"/>
            </wp:wrapPolygon>
          </wp:wrapThrough>
          <wp:docPr id="629453043" name="Picture 6294530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5E31B" w14:textId="7CF85601" w:rsidR="001638E6" w:rsidRDefault="001638E6" w:rsidP="00992D94">
    <w:pPr>
      <w:pStyle w:val="Header"/>
      <w:tabs>
        <w:tab w:val="clear" w:pos="4513"/>
        <w:tab w:val="clear" w:pos="9026"/>
        <w:tab w:val="left" w:pos="3133"/>
        <w:tab w:val="left" w:pos="6396"/>
      </w:tabs>
    </w:pPr>
    <w:r>
      <w:rPr>
        <w:noProof/>
        <w:lang w:eastAsia="en-AU"/>
      </w:rPr>
      <w:drawing>
        <wp:anchor distT="0" distB="0" distL="114300" distR="114300" simplePos="0" relativeHeight="251656192" behindDoc="0" locked="0" layoutInCell="1" allowOverlap="1" wp14:anchorId="6E19A187" wp14:editId="3A606332">
          <wp:simplePos x="0" y="0"/>
          <wp:positionH relativeFrom="page">
            <wp:align>left</wp:align>
          </wp:positionH>
          <wp:positionV relativeFrom="paragraph">
            <wp:posOffset>-452755</wp:posOffset>
          </wp:positionV>
          <wp:extent cx="8858250" cy="908685"/>
          <wp:effectExtent l="0" t="0" r="0" b="5715"/>
          <wp:wrapThrough wrapText="bothSides">
            <wp:wrapPolygon edited="0">
              <wp:start x="0" y="0"/>
              <wp:lineTo x="0" y="21283"/>
              <wp:lineTo x="21554" y="21283"/>
              <wp:lineTo x="21554" y="0"/>
              <wp:lineTo x="0" y="0"/>
            </wp:wrapPolygon>
          </wp:wrapThrough>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168" behindDoc="0" locked="0" layoutInCell="1" allowOverlap="1" wp14:anchorId="5B2E1A75" wp14:editId="1D09418C">
          <wp:simplePos x="0" y="0"/>
          <wp:positionH relativeFrom="page">
            <wp:posOffset>8078971</wp:posOffset>
          </wp:positionH>
          <wp:positionV relativeFrom="paragraph">
            <wp:posOffset>-452120</wp:posOffset>
          </wp:positionV>
          <wp:extent cx="8858250" cy="908685"/>
          <wp:effectExtent l="0" t="0" r="0" b="5715"/>
          <wp:wrapThrough wrapText="bothSides">
            <wp:wrapPolygon edited="0">
              <wp:start x="0" y="0"/>
              <wp:lineTo x="0" y="21283"/>
              <wp:lineTo x="21554" y="21283"/>
              <wp:lineTo x="21554" y="0"/>
              <wp:lineTo x="0" y="0"/>
            </wp:wrapPolygon>
          </wp:wrapThrough>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15D1"/>
    <w:multiLevelType w:val="hybridMultilevel"/>
    <w:tmpl w:val="753AC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D567DD"/>
    <w:multiLevelType w:val="multilevel"/>
    <w:tmpl w:val="B7F0FC7A"/>
    <w:lvl w:ilvl="0">
      <w:start w:val="1"/>
      <w:numFmt w:val="decimal"/>
      <w:lvlText w:val="%1"/>
      <w:lvlJc w:val="left"/>
      <w:pPr>
        <w:ind w:left="360" w:hanging="360"/>
      </w:pPr>
      <w:rPr>
        <w:rFonts w:asciiTheme="minorHAnsi" w:hAnsiTheme="minorHAnsi" w:hint="default"/>
      </w:rPr>
    </w:lvl>
    <w:lvl w:ilvl="1">
      <w:start w:val="2"/>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2" w15:restartNumberingAfterBreak="0">
    <w:nsid w:val="0C775539"/>
    <w:multiLevelType w:val="hybridMultilevel"/>
    <w:tmpl w:val="E632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703EB"/>
    <w:multiLevelType w:val="multilevel"/>
    <w:tmpl w:val="EF4CCC32"/>
    <w:lvl w:ilvl="0">
      <w:start w:val="8"/>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0F611EB7"/>
    <w:multiLevelType w:val="multilevel"/>
    <w:tmpl w:val="21A0695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5A2B5C"/>
    <w:multiLevelType w:val="hybridMultilevel"/>
    <w:tmpl w:val="47A25F70"/>
    <w:lvl w:ilvl="0" w:tplc="FFFFFFFF">
      <w:start w:val="1"/>
      <w:numFmt w:val="bullet"/>
      <w:pStyle w:val="TalkingPoint"/>
      <w:lvlText w:val=""/>
      <w:lvlJc w:val="left"/>
      <w:pPr>
        <w:ind w:left="360" w:hanging="360"/>
      </w:pPr>
      <w:rPr>
        <w:rFonts w:ascii="Symbol" w:hAnsi="Symbol" w:hint="default"/>
        <w:color w:val="auto"/>
        <w:sz w:val="32"/>
        <w:szCs w:val="32"/>
        <w:effect w:val="none"/>
      </w:rPr>
    </w:lvl>
    <w:lvl w:ilvl="1" w:tplc="451A841E">
      <w:start w:val="1"/>
      <w:numFmt w:val="bullet"/>
      <w:lvlText w:val="o"/>
      <w:lvlJc w:val="left"/>
      <w:pPr>
        <w:ind w:left="1080" w:hanging="360"/>
      </w:pPr>
      <w:rPr>
        <w:rFonts w:ascii="Courier New" w:hAnsi="Courier New" w:cs="Courier New" w:hint="default"/>
      </w:rPr>
    </w:lvl>
    <w:lvl w:ilvl="2" w:tplc="E050DE7E">
      <w:start w:val="1"/>
      <w:numFmt w:val="bullet"/>
      <w:lvlText w:val=""/>
      <w:lvlJc w:val="left"/>
      <w:pPr>
        <w:ind w:left="1800" w:hanging="360"/>
      </w:pPr>
      <w:rPr>
        <w:rFonts w:ascii="Wingdings" w:hAnsi="Wingdings" w:hint="default"/>
      </w:rPr>
    </w:lvl>
    <w:lvl w:ilvl="3" w:tplc="0F1AAA7E">
      <w:start w:val="1"/>
      <w:numFmt w:val="bullet"/>
      <w:lvlText w:val=""/>
      <w:lvlJc w:val="left"/>
      <w:pPr>
        <w:ind w:left="2520" w:hanging="360"/>
      </w:pPr>
      <w:rPr>
        <w:rFonts w:ascii="Symbol" w:hAnsi="Symbol" w:hint="default"/>
      </w:rPr>
    </w:lvl>
    <w:lvl w:ilvl="4" w:tplc="3E768EA0">
      <w:start w:val="1"/>
      <w:numFmt w:val="bullet"/>
      <w:lvlText w:val="o"/>
      <w:lvlJc w:val="left"/>
      <w:pPr>
        <w:ind w:left="3240" w:hanging="360"/>
      </w:pPr>
      <w:rPr>
        <w:rFonts w:ascii="Courier New" w:hAnsi="Courier New" w:cs="Courier New" w:hint="default"/>
      </w:rPr>
    </w:lvl>
    <w:lvl w:ilvl="5" w:tplc="25D00DBC">
      <w:start w:val="1"/>
      <w:numFmt w:val="bullet"/>
      <w:lvlText w:val=""/>
      <w:lvlJc w:val="left"/>
      <w:pPr>
        <w:ind w:left="3960" w:hanging="360"/>
      </w:pPr>
      <w:rPr>
        <w:rFonts w:ascii="Wingdings" w:hAnsi="Wingdings" w:hint="default"/>
      </w:rPr>
    </w:lvl>
    <w:lvl w:ilvl="6" w:tplc="238E68C2">
      <w:start w:val="1"/>
      <w:numFmt w:val="bullet"/>
      <w:lvlText w:val=""/>
      <w:lvlJc w:val="left"/>
      <w:pPr>
        <w:ind w:left="4680" w:hanging="360"/>
      </w:pPr>
      <w:rPr>
        <w:rFonts w:ascii="Symbol" w:hAnsi="Symbol" w:hint="default"/>
      </w:rPr>
    </w:lvl>
    <w:lvl w:ilvl="7" w:tplc="40B4BDD8">
      <w:start w:val="1"/>
      <w:numFmt w:val="bullet"/>
      <w:lvlText w:val="o"/>
      <w:lvlJc w:val="left"/>
      <w:pPr>
        <w:ind w:left="5400" w:hanging="360"/>
      </w:pPr>
      <w:rPr>
        <w:rFonts w:ascii="Courier New" w:hAnsi="Courier New" w:cs="Courier New" w:hint="default"/>
      </w:rPr>
    </w:lvl>
    <w:lvl w:ilvl="8" w:tplc="B7DCEA98">
      <w:start w:val="1"/>
      <w:numFmt w:val="bullet"/>
      <w:lvlText w:val=""/>
      <w:lvlJc w:val="left"/>
      <w:pPr>
        <w:ind w:left="6120" w:hanging="360"/>
      </w:pPr>
      <w:rPr>
        <w:rFonts w:ascii="Wingdings" w:hAnsi="Wingdings" w:hint="default"/>
      </w:rPr>
    </w:lvl>
  </w:abstractNum>
  <w:abstractNum w:abstractNumId="6" w15:restartNumberingAfterBreak="0">
    <w:nsid w:val="14B80C31"/>
    <w:multiLevelType w:val="multilevel"/>
    <w:tmpl w:val="B6F8F0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5616DF4"/>
    <w:multiLevelType w:val="hybridMultilevel"/>
    <w:tmpl w:val="15607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0551B1C"/>
    <w:multiLevelType w:val="hybridMultilevel"/>
    <w:tmpl w:val="77545C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836D2F"/>
    <w:multiLevelType w:val="hybridMultilevel"/>
    <w:tmpl w:val="E65A98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0D01508"/>
    <w:multiLevelType w:val="hybridMultilevel"/>
    <w:tmpl w:val="D49C14B6"/>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5F97E9A"/>
    <w:multiLevelType w:val="hybridMultilevel"/>
    <w:tmpl w:val="6032D4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8905AAC"/>
    <w:multiLevelType w:val="hybridMultilevel"/>
    <w:tmpl w:val="B948A9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F34C4"/>
    <w:multiLevelType w:val="hybridMultilevel"/>
    <w:tmpl w:val="0152F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C865D5"/>
    <w:multiLevelType w:val="hybridMultilevel"/>
    <w:tmpl w:val="EAFEC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0457C7B"/>
    <w:multiLevelType w:val="hybridMultilevel"/>
    <w:tmpl w:val="64C084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11A6B46"/>
    <w:multiLevelType w:val="hybridMultilevel"/>
    <w:tmpl w:val="F3E426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E242F5"/>
    <w:multiLevelType w:val="hybridMultilevel"/>
    <w:tmpl w:val="80E8B57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9926C8"/>
    <w:multiLevelType w:val="multilevel"/>
    <w:tmpl w:val="F2681A30"/>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37201403"/>
    <w:multiLevelType w:val="multilevel"/>
    <w:tmpl w:val="F1D8A648"/>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C5E1924"/>
    <w:multiLevelType w:val="hybridMultilevel"/>
    <w:tmpl w:val="632E4B08"/>
    <w:lvl w:ilvl="0" w:tplc="0AEC4E9E">
      <w:start w:val="1"/>
      <w:numFmt w:val="decimal"/>
      <w:pStyle w:val="Heading3"/>
      <w:lvlText w:val="%1"/>
      <w:lvlJc w:val="left"/>
      <w:pPr>
        <w:ind w:left="720" w:hanging="360"/>
      </w:pPr>
      <w:rPr>
        <w:rFonts w:hint="default"/>
        <w:b/>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F7F865"/>
    <w:multiLevelType w:val="hybridMultilevel"/>
    <w:tmpl w:val="FFFFFFFF"/>
    <w:lvl w:ilvl="0" w:tplc="C972C160">
      <w:start w:val="1"/>
      <w:numFmt w:val="bullet"/>
      <w:lvlText w:val="·"/>
      <w:lvlJc w:val="left"/>
      <w:pPr>
        <w:ind w:left="360" w:hanging="360"/>
      </w:pPr>
      <w:rPr>
        <w:rFonts w:ascii="Symbol" w:hAnsi="Symbol" w:hint="default"/>
      </w:rPr>
    </w:lvl>
    <w:lvl w:ilvl="1" w:tplc="0C2AFF8A">
      <w:start w:val="1"/>
      <w:numFmt w:val="bullet"/>
      <w:lvlText w:val="o"/>
      <w:lvlJc w:val="left"/>
      <w:pPr>
        <w:ind w:left="1080" w:hanging="360"/>
      </w:pPr>
      <w:rPr>
        <w:rFonts w:ascii="Courier New" w:hAnsi="Courier New" w:hint="default"/>
      </w:rPr>
    </w:lvl>
    <w:lvl w:ilvl="2" w:tplc="10724574">
      <w:start w:val="1"/>
      <w:numFmt w:val="bullet"/>
      <w:lvlText w:val=""/>
      <w:lvlJc w:val="left"/>
      <w:pPr>
        <w:ind w:left="1800" w:hanging="360"/>
      </w:pPr>
      <w:rPr>
        <w:rFonts w:ascii="Wingdings" w:hAnsi="Wingdings" w:hint="default"/>
      </w:rPr>
    </w:lvl>
    <w:lvl w:ilvl="3" w:tplc="ED6A7972">
      <w:start w:val="1"/>
      <w:numFmt w:val="bullet"/>
      <w:lvlText w:val=""/>
      <w:lvlJc w:val="left"/>
      <w:pPr>
        <w:ind w:left="2520" w:hanging="360"/>
      </w:pPr>
      <w:rPr>
        <w:rFonts w:ascii="Symbol" w:hAnsi="Symbol" w:hint="default"/>
      </w:rPr>
    </w:lvl>
    <w:lvl w:ilvl="4" w:tplc="6D8622F8">
      <w:start w:val="1"/>
      <w:numFmt w:val="bullet"/>
      <w:lvlText w:val="o"/>
      <w:lvlJc w:val="left"/>
      <w:pPr>
        <w:ind w:left="3240" w:hanging="360"/>
      </w:pPr>
      <w:rPr>
        <w:rFonts w:ascii="Courier New" w:hAnsi="Courier New" w:hint="default"/>
      </w:rPr>
    </w:lvl>
    <w:lvl w:ilvl="5" w:tplc="058E96FC">
      <w:start w:val="1"/>
      <w:numFmt w:val="bullet"/>
      <w:lvlText w:val=""/>
      <w:lvlJc w:val="left"/>
      <w:pPr>
        <w:ind w:left="3960" w:hanging="360"/>
      </w:pPr>
      <w:rPr>
        <w:rFonts w:ascii="Wingdings" w:hAnsi="Wingdings" w:hint="default"/>
      </w:rPr>
    </w:lvl>
    <w:lvl w:ilvl="6" w:tplc="C7186D70">
      <w:start w:val="1"/>
      <w:numFmt w:val="bullet"/>
      <w:lvlText w:val=""/>
      <w:lvlJc w:val="left"/>
      <w:pPr>
        <w:ind w:left="4680" w:hanging="360"/>
      </w:pPr>
      <w:rPr>
        <w:rFonts w:ascii="Symbol" w:hAnsi="Symbol" w:hint="default"/>
      </w:rPr>
    </w:lvl>
    <w:lvl w:ilvl="7" w:tplc="DEC4BCD0">
      <w:start w:val="1"/>
      <w:numFmt w:val="bullet"/>
      <w:lvlText w:val="o"/>
      <w:lvlJc w:val="left"/>
      <w:pPr>
        <w:ind w:left="5400" w:hanging="360"/>
      </w:pPr>
      <w:rPr>
        <w:rFonts w:ascii="Courier New" w:hAnsi="Courier New" w:hint="default"/>
      </w:rPr>
    </w:lvl>
    <w:lvl w:ilvl="8" w:tplc="2CC85EDC">
      <w:start w:val="1"/>
      <w:numFmt w:val="bullet"/>
      <w:lvlText w:val=""/>
      <w:lvlJc w:val="left"/>
      <w:pPr>
        <w:ind w:left="6120" w:hanging="360"/>
      </w:pPr>
      <w:rPr>
        <w:rFonts w:ascii="Wingdings" w:hAnsi="Wingdings" w:hint="default"/>
      </w:rPr>
    </w:lvl>
  </w:abstractNum>
  <w:abstractNum w:abstractNumId="22" w15:restartNumberingAfterBreak="0">
    <w:nsid w:val="49365C3C"/>
    <w:multiLevelType w:val="hybridMultilevel"/>
    <w:tmpl w:val="8344478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51A26E2E"/>
    <w:multiLevelType w:val="hybridMultilevel"/>
    <w:tmpl w:val="4740B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31F15D5"/>
    <w:multiLevelType w:val="hybridMultilevel"/>
    <w:tmpl w:val="5C76B4F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25" w15:restartNumberingAfterBreak="0">
    <w:nsid w:val="58E34D9A"/>
    <w:multiLevelType w:val="hybridMultilevel"/>
    <w:tmpl w:val="A83A6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550A12"/>
    <w:multiLevelType w:val="hybridMultilevel"/>
    <w:tmpl w:val="271010B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6BCF1FB9"/>
    <w:multiLevelType w:val="hybridMultilevel"/>
    <w:tmpl w:val="486CE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511494"/>
    <w:multiLevelType w:val="hybridMultilevel"/>
    <w:tmpl w:val="962C9914"/>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0874B9B"/>
    <w:multiLevelType w:val="hybridMultilevel"/>
    <w:tmpl w:val="FB34B63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2FF7401"/>
    <w:multiLevelType w:val="hybridMultilevel"/>
    <w:tmpl w:val="23A61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720B16"/>
    <w:multiLevelType w:val="hybridMultilevel"/>
    <w:tmpl w:val="02745F76"/>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64005992">
    <w:abstractNumId w:val="8"/>
  </w:num>
  <w:num w:numId="2" w16cid:durableId="867642171">
    <w:abstractNumId w:val="18"/>
  </w:num>
  <w:num w:numId="3" w16cid:durableId="1284313722">
    <w:abstractNumId w:val="27"/>
  </w:num>
  <w:num w:numId="4" w16cid:durableId="1200363524">
    <w:abstractNumId w:val="30"/>
  </w:num>
  <w:num w:numId="5" w16cid:durableId="428740725">
    <w:abstractNumId w:val="26"/>
  </w:num>
  <w:num w:numId="6" w16cid:durableId="789396188">
    <w:abstractNumId w:val="25"/>
  </w:num>
  <w:num w:numId="7" w16cid:durableId="1571234525">
    <w:abstractNumId w:val="3"/>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2630977">
    <w:abstractNumId w:val="1"/>
  </w:num>
  <w:num w:numId="9" w16cid:durableId="302276689">
    <w:abstractNumId w:val="4"/>
  </w:num>
  <w:num w:numId="10" w16cid:durableId="331185204">
    <w:abstractNumId w:val="20"/>
  </w:num>
  <w:num w:numId="11" w16cid:durableId="121315472">
    <w:abstractNumId w:val="17"/>
  </w:num>
  <w:num w:numId="12" w16cid:durableId="1751534889">
    <w:abstractNumId w:val="6"/>
  </w:num>
  <w:num w:numId="13" w16cid:durableId="1497187393">
    <w:abstractNumId w:val="21"/>
  </w:num>
  <w:num w:numId="14" w16cid:durableId="529338644">
    <w:abstractNumId w:val="19"/>
  </w:num>
  <w:num w:numId="15" w16cid:durableId="696588009">
    <w:abstractNumId w:val="23"/>
  </w:num>
  <w:num w:numId="16" w16cid:durableId="562526878">
    <w:abstractNumId w:val="11"/>
  </w:num>
  <w:num w:numId="17" w16cid:durableId="1731345426">
    <w:abstractNumId w:val="0"/>
  </w:num>
  <w:num w:numId="18" w16cid:durableId="2058896261">
    <w:abstractNumId w:val="30"/>
  </w:num>
  <w:num w:numId="19" w16cid:durableId="406806780">
    <w:abstractNumId w:val="16"/>
  </w:num>
  <w:num w:numId="20" w16cid:durableId="1139346527">
    <w:abstractNumId w:val="22"/>
  </w:num>
  <w:num w:numId="21" w16cid:durableId="664357070">
    <w:abstractNumId w:val="14"/>
  </w:num>
  <w:num w:numId="22" w16cid:durableId="717389120">
    <w:abstractNumId w:val="26"/>
  </w:num>
  <w:num w:numId="23" w16cid:durableId="1396273617">
    <w:abstractNumId w:val="5"/>
  </w:num>
  <w:num w:numId="24" w16cid:durableId="1188828737">
    <w:abstractNumId w:val="15"/>
  </w:num>
  <w:num w:numId="25" w16cid:durableId="1349598523">
    <w:abstractNumId w:val="9"/>
  </w:num>
  <w:num w:numId="26" w16cid:durableId="1298339945">
    <w:abstractNumId w:val="31"/>
  </w:num>
  <w:num w:numId="27" w16cid:durableId="1118449387">
    <w:abstractNumId w:val="28"/>
  </w:num>
  <w:num w:numId="28" w16cid:durableId="1742756797">
    <w:abstractNumId w:val="29"/>
  </w:num>
  <w:num w:numId="29" w16cid:durableId="1682321365">
    <w:abstractNumId w:val="10"/>
  </w:num>
  <w:num w:numId="30" w16cid:durableId="371808256">
    <w:abstractNumId w:val="12"/>
  </w:num>
  <w:num w:numId="31" w16cid:durableId="680934780">
    <w:abstractNumId w:val="7"/>
  </w:num>
  <w:num w:numId="32" w16cid:durableId="551188209">
    <w:abstractNumId w:val="24"/>
  </w:num>
  <w:num w:numId="33" w16cid:durableId="1207789765">
    <w:abstractNumId w:val="13"/>
  </w:num>
  <w:num w:numId="34" w16cid:durableId="808134551">
    <w:abstractNumId w:val="2"/>
  </w:num>
  <w:num w:numId="35" w16cid:durableId="896626138">
    <w:abstractNumId w:val="20"/>
  </w:num>
  <w:num w:numId="36" w16cid:durableId="1030452886">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C6A"/>
    <w:rsid w:val="00000E2B"/>
    <w:rsid w:val="00012870"/>
    <w:rsid w:val="00012AE1"/>
    <w:rsid w:val="00012BCE"/>
    <w:rsid w:val="00014253"/>
    <w:rsid w:val="00015453"/>
    <w:rsid w:val="00016AFC"/>
    <w:rsid w:val="00024648"/>
    <w:rsid w:val="000250CA"/>
    <w:rsid w:val="000300D7"/>
    <w:rsid w:val="00030985"/>
    <w:rsid w:val="00030FE8"/>
    <w:rsid w:val="00033FC8"/>
    <w:rsid w:val="00040DDF"/>
    <w:rsid w:val="000456B3"/>
    <w:rsid w:val="0004760F"/>
    <w:rsid w:val="000525F2"/>
    <w:rsid w:val="000544B9"/>
    <w:rsid w:val="00061452"/>
    <w:rsid w:val="00062658"/>
    <w:rsid w:val="00064031"/>
    <w:rsid w:val="0006435D"/>
    <w:rsid w:val="00070E36"/>
    <w:rsid w:val="00071E45"/>
    <w:rsid w:val="00071F8F"/>
    <w:rsid w:val="00073241"/>
    <w:rsid w:val="00074E09"/>
    <w:rsid w:val="00076C5E"/>
    <w:rsid w:val="00077593"/>
    <w:rsid w:val="00082619"/>
    <w:rsid w:val="000848B8"/>
    <w:rsid w:val="00087E61"/>
    <w:rsid w:val="00090228"/>
    <w:rsid w:val="0009047C"/>
    <w:rsid w:val="00090940"/>
    <w:rsid w:val="00094079"/>
    <w:rsid w:val="00096F63"/>
    <w:rsid w:val="000A234F"/>
    <w:rsid w:val="000A3C6B"/>
    <w:rsid w:val="000A41F0"/>
    <w:rsid w:val="000A5571"/>
    <w:rsid w:val="000B0542"/>
    <w:rsid w:val="000B101D"/>
    <w:rsid w:val="000B5B6A"/>
    <w:rsid w:val="000B5FB8"/>
    <w:rsid w:val="000C1702"/>
    <w:rsid w:val="000D4C0E"/>
    <w:rsid w:val="000E3158"/>
    <w:rsid w:val="000E3ADD"/>
    <w:rsid w:val="000E5843"/>
    <w:rsid w:val="000E5B4B"/>
    <w:rsid w:val="000E752E"/>
    <w:rsid w:val="000F074E"/>
    <w:rsid w:val="000F54E2"/>
    <w:rsid w:val="00100CE3"/>
    <w:rsid w:val="00102C00"/>
    <w:rsid w:val="00111CFF"/>
    <w:rsid w:val="0011437E"/>
    <w:rsid w:val="00114DA2"/>
    <w:rsid w:val="00115087"/>
    <w:rsid w:val="00115521"/>
    <w:rsid w:val="00123A10"/>
    <w:rsid w:val="00123C1F"/>
    <w:rsid w:val="00124A9A"/>
    <w:rsid w:val="00126517"/>
    <w:rsid w:val="00127352"/>
    <w:rsid w:val="00130CA2"/>
    <w:rsid w:val="00136671"/>
    <w:rsid w:val="00136BFE"/>
    <w:rsid w:val="00140BD1"/>
    <w:rsid w:val="0014108A"/>
    <w:rsid w:val="001431F0"/>
    <w:rsid w:val="00144817"/>
    <w:rsid w:val="00147975"/>
    <w:rsid w:val="00150003"/>
    <w:rsid w:val="00151529"/>
    <w:rsid w:val="00151A9F"/>
    <w:rsid w:val="001521C8"/>
    <w:rsid w:val="00154DEB"/>
    <w:rsid w:val="001550E0"/>
    <w:rsid w:val="0016060D"/>
    <w:rsid w:val="001621D7"/>
    <w:rsid w:val="001638E6"/>
    <w:rsid w:val="00163EA9"/>
    <w:rsid w:val="00164042"/>
    <w:rsid w:val="0016493E"/>
    <w:rsid w:val="00170372"/>
    <w:rsid w:val="00170F5C"/>
    <w:rsid w:val="00175A5F"/>
    <w:rsid w:val="00181E0D"/>
    <w:rsid w:val="00181EC3"/>
    <w:rsid w:val="00182824"/>
    <w:rsid w:val="00183AFD"/>
    <w:rsid w:val="00183E59"/>
    <w:rsid w:val="001900A6"/>
    <w:rsid w:val="00190CF5"/>
    <w:rsid w:val="0019589A"/>
    <w:rsid w:val="001969D9"/>
    <w:rsid w:val="0019759E"/>
    <w:rsid w:val="0019794A"/>
    <w:rsid w:val="001A2256"/>
    <w:rsid w:val="001A3655"/>
    <w:rsid w:val="001B52CF"/>
    <w:rsid w:val="001B69D9"/>
    <w:rsid w:val="001B6E28"/>
    <w:rsid w:val="001C0701"/>
    <w:rsid w:val="001C62BC"/>
    <w:rsid w:val="001D0D61"/>
    <w:rsid w:val="001D2F43"/>
    <w:rsid w:val="001D3FBF"/>
    <w:rsid w:val="001D4C04"/>
    <w:rsid w:val="001D6FA7"/>
    <w:rsid w:val="001D756C"/>
    <w:rsid w:val="001E3A71"/>
    <w:rsid w:val="001E7E84"/>
    <w:rsid w:val="001F02BE"/>
    <w:rsid w:val="001F3399"/>
    <w:rsid w:val="001F5C32"/>
    <w:rsid w:val="001F67B8"/>
    <w:rsid w:val="00205694"/>
    <w:rsid w:val="002061D2"/>
    <w:rsid w:val="00206474"/>
    <w:rsid w:val="00206C4E"/>
    <w:rsid w:val="00213B17"/>
    <w:rsid w:val="00214106"/>
    <w:rsid w:val="0021413D"/>
    <w:rsid w:val="00223D52"/>
    <w:rsid w:val="0022533E"/>
    <w:rsid w:val="00225789"/>
    <w:rsid w:val="002279FE"/>
    <w:rsid w:val="002306BA"/>
    <w:rsid w:val="002320A2"/>
    <w:rsid w:val="002334E7"/>
    <w:rsid w:val="002344DC"/>
    <w:rsid w:val="0023525C"/>
    <w:rsid w:val="002504A6"/>
    <w:rsid w:val="00250AC6"/>
    <w:rsid w:val="002519C2"/>
    <w:rsid w:val="00251EDB"/>
    <w:rsid w:val="0025406F"/>
    <w:rsid w:val="0025422C"/>
    <w:rsid w:val="00254A34"/>
    <w:rsid w:val="00254DC9"/>
    <w:rsid w:val="00254E97"/>
    <w:rsid w:val="00255A02"/>
    <w:rsid w:val="00257B7E"/>
    <w:rsid w:val="00257D70"/>
    <w:rsid w:val="00265CF0"/>
    <w:rsid w:val="00266941"/>
    <w:rsid w:val="002669F7"/>
    <w:rsid w:val="00271F78"/>
    <w:rsid w:val="002722F3"/>
    <w:rsid w:val="00275ECC"/>
    <w:rsid w:val="00276B0D"/>
    <w:rsid w:val="0028165F"/>
    <w:rsid w:val="00284C03"/>
    <w:rsid w:val="00291085"/>
    <w:rsid w:val="0029374C"/>
    <w:rsid w:val="00293C52"/>
    <w:rsid w:val="00294252"/>
    <w:rsid w:val="00296643"/>
    <w:rsid w:val="002A170A"/>
    <w:rsid w:val="002A2BA3"/>
    <w:rsid w:val="002A34EC"/>
    <w:rsid w:val="002A57FE"/>
    <w:rsid w:val="002A5C1A"/>
    <w:rsid w:val="002A6F6A"/>
    <w:rsid w:val="002B2732"/>
    <w:rsid w:val="002B4CF7"/>
    <w:rsid w:val="002B4FD2"/>
    <w:rsid w:val="002B5A51"/>
    <w:rsid w:val="002B6A85"/>
    <w:rsid w:val="002C11EE"/>
    <w:rsid w:val="002D084C"/>
    <w:rsid w:val="002D0A43"/>
    <w:rsid w:val="002D3A6D"/>
    <w:rsid w:val="002D6590"/>
    <w:rsid w:val="002D6BD8"/>
    <w:rsid w:val="002E3BFA"/>
    <w:rsid w:val="002E4136"/>
    <w:rsid w:val="002E5E47"/>
    <w:rsid w:val="002F0C59"/>
    <w:rsid w:val="00304CC0"/>
    <w:rsid w:val="00304D16"/>
    <w:rsid w:val="00306C74"/>
    <w:rsid w:val="0031156A"/>
    <w:rsid w:val="003123AE"/>
    <w:rsid w:val="003141AA"/>
    <w:rsid w:val="003153D0"/>
    <w:rsid w:val="00316FA4"/>
    <w:rsid w:val="0031728D"/>
    <w:rsid w:val="003217A4"/>
    <w:rsid w:val="003254AE"/>
    <w:rsid w:val="00325612"/>
    <w:rsid w:val="00325953"/>
    <w:rsid w:val="0033317A"/>
    <w:rsid w:val="00333D7D"/>
    <w:rsid w:val="0033528F"/>
    <w:rsid w:val="00337845"/>
    <w:rsid w:val="0033795A"/>
    <w:rsid w:val="0034285D"/>
    <w:rsid w:val="003442AF"/>
    <w:rsid w:val="0035130A"/>
    <w:rsid w:val="00356C2E"/>
    <w:rsid w:val="00364340"/>
    <w:rsid w:val="0036771E"/>
    <w:rsid w:val="00371FE0"/>
    <w:rsid w:val="00372A81"/>
    <w:rsid w:val="00373F91"/>
    <w:rsid w:val="00376188"/>
    <w:rsid w:val="00376566"/>
    <w:rsid w:val="0038224C"/>
    <w:rsid w:val="00382B0A"/>
    <w:rsid w:val="003851AA"/>
    <w:rsid w:val="0038769C"/>
    <w:rsid w:val="00390A95"/>
    <w:rsid w:val="00391EDC"/>
    <w:rsid w:val="003950CB"/>
    <w:rsid w:val="0039558B"/>
    <w:rsid w:val="003959C2"/>
    <w:rsid w:val="00396947"/>
    <w:rsid w:val="0039735A"/>
    <w:rsid w:val="00397C6A"/>
    <w:rsid w:val="003A14F4"/>
    <w:rsid w:val="003A19AE"/>
    <w:rsid w:val="003A3FCA"/>
    <w:rsid w:val="003A47BC"/>
    <w:rsid w:val="003B0C5A"/>
    <w:rsid w:val="003B235D"/>
    <w:rsid w:val="003B338F"/>
    <w:rsid w:val="003B5E68"/>
    <w:rsid w:val="003B7348"/>
    <w:rsid w:val="003C242B"/>
    <w:rsid w:val="003C3084"/>
    <w:rsid w:val="003C7B32"/>
    <w:rsid w:val="003D1DDE"/>
    <w:rsid w:val="003D2809"/>
    <w:rsid w:val="003D79AB"/>
    <w:rsid w:val="003D7CC4"/>
    <w:rsid w:val="003E285F"/>
    <w:rsid w:val="003E4DD4"/>
    <w:rsid w:val="003E6B42"/>
    <w:rsid w:val="003F1CAE"/>
    <w:rsid w:val="003F2CFD"/>
    <w:rsid w:val="003F50FE"/>
    <w:rsid w:val="00403D14"/>
    <w:rsid w:val="00404E1C"/>
    <w:rsid w:val="00404F6D"/>
    <w:rsid w:val="004107B7"/>
    <w:rsid w:val="00411750"/>
    <w:rsid w:val="0041184A"/>
    <w:rsid w:val="00411887"/>
    <w:rsid w:val="00415314"/>
    <w:rsid w:val="00421DD4"/>
    <w:rsid w:val="0042379E"/>
    <w:rsid w:val="0042410A"/>
    <w:rsid w:val="00425CC2"/>
    <w:rsid w:val="00431040"/>
    <w:rsid w:val="004331A4"/>
    <w:rsid w:val="0044075D"/>
    <w:rsid w:val="0044193F"/>
    <w:rsid w:val="00441A74"/>
    <w:rsid w:val="00442875"/>
    <w:rsid w:val="004428BC"/>
    <w:rsid w:val="00446989"/>
    <w:rsid w:val="0045057D"/>
    <w:rsid w:val="00450B63"/>
    <w:rsid w:val="00457B2D"/>
    <w:rsid w:val="0046021E"/>
    <w:rsid w:val="0046526B"/>
    <w:rsid w:val="00475203"/>
    <w:rsid w:val="00475BD1"/>
    <w:rsid w:val="004809D5"/>
    <w:rsid w:val="00481C6C"/>
    <w:rsid w:val="00484EBA"/>
    <w:rsid w:val="00485276"/>
    <w:rsid w:val="00486834"/>
    <w:rsid w:val="00487EF3"/>
    <w:rsid w:val="00493520"/>
    <w:rsid w:val="004A2D48"/>
    <w:rsid w:val="004A431F"/>
    <w:rsid w:val="004B3C23"/>
    <w:rsid w:val="004B4542"/>
    <w:rsid w:val="004B520F"/>
    <w:rsid w:val="004B5868"/>
    <w:rsid w:val="004B7069"/>
    <w:rsid w:val="004C01E3"/>
    <w:rsid w:val="004C698F"/>
    <w:rsid w:val="004C736B"/>
    <w:rsid w:val="004D07EE"/>
    <w:rsid w:val="004D1C58"/>
    <w:rsid w:val="004D2AA3"/>
    <w:rsid w:val="004D3466"/>
    <w:rsid w:val="004D3F8C"/>
    <w:rsid w:val="004D5249"/>
    <w:rsid w:val="004D5E8B"/>
    <w:rsid w:val="004D636C"/>
    <w:rsid w:val="004D6498"/>
    <w:rsid w:val="004E3D1F"/>
    <w:rsid w:val="004E4405"/>
    <w:rsid w:val="004E7582"/>
    <w:rsid w:val="004F1F5A"/>
    <w:rsid w:val="004F39AB"/>
    <w:rsid w:val="004F3C03"/>
    <w:rsid w:val="004F56C0"/>
    <w:rsid w:val="00501308"/>
    <w:rsid w:val="00501EB5"/>
    <w:rsid w:val="00506EF5"/>
    <w:rsid w:val="00507426"/>
    <w:rsid w:val="005146BF"/>
    <w:rsid w:val="00521771"/>
    <w:rsid w:val="00523FB6"/>
    <w:rsid w:val="00527B71"/>
    <w:rsid w:val="005335C2"/>
    <w:rsid w:val="0053782E"/>
    <w:rsid w:val="00542CF9"/>
    <w:rsid w:val="00544A36"/>
    <w:rsid w:val="00545FC6"/>
    <w:rsid w:val="00550022"/>
    <w:rsid w:val="005517DB"/>
    <w:rsid w:val="005570BA"/>
    <w:rsid w:val="00560CF6"/>
    <w:rsid w:val="005701C0"/>
    <w:rsid w:val="00570352"/>
    <w:rsid w:val="00574592"/>
    <w:rsid w:val="00574BD8"/>
    <w:rsid w:val="005756A0"/>
    <w:rsid w:val="00576B3E"/>
    <w:rsid w:val="00577F02"/>
    <w:rsid w:val="005808B5"/>
    <w:rsid w:val="005871BE"/>
    <w:rsid w:val="005906A8"/>
    <w:rsid w:val="00590A41"/>
    <w:rsid w:val="00593636"/>
    <w:rsid w:val="00593969"/>
    <w:rsid w:val="00594E1B"/>
    <w:rsid w:val="00595B02"/>
    <w:rsid w:val="005A304B"/>
    <w:rsid w:val="005A3BCB"/>
    <w:rsid w:val="005A5FFF"/>
    <w:rsid w:val="005B203F"/>
    <w:rsid w:val="005B310B"/>
    <w:rsid w:val="005B3E80"/>
    <w:rsid w:val="005B47BE"/>
    <w:rsid w:val="005B6468"/>
    <w:rsid w:val="005C1205"/>
    <w:rsid w:val="005C192E"/>
    <w:rsid w:val="005D464B"/>
    <w:rsid w:val="005D4C3D"/>
    <w:rsid w:val="005D5775"/>
    <w:rsid w:val="005D6DED"/>
    <w:rsid w:val="005D7EBB"/>
    <w:rsid w:val="005E0A17"/>
    <w:rsid w:val="005E2362"/>
    <w:rsid w:val="005F205A"/>
    <w:rsid w:val="005F2EFC"/>
    <w:rsid w:val="005F5C12"/>
    <w:rsid w:val="00604F3A"/>
    <w:rsid w:val="00606424"/>
    <w:rsid w:val="00622B8A"/>
    <w:rsid w:val="00623B1F"/>
    <w:rsid w:val="00626EF6"/>
    <w:rsid w:val="00631181"/>
    <w:rsid w:val="0063276B"/>
    <w:rsid w:val="006343F8"/>
    <w:rsid w:val="00636380"/>
    <w:rsid w:val="00636629"/>
    <w:rsid w:val="00640B06"/>
    <w:rsid w:val="00641212"/>
    <w:rsid w:val="0064415E"/>
    <w:rsid w:val="006466F6"/>
    <w:rsid w:val="00650961"/>
    <w:rsid w:val="00652DD6"/>
    <w:rsid w:val="006554A1"/>
    <w:rsid w:val="00655712"/>
    <w:rsid w:val="00661821"/>
    <w:rsid w:val="0066260F"/>
    <w:rsid w:val="006646AE"/>
    <w:rsid w:val="0066715D"/>
    <w:rsid w:val="006719AC"/>
    <w:rsid w:val="00671E3A"/>
    <w:rsid w:val="0067278B"/>
    <w:rsid w:val="006746C3"/>
    <w:rsid w:val="00675552"/>
    <w:rsid w:val="00676002"/>
    <w:rsid w:val="00680057"/>
    <w:rsid w:val="006817B4"/>
    <w:rsid w:val="00682066"/>
    <w:rsid w:val="00686355"/>
    <w:rsid w:val="00694B42"/>
    <w:rsid w:val="006A3D11"/>
    <w:rsid w:val="006A57B3"/>
    <w:rsid w:val="006A7A37"/>
    <w:rsid w:val="006B1483"/>
    <w:rsid w:val="006B149A"/>
    <w:rsid w:val="006B3CC6"/>
    <w:rsid w:val="006B4083"/>
    <w:rsid w:val="006B444F"/>
    <w:rsid w:val="006C20F4"/>
    <w:rsid w:val="006C6192"/>
    <w:rsid w:val="006D03F4"/>
    <w:rsid w:val="006D29CA"/>
    <w:rsid w:val="006D7301"/>
    <w:rsid w:val="006D7C59"/>
    <w:rsid w:val="006E398C"/>
    <w:rsid w:val="006F6528"/>
    <w:rsid w:val="00707F05"/>
    <w:rsid w:val="007154EA"/>
    <w:rsid w:val="00716D54"/>
    <w:rsid w:val="007255AC"/>
    <w:rsid w:val="0072754B"/>
    <w:rsid w:val="00731299"/>
    <w:rsid w:val="007326BF"/>
    <w:rsid w:val="00737514"/>
    <w:rsid w:val="00737F49"/>
    <w:rsid w:val="00742060"/>
    <w:rsid w:val="00746A65"/>
    <w:rsid w:val="00747572"/>
    <w:rsid w:val="007502D8"/>
    <w:rsid w:val="0075219C"/>
    <w:rsid w:val="007636E9"/>
    <w:rsid w:val="00765745"/>
    <w:rsid w:val="007657D6"/>
    <w:rsid w:val="00771DBD"/>
    <w:rsid w:val="00773CD9"/>
    <w:rsid w:val="00773EF8"/>
    <w:rsid w:val="0077416E"/>
    <w:rsid w:val="00775798"/>
    <w:rsid w:val="007840A4"/>
    <w:rsid w:val="00784732"/>
    <w:rsid w:val="00785F68"/>
    <w:rsid w:val="0078622D"/>
    <w:rsid w:val="007934EB"/>
    <w:rsid w:val="007938D8"/>
    <w:rsid w:val="00794507"/>
    <w:rsid w:val="00796DBA"/>
    <w:rsid w:val="007A07D9"/>
    <w:rsid w:val="007A1BA5"/>
    <w:rsid w:val="007A3056"/>
    <w:rsid w:val="007A7E00"/>
    <w:rsid w:val="007B0A1E"/>
    <w:rsid w:val="007B16F3"/>
    <w:rsid w:val="007B5CEA"/>
    <w:rsid w:val="007C06A3"/>
    <w:rsid w:val="007C0C68"/>
    <w:rsid w:val="007C327B"/>
    <w:rsid w:val="007C357C"/>
    <w:rsid w:val="007C3643"/>
    <w:rsid w:val="007C5EC6"/>
    <w:rsid w:val="007D0C74"/>
    <w:rsid w:val="007D1A1C"/>
    <w:rsid w:val="007D1D60"/>
    <w:rsid w:val="007E72E8"/>
    <w:rsid w:val="007E7473"/>
    <w:rsid w:val="007F0EFA"/>
    <w:rsid w:val="007F1B99"/>
    <w:rsid w:val="007F1E10"/>
    <w:rsid w:val="007F2615"/>
    <w:rsid w:val="007F288B"/>
    <w:rsid w:val="007F3CD6"/>
    <w:rsid w:val="007F5BFA"/>
    <w:rsid w:val="007F60FD"/>
    <w:rsid w:val="007F6D9B"/>
    <w:rsid w:val="007F706A"/>
    <w:rsid w:val="008002E4"/>
    <w:rsid w:val="00800B84"/>
    <w:rsid w:val="00804901"/>
    <w:rsid w:val="0080622F"/>
    <w:rsid w:val="008071C1"/>
    <w:rsid w:val="00814E19"/>
    <w:rsid w:val="0081599F"/>
    <w:rsid w:val="00815DD7"/>
    <w:rsid w:val="00817A6E"/>
    <w:rsid w:val="00821882"/>
    <w:rsid w:val="008246E8"/>
    <w:rsid w:val="00827772"/>
    <w:rsid w:val="008348AC"/>
    <w:rsid w:val="00835280"/>
    <w:rsid w:val="00836333"/>
    <w:rsid w:val="00841C11"/>
    <w:rsid w:val="00850370"/>
    <w:rsid w:val="0085196D"/>
    <w:rsid w:val="0085324D"/>
    <w:rsid w:val="0086586B"/>
    <w:rsid w:val="00867590"/>
    <w:rsid w:val="008676DD"/>
    <w:rsid w:val="008716E5"/>
    <w:rsid w:val="00871A65"/>
    <w:rsid w:val="00883127"/>
    <w:rsid w:val="00883C07"/>
    <w:rsid w:val="008840F2"/>
    <w:rsid w:val="00887A8B"/>
    <w:rsid w:val="00890E94"/>
    <w:rsid w:val="008920A6"/>
    <w:rsid w:val="008979CD"/>
    <w:rsid w:val="008A0BDD"/>
    <w:rsid w:val="008A2AC7"/>
    <w:rsid w:val="008A5B17"/>
    <w:rsid w:val="008A7496"/>
    <w:rsid w:val="008B2146"/>
    <w:rsid w:val="008C1140"/>
    <w:rsid w:val="008C1732"/>
    <w:rsid w:val="008C1BDF"/>
    <w:rsid w:val="008C3489"/>
    <w:rsid w:val="008C3E70"/>
    <w:rsid w:val="008C6314"/>
    <w:rsid w:val="008D00FD"/>
    <w:rsid w:val="008D164B"/>
    <w:rsid w:val="008D2A7F"/>
    <w:rsid w:val="008D4B71"/>
    <w:rsid w:val="008D587A"/>
    <w:rsid w:val="008F110F"/>
    <w:rsid w:val="008F2CF9"/>
    <w:rsid w:val="008F67B2"/>
    <w:rsid w:val="008F7669"/>
    <w:rsid w:val="009006AB"/>
    <w:rsid w:val="00902CAA"/>
    <w:rsid w:val="00904FD1"/>
    <w:rsid w:val="00905AED"/>
    <w:rsid w:val="00912022"/>
    <w:rsid w:val="00920039"/>
    <w:rsid w:val="00921F46"/>
    <w:rsid w:val="0092403C"/>
    <w:rsid w:val="00925AC6"/>
    <w:rsid w:val="009269C9"/>
    <w:rsid w:val="00931FB5"/>
    <w:rsid w:val="00932171"/>
    <w:rsid w:val="00932237"/>
    <w:rsid w:val="009325AE"/>
    <w:rsid w:val="0093320E"/>
    <w:rsid w:val="009333F8"/>
    <w:rsid w:val="00933B83"/>
    <w:rsid w:val="0093401C"/>
    <w:rsid w:val="00936078"/>
    <w:rsid w:val="0093620A"/>
    <w:rsid w:val="00941DCE"/>
    <w:rsid w:val="00943750"/>
    <w:rsid w:val="0094544F"/>
    <w:rsid w:val="00952F84"/>
    <w:rsid w:val="009552BF"/>
    <w:rsid w:val="009564D3"/>
    <w:rsid w:val="00956ADD"/>
    <w:rsid w:val="00961B3F"/>
    <w:rsid w:val="009621B5"/>
    <w:rsid w:val="0097368A"/>
    <w:rsid w:val="00974FC0"/>
    <w:rsid w:val="00976046"/>
    <w:rsid w:val="009806E5"/>
    <w:rsid w:val="00980E27"/>
    <w:rsid w:val="00980F0A"/>
    <w:rsid w:val="00981259"/>
    <w:rsid w:val="0098317A"/>
    <w:rsid w:val="00984D1F"/>
    <w:rsid w:val="00985108"/>
    <w:rsid w:val="00985B45"/>
    <w:rsid w:val="00992D94"/>
    <w:rsid w:val="009932CD"/>
    <w:rsid w:val="00995937"/>
    <w:rsid w:val="009A112C"/>
    <w:rsid w:val="009B0DE8"/>
    <w:rsid w:val="009B0F3C"/>
    <w:rsid w:val="009B23DB"/>
    <w:rsid w:val="009C050F"/>
    <w:rsid w:val="009C5D2B"/>
    <w:rsid w:val="009C64C3"/>
    <w:rsid w:val="009C6F17"/>
    <w:rsid w:val="009D6B28"/>
    <w:rsid w:val="009D74C1"/>
    <w:rsid w:val="009E1D97"/>
    <w:rsid w:val="009E2BCB"/>
    <w:rsid w:val="009E430A"/>
    <w:rsid w:val="009E5B2A"/>
    <w:rsid w:val="009F2F2E"/>
    <w:rsid w:val="00A04005"/>
    <w:rsid w:val="00A040DF"/>
    <w:rsid w:val="00A071D4"/>
    <w:rsid w:val="00A077CC"/>
    <w:rsid w:val="00A12FB4"/>
    <w:rsid w:val="00A1303A"/>
    <w:rsid w:val="00A131AE"/>
    <w:rsid w:val="00A17821"/>
    <w:rsid w:val="00A17972"/>
    <w:rsid w:val="00A249CF"/>
    <w:rsid w:val="00A2525B"/>
    <w:rsid w:val="00A256F0"/>
    <w:rsid w:val="00A301F5"/>
    <w:rsid w:val="00A318F7"/>
    <w:rsid w:val="00A32D8F"/>
    <w:rsid w:val="00A32E65"/>
    <w:rsid w:val="00A346EF"/>
    <w:rsid w:val="00A35663"/>
    <w:rsid w:val="00A37F91"/>
    <w:rsid w:val="00A37FE3"/>
    <w:rsid w:val="00A4543D"/>
    <w:rsid w:val="00A460CE"/>
    <w:rsid w:val="00A4666F"/>
    <w:rsid w:val="00A50055"/>
    <w:rsid w:val="00A50232"/>
    <w:rsid w:val="00A503C0"/>
    <w:rsid w:val="00A5417D"/>
    <w:rsid w:val="00A560DE"/>
    <w:rsid w:val="00A5712E"/>
    <w:rsid w:val="00A57F98"/>
    <w:rsid w:val="00A61D21"/>
    <w:rsid w:val="00A633BE"/>
    <w:rsid w:val="00A65870"/>
    <w:rsid w:val="00A67A90"/>
    <w:rsid w:val="00A700D8"/>
    <w:rsid w:val="00A7425E"/>
    <w:rsid w:val="00A74E2D"/>
    <w:rsid w:val="00A75F2E"/>
    <w:rsid w:val="00A76A81"/>
    <w:rsid w:val="00A7700E"/>
    <w:rsid w:val="00A80FD9"/>
    <w:rsid w:val="00A81A7A"/>
    <w:rsid w:val="00A84745"/>
    <w:rsid w:val="00A877A3"/>
    <w:rsid w:val="00A9268F"/>
    <w:rsid w:val="00A94F26"/>
    <w:rsid w:val="00AA6B33"/>
    <w:rsid w:val="00AB7BAE"/>
    <w:rsid w:val="00AC0238"/>
    <w:rsid w:val="00AC0B3F"/>
    <w:rsid w:val="00AC0E38"/>
    <w:rsid w:val="00AC24F0"/>
    <w:rsid w:val="00AC3D07"/>
    <w:rsid w:val="00AC530C"/>
    <w:rsid w:val="00AC5B48"/>
    <w:rsid w:val="00AC64D3"/>
    <w:rsid w:val="00AD2260"/>
    <w:rsid w:val="00AD3BC4"/>
    <w:rsid w:val="00AD734E"/>
    <w:rsid w:val="00AD789D"/>
    <w:rsid w:val="00AE3AF5"/>
    <w:rsid w:val="00AE3CD3"/>
    <w:rsid w:val="00AE7309"/>
    <w:rsid w:val="00AF40FA"/>
    <w:rsid w:val="00AF7A57"/>
    <w:rsid w:val="00B01FE0"/>
    <w:rsid w:val="00B02794"/>
    <w:rsid w:val="00B029DD"/>
    <w:rsid w:val="00B06F7C"/>
    <w:rsid w:val="00B07CC6"/>
    <w:rsid w:val="00B11DF4"/>
    <w:rsid w:val="00B15C7F"/>
    <w:rsid w:val="00B203E3"/>
    <w:rsid w:val="00B20AC8"/>
    <w:rsid w:val="00B20DDE"/>
    <w:rsid w:val="00B21C7D"/>
    <w:rsid w:val="00B2371E"/>
    <w:rsid w:val="00B25A8C"/>
    <w:rsid w:val="00B33689"/>
    <w:rsid w:val="00B437F3"/>
    <w:rsid w:val="00B44CB5"/>
    <w:rsid w:val="00B4547C"/>
    <w:rsid w:val="00B5001B"/>
    <w:rsid w:val="00B50FD6"/>
    <w:rsid w:val="00B52A91"/>
    <w:rsid w:val="00B60D8F"/>
    <w:rsid w:val="00B71EA5"/>
    <w:rsid w:val="00B72CD8"/>
    <w:rsid w:val="00B73101"/>
    <w:rsid w:val="00B73C50"/>
    <w:rsid w:val="00B84EE2"/>
    <w:rsid w:val="00B927E1"/>
    <w:rsid w:val="00B93DFE"/>
    <w:rsid w:val="00B94325"/>
    <w:rsid w:val="00B95D46"/>
    <w:rsid w:val="00BA11AD"/>
    <w:rsid w:val="00BA3969"/>
    <w:rsid w:val="00BA4C07"/>
    <w:rsid w:val="00BA53EB"/>
    <w:rsid w:val="00BA5E10"/>
    <w:rsid w:val="00BA7880"/>
    <w:rsid w:val="00BB56E9"/>
    <w:rsid w:val="00BC0207"/>
    <w:rsid w:val="00BC3D87"/>
    <w:rsid w:val="00BC4732"/>
    <w:rsid w:val="00BC7762"/>
    <w:rsid w:val="00BD79DE"/>
    <w:rsid w:val="00BD7A7F"/>
    <w:rsid w:val="00BE799A"/>
    <w:rsid w:val="00BF0B2C"/>
    <w:rsid w:val="00BF2859"/>
    <w:rsid w:val="00BF3312"/>
    <w:rsid w:val="00C00630"/>
    <w:rsid w:val="00C0192E"/>
    <w:rsid w:val="00C020EA"/>
    <w:rsid w:val="00C06B23"/>
    <w:rsid w:val="00C11BA7"/>
    <w:rsid w:val="00C13489"/>
    <w:rsid w:val="00C24747"/>
    <w:rsid w:val="00C252B6"/>
    <w:rsid w:val="00C26AC6"/>
    <w:rsid w:val="00C3163C"/>
    <w:rsid w:val="00C32295"/>
    <w:rsid w:val="00C35525"/>
    <w:rsid w:val="00C3621C"/>
    <w:rsid w:val="00C4203C"/>
    <w:rsid w:val="00C42213"/>
    <w:rsid w:val="00C45557"/>
    <w:rsid w:val="00C458A9"/>
    <w:rsid w:val="00C47307"/>
    <w:rsid w:val="00C47590"/>
    <w:rsid w:val="00C50597"/>
    <w:rsid w:val="00C52117"/>
    <w:rsid w:val="00C534B7"/>
    <w:rsid w:val="00C539E0"/>
    <w:rsid w:val="00C57AFC"/>
    <w:rsid w:val="00C62DD1"/>
    <w:rsid w:val="00C64018"/>
    <w:rsid w:val="00C66F6D"/>
    <w:rsid w:val="00C750B1"/>
    <w:rsid w:val="00C766EC"/>
    <w:rsid w:val="00C77ADB"/>
    <w:rsid w:val="00C85C16"/>
    <w:rsid w:val="00C97C84"/>
    <w:rsid w:val="00CA21F8"/>
    <w:rsid w:val="00CA25B0"/>
    <w:rsid w:val="00CA5381"/>
    <w:rsid w:val="00CB3E90"/>
    <w:rsid w:val="00CB3ECB"/>
    <w:rsid w:val="00CB48D5"/>
    <w:rsid w:val="00CB5EC1"/>
    <w:rsid w:val="00CC09BF"/>
    <w:rsid w:val="00CC0B98"/>
    <w:rsid w:val="00CC47FC"/>
    <w:rsid w:val="00CC4AAB"/>
    <w:rsid w:val="00CC6067"/>
    <w:rsid w:val="00CC6656"/>
    <w:rsid w:val="00CD3881"/>
    <w:rsid w:val="00CD5072"/>
    <w:rsid w:val="00CD6C98"/>
    <w:rsid w:val="00CD6FCE"/>
    <w:rsid w:val="00CD7C14"/>
    <w:rsid w:val="00CE14EF"/>
    <w:rsid w:val="00CE345A"/>
    <w:rsid w:val="00CE3C47"/>
    <w:rsid w:val="00CE740C"/>
    <w:rsid w:val="00CF068B"/>
    <w:rsid w:val="00CF256C"/>
    <w:rsid w:val="00CF4182"/>
    <w:rsid w:val="00CF54AF"/>
    <w:rsid w:val="00D00D6F"/>
    <w:rsid w:val="00D02A41"/>
    <w:rsid w:val="00D03036"/>
    <w:rsid w:val="00D13120"/>
    <w:rsid w:val="00D13F15"/>
    <w:rsid w:val="00D20D8F"/>
    <w:rsid w:val="00D316D3"/>
    <w:rsid w:val="00D318D7"/>
    <w:rsid w:val="00D31AA8"/>
    <w:rsid w:val="00D31F5B"/>
    <w:rsid w:val="00D33302"/>
    <w:rsid w:val="00D33594"/>
    <w:rsid w:val="00D35B33"/>
    <w:rsid w:val="00D404F0"/>
    <w:rsid w:val="00D4438F"/>
    <w:rsid w:val="00D464F4"/>
    <w:rsid w:val="00D46A62"/>
    <w:rsid w:val="00D46FBF"/>
    <w:rsid w:val="00D47BDB"/>
    <w:rsid w:val="00D51677"/>
    <w:rsid w:val="00D51934"/>
    <w:rsid w:val="00D538F4"/>
    <w:rsid w:val="00D5403B"/>
    <w:rsid w:val="00D563B1"/>
    <w:rsid w:val="00D61DE3"/>
    <w:rsid w:val="00D801DF"/>
    <w:rsid w:val="00D80E4B"/>
    <w:rsid w:val="00D834AD"/>
    <w:rsid w:val="00D84DAF"/>
    <w:rsid w:val="00D84FDB"/>
    <w:rsid w:val="00D85A48"/>
    <w:rsid w:val="00D86295"/>
    <w:rsid w:val="00D90D3F"/>
    <w:rsid w:val="00D93A8A"/>
    <w:rsid w:val="00D94D94"/>
    <w:rsid w:val="00D97137"/>
    <w:rsid w:val="00DA32D5"/>
    <w:rsid w:val="00DA3801"/>
    <w:rsid w:val="00DA5C8D"/>
    <w:rsid w:val="00DC03CD"/>
    <w:rsid w:val="00DC0568"/>
    <w:rsid w:val="00DC0942"/>
    <w:rsid w:val="00DC1D0F"/>
    <w:rsid w:val="00DD0B21"/>
    <w:rsid w:val="00DD2431"/>
    <w:rsid w:val="00DD445D"/>
    <w:rsid w:val="00DD4808"/>
    <w:rsid w:val="00DE00CB"/>
    <w:rsid w:val="00DE09D2"/>
    <w:rsid w:val="00DE2279"/>
    <w:rsid w:val="00DE5788"/>
    <w:rsid w:val="00DE6BE6"/>
    <w:rsid w:val="00DF060F"/>
    <w:rsid w:val="00DF40F0"/>
    <w:rsid w:val="00E0246E"/>
    <w:rsid w:val="00E054B4"/>
    <w:rsid w:val="00E05D9E"/>
    <w:rsid w:val="00E1709D"/>
    <w:rsid w:val="00E214FE"/>
    <w:rsid w:val="00E24F9E"/>
    <w:rsid w:val="00E26BCF"/>
    <w:rsid w:val="00E30073"/>
    <w:rsid w:val="00E303B8"/>
    <w:rsid w:val="00E314B2"/>
    <w:rsid w:val="00E32B0C"/>
    <w:rsid w:val="00E40D32"/>
    <w:rsid w:val="00E40FE5"/>
    <w:rsid w:val="00E42AEC"/>
    <w:rsid w:val="00E434F9"/>
    <w:rsid w:val="00E43951"/>
    <w:rsid w:val="00E439E5"/>
    <w:rsid w:val="00E5089C"/>
    <w:rsid w:val="00E52253"/>
    <w:rsid w:val="00E535C2"/>
    <w:rsid w:val="00E5410A"/>
    <w:rsid w:val="00E57C43"/>
    <w:rsid w:val="00E6277F"/>
    <w:rsid w:val="00E6322B"/>
    <w:rsid w:val="00E63D9F"/>
    <w:rsid w:val="00E64B13"/>
    <w:rsid w:val="00E710EA"/>
    <w:rsid w:val="00E73A93"/>
    <w:rsid w:val="00E747A4"/>
    <w:rsid w:val="00E763A7"/>
    <w:rsid w:val="00E80190"/>
    <w:rsid w:val="00E84D11"/>
    <w:rsid w:val="00E874CB"/>
    <w:rsid w:val="00E9017D"/>
    <w:rsid w:val="00E90984"/>
    <w:rsid w:val="00E92430"/>
    <w:rsid w:val="00E9289D"/>
    <w:rsid w:val="00E92E60"/>
    <w:rsid w:val="00E941F5"/>
    <w:rsid w:val="00E955D8"/>
    <w:rsid w:val="00E95FAE"/>
    <w:rsid w:val="00E974B2"/>
    <w:rsid w:val="00EA08A7"/>
    <w:rsid w:val="00EA6606"/>
    <w:rsid w:val="00EA6D68"/>
    <w:rsid w:val="00EB0567"/>
    <w:rsid w:val="00EB0AD6"/>
    <w:rsid w:val="00EB6D71"/>
    <w:rsid w:val="00EC06CB"/>
    <w:rsid w:val="00EC156E"/>
    <w:rsid w:val="00EC5C13"/>
    <w:rsid w:val="00EC5E9B"/>
    <w:rsid w:val="00EC6CFF"/>
    <w:rsid w:val="00ED2BF4"/>
    <w:rsid w:val="00ED60E0"/>
    <w:rsid w:val="00ED68CF"/>
    <w:rsid w:val="00EE1CAD"/>
    <w:rsid w:val="00EE1D80"/>
    <w:rsid w:val="00EE2CE4"/>
    <w:rsid w:val="00EE5E79"/>
    <w:rsid w:val="00EE7BBA"/>
    <w:rsid w:val="00EF27DA"/>
    <w:rsid w:val="00EF3DF0"/>
    <w:rsid w:val="00EF4A07"/>
    <w:rsid w:val="00F0310F"/>
    <w:rsid w:val="00F04E71"/>
    <w:rsid w:val="00F060F9"/>
    <w:rsid w:val="00F10C60"/>
    <w:rsid w:val="00F14761"/>
    <w:rsid w:val="00F1604F"/>
    <w:rsid w:val="00F1699F"/>
    <w:rsid w:val="00F21520"/>
    <w:rsid w:val="00F22EBD"/>
    <w:rsid w:val="00F3338C"/>
    <w:rsid w:val="00F33F25"/>
    <w:rsid w:val="00F35D88"/>
    <w:rsid w:val="00F36274"/>
    <w:rsid w:val="00F46661"/>
    <w:rsid w:val="00F50DE8"/>
    <w:rsid w:val="00F51825"/>
    <w:rsid w:val="00F5472E"/>
    <w:rsid w:val="00F60A67"/>
    <w:rsid w:val="00F61459"/>
    <w:rsid w:val="00F61C0B"/>
    <w:rsid w:val="00F62FA8"/>
    <w:rsid w:val="00F65C1B"/>
    <w:rsid w:val="00F726C6"/>
    <w:rsid w:val="00F74561"/>
    <w:rsid w:val="00F77C94"/>
    <w:rsid w:val="00F844A6"/>
    <w:rsid w:val="00F84627"/>
    <w:rsid w:val="00F86B02"/>
    <w:rsid w:val="00F86B48"/>
    <w:rsid w:val="00F875E2"/>
    <w:rsid w:val="00F87F94"/>
    <w:rsid w:val="00F934A8"/>
    <w:rsid w:val="00F93698"/>
    <w:rsid w:val="00F97395"/>
    <w:rsid w:val="00FA132C"/>
    <w:rsid w:val="00FA1BC5"/>
    <w:rsid w:val="00FA2FC6"/>
    <w:rsid w:val="00FA5706"/>
    <w:rsid w:val="00FA571F"/>
    <w:rsid w:val="00FA74B5"/>
    <w:rsid w:val="00FB0D7A"/>
    <w:rsid w:val="00FB3A3D"/>
    <w:rsid w:val="00FB42A6"/>
    <w:rsid w:val="00FB545D"/>
    <w:rsid w:val="00FB5AAB"/>
    <w:rsid w:val="00FB6B01"/>
    <w:rsid w:val="00FC0134"/>
    <w:rsid w:val="00FC574B"/>
    <w:rsid w:val="00FC78F8"/>
    <w:rsid w:val="00FC7C0E"/>
    <w:rsid w:val="00FD18B5"/>
    <w:rsid w:val="00FD2221"/>
    <w:rsid w:val="00FD3135"/>
    <w:rsid w:val="00FD58B5"/>
    <w:rsid w:val="00FD6C93"/>
    <w:rsid w:val="00FE1534"/>
    <w:rsid w:val="00FE35DF"/>
    <w:rsid w:val="00FE3B46"/>
    <w:rsid w:val="00FE46F2"/>
    <w:rsid w:val="00FE553B"/>
    <w:rsid w:val="00FE7F5F"/>
    <w:rsid w:val="00FF163E"/>
    <w:rsid w:val="00FF2709"/>
    <w:rsid w:val="00FF37A6"/>
    <w:rsid w:val="00FF5A00"/>
    <w:rsid w:val="00FF6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DE662"/>
  <w15:chartTrackingRefBased/>
  <w15:docId w15:val="{BED409C3-86A9-4BB7-95DD-8E87A18E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C6A"/>
    <w:pPr>
      <w:spacing w:after="200" w:line="276" w:lineRule="auto"/>
    </w:pPr>
    <w:rPr>
      <w:rFonts w:ascii="Arial" w:hAnsi="Arial"/>
    </w:rPr>
  </w:style>
  <w:style w:type="paragraph" w:styleId="Heading1">
    <w:name w:val="heading 1"/>
    <w:basedOn w:val="Normal"/>
    <w:next w:val="Normal"/>
    <w:link w:val="Heading1Char"/>
    <w:uiPriority w:val="9"/>
    <w:qFormat/>
    <w:rsid w:val="005B47BE"/>
    <w:pPr>
      <w:shd w:val="clear" w:color="auto" w:fill="FFFFFF" w:themeFill="background1"/>
      <w:spacing w:before="120" w:line="240" w:lineRule="auto"/>
      <w:outlineLvl w:val="0"/>
    </w:pPr>
    <w:rPr>
      <w:rFonts w:ascii="Cambria" w:hAnsi="Cambria" w:cstheme="minorHAnsi"/>
      <w:b/>
      <w:sz w:val="96"/>
    </w:rPr>
  </w:style>
  <w:style w:type="paragraph" w:styleId="Heading2">
    <w:name w:val="heading 2"/>
    <w:basedOn w:val="Normal"/>
    <w:next w:val="Normal"/>
    <w:link w:val="Heading2Char"/>
    <w:uiPriority w:val="9"/>
    <w:unhideWhenUsed/>
    <w:qFormat/>
    <w:rsid w:val="006C20F4"/>
    <w:pPr>
      <w:outlineLvl w:val="1"/>
    </w:pPr>
    <w:rPr>
      <w:rFonts w:ascii="Cambria" w:hAnsi="Cambria" w:cstheme="minorHAnsi"/>
      <w:b/>
      <w:sz w:val="32"/>
      <w:szCs w:val="24"/>
    </w:rPr>
  </w:style>
  <w:style w:type="paragraph" w:styleId="Heading3">
    <w:name w:val="heading 3"/>
    <w:basedOn w:val="ListParagraph"/>
    <w:next w:val="Normal"/>
    <w:link w:val="Heading3Char"/>
    <w:uiPriority w:val="9"/>
    <w:unhideWhenUsed/>
    <w:qFormat/>
    <w:rsid w:val="006C20F4"/>
    <w:pPr>
      <w:numPr>
        <w:numId w:val="10"/>
      </w:numPr>
      <w:spacing w:before="120" w:after="240"/>
      <w:outlineLvl w:val="2"/>
    </w:pPr>
    <w:rPr>
      <w:rFonts w:cstheme="minorHAns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C6A"/>
    <w:rPr>
      <w:rFonts w:ascii="Arial" w:hAnsi="Arial"/>
    </w:rPr>
  </w:style>
  <w:style w:type="paragraph" w:styleId="Footer">
    <w:name w:val="footer"/>
    <w:basedOn w:val="Normal"/>
    <w:link w:val="FooterChar"/>
    <w:uiPriority w:val="99"/>
    <w:unhideWhenUsed/>
    <w:rsid w:val="00397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C6A"/>
    <w:rPr>
      <w:rFonts w:ascii="Arial" w:hAnsi="Arial"/>
    </w:rPr>
  </w:style>
  <w:style w:type="table" w:styleId="TableGrid">
    <w:name w:val="Table Grid"/>
    <w:basedOn w:val="TableNormal"/>
    <w:uiPriority w:val="59"/>
    <w:rsid w:val="00397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7C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C6A"/>
    <w:rPr>
      <w:rFonts w:ascii="Segoe UI" w:hAnsi="Segoe UI" w:cs="Segoe UI"/>
      <w:sz w:val="18"/>
      <w:szCs w:val="18"/>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99"/>
    <w:qFormat/>
    <w:locked/>
    <w:rsid w:val="00446989"/>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99"/>
    <w:qFormat/>
    <w:rsid w:val="00446989"/>
    <w:pPr>
      <w:spacing w:after="0"/>
      <w:ind w:left="720"/>
      <w:contextualSpacing/>
    </w:pPr>
    <w:rPr>
      <w:rFonts w:asciiTheme="minorHAnsi" w:hAnsiTheme="minorHAnsi"/>
    </w:rPr>
  </w:style>
  <w:style w:type="character" w:styleId="CommentReference">
    <w:name w:val="annotation reference"/>
    <w:basedOn w:val="DefaultParagraphFont"/>
    <w:uiPriority w:val="99"/>
    <w:semiHidden/>
    <w:unhideWhenUsed/>
    <w:rsid w:val="008979CD"/>
    <w:rPr>
      <w:sz w:val="16"/>
      <w:szCs w:val="16"/>
    </w:rPr>
  </w:style>
  <w:style w:type="paragraph" w:styleId="CommentText">
    <w:name w:val="annotation text"/>
    <w:basedOn w:val="Normal"/>
    <w:link w:val="CommentTextChar"/>
    <w:uiPriority w:val="99"/>
    <w:unhideWhenUsed/>
    <w:rsid w:val="008979CD"/>
    <w:pPr>
      <w:spacing w:line="240" w:lineRule="auto"/>
    </w:pPr>
    <w:rPr>
      <w:sz w:val="20"/>
      <w:szCs w:val="20"/>
    </w:rPr>
  </w:style>
  <w:style w:type="character" w:customStyle="1" w:styleId="CommentTextChar">
    <w:name w:val="Comment Text Char"/>
    <w:basedOn w:val="DefaultParagraphFont"/>
    <w:link w:val="CommentText"/>
    <w:uiPriority w:val="99"/>
    <w:rsid w:val="008979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79CD"/>
    <w:rPr>
      <w:b/>
      <w:bCs/>
    </w:rPr>
  </w:style>
  <w:style w:type="character" w:customStyle="1" w:styleId="CommentSubjectChar">
    <w:name w:val="Comment Subject Char"/>
    <w:basedOn w:val="CommentTextChar"/>
    <w:link w:val="CommentSubject"/>
    <w:uiPriority w:val="99"/>
    <w:semiHidden/>
    <w:rsid w:val="008979CD"/>
    <w:rPr>
      <w:rFonts w:ascii="Arial" w:hAnsi="Arial"/>
      <w:b/>
      <w:bCs/>
      <w:sz w:val="20"/>
      <w:szCs w:val="20"/>
    </w:rPr>
  </w:style>
  <w:style w:type="character" w:customStyle="1" w:styleId="ui-provider">
    <w:name w:val="ui-provider"/>
    <w:basedOn w:val="DefaultParagraphFont"/>
    <w:rsid w:val="00595B02"/>
  </w:style>
  <w:style w:type="paragraph" w:styleId="NoSpacing">
    <w:name w:val="No Spacing"/>
    <w:uiPriority w:val="1"/>
    <w:qFormat/>
    <w:rsid w:val="0067278B"/>
    <w:pPr>
      <w:spacing w:after="0" w:line="240" w:lineRule="auto"/>
    </w:pPr>
    <w:rPr>
      <w:rFonts w:ascii="Arial" w:hAnsi="Arial"/>
    </w:rPr>
  </w:style>
  <w:style w:type="character" w:customStyle="1" w:styleId="s2">
    <w:name w:val="s2"/>
    <w:basedOn w:val="DefaultParagraphFont"/>
    <w:rsid w:val="00070E36"/>
  </w:style>
  <w:style w:type="paragraph" w:customStyle="1" w:styleId="CABParagraph">
    <w:name w:val="CAB Paragraph"/>
    <w:basedOn w:val="BodyText"/>
    <w:link w:val="CABParagraphChar"/>
    <w:uiPriority w:val="98"/>
    <w:qFormat/>
    <w:rsid w:val="006A7A37"/>
    <w:pPr>
      <w:spacing w:before="120" w:after="0" w:line="240" w:lineRule="auto"/>
    </w:pPr>
  </w:style>
  <w:style w:type="character" w:customStyle="1" w:styleId="CABParagraphChar">
    <w:name w:val="CAB Paragraph Char"/>
    <w:basedOn w:val="DefaultParagraphFont"/>
    <w:link w:val="CABParagraph"/>
    <w:uiPriority w:val="98"/>
    <w:rsid w:val="006A7A37"/>
    <w:rPr>
      <w:rFonts w:ascii="Arial" w:hAnsi="Arial"/>
    </w:rPr>
  </w:style>
  <w:style w:type="paragraph" w:styleId="BodyText">
    <w:name w:val="Body Text"/>
    <w:basedOn w:val="Normal"/>
    <w:link w:val="BodyTextChar"/>
    <w:uiPriority w:val="99"/>
    <w:semiHidden/>
    <w:unhideWhenUsed/>
    <w:rsid w:val="006A7A37"/>
    <w:pPr>
      <w:spacing w:after="120"/>
    </w:pPr>
  </w:style>
  <w:style w:type="character" w:customStyle="1" w:styleId="BodyTextChar">
    <w:name w:val="Body Text Char"/>
    <w:basedOn w:val="DefaultParagraphFont"/>
    <w:link w:val="BodyText"/>
    <w:uiPriority w:val="99"/>
    <w:semiHidden/>
    <w:rsid w:val="006A7A37"/>
    <w:rPr>
      <w:rFonts w:ascii="Arial" w:hAnsi="Arial"/>
    </w:rPr>
  </w:style>
  <w:style w:type="paragraph" w:styleId="NormalWeb">
    <w:name w:val="Normal (Web)"/>
    <w:basedOn w:val="Normal"/>
    <w:uiPriority w:val="99"/>
    <w:semiHidden/>
    <w:unhideWhenUsed/>
    <w:rsid w:val="00C64018"/>
    <w:pPr>
      <w:spacing w:before="100" w:beforeAutospacing="1" w:after="100" w:afterAutospacing="1" w:line="240" w:lineRule="auto"/>
    </w:pPr>
    <w:rPr>
      <w:rFonts w:ascii="Times New Roman" w:eastAsia="Times New Roman" w:hAnsi="Times New Roman" w:cs="Times New Roman"/>
      <w:spacing w:val="4"/>
      <w:sz w:val="24"/>
      <w:szCs w:val="24"/>
      <w:lang w:eastAsia="en-AU"/>
    </w:rPr>
  </w:style>
  <w:style w:type="paragraph" w:styleId="FootnoteText">
    <w:name w:val="footnote text"/>
    <w:basedOn w:val="Normal"/>
    <w:link w:val="FootnoteTextChar"/>
    <w:uiPriority w:val="99"/>
    <w:semiHidden/>
    <w:unhideWhenUsed/>
    <w:rsid w:val="00076C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6C5E"/>
    <w:rPr>
      <w:rFonts w:ascii="Arial" w:hAnsi="Arial"/>
      <w:sz w:val="20"/>
      <w:szCs w:val="20"/>
    </w:rPr>
  </w:style>
  <w:style w:type="character" w:styleId="FootnoteReference">
    <w:name w:val="footnote reference"/>
    <w:basedOn w:val="DefaultParagraphFont"/>
    <w:uiPriority w:val="99"/>
    <w:semiHidden/>
    <w:unhideWhenUsed/>
    <w:rsid w:val="00076C5E"/>
    <w:rPr>
      <w:vertAlign w:val="superscript"/>
    </w:rPr>
  </w:style>
  <w:style w:type="character" w:styleId="Hyperlink">
    <w:name w:val="Hyperlink"/>
    <w:basedOn w:val="DefaultParagraphFont"/>
    <w:uiPriority w:val="99"/>
    <w:unhideWhenUsed/>
    <w:rsid w:val="007A07D9"/>
    <w:rPr>
      <w:color w:val="0000FF"/>
      <w:u w:val="single"/>
    </w:rPr>
  </w:style>
  <w:style w:type="character" w:styleId="FollowedHyperlink">
    <w:name w:val="FollowedHyperlink"/>
    <w:basedOn w:val="DefaultParagraphFont"/>
    <w:uiPriority w:val="99"/>
    <w:semiHidden/>
    <w:unhideWhenUsed/>
    <w:rsid w:val="00941DCE"/>
    <w:rPr>
      <w:color w:val="954F72" w:themeColor="followedHyperlink"/>
      <w:u w:val="single"/>
    </w:rPr>
  </w:style>
  <w:style w:type="paragraph" w:customStyle="1" w:styleId="Default">
    <w:name w:val="Default"/>
    <w:uiPriority w:val="99"/>
    <w:rsid w:val="00CF068B"/>
    <w:pPr>
      <w:autoSpaceDE w:val="0"/>
      <w:autoSpaceDN w:val="0"/>
      <w:adjustRightInd w:val="0"/>
      <w:spacing w:after="0" w:line="240" w:lineRule="auto"/>
    </w:pPr>
    <w:rPr>
      <w:rFonts w:ascii="Untitled Sans" w:hAnsi="Untitled Sans" w:cs="Untitled Sans"/>
      <w:color w:val="000000"/>
      <w:sz w:val="24"/>
      <w:szCs w:val="24"/>
    </w:rPr>
  </w:style>
  <w:style w:type="character" w:customStyle="1" w:styleId="Heading1Char">
    <w:name w:val="Heading 1 Char"/>
    <w:basedOn w:val="DefaultParagraphFont"/>
    <w:link w:val="Heading1"/>
    <w:uiPriority w:val="9"/>
    <w:rsid w:val="005B47BE"/>
    <w:rPr>
      <w:rFonts w:ascii="Cambria" w:hAnsi="Cambria" w:cstheme="minorHAnsi"/>
      <w:b/>
      <w:sz w:val="96"/>
      <w:shd w:val="clear" w:color="auto" w:fill="FFFFFF" w:themeFill="background1"/>
    </w:rPr>
  </w:style>
  <w:style w:type="character" w:customStyle="1" w:styleId="normaltextrun">
    <w:name w:val="normaltextrun"/>
    <w:basedOn w:val="DefaultParagraphFont"/>
    <w:rsid w:val="002669F7"/>
  </w:style>
  <w:style w:type="character" w:customStyle="1" w:styleId="contentpasted0">
    <w:name w:val="contentpasted0"/>
    <w:basedOn w:val="DefaultParagraphFont"/>
    <w:rsid w:val="00F3338C"/>
  </w:style>
  <w:style w:type="character" w:customStyle="1" w:styleId="Heading2Char">
    <w:name w:val="Heading 2 Char"/>
    <w:basedOn w:val="DefaultParagraphFont"/>
    <w:link w:val="Heading2"/>
    <w:uiPriority w:val="9"/>
    <w:rsid w:val="006C20F4"/>
    <w:rPr>
      <w:rFonts w:ascii="Cambria" w:hAnsi="Cambria" w:cstheme="minorHAnsi"/>
      <w:b/>
      <w:sz w:val="32"/>
      <w:szCs w:val="24"/>
    </w:rPr>
  </w:style>
  <w:style w:type="character" w:customStyle="1" w:styleId="Heading3Char">
    <w:name w:val="Heading 3 Char"/>
    <w:basedOn w:val="DefaultParagraphFont"/>
    <w:link w:val="Heading3"/>
    <w:uiPriority w:val="9"/>
    <w:rsid w:val="006C20F4"/>
    <w:rPr>
      <w:rFonts w:cstheme="minorHAnsi"/>
      <w:b/>
      <w:sz w:val="28"/>
      <w:szCs w:val="24"/>
    </w:rPr>
  </w:style>
  <w:style w:type="character" w:customStyle="1" w:styleId="TalkingPointChar">
    <w:name w:val="TalkingPoint Char"/>
    <w:basedOn w:val="DefaultParagraphFont"/>
    <w:link w:val="TalkingPoint"/>
    <w:locked/>
    <w:rsid w:val="00836333"/>
    <w:rPr>
      <w:rFonts w:ascii="Calibri" w:hAnsi="Calibri" w:cs="Calibri"/>
      <w:color w:val="000000" w:themeColor="text1"/>
      <w:sz w:val="32"/>
      <w:szCs w:val="32"/>
    </w:rPr>
  </w:style>
  <w:style w:type="paragraph" w:customStyle="1" w:styleId="TalkingPoint">
    <w:name w:val="TalkingPoint"/>
    <w:basedOn w:val="Normal"/>
    <w:link w:val="TalkingPointChar"/>
    <w:qFormat/>
    <w:rsid w:val="00836333"/>
    <w:pPr>
      <w:numPr>
        <w:numId w:val="23"/>
      </w:numPr>
      <w:spacing w:after="0" w:line="240" w:lineRule="auto"/>
    </w:pPr>
    <w:rPr>
      <w:rFonts w:ascii="Calibri" w:hAnsi="Calibri" w:cs="Calibri"/>
      <w:color w:val="000000" w:themeColor="text1"/>
      <w:sz w:val="32"/>
      <w:szCs w:val="32"/>
    </w:rPr>
  </w:style>
  <w:style w:type="character" w:customStyle="1" w:styleId="cf01">
    <w:name w:val="cf01"/>
    <w:basedOn w:val="DefaultParagraphFont"/>
    <w:rsid w:val="00836333"/>
    <w:rPr>
      <w:rFonts w:ascii="Segoe UI" w:hAnsi="Segoe UI" w:cs="Segoe UI" w:hint="default"/>
      <w:sz w:val="18"/>
      <w:szCs w:val="18"/>
    </w:rPr>
  </w:style>
  <w:style w:type="paragraph" w:styleId="Revision">
    <w:name w:val="Revision"/>
    <w:hidden/>
    <w:uiPriority w:val="99"/>
    <w:semiHidden/>
    <w:rsid w:val="004D636C"/>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30932">
      <w:bodyDiv w:val="1"/>
      <w:marLeft w:val="0"/>
      <w:marRight w:val="0"/>
      <w:marTop w:val="0"/>
      <w:marBottom w:val="0"/>
      <w:divBdr>
        <w:top w:val="none" w:sz="0" w:space="0" w:color="auto"/>
        <w:left w:val="none" w:sz="0" w:space="0" w:color="auto"/>
        <w:bottom w:val="none" w:sz="0" w:space="0" w:color="auto"/>
        <w:right w:val="none" w:sz="0" w:space="0" w:color="auto"/>
      </w:divBdr>
    </w:div>
    <w:div w:id="43219570">
      <w:bodyDiv w:val="1"/>
      <w:marLeft w:val="0"/>
      <w:marRight w:val="0"/>
      <w:marTop w:val="0"/>
      <w:marBottom w:val="0"/>
      <w:divBdr>
        <w:top w:val="none" w:sz="0" w:space="0" w:color="auto"/>
        <w:left w:val="none" w:sz="0" w:space="0" w:color="auto"/>
        <w:bottom w:val="none" w:sz="0" w:space="0" w:color="auto"/>
        <w:right w:val="none" w:sz="0" w:space="0" w:color="auto"/>
      </w:divBdr>
      <w:divsChild>
        <w:div w:id="1015574466">
          <w:marLeft w:val="0"/>
          <w:marRight w:val="0"/>
          <w:marTop w:val="0"/>
          <w:marBottom w:val="0"/>
          <w:divBdr>
            <w:top w:val="none" w:sz="0" w:space="0" w:color="auto"/>
            <w:left w:val="none" w:sz="0" w:space="0" w:color="auto"/>
            <w:bottom w:val="none" w:sz="0" w:space="0" w:color="auto"/>
            <w:right w:val="none" w:sz="0" w:space="0" w:color="auto"/>
          </w:divBdr>
          <w:divsChild>
            <w:div w:id="304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325">
      <w:bodyDiv w:val="1"/>
      <w:marLeft w:val="0"/>
      <w:marRight w:val="0"/>
      <w:marTop w:val="0"/>
      <w:marBottom w:val="0"/>
      <w:divBdr>
        <w:top w:val="none" w:sz="0" w:space="0" w:color="auto"/>
        <w:left w:val="none" w:sz="0" w:space="0" w:color="auto"/>
        <w:bottom w:val="none" w:sz="0" w:space="0" w:color="auto"/>
        <w:right w:val="none" w:sz="0" w:space="0" w:color="auto"/>
      </w:divBdr>
    </w:div>
    <w:div w:id="86275279">
      <w:bodyDiv w:val="1"/>
      <w:marLeft w:val="0"/>
      <w:marRight w:val="0"/>
      <w:marTop w:val="0"/>
      <w:marBottom w:val="0"/>
      <w:divBdr>
        <w:top w:val="none" w:sz="0" w:space="0" w:color="auto"/>
        <w:left w:val="none" w:sz="0" w:space="0" w:color="auto"/>
        <w:bottom w:val="none" w:sz="0" w:space="0" w:color="auto"/>
        <w:right w:val="none" w:sz="0" w:space="0" w:color="auto"/>
      </w:divBdr>
    </w:div>
    <w:div w:id="99760828">
      <w:bodyDiv w:val="1"/>
      <w:marLeft w:val="0"/>
      <w:marRight w:val="0"/>
      <w:marTop w:val="0"/>
      <w:marBottom w:val="0"/>
      <w:divBdr>
        <w:top w:val="none" w:sz="0" w:space="0" w:color="auto"/>
        <w:left w:val="none" w:sz="0" w:space="0" w:color="auto"/>
        <w:bottom w:val="none" w:sz="0" w:space="0" w:color="auto"/>
        <w:right w:val="none" w:sz="0" w:space="0" w:color="auto"/>
      </w:divBdr>
    </w:div>
    <w:div w:id="178550648">
      <w:bodyDiv w:val="1"/>
      <w:marLeft w:val="0"/>
      <w:marRight w:val="0"/>
      <w:marTop w:val="0"/>
      <w:marBottom w:val="0"/>
      <w:divBdr>
        <w:top w:val="none" w:sz="0" w:space="0" w:color="auto"/>
        <w:left w:val="none" w:sz="0" w:space="0" w:color="auto"/>
        <w:bottom w:val="none" w:sz="0" w:space="0" w:color="auto"/>
        <w:right w:val="none" w:sz="0" w:space="0" w:color="auto"/>
      </w:divBdr>
    </w:div>
    <w:div w:id="186607142">
      <w:bodyDiv w:val="1"/>
      <w:marLeft w:val="0"/>
      <w:marRight w:val="0"/>
      <w:marTop w:val="0"/>
      <w:marBottom w:val="0"/>
      <w:divBdr>
        <w:top w:val="none" w:sz="0" w:space="0" w:color="auto"/>
        <w:left w:val="none" w:sz="0" w:space="0" w:color="auto"/>
        <w:bottom w:val="none" w:sz="0" w:space="0" w:color="auto"/>
        <w:right w:val="none" w:sz="0" w:space="0" w:color="auto"/>
      </w:divBdr>
    </w:div>
    <w:div w:id="220211802">
      <w:bodyDiv w:val="1"/>
      <w:marLeft w:val="0"/>
      <w:marRight w:val="0"/>
      <w:marTop w:val="0"/>
      <w:marBottom w:val="0"/>
      <w:divBdr>
        <w:top w:val="none" w:sz="0" w:space="0" w:color="auto"/>
        <w:left w:val="none" w:sz="0" w:space="0" w:color="auto"/>
        <w:bottom w:val="none" w:sz="0" w:space="0" w:color="auto"/>
        <w:right w:val="none" w:sz="0" w:space="0" w:color="auto"/>
      </w:divBdr>
    </w:div>
    <w:div w:id="268660927">
      <w:bodyDiv w:val="1"/>
      <w:marLeft w:val="0"/>
      <w:marRight w:val="0"/>
      <w:marTop w:val="0"/>
      <w:marBottom w:val="0"/>
      <w:divBdr>
        <w:top w:val="none" w:sz="0" w:space="0" w:color="auto"/>
        <w:left w:val="none" w:sz="0" w:space="0" w:color="auto"/>
        <w:bottom w:val="none" w:sz="0" w:space="0" w:color="auto"/>
        <w:right w:val="none" w:sz="0" w:space="0" w:color="auto"/>
      </w:divBdr>
    </w:div>
    <w:div w:id="284116870">
      <w:bodyDiv w:val="1"/>
      <w:marLeft w:val="0"/>
      <w:marRight w:val="0"/>
      <w:marTop w:val="0"/>
      <w:marBottom w:val="0"/>
      <w:divBdr>
        <w:top w:val="none" w:sz="0" w:space="0" w:color="auto"/>
        <w:left w:val="none" w:sz="0" w:space="0" w:color="auto"/>
        <w:bottom w:val="none" w:sz="0" w:space="0" w:color="auto"/>
        <w:right w:val="none" w:sz="0" w:space="0" w:color="auto"/>
      </w:divBdr>
    </w:div>
    <w:div w:id="284627404">
      <w:bodyDiv w:val="1"/>
      <w:marLeft w:val="0"/>
      <w:marRight w:val="0"/>
      <w:marTop w:val="0"/>
      <w:marBottom w:val="0"/>
      <w:divBdr>
        <w:top w:val="none" w:sz="0" w:space="0" w:color="auto"/>
        <w:left w:val="none" w:sz="0" w:space="0" w:color="auto"/>
        <w:bottom w:val="none" w:sz="0" w:space="0" w:color="auto"/>
        <w:right w:val="none" w:sz="0" w:space="0" w:color="auto"/>
      </w:divBdr>
    </w:div>
    <w:div w:id="321935958">
      <w:bodyDiv w:val="1"/>
      <w:marLeft w:val="0"/>
      <w:marRight w:val="0"/>
      <w:marTop w:val="0"/>
      <w:marBottom w:val="0"/>
      <w:divBdr>
        <w:top w:val="none" w:sz="0" w:space="0" w:color="auto"/>
        <w:left w:val="none" w:sz="0" w:space="0" w:color="auto"/>
        <w:bottom w:val="none" w:sz="0" w:space="0" w:color="auto"/>
        <w:right w:val="none" w:sz="0" w:space="0" w:color="auto"/>
      </w:divBdr>
    </w:div>
    <w:div w:id="436559212">
      <w:bodyDiv w:val="1"/>
      <w:marLeft w:val="0"/>
      <w:marRight w:val="0"/>
      <w:marTop w:val="0"/>
      <w:marBottom w:val="0"/>
      <w:divBdr>
        <w:top w:val="none" w:sz="0" w:space="0" w:color="auto"/>
        <w:left w:val="none" w:sz="0" w:space="0" w:color="auto"/>
        <w:bottom w:val="none" w:sz="0" w:space="0" w:color="auto"/>
        <w:right w:val="none" w:sz="0" w:space="0" w:color="auto"/>
      </w:divBdr>
    </w:div>
    <w:div w:id="455804482">
      <w:bodyDiv w:val="1"/>
      <w:marLeft w:val="0"/>
      <w:marRight w:val="0"/>
      <w:marTop w:val="0"/>
      <w:marBottom w:val="0"/>
      <w:divBdr>
        <w:top w:val="none" w:sz="0" w:space="0" w:color="auto"/>
        <w:left w:val="none" w:sz="0" w:space="0" w:color="auto"/>
        <w:bottom w:val="none" w:sz="0" w:space="0" w:color="auto"/>
        <w:right w:val="none" w:sz="0" w:space="0" w:color="auto"/>
      </w:divBdr>
    </w:div>
    <w:div w:id="468669870">
      <w:bodyDiv w:val="1"/>
      <w:marLeft w:val="0"/>
      <w:marRight w:val="0"/>
      <w:marTop w:val="0"/>
      <w:marBottom w:val="0"/>
      <w:divBdr>
        <w:top w:val="none" w:sz="0" w:space="0" w:color="auto"/>
        <w:left w:val="none" w:sz="0" w:space="0" w:color="auto"/>
        <w:bottom w:val="none" w:sz="0" w:space="0" w:color="auto"/>
        <w:right w:val="none" w:sz="0" w:space="0" w:color="auto"/>
      </w:divBdr>
    </w:div>
    <w:div w:id="519272631">
      <w:bodyDiv w:val="1"/>
      <w:marLeft w:val="0"/>
      <w:marRight w:val="0"/>
      <w:marTop w:val="0"/>
      <w:marBottom w:val="0"/>
      <w:divBdr>
        <w:top w:val="none" w:sz="0" w:space="0" w:color="auto"/>
        <w:left w:val="none" w:sz="0" w:space="0" w:color="auto"/>
        <w:bottom w:val="none" w:sz="0" w:space="0" w:color="auto"/>
        <w:right w:val="none" w:sz="0" w:space="0" w:color="auto"/>
      </w:divBdr>
    </w:div>
    <w:div w:id="542518510">
      <w:bodyDiv w:val="1"/>
      <w:marLeft w:val="0"/>
      <w:marRight w:val="0"/>
      <w:marTop w:val="0"/>
      <w:marBottom w:val="0"/>
      <w:divBdr>
        <w:top w:val="none" w:sz="0" w:space="0" w:color="auto"/>
        <w:left w:val="none" w:sz="0" w:space="0" w:color="auto"/>
        <w:bottom w:val="none" w:sz="0" w:space="0" w:color="auto"/>
        <w:right w:val="none" w:sz="0" w:space="0" w:color="auto"/>
      </w:divBdr>
    </w:div>
    <w:div w:id="635767963">
      <w:bodyDiv w:val="1"/>
      <w:marLeft w:val="0"/>
      <w:marRight w:val="0"/>
      <w:marTop w:val="0"/>
      <w:marBottom w:val="0"/>
      <w:divBdr>
        <w:top w:val="none" w:sz="0" w:space="0" w:color="auto"/>
        <w:left w:val="none" w:sz="0" w:space="0" w:color="auto"/>
        <w:bottom w:val="none" w:sz="0" w:space="0" w:color="auto"/>
        <w:right w:val="none" w:sz="0" w:space="0" w:color="auto"/>
      </w:divBdr>
    </w:div>
    <w:div w:id="680663165">
      <w:bodyDiv w:val="1"/>
      <w:marLeft w:val="0"/>
      <w:marRight w:val="0"/>
      <w:marTop w:val="0"/>
      <w:marBottom w:val="0"/>
      <w:divBdr>
        <w:top w:val="none" w:sz="0" w:space="0" w:color="auto"/>
        <w:left w:val="none" w:sz="0" w:space="0" w:color="auto"/>
        <w:bottom w:val="none" w:sz="0" w:space="0" w:color="auto"/>
        <w:right w:val="none" w:sz="0" w:space="0" w:color="auto"/>
      </w:divBdr>
    </w:div>
    <w:div w:id="694815903">
      <w:bodyDiv w:val="1"/>
      <w:marLeft w:val="0"/>
      <w:marRight w:val="0"/>
      <w:marTop w:val="0"/>
      <w:marBottom w:val="0"/>
      <w:divBdr>
        <w:top w:val="none" w:sz="0" w:space="0" w:color="auto"/>
        <w:left w:val="none" w:sz="0" w:space="0" w:color="auto"/>
        <w:bottom w:val="none" w:sz="0" w:space="0" w:color="auto"/>
        <w:right w:val="none" w:sz="0" w:space="0" w:color="auto"/>
      </w:divBdr>
    </w:div>
    <w:div w:id="804127672">
      <w:bodyDiv w:val="1"/>
      <w:marLeft w:val="0"/>
      <w:marRight w:val="0"/>
      <w:marTop w:val="0"/>
      <w:marBottom w:val="0"/>
      <w:divBdr>
        <w:top w:val="none" w:sz="0" w:space="0" w:color="auto"/>
        <w:left w:val="none" w:sz="0" w:space="0" w:color="auto"/>
        <w:bottom w:val="none" w:sz="0" w:space="0" w:color="auto"/>
        <w:right w:val="none" w:sz="0" w:space="0" w:color="auto"/>
      </w:divBdr>
    </w:div>
    <w:div w:id="809440186">
      <w:bodyDiv w:val="1"/>
      <w:marLeft w:val="0"/>
      <w:marRight w:val="0"/>
      <w:marTop w:val="0"/>
      <w:marBottom w:val="0"/>
      <w:divBdr>
        <w:top w:val="none" w:sz="0" w:space="0" w:color="auto"/>
        <w:left w:val="none" w:sz="0" w:space="0" w:color="auto"/>
        <w:bottom w:val="none" w:sz="0" w:space="0" w:color="auto"/>
        <w:right w:val="none" w:sz="0" w:space="0" w:color="auto"/>
      </w:divBdr>
    </w:div>
    <w:div w:id="828594495">
      <w:bodyDiv w:val="1"/>
      <w:marLeft w:val="0"/>
      <w:marRight w:val="0"/>
      <w:marTop w:val="0"/>
      <w:marBottom w:val="0"/>
      <w:divBdr>
        <w:top w:val="none" w:sz="0" w:space="0" w:color="auto"/>
        <w:left w:val="none" w:sz="0" w:space="0" w:color="auto"/>
        <w:bottom w:val="none" w:sz="0" w:space="0" w:color="auto"/>
        <w:right w:val="none" w:sz="0" w:space="0" w:color="auto"/>
      </w:divBdr>
    </w:div>
    <w:div w:id="872957577">
      <w:bodyDiv w:val="1"/>
      <w:marLeft w:val="0"/>
      <w:marRight w:val="0"/>
      <w:marTop w:val="0"/>
      <w:marBottom w:val="0"/>
      <w:divBdr>
        <w:top w:val="none" w:sz="0" w:space="0" w:color="auto"/>
        <w:left w:val="none" w:sz="0" w:space="0" w:color="auto"/>
        <w:bottom w:val="none" w:sz="0" w:space="0" w:color="auto"/>
        <w:right w:val="none" w:sz="0" w:space="0" w:color="auto"/>
      </w:divBdr>
    </w:div>
    <w:div w:id="1009871996">
      <w:bodyDiv w:val="1"/>
      <w:marLeft w:val="0"/>
      <w:marRight w:val="0"/>
      <w:marTop w:val="0"/>
      <w:marBottom w:val="0"/>
      <w:divBdr>
        <w:top w:val="none" w:sz="0" w:space="0" w:color="auto"/>
        <w:left w:val="none" w:sz="0" w:space="0" w:color="auto"/>
        <w:bottom w:val="none" w:sz="0" w:space="0" w:color="auto"/>
        <w:right w:val="none" w:sz="0" w:space="0" w:color="auto"/>
      </w:divBdr>
    </w:div>
    <w:div w:id="1032224002">
      <w:bodyDiv w:val="1"/>
      <w:marLeft w:val="0"/>
      <w:marRight w:val="0"/>
      <w:marTop w:val="0"/>
      <w:marBottom w:val="0"/>
      <w:divBdr>
        <w:top w:val="none" w:sz="0" w:space="0" w:color="auto"/>
        <w:left w:val="none" w:sz="0" w:space="0" w:color="auto"/>
        <w:bottom w:val="none" w:sz="0" w:space="0" w:color="auto"/>
        <w:right w:val="none" w:sz="0" w:space="0" w:color="auto"/>
      </w:divBdr>
    </w:div>
    <w:div w:id="1034649139">
      <w:bodyDiv w:val="1"/>
      <w:marLeft w:val="0"/>
      <w:marRight w:val="0"/>
      <w:marTop w:val="0"/>
      <w:marBottom w:val="0"/>
      <w:divBdr>
        <w:top w:val="none" w:sz="0" w:space="0" w:color="auto"/>
        <w:left w:val="none" w:sz="0" w:space="0" w:color="auto"/>
        <w:bottom w:val="none" w:sz="0" w:space="0" w:color="auto"/>
        <w:right w:val="none" w:sz="0" w:space="0" w:color="auto"/>
      </w:divBdr>
    </w:div>
    <w:div w:id="1054498716">
      <w:bodyDiv w:val="1"/>
      <w:marLeft w:val="0"/>
      <w:marRight w:val="0"/>
      <w:marTop w:val="0"/>
      <w:marBottom w:val="0"/>
      <w:divBdr>
        <w:top w:val="none" w:sz="0" w:space="0" w:color="auto"/>
        <w:left w:val="none" w:sz="0" w:space="0" w:color="auto"/>
        <w:bottom w:val="none" w:sz="0" w:space="0" w:color="auto"/>
        <w:right w:val="none" w:sz="0" w:space="0" w:color="auto"/>
      </w:divBdr>
    </w:div>
    <w:div w:id="1084763032">
      <w:bodyDiv w:val="1"/>
      <w:marLeft w:val="0"/>
      <w:marRight w:val="0"/>
      <w:marTop w:val="0"/>
      <w:marBottom w:val="0"/>
      <w:divBdr>
        <w:top w:val="none" w:sz="0" w:space="0" w:color="auto"/>
        <w:left w:val="none" w:sz="0" w:space="0" w:color="auto"/>
        <w:bottom w:val="none" w:sz="0" w:space="0" w:color="auto"/>
        <w:right w:val="none" w:sz="0" w:space="0" w:color="auto"/>
      </w:divBdr>
    </w:div>
    <w:div w:id="1089347053">
      <w:bodyDiv w:val="1"/>
      <w:marLeft w:val="0"/>
      <w:marRight w:val="0"/>
      <w:marTop w:val="0"/>
      <w:marBottom w:val="0"/>
      <w:divBdr>
        <w:top w:val="none" w:sz="0" w:space="0" w:color="auto"/>
        <w:left w:val="none" w:sz="0" w:space="0" w:color="auto"/>
        <w:bottom w:val="none" w:sz="0" w:space="0" w:color="auto"/>
        <w:right w:val="none" w:sz="0" w:space="0" w:color="auto"/>
      </w:divBdr>
    </w:div>
    <w:div w:id="1097672760">
      <w:bodyDiv w:val="1"/>
      <w:marLeft w:val="0"/>
      <w:marRight w:val="0"/>
      <w:marTop w:val="0"/>
      <w:marBottom w:val="0"/>
      <w:divBdr>
        <w:top w:val="none" w:sz="0" w:space="0" w:color="auto"/>
        <w:left w:val="none" w:sz="0" w:space="0" w:color="auto"/>
        <w:bottom w:val="none" w:sz="0" w:space="0" w:color="auto"/>
        <w:right w:val="none" w:sz="0" w:space="0" w:color="auto"/>
      </w:divBdr>
    </w:div>
    <w:div w:id="1107041287">
      <w:bodyDiv w:val="1"/>
      <w:marLeft w:val="0"/>
      <w:marRight w:val="0"/>
      <w:marTop w:val="0"/>
      <w:marBottom w:val="0"/>
      <w:divBdr>
        <w:top w:val="none" w:sz="0" w:space="0" w:color="auto"/>
        <w:left w:val="none" w:sz="0" w:space="0" w:color="auto"/>
        <w:bottom w:val="none" w:sz="0" w:space="0" w:color="auto"/>
        <w:right w:val="none" w:sz="0" w:space="0" w:color="auto"/>
      </w:divBdr>
    </w:div>
    <w:div w:id="1141389601">
      <w:bodyDiv w:val="1"/>
      <w:marLeft w:val="0"/>
      <w:marRight w:val="0"/>
      <w:marTop w:val="0"/>
      <w:marBottom w:val="0"/>
      <w:divBdr>
        <w:top w:val="none" w:sz="0" w:space="0" w:color="auto"/>
        <w:left w:val="none" w:sz="0" w:space="0" w:color="auto"/>
        <w:bottom w:val="none" w:sz="0" w:space="0" w:color="auto"/>
        <w:right w:val="none" w:sz="0" w:space="0" w:color="auto"/>
      </w:divBdr>
    </w:div>
    <w:div w:id="1155950864">
      <w:bodyDiv w:val="1"/>
      <w:marLeft w:val="0"/>
      <w:marRight w:val="0"/>
      <w:marTop w:val="0"/>
      <w:marBottom w:val="0"/>
      <w:divBdr>
        <w:top w:val="none" w:sz="0" w:space="0" w:color="auto"/>
        <w:left w:val="none" w:sz="0" w:space="0" w:color="auto"/>
        <w:bottom w:val="none" w:sz="0" w:space="0" w:color="auto"/>
        <w:right w:val="none" w:sz="0" w:space="0" w:color="auto"/>
      </w:divBdr>
    </w:div>
    <w:div w:id="1189491069">
      <w:bodyDiv w:val="1"/>
      <w:marLeft w:val="0"/>
      <w:marRight w:val="0"/>
      <w:marTop w:val="0"/>
      <w:marBottom w:val="0"/>
      <w:divBdr>
        <w:top w:val="none" w:sz="0" w:space="0" w:color="auto"/>
        <w:left w:val="none" w:sz="0" w:space="0" w:color="auto"/>
        <w:bottom w:val="none" w:sz="0" w:space="0" w:color="auto"/>
        <w:right w:val="none" w:sz="0" w:space="0" w:color="auto"/>
      </w:divBdr>
    </w:div>
    <w:div w:id="1216550529">
      <w:bodyDiv w:val="1"/>
      <w:marLeft w:val="0"/>
      <w:marRight w:val="0"/>
      <w:marTop w:val="0"/>
      <w:marBottom w:val="0"/>
      <w:divBdr>
        <w:top w:val="none" w:sz="0" w:space="0" w:color="auto"/>
        <w:left w:val="none" w:sz="0" w:space="0" w:color="auto"/>
        <w:bottom w:val="none" w:sz="0" w:space="0" w:color="auto"/>
        <w:right w:val="none" w:sz="0" w:space="0" w:color="auto"/>
      </w:divBdr>
    </w:div>
    <w:div w:id="1247156277">
      <w:bodyDiv w:val="1"/>
      <w:marLeft w:val="0"/>
      <w:marRight w:val="0"/>
      <w:marTop w:val="0"/>
      <w:marBottom w:val="0"/>
      <w:divBdr>
        <w:top w:val="none" w:sz="0" w:space="0" w:color="auto"/>
        <w:left w:val="none" w:sz="0" w:space="0" w:color="auto"/>
        <w:bottom w:val="none" w:sz="0" w:space="0" w:color="auto"/>
        <w:right w:val="none" w:sz="0" w:space="0" w:color="auto"/>
      </w:divBdr>
    </w:div>
    <w:div w:id="1250776247">
      <w:bodyDiv w:val="1"/>
      <w:marLeft w:val="0"/>
      <w:marRight w:val="0"/>
      <w:marTop w:val="0"/>
      <w:marBottom w:val="0"/>
      <w:divBdr>
        <w:top w:val="none" w:sz="0" w:space="0" w:color="auto"/>
        <w:left w:val="none" w:sz="0" w:space="0" w:color="auto"/>
        <w:bottom w:val="none" w:sz="0" w:space="0" w:color="auto"/>
        <w:right w:val="none" w:sz="0" w:space="0" w:color="auto"/>
      </w:divBdr>
    </w:div>
    <w:div w:id="1254708827">
      <w:bodyDiv w:val="1"/>
      <w:marLeft w:val="0"/>
      <w:marRight w:val="0"/>
      <w:marTop w:val="0"/>
      <w:marBottom w:val="0"/>
      <w:divBdr>
        <w:top w:val="none" w:sz="0" w:space="0" w:color="auto"/>
        <w:left w:val="none" w:sz="0" w:space="0" w:color="auto"/>
        <w:bottom w:val="none" w:sz="0" w:space="0" w:color="auto"/>
        <w:right w:val="none" w:sz="0" w:space="0" w:color="auto"/>
      </w:divBdr>
    </w:div>
    <w:div w:id="1339042459">
      <w:bodyDiv w:val="1"/>
      <w:marLeft w:val="0"/>
      <w:marRight w:val="0"/>
      <w:marTop w:val="0"/>
      <w:marBottom w:val="0"/>
      <w:divBdr>
        <w:top w:val="none" w:sz="0" w:space="0" w:color="auto"/>
        <w:left w:val="none" w:sz="0" w:space="0" w:color="auto"/>
        <w:bottom w:val="none" w:sz="0" w:space="0" w:color="auto"/>
        <w:right w:val="none" w:sz="0" w:space="0" w:color="auto"/>
      </w:divBdr>
    </w:div>
    <w:div w:id="138976863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14475954">
      <w:bodyDiv w:val="1"/>
      <w:marLeft w:val="0"/>
      <w:marRight w:val="0"/>
      <w:marTop w:val="0"/>
      <w:marBottom w:val="0"/>
      <w:divBdr>
        <w:top w:val="none" w:sz="0" w:space="0" w:color="auto"/>
        <w:left w:val="none" w:sz="0" w:space="0" w:color="auto"/>
        <w:bottom w:val="none" w:sz="0" w:space="0" w:color="auto"/>
        <w:right w:val="none" w:sz="0" w:space="0" w:color="auto"/>
      </w:divBdr>
    </w:div>
    <w:div w:id="1427771772">
      <w:bodyDiv w:val="1"/>
      <w:marLeft w:val="0"/>
      <w:marRight w:val="0"/>
      <w:marTop w:val="0"/>
      <w:marBottom w:val="0"/>
      <w:divBdr>
        <w:top w:val="none" w:sz="0" w:space="0" w:color="auto"/>
        <w:left w:val="none" w:sz="0" w:space="0" w:color="auto"/>
        <w:bottom w:val="none" w:sz="0" w:space="0" w:color="auto"/>
        <w:right w:val="none" w:sz="0" w:space="0" w:color="auto"/>
      </w:divBdr>
    </w:div>
    <w:div w:id="1429043181">
      <w:bodyDiv w:val="1"/>
      <w:marLeft w:val="0"/>
      <w:marRight w:val="0"/>
      <w:marTop w:val="0"/>
      <w:marBottom w:val="0"/>
      <w:divBdr>
        <w:top w:val="none" w:sz="0" w:space="0" w:color="auto"/>
        <w:left w:val="none" w:sz="0" w:space="0" w:color="auto"/>
        <w:bottom w:val="none" w:sz="0" w:space="0" w:color="auto"/>
        <w:right w:val="none" w:sz="0" w:space="0" w:color="auto"/>
      </w:divBdr>
    </w:div>
    <w:div w:id="1442147144">
      <w:bodyDiv w:val="1"/>
      <w:marLeft w:val="0"/>
      <w:marRight w:val="0"/>
      <w:marTop w:val="0"/>
      <w:marBottom w:val="0"/>
      <w:divBdr>
        <w:top w:val="none" w:sz="0" w:space="0" w:color="auto"/>
        <w:left w:val="none" w:sz="0" w:space="0" w:color="auto"/>
        <w:bottom w:val="none" w:sz="0" w:space="0" w:color="auto"/>
        <w:right w:val="none" w:sz="0" w:space="0" w:color="auto"/>
      </w:divBdr>
    </w:div>
    <w:div w:id="1493567424">
      <w:bodyDiv w:val="1"/>
      <w:marLeft w:val="0"/>
      <w:marRight w:val="0"/>
      <w:marTop w:val="0"/>
      <w:marBottom w:val="0"/>
      <w:divBdr>
        <w:top w:val="none" w:sz="0" w:space="0" w:color="auto"/>
        <w:left w:val="none" w:sz="0" w:space="0" w:color="auto"/>
        <w:bottom w:val="none" w:sz="0" w:space="0" w:color="auto"/>
        <w:right w:val="none" w:sz="0" w:space="0" w:color="auto"/>
      </w:divBdr>
    </w:div>
    <w:div w:id="1507550606">
      <w:bodyDiv w:val="1"/>
      <w:marLeft w:val="0"/>
      <w:marRight w:val="0"/>
      <w:marTop w:val="0"/>
      <w:marBottom w:val="0"/>
      <w:divBdr>
        <w:top w:val="none" w:sz="0" w:space="0" w:color="auto"/>
        <w:left w:val="none" w:sz="0" w:space="0" w:color="auto"/>
        <w:bottom w:val="none" w:sz="0" w:space="0" w:color="auto"/>
        <w:right w:val="none" w:sz="0" w:space="0" w:color="auto"/>
      </w:divBdr>
    </w:div>
    <w:div w:id="1524781117">
      <w:bodyDiv w:val="1"/>
      <w:marLeft w:val="0"/>
      <w:marRight w:val="0"/>
      <w:marTop w:val="0"/>
      <w:marBottom w:val="0"/>
      <w:divBdr>
        <w:top w:val="none" w:sz="0" w:space="0" w:color="auto"/>
        <w:left w:val="none" w:sz="0" w:space="0" w:color="auto"/>
        <w:bottom w:val="none" w:sz="0" w:space="0" w:color="auto"/>
        <w:right w:val="none" w:sz="0" w:space="0" w:color="auto"/>
      </w:divBdr>
    </w:div>
    <w:div w:id="1565875428">
      <w:bodyDiv w:val="1"/>
      <w:marLeft w:val="0"/>
      <w:marRight w:val="0"/>
      <w:marTop w:val="0"/>
      <w:marBottom w:val="0"/>
      <w:divBdr>
        <w:top w:val="none" w:sz="0" w:space="0" w:color="auto"/>
        <w:left w:val="none" w:sz="0" w:space="0" w:color="auto"/>
        <w:bottom w:val="none" w:sz="0" w:space="0" w:color="auto"/>
        <w:right w:val="none" w:sz="0" w:space="0" w:color="auto"/>
      </w:divBdr>
    </w:div>
    <w:div w:id="1610578913">
      <w:bodyDiv w:val="1"/>
      <w:marLeft w:val="0"/>
      <w:marRight w:val="0"/>
      <w:marTop w:val="0"/>
      <w:marBottom w:val="0"/>
      <w:divBdr>
        <w:top w:val="none" w:sz="0" w:space="0" w:color="auto"/>
        <w:left w:val="none" w:sz="0" w:space="0" w:color="auto"/>
        <w:bottom w:val="none" w:sz="0" w:space="0" w:color="auto"/>
        <w:right w:val="none" w:sz="0" w:space="0" w:color="auto"/>
      </w:divBdr>
    </w:div>
    <w:div w:id="1619025289">
      <w:bodyDiv w:val="1"/>
      <w:marLeft w:val="0"/>
      <w:marRight w:val="0"/>
      <w:marTop w:val="0"/>
      <w:marBottom w:val="0"/>
      <w:divBdr>
        <w:top w:val="none" w:sz="0" w:space="0" w:color="auto"/>
        <w:left w:val="none" w:sz="0" w:space="0" w:color="auto"/>
        <w:bottom w:val="none" w:sz="0" w:space="0" w:color="auto"/>
        <w:right w:val="none" w:sz="0" w:space="0" w:color="auto"/>
      </w:divBdr>
    </w:div>
    <w:div w:id="1674256333">
      <w:bodyDiv w:val="1"/>
      <w:marLeft w:val="0"/>
      <w:marRight w:val="0"/>
      <w:marTop w:val="0"/>
      <w:marBottom w:val="0"/>
      <w:divBdr>
        <w:top w:val="none" w:sz="0" w:space="0" w:color="auto"/>
        <w:left w:val="none" w:sz="0" w:space="0" w:color="auto"/>
        <w:bottom w:val="none" w:sz="0" w:space="0" w:color="auto"/>
        <w:right w:val="none" w:sz="0" w:space="0" w:color="auto"/>
      </w:divBdr>
    </w:div>
    <w:div w:id="1682314869">
      <w:bodyDiv w:val="1"/>
      <w:marLeft w:val="0"/>
      <w:marRight w:val="0"/>
      <w:marTop w:val="0"/>
      <w:marBottom w:val="0"/>
      <w:divBdr>
        <w:top w:val="none" w:sz="0" w:space="0" w:color="auto"/>
        <w:left w:val="none" w:sz="0" w:space="0" w:color="auto"/>
        <w:bottom w:val="none" w:sz="0" w:space="0" w:color="auto"/>
        <w:right w:val="none" w:sz="0" w:space="0" w:color="auto"/>
      </w:divBdr>
    </w:div>
    <w:div w:id="1719091581">
      <w:bodyDiv w:val="1"/>
      <w:marLeft w:val="0"/>
      <w:marRight w:val="0"/>
      <w:marTop w:val="0"/>
      <w:marBottom w:val="0"/>
      <w:divBdr>
        <w:top w:val="none" w:sz="0" w:space="0" w:color="auto"/>
        <w:left w:val="none" w:sz="0" w:space="0" w:color="auto"/>
        <w:bottom w:val="none" w:sz="0" w:space="0" w:color="auto"/>
        <w:right w:val="none" w:sz="0" w:space="0" w:color="auto"/>
      </w:divBdr>
    </w:div>
    <w:div w:id="1761022521">
      <w:bodyDiv w:val="1"/>
      <w:marLeft w:val="0"/>
      <w:marRight w:val="0"/>
      <w:marTop w:val="0"/>
      <w:marBottom w:val="0"/>
      <w:divBdr>
        <w:top w:val="none" w:sz="0" w:space="0" w:color="auto"/>
        <w:left w:val="none" w:sz="0" w:space="0" w:color="auto"/>
        <w:bottom w:val="none" w:sz="0" w:space="0" w:color="auto"/>
        <w:right w:val="none" w:sz="0" w:space="0" w:color="auto"/>
      </w:divBdr>
    </w:div>
    <w:div w:id="1763260782">
      <w:bodyDiv w:val="1"/>
      <w:marLeft w:val="0"/>
      <w:marRight w:val="0"/>
      <w:marTop w:val="0"/>
      <w:marBottom w:val="0"/>
      <w:divBdr>
        <w:top w:val="none" w:sz="0" w:space="0" w:color="auto"/>
        <w:left w:val="none" w:sz="0" w:space="0" w:color="auto"/>
        <w:bottom w:val="none" w:sz="0" w:space="0" w:color="auto"/>
        <w:right w:val="none" w:sz="0" w:space="0" w:color="auto"/>
      </w:divBdr>
    </w:div>
    <w:div w:id="1819955610">
      <w:bodyDiv w:val="1"/>
      <w:marLeft w:val="0"/>
      <w:marRight w:val="0"/>
      <w:marTop w:val="0"/>
      <w:marBottom w:val="0"/>
      <w:divBdr>
        <w:top w:val="none" w:sz="0" w:space="0" w:color="auto"/>
        <w:left w:val="none" w:sz="0" w:space="0" w:color="auto"/>
        <w:bottom w:val="none" w:sz="0" w:space="0" w:color="auto"/>
        <w:right w:val="none" w:sz="0" w:space="0" w:color="auto"/>
      </w:divBdr>
    </w:div>
    <w:div w:id="1836264998">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99245073">
      <w:bodyDiv w:val="1"/>
      <w:marLeft w:val="0"/>
      <w:marRight w:val="0"/>
      <w:marTop w:val="0"/>
      <w:marBottom w:val="0"/>
      <w:divBdr>
        <w:top w:val="none" w:sz="0" w:space="0" w:color="auto"/>
        <w:left w:val="none" w:sz="0" w:space="0" w:color="auto"/>
        <w:bottom w:val="none" w:sz="0" w:space="0" w:color="auto"/>
        <w:right w:val="none" w:sz="0" w:space="0" w:color="auto"/>
      </w:divBdr>
    </w:div>
    <w:div w:id="1909463575">
      <w:bodyDiv w:val="1"/>
      <w:marLeft w:val="0"/>
      <w:marRight w:val="0"/>
      <w:marTop w:val="0"/>
      <w:marBottom w:val="0"/>
      <w:divBdr>
        <w:top w:val="none" w:sz="0" w:space="0" w:color="auto"/>
        <w:left w:val="none" w:sz="0" w:space="0" w:color="auto"/>
        <w:bottom w:val="none" w:sz="0" w:space="0" w:color="auto"/>
        <w:right w:val="none" w:sz="0" w:space="0" w:color="auto"/>
      </w:divBdr>
    </w:div>
    <w:div w:id="1947498091">
      <w:bodyDiv w:val="1"/>
      <w:marLeft w:val="0"/>
      <w:marRight w:val="0"/>
      <w:marTop w:val="0"/>
      <w:marBottom w:val="0"/>
      <w:divBdr>
        <w:top w:val="none" w:sz="0" w:space="0" w:color="auto"/>
        <w:left w:val="none" w:sz="0" w:space="0" w:color="auto"/>
        <w:bottom w:val="none" w:sz="0" w:space="0" w:color="auto"/>
        <w:right w:val="none" w:sz="0" w:space="0" w:color="auto"/>
      </w:divBdr>
    </w:div>
    <w:div w:id="1972633920">
      <w:bodyDiv w:val="1"/>
      <w:marLeft w:val="0"/>
      <w:marRight w:val="0"/>
      <w:marTop w:val="0"/>
      <w:marBottom w:val="0"/>
      <w:divBdr>
        <w:top w:val="none" w:sz="0" w:space="0" w:color="auto"/>
        <w:left w:val="none" w:sz="0" w:space="0" w:color="auto"/>
        <w:bottom w:val="none" w:sz="0" w:space="0" w:color="auto"/>
        <w:right w:val="none" w:sz="0" w:space="0" w:color="auto"/>
      </w:divBdr>
    </w:div>
    <w:div w:id="1998682769">
      <w:bodyDiv w:val="1"/>
      <w:marLeft w:val="0"/>
      <w:marRight w:val="0"/>
      <w:marTop w:val="0"/>
      <w:marBottom w:val="0"/>
      <w:divBdr>
        <w:top w:val="none" w:sz="0" w:space="0" w:color="auto"/>
        <w:left w:val="none" w:sz="0" w:space="0" w:color="auto"/>
        <w:bottom w:val="none" w:sz="0" w:space="0" w:color="auto"/>
        <w:right w:val="none" w:sz="0" w:space="0" w:color="auto"/>
      </w:divBdr>
    </w:div>
    <w:div w:id="1999843053">
      <w:bodyDiv w:val="1"/>
      <w:marLeft w:val="0"/>
      <w:marRight w:val="0"/>
      <w:marTop w:val="0"/>
      <w:marBottom w:val="0"/>
      <w:divBdr>
        <w:top w:val="none" w:sz="0" w:space="0" w:color="auto"/>
        <w:left w:val="none" w:sz="0" w:space="0" w:color="auto"/>
        <w:bottom w:val="none" w:sz="0" w:space="0" w:color="auto"/>
        <w:right w:val="none" w:sz="0" w:space="0" w:color="auto"/>
      </w:divBdr>
    </w:div>
    <w:div w:id="2060011872">
      <w:bodyDiv w:val="1"/>
      <w:marLeft w:val="0"/>
      <w:marRight w:val="0"/>
      <w:marTop w:val="0"/>
      <w:marBottom w:val="0"/>
      <w:divBdr>
        <w:top w:val="none" w:sz="0" w:space="0" w:color="auto"/>
        <w:left w:val="none" w:sz="0" w:space="0" w:color="auto"/>
        <w:bottom w:val="none" w:sz="0" w:space="0" w:color="auto"/>
        <w:right w:val="none" w:sz="0" w:space="0" w:color="auto"/>
      </w:divBdr>
    </w:div>
    <w:div w:id="214441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sabilitygateway.gov.au/document/3151" TargetMode="External"/><Relationship Id="rId18" Type="http://schemas.openxmlformats.org/officeDocument/2006/relationships/hyperlink" Target="https://www.vic.gov.au/state-disability-plan" TargetMode="External"/><Relationship Id="rId26" Type="http://schemas.openxmlformats.org/officeDocument/2006/relationships/hyperlink" Target="https://aus01.safelinks.protection.outlook.com/?url=https%3A%2F%2Fwww.forgov.qld.gov.au%2F__data%2Fassets%2Fpdf_file%2F0022%2F367024%2Fqueensland-procurement-strategy-2023.pdf&amp;data=05%7C01%7CNasreen.Noormahomed%40dsdsatsip.qld.gov.au%7C9c5336ebab0e48d57a1508dba9ece121%7C95b907c2752b485088ad86939ce522f0%7C0%7C0%7C638290607082897372%7CUnknown%7CTWFpbGZsb3d8eyJWIjoiMC4wLjAwMDAiLCJQIjoiV2luMzIiLCJBTiI6Ik1haWwiLCJXVCI6Mn0%3D%7C3000%7C%7C%7C&amp;sdata=55H3qDdfEYG9cKJpN%2FlT6Ham0I3WwEu3xnhkRIlEctI%3D&amp;reserved=0"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www.qld.gov.au/law/sentencing-prisons-and-probation/young-offenders-and-the-justice-system/youth-justice-community-programs-and-services/t2s/about-transition-2-succes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inclusive.sa.gov.au/inclusion-in-action/community-plans" TargetMode="External"/><Relationship Id="rId25" Type="http://schemas.openxmlformats.org/officeDocument/2006/relationships/hyperlink" Target="https://www.dss.gov.au/disability-and-career-advice-survey-report" TargetMode="External"/><Relationship Id="rId33" Type="http://schemas.openxmlformats.org/officeDocument/2006/relationships/hyperlink" Target="https://desbt.qld.gov.au/small-business/strategic-documents/social-enterprise-strategy" TargetMode="External"/><Relationship Id="rId38" Type="http://schemas.openxmlformats.org/officeDocument/2006/relationships/hyperlink" Target="https://www.publicsector.sa.gov.au/about/Resources-and-Publications/frameworks-and-toolkits" TargetMode="External"/><Relationship Id="rId2" Type="http://schemas.openxmlformats.org/officeDocument/2006/relationships/customXml" Target="../customXml/item2.xml"/><Relationship Id="rId16" Type="http://schemas.openxmlformats.org/officeDocument/2006/relationships/hyperlink" Target="https://inclusive.sa.gov.au/resources/state-disability-inclusion-plan" TargetMode="External"/><Relationship Id="rId20" Type="http://schemas.openxmlformats.org/officeDocument/2006/relationships/header" Target="header2.xml"/><Relationship Id="rId29" Type="http://schemas.openxmlformats.org/officeDocument/2006/relationships/hyperlink" Target="https://www.forgov.qld.gov.au/finance-and-procurement/procurement/procurement-resources/search-for-procurement-policies-resources-tools-and-templates/accessibility-compliance-in-procurement-ensuring-accessibility-for-people-with-a-disabilit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s://desbt.qld.gov.au/training/training-careers/support/disability/sds-learners" TargetMode="External"/><Relationship Id="rId37" Type="http://schemas.openxmlformats.org/officeDocument/2006/relationships/hyperlink" Target="https://www.publicsector.sa.gov.au/Employment/disability-employment"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mmunityservices.act.gov.au/__data/assets/pdf_file/0003/2216091/Towards-a-10-year-ACT-Disability-Strategy-Listening-Report-2022.pdf" TargetMode="External"/><Relationship Id="rId23" Type="http://schemas.openxmlformats.org/officeDocument/2006/relationships/header" Target="header3.xml"/><Relationship Id="rId28" Type="http://schemas.openxmlformats.org/officeDocument/2006/relationships/hyperlink" Target="https://www.forgov.qld.gov.au/__data/assets/pdf_file/0029/383780/supplier-code-of-conduct-2023.pdf" TargetMode="External"/><Relationship Id="rId36" Type="http://schemas.openxmlformats.org/officeDocument/2006/relationships/hyperlink" Target="https://www.forgov.qld.gov.au/finance-and-procurement/procurement/procurement-resources/search-for-procurement-policies-resources-tools-and-templates/accessibility-compliance-in-procurement-ensuring-accessibility-for-people-with-a-disability"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desbt.qld.gov.au/training/training-careers/incentives/sq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the-future-of-supported-employment-discussion-paper-2023/" TargetMode="External"/><Relationship Id="rId22" Type="http://schemas.openxmlformats.org/officeDocument/2006/relationships/footer" Target="footer2.xml"/><Relationship Id="rId27" Type="http://schemas.openxmlformats.org/officeDocument/2006/relationships/hyperlink" Target="https://aus01.safelinks.protection.outlook.com/?url=https%3A%2F%2Fwww.forgov.qld.gov.au%2F__data%2Fassets%2Fpdf_file%2F0021%2F367023%2Fqueensland-procurement-policy-2023.pdf&amp;data=05%7C01%7CNasreen.Noormahomed%40dsdsatsip.qld.gov.au%7C9c5336ebab0e48d57a1508dba9ece121%7C95b907c2752b485088ad86939ce522f0%7C0%7C0%7C638290607082897372%7CUnknown%7CTWFpbGZsb3d8eyJWIjoiMC4wLjAwMDAiLCJQIjoiV2luMzIiLCJBTiI6Ik1haWwiLCJXVCI6Mn0%3D%7C3000%7C%7C%7C&amp;sdata=%2FTMlNeDQn%2BLukehimrxtkLrT6az9ggZ%2F9sH0W4fHUs4%3D&amp;reserved=0" TargetMode="External"/><Relationship Id="rId30" Type="http://schemas.openxmlformats.org/officeDocument/2006/relationships/hyperlink" Target="https://www.epw.qld.gov.au/about/strategy/buy-qld/compliance-complaints" TargetMode="External"/><Relationship Id="rId35" Type="http://schemas.openxmlformats.org/officeDocument/2006/relationships/hyperlink" Target="https://aus01.safelinks.protection.outlook.com/?url=https%3A%2F%2Fwww.forgov.qld.gov.au%2F__data%2Fassets%2Fpdf_file%2F0021%2F367023%2Fqueensland-procurement-policy-2023.pdf&amp;data=05%7C01%7CNasreen.Noormahomed%40dsdsatsip.qld.gov.au%7C9c5336ebab0e48d57a1508dba9ece121%7C95b907c2752b485088ad86939ce522f0%7C0%7C0%7C638290607082897372%7CUnknown%7CTWFpbGZsb3d8eyJWIjoiMC4wLjAwMDAiLCJQIjoiV2luMzIiLCJBTiI6Ik1haWwiLCJXVCI6Mn0%3D%7C3000%7C%7C%7C&amp;sdata=%2FTMlNeDQn%2BLukehimrxtkLrT6az9ggZ%2F9sH0W4fHUs4%3D&amp;reserve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ACFDDE5A-240B-4BAA-B7B2-8466986AEB8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2E55C00B65E454AAD04BE2358CA0001" ma:contentTypeVersion="" ma:contentTypeDescription="PDMS Document Site Content Type" ma:contentTypeScope="" ma:versionID="6ae572ba40696b24babbbbbb5656feb8">
  <xsd:schema xmlns:xsd="http://www.w3.org/2001/XMLSchema" xmlns:xs="http://www.w3.org/2001/XMLSchema" xmlns:p="http://schemas.microsoft.com/office/2006/metadata/properties" xmlns:ns2="ACFDDE5A-240B-4BAA-B7B2-8466986AEB8A" targetNamespace="http://schemas.microsoft.com/office/2006/metadata/properties" ma:root="true" ma:fieldsID="54170df274f6dc395268f072b3694f83" ns2:_="">
    <xsd:import namespace="ACFDDE5A-240B-4BAA-B7B2-8466986AEB8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DDE5A-240B-4BAA-B7B2-8466986AEB8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A68A63-EBF3-496A-A45B-6CFDDC46681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ACFDDE5A-240B-4BAA-B7B2-8466986AEB8A"/>
    <ds:schemaRef ds:uri="http://www.w3.org/XML/1998/namespace"/>
    <ds:schemaRef ds:uri="http://purl.org/dc/elements/1.1/"/>
  </ds:schemaRefs>
</ds:datastoreItem>
</file>

<file path=customXml/itemProps2.xml><?xml version="1.0" encoding="utf-8"?>
<ds:datastoreItem xmlns:ds="http://schemas.openxmlformats.org/officeDocument/2006/customXml" ds:itemID="{0B353284-B784-4C76-BBC0-55B14F64E947}">
  <ds:schemaRefs>
    <ds:schemaRef ds:uri="http://schemas.openxmlformats.org/officeDocument/2006/bibliography"/>
  </ds:schemaRefs>
</ds:datastoreItem>
</file>

<file path=customXml/itemProps3.xml><?xml version="1.0" encoding="utf-8"?>
<ds:datastoreItem xmlns:ds="http://schemas.openxmlformats.org/officeDocument/2006/customXml" ds:itemID="{A2941008-DB30-4A14-B528-98AB8A0436B9}">
  <ds:schemaRefs>
    <ds:schemaRef ds:uri="http://schemas.microsoft.com/sharepoint/v3/contenttype/forms"/>
  </ds:schemaRefs>
</ds:datastoreItem>
</file>

<file path=customXml/itemProps4.xml><?xml version="1.0" encoding="utf-8"?>
<ds:datastoreItem xmlns:ds="http://schemas.openxmlformats.org/officeDocument/2006/customXml" ds:itemID="{9E399289-B519-4B6E-9DA6-D09ECC7A2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DDE5A-240B-4BAA-B7B2-8466986AE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13110</Words>
  <Characters>78120</Characters>
  <Application>Microsoft Office Word</Application>
  <DocSecurity>0</DocSecurity>
  <Lines>2495</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State and Territory Supported Employment Plan - V.2 November 2024</dc:title>
  <dc:subject/>
  <dc:creator>STANIFORTH, Jane</dc:creator>
  <cp:keywords>[SEC=OFFICIAL]</cp:keywords>
  <dc:description/>
  <cp:lastModifiedBy>MCKELL, Karen</cp:lastModifiedBy>
  <cp:revision>7</cp:revision>
  <cp:lastPrinted>2024-11-12T22:04:00Z</cp:lastPrinted>
  <dcterms:created xsi:type="dcterms:W3CDTF">2024-12-19T03:51:00Z</dcterms:created>
  <dcterms:modified xsi:type="dcterms:W3CDTF">2024-12-23T03:21:00Z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89AA178AA5BE17FD93B0F4D11B751F0B9B7B6A78</vt:lpwstr>
  </property>
  <property fmtid="{D5CDD505-2E9C-101B-9397-08002B2CF9AE}" pid="9" name="PM_Originating_FileId">
    <vt:lpwstr>1E25876A164C4745AB6BD733DC04C91A</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2024-01-10T12:33:29Z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A4E0B4333CB25F043D2BEF76E877DBFE</vt:lpwstr>
  </property>
  <property fmtid="{D5CDD505-2E9C-101B-9397-08002B2CF9AE}" pid="21" name="PM_Hash_Salt">
    <vt:lpwstr>21D7C459A01D3437115FFC55B8911F01</vt:lpwstr>
  </property>
  <property fmtid="{D5CDD505-2E9C-101B-9397-08002B2CF9AE}" pid="22" name="PM_Hash_SHA1">
    <vt:lpwstr>CEA842C47A3A72B802FAF33A7FDBA59FB97ED855</vt:lpwstr>
  </property>
  <property fmtid="{D5CDD505-2E9C-101B-9397-08002B2CF9AE}" pid="23" name="PM_OriginatorUserAccountName_SHA256">
    <vt:lpwstr>73AC4EAD9CE44ABE0D3975CCC32C94FA28991B0DAEA075717C6B657D5C5BAB9F</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v=2022.1;a=SHA256;h=6901D921CFBEE2FA505304D400CA24A3ECCE996263E695176670D5E994A7D656</vt:lpwstr>
  </property>
  <property fmtid="{D5CDD505-2E9C-101B-9397-08002B2CF9AE}" pid="28" name="MSIP_Label_eb34d90b-fc41-464d-af60-f74d721d0790_SetDate">
    <vt:lpwstr>2024-01-10T12:33:29Z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fd95036812f248b5a7b4d9860dcae21e</vt:lpwstr>
  </property>
  <property fmtid="{D5CDD505-2E9C-101B-9397-08002B2CF9AE}" pid="35" name="PMUuid">
    <vt:lpwstr>v=2022.2;d=gov.au;g=46DD6D7C-8107-577B-BC6E-F348953B2E44</vt:lpwstr>
  </property>
  <property fmtid="{D5CDD505-2E9C-101B-9397-08002B2CF9AE}" pid="36" name="ContentTypeId">
    <vt:lpwstr>0x010100266966F133664895A6EE3632470D45F50062E55C00B65E454AAD04BE2358CA0001</vt:lpwstr>
  </property>
</Properties>
</file>