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C9" w:rsidRPr="00C57F9B" w:rsidRDefault="00CB43C9" w:rsidP="00CB43C9">
      <w:pPr>
        <w:pStyle w:val="Title"/>
        <w:rPr>
          <w:color w:val="005A70"/>
        </w:rPr>
      </w:pPr>
      <w:bookmarkStart w:id="0" w:name="_GoBack"/>
      <w:bookmarkEnd w:id="0"/>
      <w:r>
        <w:rPr>
          <w:color w:val="005A70"/>
        </w:rPr>
        <w:t xml:space="preserve">Fourth Action Plan </w:t>
      </w:r>
      <w:r w:rsidR="00C00BB6">
        <w:rPr>
          <w:color w:val="005A70"/>
        </w:rPr>
        <w:t xml:space="preserve">(2019-22) </w:t>
      </w:r>
      <w:r>
        <w:rPr>
          <w:color w:val="005A70"/>
        </w:rPr>
        <w:t xml:space="preserve">to </w:t>
      </w:r>
      <w:r w:rsidR="00C00BB6">
        <w:rPr>
          <w:color w:val="005A70"/>
        </w:rPr>
        <w:t xml:space="preserve">reduce </w:t>
      </w:r>
      <w:r>
        <w:rPr>
          <w:color w:val="005A70"/>
        </w:rPr>
        <w:t>violence against women</w:t>
      </w:r>
      <w:r w:rsidR="00C00BB6">
        <w:rPr>
          <w:color w:val="005A70"/>
        </w:rPr>
        <w:t xml:space="preserve"> and their children</w:t>
      </w:r>
    </w:p>
    <w:p w:rsidR="00F8336D" w:rsidRPr="00AB2394" w:rsidRDefault="00F8336D" w:rsidP="00F37A34">
      <w:pPr>
        <w:pStyle w:val="Subtitle"/>
        <w:sectPr w:rsidR="00F8336D" w:rsidRPr="00AB2394" w:rsidSect="00AF34BE">
          <w:headerReference w:type="default" r:id="rId8"/>
          <w:footerReference w:type="default" r:id="rId9"/>
          <w:headerReference w:type="first" r:id="rId10"/>
          <w:footerReference w:type="first" r:id="rId11"/>
          <w:pgSz w:w="11906" w:h="16838"/>
          <w:pgMar w:top="2669" w:right="849" w:bottom="1440" w:left="851" w:header="567" w:footer="567" w:gutter="0"/>
          <w:cols w:space="708"/>
          <w:titlePg/>
          <w:docGrid w:linePitch="360"/>
        </w:sectPr>
      </w:pPr>
      <w:r>
        <w:t>201</w:t>
      </w:r>
      <w:r w:rsidR="00FF4B45">
        <w:t>9</w:t>
      </w:r>
      <w:r>
        <w:t xml:space="preserve"> Budget</w:t>
      </w:r>
    </w:p>
    <w:p w:rsidR="00CB43C9" w:rsidRPr="00C57F9B" w:rsidRDefault="00CB43C9" w:rsidP="00CB43C9">
      <w:pPr>
        <w:pStyle w:val="PullOutText"/>
      </w:pPr>
      <w:r>
        <w:t xml:space="preserve">The Government is committed to preventing and reducing the rates of domestic and family violence and sexual assault in Australia. </w:t>
      </w:r>
    </w:p>
    <w:p w:rsidR="009843F9" w:rsidRDefault="009843F9" w:rsidP="009843F9">
      <w:pPr>
        <w:pStyle w:val="Heading1"/>
      </w:pPr>
      <w:r>
        <w:t xml:space="preserve">What </w:t>
      </w:r>
      <w:proofErr w:type="gramStart"/>
      <w:r>
        <w:t>was announced</w:t>
      </w:r>
      <w:proofErr w:type="gramEnd"/>
      <w:r>
        <w:t xml:space="preserve"> in </w:t>
      </w:r>
      <w:r>
        <w:br/>
        <w:t>the 2019 Budget?</w:t>
      </w:r>
    </w:p>
    <w:p w:rsidR="009843F9" w:rsidRPr="00B82FAE" w:rsidRDefault="009843F9" w:rsidP="00B16C06">
      <w:pPr>
        <w:pStyle w:val="PlainText"/>
        <w:rPr>
          <w:rFonts w:ascii="Arial" w:hAnsi="Arial" w:cs="Arial"/>
        </w:rPr>
      </w:pPr>
      <w:r w:rsidRPr="001506DF">
        <w:rPr>
          <w:rFonts w:ascii="Arial" w:hAnsi="Arial" w:cs="Arial"/>
        </w:rPr>
        <w:t xml:space="preserve">The Commonwealth Government is making its largest ever contribution to the </w:t>
      </w:r>
      <w:r w:rsidRPr="001506DF">
        <w:rPr>
          <w:rFonts w:ascii="Arial" w:hAnsi="Arial" w:cs="Arial"/>
          <w:i/>
        </w:rPr>
        <w:t xml:space="preserve">National Plan </w:t>
      </w:r>
      <w:r>
        <w:rPr>
          <w:rFonts w:ascii="Arial" w:hAnsi="Arial" w:cs="Arial"/>
          <w:i/>
        </w:rPr>
        <w:br/>
      </w:r>
      <w:r w:rsidRPr="001506DF">
        <w:rPr>
          <w:rFonts w:ascii="Arial" w:hAnsi="Arial" w:cs="Arial"/>
          <w:i/>
        </w:rPr>
        <w:t>to Reduce Violence against Women and their Children 2010-202</w:t>
      </w:r>
      <w:r w:rsidR="00231D6D">
        <w:rPr>
          <w:rFonts w:ascii="Arial" w:hAnsi="Arial" w:cs="Arial"/>
          <w:i/>
        </w:rPr>
        <w:t>2</w:t>
      </w:r>
      <w:r>
        <w:rPr>
          <w:rFonts w:ascii="Arial" w:hAnsi="Arial" w:cs="Arial"/>
          <w:i/>
        </w:rPr>
        <w:t xml:space="preserve"> (</w:t>
      </w:r>
      <w:r w:rsidRPr="00B82FAE">
        <w:rPr>
          <w:rFonts w:ascii="Arial" w:hAnsi="Arial" w:cs="Arial"/>
        </w:rPr>
        <w:t>the National Plan)</w:t>
      </w:r>
      <w:r>
        <w:rPr>
          <w:rFonts w:ascii="Arial" w:hAnsi="Arial" w:cs="Arial"/>
        </w:rPr>
        <w:t>.</w:t>
      </w:r>
    </w:p>
    <w:p w:rsidR="009843F9" w:rsidRPr="001506DF" w:rsidRDefault="009843F9" w:rsidP="00B16C06">
      <w:pPr>
        <w:pStyle w:val="PlainText"/>
        <w:rPr>
          <w:rFonts w:ascii="Arial" w:hAnsi="Arial" w:cs="Arial"/>
        </w:rPr>
      </w:pPr>
    </w:p>
    <w:p w:rsidR="009843F9" w:rsidRDefault="009843F9" w:rsidP="00B16C06">
      <w:pPr>
        <w:spacing w:line="240" w:lineRule="auto"/>
      </w:pPr>
      <w:r>
        <w:t xml:space="preserve">The National Plan brings together the efforts </w:t>
      </w:r>
      <w:r>
        <w:br/>
        <w:t xml:space="preserve">of the Commonwealth and state and territory governments to drive a real and sustained reduction in the levels of domestic, family </w:t>
      </w:r>
      <w:r>
        <w:br/>
        <w:t xml:space="preserve">and sexual violence in Australia. </w:t>
      </w:r>
    </w:p>
    <w:p w:rsidR="009843F9" w:rsidRPr="00B16C06" w:rsidRDefault="009843F9" w:rsidP="00B16C06">
      <w:pPr>
        <w:pStyle w:val="PlainText"/>
        <w:rPr>
          <w:rFonts w:ascii="Arial" w:hAnsi="Arial" w:cs="Arial"/>
        </w:rPr>
      </w:pPr>
      <w:r w:rsidRPr="004E63FA">
        <w:rPr>
          <w:rFonts w:ascii="Arial" w:hAnsi="Arial" w:cs="Arial"/>
        </w:rPr>
        <w:t xml:space="preserve">As part of </w:t>
      </w:r>
      <w:r>
        <w:rPr>
          <w:rFonts w:ascii="Arial" w:hAnsi="Arial" w:cs="Arial"/>
        </w:rPr>
        <w:t>the Commonwealth’s overall $328 </w:t>
      </w:r>
      <w:r w:rsidRPr="004E63FA">
        <w:rPr>
          <w:rFonts w:ascii="Arial" w:hAnsi="Arial" w:cs="Arial"/>
        </w:rPr>
        <w:t xml:space="preserve">million investment in the National Plan, </w:t>
      </w:r>
      <w:r>
        <w:rPr>
          <w:rFonts w:ascii="Arial" w:hAnsi="Arial" w:cs="Arial"/>
        </w:rPr>
        <w:br/>
      </w:r>
      <w:r w:rsidRPr="004E63FA">
        <w:rPr>
          <w:rFonts w:ascii="Arial" w:hAnsi="Arial" w:cs="Arial"/>
        </w:rPr>
        <w:t>the Depar</w:t>
      </w:r>
      <w:r w:rsidR="00871DB3">
        <w:rPr>
          <w:rFonts w:ascii="Arial" w:hAnsi="Arial" w:cs="Arial"/>
        </w:rPr>
        <w:t>tment of Social Services will provide</w:t>
      </w:r>
      <w:r w:rsidRPr="004E63FA">
        <w:rPr>
          <w:rFonts w:ascii="Arial" w:hAnsi="Arial" w:cs="Arial"/>
        </w:rPr>
        <w:t xml:space="preserve"> a total of $263.5 million to fund </w:t>
      </w:r>
      <w:r>
        <w:rPr>
          <w:rFonts w:ascii="Arial" w:hAnsi="Arial" w:cs="Arial"/>
        </w:rPr>
        <w:t>the following measures</w:t>
      </w:r>
      <w:r w:rsidRPr="004E63FA">
        <w:rPr>
          <w:rFonts w:ascii="Arial" w:hAnsi="Arial" w:cs="Arial"/>
        </w:rPr>
        <w:t xml:space="preserve"> under the Fourth Action Plan 2019</w:t>
      </w:r>
      <w:r w:rsidRPr="004E63FA">
        <w:rPr>
          <w:rFonts w:ascii="Arial" w:hAnsi="Arial" w:cs="Arial"/>
        </w:rPr>
        <w:noBreakHyphen/>
        <w:t>2022.</w:t>
      </w:r>
    </w:p>
    <w:p w:rsidR="00DE699A" w:rsidRDefault="00DE699A" w:rsidP="009843F9">
      <w:pPr>
        <w:pStyle w:val="Heading2"/>
      </w:pPr>
      <w:r>
        <w:br/>
      </w:r>
    </w:p>
    <w:p w:rsidR="009843F9" w:rsidRDefault="009843F9" w:rsidP="009843F9">
      <w:pPr>
        <w:pStyle w:val="Heading2"/>
      </w:pPr>
      <w:r>
        <w:t>Prevention strategies</w:t>
      </w:r>
    </w:p>
    <w:p w:rsidR="009843F9" w:rsidRDefault="009843F9" w:rsidP="00B16C06">
      <w:pPr>
        <w:spacing w:line="240" w:lineRule="auto"/>
      </w:pPr>
      <w:r>
        <w:t>Preventing violence before it begins is a core focus of the Fourth Action Plan. Over the next three years, the D</w:t>
      </w:r>
      <w:r w:rsidRPr="00B92087">
        <w:t xml:space="preserve">epartment </w:t>
      </w:r>
      <w:r>
        <w:t xml:space="preserve">of Social Services </w:t>
      </w:r>
      <w:r w:rsidRPr="00B92087">
        <w:t xml:space="preserve">will spend $63.5 million </w:t>
      </w:r>
      <w:r>
        <w:t>on a range of community programs, information campaigns and awareness</w:t>
      </w:r>
      <w:r>
        <w:noBreakHyphen/>
        <w:t xml:space="preserve">raising activities to stop violence before it begins. </w:t>
      </w:r>
    </w:p>
    <w:p w:rsidR="009843F9" w:rsidRDefault="009843F9" w:rsidP="00B16C06">
      <w:pPr>
        <w:spacing w:line="240" w:lineRule="auto"/>
      </w:pPr>
      <w:r>
        <w:t>The investment includes the development of Australia’s first Prevention Hub, which will bring together government, experts, the community sector and corporate partners to coordinate efforts to stop violence.</w:t>
      </w:r>
      <w:r w:rsidR="00C5092E">
        <w:t xml:space="preserve">  </w:t>
      </w:r>
    </w:p>
    <w:p w:rsidR="009843F9" w:rsidRDefault="009843F9" w:rsidP="00B16C06">
      <w:pPr>
        <w:spacing w:line="240" w:lineRule="auto"/>
      </w:pPr>
      <w:r>
        <w:t>The investment also</w:t>
      </w:r>
      <w:r w:rsidRPr="00B92087">
        <w:t xml:space="preserve"> includes $16.7 million </w:t>
      </w:r>
      <w:r>
        <w:br/>
      </w:r>
      <w:r w:rsidRPr="00B92087">
        <w:t>to continue the</w:t>
      </w:r>
      <w:r>
        <w:t xml:space="preserve"> Commonwealth’s contribution to the</w:t>
      </w:r>
      <w:r w:rsidRPr="00B92087">
        <w:t xml:space="preserve"> national campaign to reduce violence against women, </w:t>
      </w:r>
      <w:r w:rsidRPr="00B92087">
        <w:rPr>
          <w:i/>
          <w:iCs/>
        </w:rPr>
        <w:t>Stop it at the Start</w:t>
      </w:r>
      <w:r>
        <w:rPr>
          <w:iCs/>
        </w:rPr>
        <w:t xml:space="preserve">, which </w:t>
      </w:r>
      <w:proofErr w:type="gramStart"/>
      <w:r>
        <w:rPr>
          <w:iCs/>
        </w:rPr>
        <w:t>is delivered</w:t>
      </w:r>
      <w:proofErr w:type="gramEnd"/>
      <w:r>
        <w:rPr>
          <w:iCs/>
        </w:rPr>
        <w:t xml:space="preserve"> in partnership with state and territory governments.</w:t>
      </w:r>
    </w:p>
    <w:p w:rsidR="009843F9" w:rsidRDefault="009843F9" w:rsidP="009843F9">
      <w:pPr>
        <w:pStyle w:val="Heading2"/>
      </w:pPr>
      <w:r>
        <w:t xml:space="preserve">Safe Places </w:t>
      </w:r>
    </w:p>
    <w:p w:rsidR="009843F9" w:rsidRDefault="009843F9" w:rsidP="00B16C06">
      <w:pPr>
        <w:spacing w:line="240" w:lineRule="auto"/>
      </w:pPr>
      <w:r>
        <w:t xml:space="preserve">Women and children cannot escape domestic </w:t>
      </w:r>
      <w:r>
        <w:br/>
        <w:t xml:space="preserve">and family violence if they have no place to go. </w:t>
      </w:r>
    </w:p>
    <w:p w:rsidR="009843F9" w:rsidRDefault="009843F9" w:rsidP="00B16C06">
      <w:pPr>
        <w:spacing w:line="240" w:lineRule="auto"/>
      </w:pPr>
      <w:r>
        <w:t xml:space="preserve">The Australian Government is providing $78.4 million to provide safe places for people impacted by domestic and family violence. </w:t>
      </w:r>
    </w:p>
    <w:p w:rsidR="009843F9" w:rsidRDefault="009843F9" w:rsidP="00B16C06">
      <w:pPr>
        <w:spacing w:line="240" w:lineRule="auto"/>
      </w:pPr>
      <w:r>
        <w:t xml:space="preserve">This includes a $60.4 million grants program </w:t>
      </w:r>
      <w:r>
        <w:br/>
        <w:t xml:space="preserve">to provide new or expanded emergency </w:t>
      </w:r>
      <w:r>
        <w:lastRenderedPageBreak/>
        <w:t xml:space="preserve">accommodation facilities for those escaping family and domestic violence, and $18.0 million to continue supporting the Keeping Women Safe </w:t>
      </w:r>
      <w:r>
        <w:br/>
        <w:t>in their Homes Program.</w:t>
      </w:r>
    </w:p>
    <w:p w:rsidR="009843F9" w:rsidRDefault="009843F9" w:rsidP="009843F9">
      <w:pPr>
        <w:pStyle w:val="Heading2"/>
      </w:pPr>
      <w:r>
        <w:t>Supporting frontline services</w:t>
      </w:r>
    </w:p>
    <w:p w:rsidR="009843F9" w:rsidRDefault="009843F9" w:rsidP="00B16C06">
      <w:pPr>
        <w:spacing w:line="240" w:lineRule="auto"/>
      </w:pPr>
      <w:r>
        <w:t>Australians experiencing domestic and family violence and sexual assault need to know that help is there when they need it. Under the Fourth Action Plan, the Government will provide $</w:t>
      </w:r>
      <w:r w:rsidR="00F0482C">
        <w:t>57.6</w:t>
      </w:r>
      <w:r>
        <w:t xml:space="preserve"> million to improve and build on frontline services. </w:t>
      </w:r>
    </w:p>
    <w:p w:rsidR="009843F9" w:rsidRDefault="009843F9" w:rsidP="00B16C06">
      <w:pPr>
        <w:spacing w:line="240" w:lineRule="auto"/>
      </w:pPr>
      <w:r>
        <w:t xml:space="preserve">The Australian Government will provide $10.0 million to deliver Specialised Family Violence Services in up to 16 additional sites. Specialised Family Violence Services provide counselling and support for families affected by violence, including help for children who witness and/or experience domestic and family violence. </w:t>
      </w:r>
    </w:p>
    <w:p w:rsidR="009843F9" w:rsidRDefault="009843F9" w:rsidP="00B16C06">
      <w:pPr>
        <w:spacing w:line="240" w:lineRule="auto"/>
      </w:pPr>
      <w:r>
        <w:t xml:space="preserve">Health and community workers across Australia will receive free training to better recognise and support people experiencing violence, with $26.2 million allocated to DV-alert training. </w:t>
      </w:r>
    </w:p>
    <w:p w:rsidR="009843F9" w:rsidRDefault="009843F9" w:rsidP="00B16C06">
      <w:pPr>
        <w:spacing w:line="240" w:lineRule="auto"/>
      </w:pPr>
      <w:r>
        <w:t xml:space="preserve">The Support for Trafficked People program will receive an additional $3.8 million to ensure those who have been victims of human trafficking, slavery and slavery-like practices receive appropriate assistance. </w:t>
      </w:r>
    </w:p>
    <w:p w:rsidR="009843F9" w:rsidRPr="00A820E5" w:rsidRDefault="009843F9" w:rsidP="00B16C06">
      <w:pPr>
        <w:spacing w:line="240" w:lineRule="auto"/>
      </w:pPr>
      <w:r>
        <w:t xml:space="preserve">The Government is also developing new national standards for sexual assault responses, including victim and perpetrator programs, and a framework for reporting against the standards.  </w:t>
      </w:r>
    </w:p>
    <w:p w:rsidR="009843F9" w:rsidRPr="00A820E5" w:rsidRDefault="009843F9" w:rsidP="009843F9">
      <w:pPr>
        <w:pStyle w:val="Heading2"/>
      </w:pPr>
      <w:r>
        <w:t>Funding for 1800RESPECT</w:t>
      </w:r>
    </w:p>
    <w:p w:rsidR="009843F9" w:rsidRDefault="009843F9" w:rsidP="009843F9">
      <w:r>
        <w:t xml:space="preserve">Since its establishment at the start of the National Plan, 1800RESPECT has become an integral part of the service system supporting Australians impacted by, or at risk of, domestic and family violence and sexual assault. </w:t>
      </w:r>
    </w:p>
    <w:p w:rsidR="009843F9" w:rsidRDefault="009843F9" w:rsidP="009843F9">
      <w:r>
        <w:t xml:space="preserve">Calls to the service have continued to rise significantly, with more than 98,000 telephone and online contacts answered in 2017-18 and double this expected to </w:t>
      </w:r>
      <w:proofErr w:type="gramStart"/>
      <w:r>
        <w:t>be answered</w:t>
      </w:r>
      <w:proofErr w:type="gramEnd"/>
      <w:r>
        <w:t xml:space="preserve"> in 2018-19.</w:t>
      </w:r>
    </w:p>
    <w:p w:rsidR="009843F9" w:rsidRDefault="009843F9" w:rsidP="009843F9">
      <w:r w:rsidRPr="00FB75C7">
        <w:t>1800RESPECT will receive $64</w:t>
      </w:r>
      <w:r>
        <w:t>.0</w:t>
      </w:r>
      <w:r w:rsidRPr="00FB75C7">
        <w:t xml:space="preserve"> million from the package, to support Australians impacted by, or at risk of domestic and family violence, and sexual assault.</w:t>
      </w:r>
    </w:p>
    <w:p w:rsidR="009843F9" w:rsidRPr="006D69F6" w:rsidRDefault="009843F9" w:rsidP="009843F9">
      <w:pPr>
        <w:pStyle w:val="Heading2"/>
      </w:pPr>
      <w:r>
        <w:t>Key facts</w:t>
      </w:r>
    </w:p>
    <w:p w:rsidR="009843F9" w:rsidRPr="009D3611" w:rsidRDefault="009843F9" w:rsidP="009D3611">
      <w:pPr>
        <w:pStyle w:val="ListParagraph"/>
        <w:numPr>
          <w:ilvl w:val="0"/>
          <w:numId w:val="6"/>
        </w:numPr>
        <w:rPr>
          <w:lang w:val="en"/>
        </w:rPr>
      </w:pPr>
      <w:r w:rsidRPr="009D3611">
        <w:rPr>
          <w:lang w:val="en"/>
        </w:rPr>
        <w:t xml:space="preserve">Department </w:t>
      </w:r>
      <w:r w:rsidR="00ED01EA">
        <w:rPr>
          <w:lang w:val="en"/>
        </w:rPr>
        <w:t xml:space="preserve">of Social Services measures to </w:t>
      </w:r>
      <w:r w:rsidRPr="009D3611">
        <w:rPr>
          <w:lang w:val="en"/>
        </w:rPr>
        <w:t>be funded under the Fourth Action Plan 2019</w:t>
      </w:r>
      <w:r w:rsidRPr="009D3611">
        <w:rPr>
          <w:lang w:val="en"/>
        </w:rPr>
        <w:noBreakHyphen/>
        <w:t>2022 include:</w:t>
      </w:r>
    </w:p>
    <w:p w:rsidR="009843F9" w:rsidRPr="00EE31BF" w:rsidDel="005B6663" w:rsidRDefault="009843F9" w:rsidP="009D3611">
      <w:pPr>
        <w:pStyle w:val="ListBullet"/>
        <w:numPr>
          <w:ilvl w:val="1"/>
          <w:numId w:val="7"/>
        </w:numPr>
      </w:pPr>
      <w:r w:rsidRPr="00EE31BF" w:rsidDel="005B6663">
        <w:t>$</w:t>
      </w:r>
      <w:r w:rsidDel="005B6663">
        <w:t>5</w:t>
      </w:r>
      <w:r w:rsidR="00F0482C">
        <w:t>7.6</w:t>
      </w:r>
      <w:r w:rsidRPr="00C91D3F" w:rsidDel="005B6663">
        <w:t xml:space="preserve"> million for frontline services</w:t>
      </w:r>
    </w:p>
    <w:p w:rsidR="009843F9" w:rsidRPr="00C91D3F" w:rsidRDefault="009843F9" w:rsidP="009D3611">
      <w:pPr>
        <w:pStyle w:val="ListBullet"/>
        <w:numPr>
          <w:ilvl w:val="1"/>
          <w:numId w:val="7"/>
        </w:numPr>
      </w:pPr>
      <w:r w:rsidRPr="00C91D3F">
        <w:t>$63.5 million for prevention strategies</w:t>
      </w:r>
    </w:p>
    <w:p w:rsidR="009843F9" w:rsidRDefault="009843F9" w:rsidP="009D3611">
      <w:pPr>
        <w:pStyle w:val="ListBullet"/>
        <w:numPr>
          <w:ilvl w:val="1"/>
          <w:numId w:val="7"/>
        </w:numPr>
      </w:pPr>
      <w:r w:rsidRPr="00C91D3F">
        <w:t>$</w:t>
      </w:r>
      <w:r>
        <w:t>78.4</w:t>
      </w:r>
      <w:r w:rsidRPr="00C91D3F">
        <w:t xml:space="preserve"> million to provide safe places for people impacted </w:t>
      </w:r>
      <w:r w:rsidR="00ED01EA">
        <w:t>by domestic and family violence</w:t>
      </w:r>
    </w:p>
    <w:p w:rsidR="009843F9" w:rsidRPr="00C91D3F" w:rsidRDefault="009843F9" w:rsidP="009D3611">
      <w:pPr>
        <w:pStyle w:val="ListBullet"/>
        <w:numPr>
          <w:ilvl w:val="1"/>
          <w:numId w:val="7"/>
        </w:numPr>
      </w:pPr>
      <w:r w:rsidRPr="00C91D3F">
        <w:t>$64</w:t>
      </w:r>
      <w:r w:rsidR="00F0482C">
        <w:t>.0</w:t>
      </w:r>
      <w:r w:rsidRPr="00C91D3F">
        <w:t xml:space="preserve"> million to support 1800RESPECT</w:t>
      </w:r>
      <w:r w:rsidR="00ED01EA">
        <w:t>.</w:t>
      </w:r>
    </w:p>
    <w:p w:rsidR="009843F9" w:rsidRPr="00B77D94" w:rsidRDefault="009843F9" w:rsidP="009843F9">
      <w:pPr>
        <w:pStyle w:val="Heading2"/>
      </w:pPr>
      <w:r>
        <w:t>More information</w:t>
      </w:r>
    </w:p>
    <w:p w:rsidR="009843F9" w:rsidRDefault="009843F9" w:rsidP="009843F9">
      <w:r w:rsidRPr="00C25E01">
        <w:t xml:space="preserve">For more information about this measure and other Department of Social Services’ Budget measures, </w:t>
      </w:r>
      <w:r>
        <w:t xml:space="preserve">visit </w:t>
      </w:r>
      <w:r w:rsidRPr="00D22A8A">
        <w:t xml:space="preserve">the </w:t>
      </w:r>
      <w:hyperlink r:id="rId12" w:history="1">
        <w:r w:rsidRPr="00D22A8A">
          <w:rPr>
            <w:rStyle w:val="Hyperlink"/>
            <w:rFonts w:eastAsiaTheme="majorEastAsia"/>
          </w:rPr>
          <w:t>Department of Social Services</w:t>
        </w:r>
      </w:hyperlink>
      <w:r w:rsidRPr="00D22A8A">
        <w:t xml:space="preserve"> website (</w:t>
      </w:r>
      <w:hyperlink r:id="rId13" w:history="1">
        <w:r>
          <w:rPr>
            <w:rStyle w:val="Hyperlink"/>
            <w:rFonts w:eastAsiaTheme="majorEastAsia"/>
          </w:rPr>
          <w:t>dss.gov.au</w:t>
        </w:r>
      </w:hyperlink>
      <w:r w:rsidRPr="00D22A8A">
        <w:t>)</w:t>
      </w:r>
      <w:r>
        <w:t xml:space="preserve">. </w:t>
      </w:r>
    </w:p>
    <w:p w:rsidR="009843F9" w:rsidRPr="00EE31BF" w:rsidRDefault="009843F9" w:rsidP="009843F9">
      <w:pPr>
        <w:rPr>
          <w:i/>
        </w:rPr>
      </w:pPr>
      <w:r>
        <w:t xml:space="preserve">Find out more about the Fourth Action Plan by reading </w:t>
      </w:r>
      <w:hyperlink r:id="rId14" w:history="1">
        <w:r w:rsidRPr="00EE31BF">
          <w:rPr>
            <w:rStyle w:val="Hyperlink"/>
            <w:i/>
          </w:rPr>
          <w:t>Our Investment in Women’s Safety</w:t>
        </w:r>
        <w:r w:rsidRPr="002048E2">
          <w:rPr>
            <w:rStyle w:val="Hyperlink"/>
            <w:color w:val="auto"/>
            <w:u w:val="none"/>
          </w:rPr>
          <w:t>.</w:t>
        </w:r>
      </w:hyperlink>
    </w:p>
    <w:p w:rsidR="009843F9" w:rsidRDefault="009843F9" w:rsidP="009843F9">
      <w:r w:rsidRPr="00C25E01">
        <w:t xml:space="preserve">For information about </w:t>
      </w:r>
      <w:r>
        <w:t xml:space="preserve">the 2019 </w:t>
      </w:r>
      <w:r w:rsidRPr="00C25E01">
        <w:t xml:space="preserve">Budget, </w:t>
      </w:r>
      <w:r>
        <w:t xml:space="preserve">visit the </w:t>
      </w:r>
      <w:hyperlink r:id="rId15" w:history="1">
        <w:r w:rsidRPr="001F33AF">
          <w:rPr>
            <w:rStyle w:val="Hyperlink"/>
          </w:rPr>
          <w:t>Australian Government budget</w:t>
        </w:r>
      </w:hyperlink>
      <w:r>
        <w:t xml:space="preserve"> website</w:t>
      </w:r>
      <w:r w:rsidRPr="00C25E01">
        <w:t xml:space="preserve"> </w:t>
      </w:r>
      <w:r>
        <w:t>(</w:t>
      </w:r>
      <w:hyperlink r:id="rId16" w:history="1">
        <w:r>
          <w:rPr>
            <w:rStyle w:val="Hyperlink"/>
          </w:rPr>
          <w:t>budget.gov.au</w:t>
        </w:r>
      </w:hyperlink>
      <w:r w:rsidRPr="001F33AF">
        <w:t>).</w:t>
      </w:r>
    </w:p>
    <w:p w:rsidR="001F33AF" w:rsidRDefault="001F33AF" w:rsidP="009843F9">
      <w:pPr>
        <w:pStyle w:val="Heading1"/>
      </w:pPr>
    </w:p>
    <w:sectPr w:rsidR="001F33AF" w:rsidSect="00AF34BE">
      <w:headerReference w:type="default" r:id="rId17"/>
      <w:footerReference w:type="default" r:id="rId18"/>
      <w:type w:val="continuous"/>
      <w:pgSz w:w="11906" w:h="16838"/>
      <w:pgMar w:top="1102" w:right="849" w:bottom="851" w:left="851" w:header="426" w:footer="56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9C" w:rsidRDefault="00DB399C" w:rsidP="00410EB6">
      <w:pPr>
        <w:spacing w:after="0" w:line="240" w:lineRule="auto"/>
      </w:pPr>
      <w:r>
        <w:separator/>
      </w:r>
    </w:p>
  </w:endnote>
  <w:endnote w:type="continuationSeparator" w:id="0">
    <w:p w:rsidR="00DB399C" w:rsidRDefault="00DB399C" w:rsidP="0041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 LT 55 Roman">
    <w:altName w:val="HelveticaNeue LT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69" w:rsidRDefault="00804E69" w:rsidP="00804E69">
    <w:pPr>
      <w:pStyle w:val="Footer"/>
      <w:jc w:val="center"/>
    </w:pPr>
  </w:p>
  <w:p w:rsidR="00D87486" w:rsidRDefault="00D87486" w:rsidP="006D69F6">
    <w:pPr>
      <w:pStyle w:val="Footer"/>
      <w:pBdr>
        <w:top w:val="single" w:sz="4" w:space="1" w:color="D9D9D9" w:themeColor="background1" w:themeShade="D9"/>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51581"/>
      <w:docPartObj>
        <w:docPartGallery w:val="Page Numbers (Bottom of Page)"/>
        <w:docPartUnique/>
      </w:docPartObj>
    </w:sdtPr>
    <w:sdtEndPr>
      <w:rPr>
        <w:noProof/>
      </w:rPr>
    </w:sdtEndPr>
    <w:sdtContent>
      <w:p w:rsidR="00804E69" w:rsidRDefault="00560A0B" w:rsidP="00560A0B">
        <w:pPr>
          <w:pStyle w:val="Footer"/>
        </w:pPr>
        <w:r>
          <w:fldChar w:fldCharType="begin"/>
        </w:r>
        <w:r>
          <w:instrText xml:space="preserve"> PAGE   \* MERGEFORMAT </w:instrText>
        </w:r>
        <w:r>
          <w:fldChar w:fldCharType="separate"/>
        </w:r>
        <w:r w:rsidR="003E11F4">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113963"/>
      <w:docPartObj>
        <w:docPartGallery w:val="Page Numbers (Bottom of Page)"/>
        <w:docPartUnique/>
      </w:docPartObj>
    </w:sdtPr>
    <w:sdtEndPr>
      <w:rPr>
        <w:noProof/>
      </w:rPr>
    </w:sdtEndPr>
    <w:sdtContent>
      <w:p w:rsidR="00804E69" w:rsidRDefault="00560A0B" w:rsidP="00560A0B">
        <w:pPr>
          <w:pStyle w:val="Footer"/>
        </w:pPr>
        <w:r>
          <w:fldChar w:fldCharType="begin"/>
        </w:r>
        <w:r>
          <w:instrText xml:space="preserve"> PAGE   \* MERGEFORMAT </w:instrText>
        </w:r>
        <w:r>
          <w:fldChar w:fldCharType="separate"/>
        </w:r>
        <w:r w:rsidR="003E11F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9C" w:rsidRDefault="00DB399C" w:rsidP="00410EB6">
      <w:pPr>
        <w:spacing w:after="0" w:line="240" w:lineRule="auto"/>
      </w:pPr>
      <w:r>
        <w:separator/>
      </w:r>
    </w:p>
  </w:footnote>
  <w:footnote w:type="continuationSeparator" w:id="0">
    <w:p w:rsidR="00DB399C" w:rsidRDefault="00DB399C" w:rsidP="00410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B4" w:rsidRPr="003612B4" w:rsidRDefault="003612B4" w:rsidP="003612B4">
    <w:pPr>
      <w:ind w:left="-79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B4" w:rsidRPr="003612B4" w:rsidRDefault="003612B4" w:rsidP="00AF34BE">
    <w:pPr>
      <w:spacing w:before="2000" w:after="0"/>
      <w:ind w:left="-850"/>
      <w:jc w:val="center"/>
    </w:pPr>
    <w:r w:rsidRPr="00AF34BE">
      <w:rPr>
        <w:noProof/>
        <w:lang w:eastAsia="en-AU"/>
      </w:rPr>
      <w:drawing>
        <wp:inline distT="0" distB="0" distL="0" distR="0" wp14:anchorId="45E36731" wp14:editId="3FFA9B97">
          <wp:extent cx="7559900" cy="1443598"/>
          <wp:effectExtent l="0" t="0" r="3175" b="4445"/>
          <wp:docPr id="7" name="Picture 7" descr="Department of Social Services logo with Australian Government Crest. Department of Social Services branding with silhouettes of man in wheelchair, child, woman, man and two women." title="Department of Social Services logo and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59900" cy="1443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6A" w:rsidRPr="003612B4" w:rsidRDefault="00D1206A" w:rsidP="003612B4">
    <w:pPr>
      <w:ind w:left="-79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29ED3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7A48A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556C87"/>
    <w:multiLevelType w:val="hybridMultilevel"/>
    <w:tmpl w:val="CA0D98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CD1AE9"/>
    <w:multiLevelType w:val="hybridMultilevel"/>
    <w:tmpl w:val="3542A8A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3A175D8"/>
    <w:multiLevelType w:val="hybridMultilevel"/>
    <w:tmpl w:val="5936D59A"/>
    <w:lvl w:ilvl="0" w:tplc="CB24A91E">
      <w:start w:val="1"/>
      <w:numFmt w:val="bullet"/>
      <w:lvlText w:val=""/>
      <w:lvlJc w:val="left"/>
      <w:pPr>
        <w:tabs>
          <w:tab w:val="num" w:pos="397"/>
        </w:tabs>
        <w:ind w:left="454" w:hanging="227"/>
      </w:pPr>
      <w:rPr>
        <w:rFonts w:ascii="Symbol" w:hAnsi="Symbol" w:hint="default"/>
        <w:color w:val="auto"/>
        <w:sz w:val="20"/>
        <w:szCs w:val="20"/>
      </w:rPr>
    </w:lvl>
    <w:lvl w:ilvl="1" w:tplc="11F072B2">
      <w:start w:val="1"/>
      <w:numFmt w:val="bullet"/>
      <w:lvlText w:val="o"/>
      <w:lvlJc w:val="left"/>
      <w:pPr>
        <w:tabs>
          <w:tab w:val="num" w:pos="1440"/>
        </w:tabs>
        <w:ind w:left="1440" w:hanging="360"/>
      </w:pPr>
      <w:rPr>
        <w:rFonts w:ascii="Courier New" w:hAnsi="Courier New" w:cs="Times New Roman" w:hint="default"/>
        <w:sz w:val="20"/>
        <w:szCs w:val="20"/>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B46609"/>
    <w:multiLevelType w:val="hybridMultilevel"/>
    <w:tmpl w:val="688C5E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0A236BC"/>
    <w:multiLevelType w:val="hybridMultilevel"/>
    <w:tmpl w:val="1CD6B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C5"/>
    <w:rsid w:val="0004147F"/>
    <w:rsid w:val="000758AC"/>
    <w:rsid w:val="00081610"/>
    <w:rsid w:val="000B74EA"/>
    <w:rsid w:val="000C350D"/>
    <w:rsid w:val="00120A46"/>
    <w:rsid w:val="00146A71"/>
    <w:rsid w:val="001C77D3"/>
    <w:rsid w:val="001E630D"/>
    <w:rsid w:val="001F33AF"/>
    <w:rsid w:val="002048E2"/>
    <w:rsid w:val="00231D6D"/>
    <w:rsid w:val="00345B22"/>
    <w:rsid w:val="003612B4"/>
    <w:rsid w:val="003B2BB8"/>
    <w:rsid w:val="003D34FF"/>
    <w:rsid w:val="003E11F4"/>
    <w:rsid w:val="003E25A5"/>
    <w:rsid w:val="003F4A5C"/>
    <w:rsid w:val="00410EB6"/>
    <w:rsid w:val="004A766C"/>
    <w:rsid w:val="004B54CA"/>
    <w:rsid w:val="004E44F5"/>
    <w:rsid w:val="004E5CBF"/>
    <w:rsid w:val="00545286"/>
    <w:rsid w:val="00557D6C"/>
    <w:rsid w:val="00560A0B"/>
    <w:rsid w:val="005705AB"/>
    <w:rsid w:val="005C3AA9"/>
    <w:rsid w:val="005D6182"/>
    <w:rsid w:val="00616458"/>
    <w:rsid w:val="006A4CE7"/>
    <w:rsid w:val="006D69F6"/>
    <w:rsid w:val="00774C46"/>
    <w:rsid w:val="00785261"/>
    <w:rsid w:val="007A72AB"/>
    <w:rsid w:val="007B0256"/>
    <w:rsid w:val="007F107A"/>
    <w:rsid w:val="00804E69"/>
    <w:rsid w:val="008565DF"/>
    <w:rsid w:val="00871DB3"/>
    <w:rsid w:val="00911DC5"/>
    <w:rsid w:val="009225F0"/>
    <w:rsid w:val="009843F9"/>
    <w:rsid w:val="00994FD8"/>
    <w:rsid w:val="009B4286"/>
    <w:rsid w:val="009D3611"/>
    <w:rsid w:val="009E2EA1"/>
    <w:rsid w:val="009F3949"/>
    <w:rsid w:val="00AB2394"/>
    <w:rsid w:val="00AD2D06"/>
    <w:rsid w:val="00AD6054"/>
    <w:rsid w:val="00AF34BE"/>
    <w:rsid w:val="00B025BB"/>
    <w:rsid w:val="00B16C06"/>
    <w:rsid w:val="00B77D94"/>
    <w:rsid w:val="00BA2DB9"/>
    <w:rsid w:val="00BE7148"/>
    <w:rsid w:val="00C00BB6"/>
    <w:rsid w:val="00C5092E"/>
    <w:rsid w:val="00C57F9B"/>
    <w:rsid w:val="00C7007A"/>
    <w:rsid w:val="00CB43C9"/>
    <w:rsid w:val="00D1206A"/>
    <w:rsid w:val="00D316B8"/>
    <w:rsid w:val="00D87486"/>
    <w:rsid w:val="00DA021C"/>
    <w:rsid w:val="00DB399C"/>
    <w:rsid w:val="00DD0A56"/>
    <w:rsid w:val="00DE699A"/>
    <w:rsid w:val="00EA2142"/>
    <w:rsid w:val="00EB7A11"/>
    <w:rsid w:val="00EC0F12"/>
    <w:rsid w:val="00ED01EA"/>
    <w:rsid w:val="00F0482C"/>
    <w:rsid w:val="00F37A34"/>
    <w:rsid w:val="00F671B0"/>
    <w:rsid w:val="00F8336D"/>
    <w:rsid w:val="00FB4BCB"/>
    <w:rsid w:val="00FF4B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8ED83F9-21E5-467E-AACD-90F623B7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6D"/>
    <w:pPr>
      <w:spacing w:after="240" w:line="280" w:lineRule="exact"/>
    </w:pPr>
    <w:rPr>
      <w:rFonts w:ascii="Arial" w:hAnsi="Arial"/>
    </w:rPr>
  </w:style>
  <w:style w:type="paragraph" w:styleId="Heading1">
    <w:name w:val="heading 1"/>
    <w:next w:val="Normal"/>
    <w:link w:val="Heading1Char"/>
    <w:uiPriority w:val="9"/>
    <w:qFormat/>
    <w:rsid w:val="00C57F9B"/>
    <w:pPr>
      <w:spacing w:before="360" w:after="120" w:line="240" w:lineRule="auto"/>
      <w:contextualSpacing/>
      <w:outlineLvl w:val="0"/>
    </w:pPr>
    <w:rPr>
      <w:rFonts w:ascii="Georgia" w:eastAsiaTheme="majorEastAsia" w:hAnsi="Georgia" w:cstheme="majorBidi"/>
      <w:bCs/>
      <w:color w:val="005A70"/>
      <w:sz w:val="36"/>
      <w:szCs w:val="28"/>
    </w:rPr>
  </w:style>
  <w:style w:type="paragraph" w:styleId="Heading2">
    <w:name w:val="heading 2"/>
    <w:basedOn w:val="Heading1"/>
    <w:next w:val="Normal"/>
    <w:link w:val="Heading2Char"/>
    <w:uiPriority w:val="9"/>
    <w:unhideWhenUsed/>
    <w:qFormat/>
    <w:rsid w:val="00C57F9B"/>
    <w:pPr>
      <w:outlineLvl w:val="1"/>
    </w:pPr>
    <w:rPr>
      <w:bCs w:val="0"/>
      <w:sz w:val="32"/>
      <w:szCs w:val="26"/>
    </w:rPr>
  </w:style>
  <w:style w:type="paragraph" w:styleId="Heading3">
    <w:name w:val="heading 3"/>
    <w:basedOn w:val="Heading2"/>
    <w:next w:val="Normal"/>
    <w:link w:val="Heading3Char"/>
    <w:uiPriority w:val="9"/>
    <w:unhideWhenUsed/>
    <w:qFormat/>
    <w:rsid w:val="00AB2394"/>
    <w:pPr>
      <w:spacing w:before="120" w:after="240"/>
      <w:outlineLvl w:val="2"/>
    </w:pPr>
    <w:rPr>
      <w:bCs/>
      <w:color w:val="520A76"/>
      <w:sz w:val="28"/>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F9B"/>
    <w:rPr>
      <w:rFonts w:ascii="Georgia" w:eastAsiaTheme="majorEastAsia" w:hAnsi="Georgia" w:cstheme="majorBidi"/>
      <w:bCs/>
      <w:color w:val="005A70"/>
      <w:sz w:val="36"/>
      <w:szCs w:val="28"/>
    </w:rPr>
  </w:style>
  <w:style w:type="character" w:customStyle="1" w:styleId="Heading2Char">
    <w:name w:val="Heading 2 Char"/>
    <w:basedOn w:val="DefaultParagraphFont"/>
    <w:link w:val="Heading2"/>
    <w:uiPriority w:val="9"/>
    <w:rsid w:val="00C57F9B"/>
    <w:rPr>
      <w:rFonts w:ascii="Georgia" w:eastAsiaTheme="majorEastAsia" w:hAnsi="Georgia" w:cstheme="majorBidi"/>
      <w:color w:val="005A70"/>
      <w:sz w:val="32"/>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AB2394"/>
    <w:rPr>
      <w:rFonts w:ascii="Georgia" w:eastAsiaTheme="majorEastAsia" w:hAnsi="Georgia" w:cstheme="majorBidi"/>
      <w:bCs/>
      <w:color w:val="520A76"/>
      <w:sz w:val="28"/>
      <w:szCs w:val="26"/>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345B22"/>
    <w:pPr>
      <w:spacing w:before="120" w:after="120" w:line="240" w:lineRule="auto"/>
    </w:pPr>
    <w:rPr>
      <w:rFonts w:ascii="Georgia" w:eastAsiaTheme="majorEastAsia" w:hAnsi="Georgia" w:cstheme="majorBidi"/>
      <w:color w:val="500778"/>
      <w:spacing w:val="5"/>
      <w:sz w:val="72"/>
      <w:szCs w:val="52"/>
    </w:rPr>
  </w:style>
  <w:style w:type="character" w:customStyle="1" w:styleId="TitleChar">
    <w:name w:val="Title Char"/>
    <w:basedOn w:val="DefaultParagraphFont"/>
    <w:link w:val="Title"/>
    <w:uiPriority w:val="10"/>
    <w:rsid w:val="00345B22"/>
    <w:rPr>
      <w:rFonts w:ascii="Georgia" w:eastAsiaTheme="majorEastAsia" w:hAnsi="Georgia" w:cstheme="majorBidi"/>
      <w:color w:val="500778"/>
      <w:spacing w:val="5"/>
      <w:sz w:val="72"/>
      <w:szCs w:val="52"/>
    </w:rPr>
  </w:style>
  <w:style w:type="paragraph" w:styleId="Subtitle">
    <w:name w:val="Subtitle"/>
    <w:basedOn w:val="Normal"/>
    <w:next w:val="Normal"/>
    <w:link w:val="SubtitleChar"/>
    <w:uiPriority w:val="11"/>
    <w:qFormat/>
    <w:rsid w:val="00345B22"/>
    <w:pPr>
      <w:spacing w:before="120" w:after="840" w:line="280" w:lineRule="atLeast"/>
    </w:pPr>
    <w:rPr>
      <w:rFonts w:ascii="Georgia" w:eastAsiaTheme="majorEastAsia" w:hAnsi="Georgia" w:cstheme="majorBidi"/>
      <w:iCs/>
      <w:spacing w:val="13"/>
      <w:sz w:val="36"/>
      <w:szCs w:val="24"/>
    </w:rPr>
  </w:style>
  <w:style w:type="character" w:customStyle="1" w:styleId="SubtitleChar">
    <w:name w:val="Subtitle Char"/>
    <w:basedOn w:val="DefaultParagraphFont"/>
    <w:link w:val="Subtitle"/>
    <w:uiPriority w:val="11"/>
    <w:rsid w:val="00345B22"/>
    <w:rPr>
      <w:rFonts w:ascii="Georgia" w:eastAsiaTheme="majorEastAsia" w:hAnsi="Georgia" w:cstheme="majorBidi"/>
      <w:iCs/>
      <w:spacing w:val="13"/>
      <w:sz w:val="36"/>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DA021C"/>
    <w:rPr>
      <w:rFonts w:ascii="Arial" w:hAnsi="Arial"/>
      <w:b/>
      <w:bCs/>
      <w:i w:val="0"/>
      <w:iCs/>
      <w:color w:val="520A76"/>
      <w:spacing w:val="6"/>
      <w:sz w:val="24"/>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customStyle="1" w:styleId="Introtext">
    <w:name w:val="Intro text"/>
    <w:basedOn w:val="Normal"/>
    <w:qFormat/>
    <w:rsid w:val="00345B22"/>
    <w:pPr>
      <w:spacing w:before="240" w:after="480" w:line="340" w:lineRule="exact"/>
    </w:pPr>
    <w:rPr>
      <w:b/>
      <w:color w:val="500778"/>
      <w:sz w:val="26"/>
    </w:rPr>
  </w:style>
  <w:style w:type="character" w:styleId="SubtleReference">
    <w:name w:val="Subtle Reference"/>
    <w:uiPriority w:val="31"/>
    <w:qFormat/>
    <w:rsid w:val="004B54CA"/>
    <w:rPr>
      <w:smallCaps/>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120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A46"/>
    <w:rPr>
      <w:rFonts w:ascii="Arial" w:hAnsi="Arial"/>
    </w:rPr>
  </w:style>
  <w:style w:type="paragraph" w:styleId="Footer">
    <w:name w:val="footer"/>
    <w:basedOn w:val="Normal"/>
    <w:link w:val="FooterChar"/>
    <w:uiPriority w:val="99"/>
    <w:unhideWhenUsed/>
    <w:rsid w:val="00560A0B"/>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560A0B"/>
    <w:rPr>
      <w:rFonts w:ascii="Arial" w:hAnsi="Arial"/>
      <w:sz w:val="16"/>
    </w:rPr>
  </w:style>
  <w:style w:type="paragraph" w:customStyle="1" w:styleId="Default">
    <w:name w:val="Default"/>
    <w:rsid w:val="00AB2394"/>
    <w:pPr>
      <w:autoSpaceDE w:val="0"/>
      <w:autoSpaceDN w:val="0"/>
      <w:adjustRightInd w:val="0"/>
      <w:spacing w:after="0" w:line="240" w:lineRule="auto"/>
    </w:pPr>
    <w:rPr>
      <w:rFonts w:ascii="HelveticaNeue LT 55 Roman" w:hAnsi="HelveticaNeue LT 55 Roman" w:cs="HelveticaNeue LT 55 Roman"/>
      <w:color w:val="000000"/>
      <w:sz w:val="24"/>
      <w:szCs w:val="24"/>
    </w:rPr>
  </w:style>
  <w:style w:type="paragraph" w:styleId="ListBullet">
    <w:name w:val="List Bullet"/>
    <w:basedOn w:val="Normal"/>
    <w:uiPriority w:val="99"/>
    <w:rsid w:val="00D316B8"/>
    <w:pPr>
      <w:numPr>
        <w:numId w:val="2"/>
      </w:numPr>
      <w:ind w:left="714" w:hanging="357"/>
      <w:contextualSpacing/>
    </w:pPr>
  </w:style>
  <w:style w:type="paragraph" w:styleId="BalloonText">
    <w:name w:val="Balloon Text"/>
    <w:basedOn w:val="Normal"/>
    <w:link w:val="BalloonTextChar"/>
    <w:uiPriority w:val="99"/>
    <w:semiHidden/>
    <w:unhideWhenUsed/>
    <w:rsid w:val="00361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2B4"/>
    <w:rPr>
      <w:rFonts w:ascii="Tahoma" w:hAnsi="Tahoma" w:cs="Tahoma"/>
      <w:sz w:val="16"/>
      <w:szCs w:val="16"/>
    </w:rPr>
  </w:style>
  <w:style w:type="paragraph" w:customStyle="1" w:styleId="PullOutText">
    <w:name w:val="Pull Out Text"/>
    <w:basedOn w:val="Normal"/>
    <w:qFormat/>
    <w:rsid w:val="00C57F9B"/>
    <w:pPr>
      <w:pBdr>
        <w:top w:val="single" w:sz="2" w:space="4" w:color="005A70"/>
        <w:left w:val="single" w:sz="2" w:space="4" w:color="005A70"/>
        <w:bottom w:val="single" w:sz="2" w:space="4" w:color="005A70"/>
        <w:right w:val="single" w:sz="2" w:space="4" w:color="005A70"/>
      </w:pBdr>
      <w:shd w:val="clear" w:color="auto" w:fill="005A70"/>
      <w:autoSpaceDE w:val="0"/>
      <w:autoSpaceDN w:val="0"/>
      <w:adjustRightInd w:val="0"/>
      <w:spacing w:before="480" w:after="480" w:line="360" w:lineRule="exact"/>
      <w:ind w:right="113"/>
    </w:pPr>
    <w:rPr>
      <w:rFonts w:ascii="Georgia" w:hAnsi="Georgia" w:cs="Georgia"/>
      <w:color w:val="FFFFFF"/>
      <w:sz w:val="24"/>
      <w:szCs w:val="24"/>
    </w:rPr>
  </w:style>
  <w:style w:type="character" w:styleId="Hyperlink">
    <w:name w:val="Hyperlink"/>
    <w:basedOn w:val="DefaultParagraphFont"/>
    <w:uiPriority w:val="99"/>
    <w:rsid w:val="001F33AF"/>
    <w:rPr>
      <w:rFonts w:ascii="Arial" w:hAnsi="Arial"/>
      <w:b w:val="0"/>
      <w:color w:val="0000FF"/>
      <w:sz w:val="22"/>
      <w:u w:val="single"/>
    </w:rPr>
  </w:style>
  <w:style w:type="character" w:styleId="FollowedHyperlink">
    <w:name w:val="FollowedHyperlink"/>
    <w:basedOn w:val="DefaultParagraphFont"/>
    <w:uiPriority w:val="99"/>
    <w:semiHidden/>
    <w:unhideWhenUsed/>
    <w:rsid w:val="005705AB"/>
    <w:rPr>
      <w:color w:val="000000" w:themeColor="followedHyperlink"/>
      <w:u w:val="single"/>
    </w:rPr>
  </w:style>
  <w:style w:type="character" w:styleId="CommentReference">
    <w:name w:val="annotation reference"/>
    <w:basedOn w:val="DefaultParagraphFont"/>
    <w:uiPriority w:val="99"/>
    <w:semiHidden/>
    <w:unhideWhenUsed/>
    <w:rsid w:val="00616458"/>
    <w:rPr>
      <w:sz w:val="16"/>
      <w:szCs w:val="16"/>
    </w:rPr>
  </w:style>
  <w:style w:type="paragraph" w:styleId="CommentText">
    <w:name w:val="annotation text"/>
    <w:basedOn w:val="Normal"/>
    <w:link w:val="CommentTextChar"/>
    <w:uiPriority w:val="99"/>
    <w:semiHidden/>
    <w:unhideWhenUsed/>
    <w:rsid w:val="00616458"/>
    <w:pPr>
      <w:spacing w:line="240" w:lineRule="auto"/>
    </w:pPr>
    <w:rPr>
      <w:sz w:val="20"/>
      <w:szCs w:val="20"/>
    </w:rPr>
  </w:style>
  <w:style w:type="character" w:customStyle="1" w:styleId="CommentTextChar">
    <w:name w:val="Comment Text Char"/>
    <w:basedOn w:val="DefaultParagraphFont"/>
    <w:link w:val="CommentText"/>
    <w:uiPriority w:val="99"/>
    <w:semiHidden/>
    <w:rsid w:val="00616458"/>
    <w:rPr>
      <w:rFonts w:ascii="Arial" w:hAnsi="Arial"/>
      <w:sz w:val="20"/>
      <w:szCs w:val="20"/>
    </w:rPr>
  </w:style>
  <w:style w:type="paragraph" w:styleId="PlainText">
    <w:name w:val="Plain Text"/>
    <w:basedOn w:val="Normal"/>
    <w:link w:val="PlainTextChar"/>
    <w:uiPriority w:val="99"/>
    <w:unhideWhenUsed/>
    <w:rsid w:val="009843F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843F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ss.gov.a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s.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udget.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udget.gov.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ss.gov.au/node/5925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_SG0064\AppData\Local\Microsoft\Windows\Temporary%20Internet%20Files\Content.Outlook\VPA2PUXR\Budget%20fact%20sheet%20template%202017_FA%20(2)%20(2).dotx"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01F3-9A77-4307-9BC4-150014E3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 fact sheet template 2017_FA (2) (2).dotx</Template>
  <TotalTime>2</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Budget 2015</vt:lpstr>
    </vt:vector>
  </TitlesOfParts>
  <Company>Department of Social Services</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2015</dc:title>
  <dc:creator>GONZALEZ, Samantha - Secure</dc:creator>
  <cp:lastModifiedBy>CLARK, Ian</cp:lastModifiedBy>
  <cp:revision>6</cp:revision>
  <cp:lastPrinted>2019-03-31T03:55:00Z</cp:lastPrinted>
  <dcterms:created xsi:type="dcterms:W3CDTF">2019-04-02T00:36:00Z</dcterms:created>
  <dcterms:modified xsi:type="dcterms:W3CDTF">2019-04-02T04:33:00Z</dcterms:modified>
</cp:coreProperties>
</file>