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9003" w14:textId="317C779B" w:rsidR="00674E1F" w:rsidRDefault="00674E1F" w:rsidP="00674E1F">
      <w:pPr>
        <w:pStyle w:val="Title"/>
        <w:spacing w:before="0" w:after="0"/>
        <w:ind w:left="-1134"/>
        <w:jc w:val="center"/>
        <w:rPr>
          <w:color w:val="7030A0"/>
          <w:sz w:val="48"/>
          <w:szCs w:val="48"/>
        </w:rPr>
      </w:pPr>
      <w:r>
        <w:rPr>
          <w:noProof/>
        </w:rPr>
        <w:drawing>
          <wp:inline distT="0" distB="0" distL="0" distR="0" wp14:anchorId="0F053F1E" wp14:editId="1FE73494">
            <wp:extent cx="7549200" cy="1436400"/>
            <wp:effectExtent l="0" t="0" r="0" b="0"/>
            <wp:docPr id="1" name="Picture 1" descr="Australian Government -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- Department of Social Servic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1F79" w14:textId="0D7CB821" w:rsidR="00674E1F" w:rsidRDefault="00674E1F" w:rsidP="00674E1F">
      <w:pPr>
        <w:pStyle w:val="Smalltext"/>
        <w:spacing w:before="0" w:after="0"/>
        <w:ind w:right="-425"/>
        <w:jc w:val="right"/>
      </w:pPr>
      <w:r>
        <w:t>DSS</w:t>
      </w:r>
      <w:r w:rsidR="00851DD2">
        <w:t>31</w:t>
      </w:r>
      <w:r w:rsidR="004831C3">
        <w:t>32</w:t>
      </w:r>
      <w:r w:rsidR="00851DD2">
        <w:t>.01.24</w:t>
      </w:r>
    </w:p>
    <w:p w14:paraId="4CD1627F" w14:textId="4D198595" w:rsidR="00BC5E8B" w:rsidRPr="00674E1F" w:rsidRDefault="00674E1F" w:rsidP="002012E6">
      <w:pPr>
        <w:pStyle w:val="Heading1"/>
      </w:pPr>
      <w:r>
        <w:t xml:space="preserve">Factsheet - </w:t>
      </w:r>
      <w:r w:rsidR="00BC5E8B" w:rsidRPr="00674E1F">
        <w:t>Trauma-Informed Practice</w:t>
      </w:r>
    </w:p>
    <w:p w14:paraId="75F2E2FF" w14:textId="77777777" w:rsidR="00674E1F" w:rsidRPr="007D7187" w:rsidRDefault="00674E1F" w:rsidP="00674E1F">
      <w:pPr>
        <w:pStyle w:val="Subtitle"/>
        <w:spacing w:before="120" w:after="240"/>
        <w:rPr>
          <w:i/>
          <w:sz w:val="32"/>
        </w:rPr>
      </w:pPr>
      <w:r w:rsidRPr="007D7187">
        <w:rPr>
          <w:i/>
          <w:sz w:val="32"/>
        </w:rPr>
        <w:t xml:space="preserve">Disability Services and Inclusion Bill 2023 </w:t>
      </w:r>
    </w:p>
    <w:p w14:paraId="37A60818" w14:textId="0E941304" w:rsidR="00BC5E8B" w:rsidRDefault="001D484D" w:rsidP="007D7187">
      <w:pPr>
        <w:rPr>
          <w:rFonts w:cs="Arial"/>
        </w:rPr>
      </w:pPr>
      <w:r w:rsidRPr="001D484D">
        <w:t>Under the</w:t>
      </w:r>
      <w:r w:rsidR="00BC5E8B" w:rsidRPr="00BC5E8B">
        <w:rPr>
          <w:rFonts w:cs="Arial"/>
        </w:rPr>
        <w:t xml:space="preserve"> </w:t>
      </w:r>
      <w:r w:rsidR="00BC5E8B" w:rsidRPr="00A711B3">
        <w:rPr>
          <w:rFonts w:cs="Arial"/>
          <w:i/>
        </w:rPr>
        <w:t xml:space="preserve">Disability Services and Inclusion </w:t>
      </w:r>
      <w:r w:rsidR="00E6730C" w:rsidRPr="00A711B3">
        <w:rPr>
          <w:rFonts w:cs="Arial"/>
          <w:i/>
        </w:rPr>
        <w:t>Act</w:t>
      </w:r>
      <w:r w:rsidR="00BC5E8B" w:rsidRPr="00A711B3">
        <w:rPr>
          <w:rFonts w:cs="Arial"/>
          <w:i/>
        </w:rPr>
        <w:t xml:space="preserve"> 2023</w:t>
      </w:r>
      <w:r w:rsidR="00BC5E8B" w:rsidRPr="007D7187">
        <w:rPr>
          <w:i/>
        </w:rPr>
        <w:t xml:space="preserve"> </w:t>
      </w:r>
      <w:r w:rsidR="00B068CC">
        <w:rPr>
          <w:iCs/>
        </w:rPr>
        <w:t>(the DSI Act)</w:t>
      </w:r>
      <w:r w:rsidRPr="001D484D">
        <w:t>, Service</w:t>
      </w:r>
      <w:r w:rsidR="00B95C40">
        <w:rPr>
          <w:rFonts w:cs="Arial"/>
        </w:rPr>
        <w:t xml:space="preserve"> providers</w:t>
      </w:r>
      <w:r w:rsidR="00BC5E8B" w:rsidRPr="00BC5E8B">
        <w:rPr>
          <w:rFonts w:cs="Arial"/>
        </w:rPr>
        <w:t xml:space="preserve"> </w:t>
      </w:r>
      <w:r w:rsidRPr="001D484D">
        <w:t xml:space="preserve">must </w:t>
      </w:r>
      <w:r w:rsidR="00BC5E8B" w:rsidRPr="00BC5E8B">
        <w:rPr>
          <w:rFonts w:cs="Arial"/>
        </w:rPr>
        <w:t>meet the needs of people with disability</w:t>
      </w:r>
      <w:r w:rsidRPr="001D484D">
        <w:t>.</w:t>
      </w:r>
      <w:r>
        <w:t xml:space="preserve"> </w:t>
      </w:r>
      <w:r w:rsidR="000E2123">
        <w:t>This includes those</w:t>
      </w:r>
      <w:r w:rsidR="00BC5E8B" w:rsidRPr="00BC5E8B">
        <w:rPr>
          <w:rFonts w:cs="Arial"/>
        </w:rPr>
        <w:t xml:space="preserve"> who </w:t>
      </w:r>
      <w:r w:rsidR="00B95C40">
        <w:rPr>
          <w:rFonts w:cs="Arial"/>
        </w:rPr>
        <w:t xml:space="preserve">have, or are </w:t>
      </w:r>
      <w:r w:rsidR="00BC5E8B" w:rsidRPr="00BC5E8B">
        <w:rPr>
          <w:rFonts w:cs="Arial"/>
        </w:rPr>
        <w:t>experienc</w:t>
      </w:r>
      <w:r w:rsidR="00B95C40">
        <w:rPr>
          <w:rFonts w:cs="Arial"/>
        </w:rPr>
        <w:t>ing,</w:t>
      </w:r>
      <w:r w:rsidR="00BC5E8B" w:rsidRPr="00BC5E8B">
        <w:rPr>
          <w:rFonts w:cs="Arial"/>
        </w:rPr>
        <w:t xml:space="preserve"> compound disadvantage, including </w:t>
      </w:r>
      <w:r w:rsidR="00BC5E8B" w:rsidRPr="009D6BF3">
        <w:t>experience</w:t>
      </w:r>
      <w:r w:rsidR="000E2123">
        <w:t>s</w:t>
      </w:r>
      <w:r w:rsidR="00BC5E8B" w:rsidRPr="00BC5E8B">
        <w:rPr>
          <w:rFonts w:cs="Arial"/>
        </w:rPr>
        <w:t xml:space="preserve"> of </w:t>
      </w:r>
      <w:r w:rsidR="009B763B">
        <w:rPr>
          <w:rFonts w:cs="Arial"/>
        </w:rPr>
        <w:t xml:space="preserve">intergenerational, </w:t>
      </w:r>
      <w:r w:rsidR="00BC5E8B" w:rsidRPr="00BC5E8B">
        <w:rPr>
          <w:rFonts w:cs="Arial"/>
        </w:rPr>
        <w:t>past</w:t>
      </w:r>
      <w:r w:rsidR="009B763B">
        <w:rPr>
          <w:rFonts w:cs="Arial"/>
        </w:rPr>
        <w:t>,</w:t>
      </w:r>
      <w:r w:rsidR="00BC5E8B" w:rsidRPr="00BC5E8B">
        <w:rPr>
          <w:rFonts w:cs="Arial"/>
        </w:rPr>
        <w:t xml:space="preserve"> </w:t>
      </w:r>
      <w:r w:rsidR="009B763B">
        <w:rPr>
          <w:rFonts w:cs="Arial"/>
        </w:rPr>
        <w:t xml:space="preserve">and current </w:t>
      </w:r>
      <w:r w:rsidR="00BC5E8B" w:rsidRPr="00BC5E8B">
        <w:rPr>
          <w:rFonts w:cs="Arial"/>
        </w:rPr>
        <w:t xml:space="preserve">trauma. </w:t>
      </w:r>
    </w:p>
    <w:p w14:paraId="51351436" w14:textId="77777777" w:rsidR="009D6BF3" w:rsidRPr="009D6BF3" w:rsidRDefault="009D6BF3" w:rsidP="009D6BF3">
      <w:r w:rsidRPr="009D6BF3">
        <w:t>Trauma-informed practice recognises the widespread impacts of trauma</w:t>
      </w:r>
      <w:r>
        <w:t>. It</w:t>
      </w:r>
      <w:r w:rsidRPr="009D6BF3">
        <w:t xml:space="preserve"> seeks to integrate knowledge about the impacts </w:t>
      </w:r>
      <w:r>
        <w:t xml:space="preserve">of trauma </w:t>
      </w:r>
      <w:r w:rsidRPr="009D6BF3">
        <w:t>into practice</w:t>
      </w:r>
      <w:r>
        <w:t xml:space="preserve">. Trauma-informed practice also seeks </w:t>
      </w:r>
      <w:r w:rsidRPr="009D6BF3">
        <w:t xml:space="preserve">to avoid re-traumatisation. </w:t>
      </w:r>
    </w:p>
    <w:p w14:paraId="1D6BBBB6" w14:textId="039E118A" w:rsidR="00BC5E8B" w:rsidRDefault="00BC5E8B" w:rsidP="007D7187">
      <w:pPr>
        <w:rPr>
          <w:rFonts w:cs="Arial"/>
        </w:rPr>
      </w:pPr>
      <w:r w:rsidRPr="00BC5E8B">
        <w:rPr>
          <w:rFonts w:cs="Arial"/>
        </w:rPr>
        <w:t>This fact</w:t>
      </w:r>
      <w:r w:rsidR="00B95C40">
        <w:rPr>
          <w:rFonts w:cs="Arial"/>
        </w:rPr>
        <w:t xml:space="preserve"> </w:t>
      </w:r>
      <w:r w:rsidRPr="00BC5E8B">
        <w:rPr>
          <w:rFonts w:cs="Arial"/>
        </w:rPr>
        <w:t xml:space="preserve">sheet </w:t>
      </w:r>
      <w:r w:rsidR="00185180">
        <w:t>outlines</w:t>
      </w:r>
      <w:r w:rsidR="00185180" w:rsidRPr="009D6BF3">
        <w:t xml:space="preserve"> </w:t>
      </w:r>
      <w:r w:rsidR="00B95C40">
        <w:rPr>
          <w:rFonts w:cs="Arial"/>
        </w:rPr>
        <w:t xml:space="preserve">principles </w:t>
      </w:r>
      <w:r w:rsidR="009D6BF3">
        <w:t>for</w:t>
      </w:r>
      <w:r w:rsidR="00B95C40">
        <w:rPr>
          <w:rFonts w:cs="Arial"/>
        </w:rPr>
        <w:t xml:space="preserve"> </w:t>
      </w:r>
      <w:r w:rsidRPr="00BC5E8B">
        <w:rPr>
          <w:rFonts w:cs="Arial"/>
        </w:rPr>
        <w:t>trauma-informed pr</w:t>
      </w:r>
      <w:r w:rsidR="00B95C40">
        <w:rPr>
          <w:rFonts w:cs="Arial"/>
        </w:rPr>
        <w:t>actice</w:t>
      </w:r>
      <w:r w:rsidR="000E2123">
        <w:t>. It also suggests</w:t>
      </w:r>
      <w:r w:rsidR="00B95C40" w:rsidRPr="009D6BF3">
        <w:t xml:space="preserve"> </w:t>
      </w:r>
      <w:r w:rsidR="00185180">
        <w:t>more</w:t>
      </w:r>
      <w:r w:rsidRPr="00BC5E8B">
        <w:rPr>
          <w:rFonts w:cs="Arial"/>
        </w:rPr>
        <w:t xml:space="preserve"> resources for </w:t>
      </w:r>
      <w:r w:rsidR="00B95C40">
        <w:rPr>
          <w:rFonts w:cs="Arial"/>
        </w:rPr>
        <w:t xml:space="preserve">providers who would like further information. </w:t>
      </w:r>
      <w:r w:rsidRPr="00BC5E8B">
        <w:rPr>
          <w:rFonts w:cs="Arial"/>
        </w:rPr>
        <w:t xml:space="preserve"> </w:t>
      </w:r>
    </w:p>
    <w:p w14:paraId="35CD27AA" w14:textId="77777777" w:rsidR="00BC5E8B" w:rsidRPr="00BC5E8B" w:rsidRDefault="00BC5E8B" w:rsidP="002012E6"/>
    <w:p w14:paraId="72918429" w14:textId="296F25E4" w:rsidR="00BC5E8B" w:rsidRPr="00674E1F" w:rsidRDefault="00BC5E8B" w:rsidP="002012E6">
      <w:pPr>
        <w:pStyle w:val="Heading2"/>
      </w:pPr>
      <w:r w:rsidRPr="00674E1F">
        <w:t>Trauma</w:t>
      </w:r>
      <w:r w:rsidR="00B67BA3" w:rsidRPr="00674E1F">
        <w:t>-</w:t>
      </w:r>
      <w:r w:rsidRPr="00674E1F">
        <w:t>Informed Principles</w:t>
      </w:r>
      <w:r w:rsidRPr="00674E1F">
        <w:rPr>
          <w:rFonts w:cs="Arial"/>
        </w:rPr>
        <w:t xml:space="preserve"> </w:t>
      </w:r>
    </w:p>
    <w:p w14:paraId="53880C22" w14:textId="5671A34E" w:rsidR="00BC5E8B" w:rsidRPr="00BC5E8B" w:rsidRDefault="00BC5E8B" w:rsidP="007D7187">
      <w:pPr>
        <w:rPr>
          <w:rFonts w:cs="Arial"/>
        </w:rPr>
      </w:pPr>
      <w:r w:rsidRPr="00BC5E8B">
        <w:rPr>
          <w:rFonts w:cs="Arial"/>
        </w:rPr>
        <w:t>The trauma</w:t>
      </w:r>
      <w:r w:rsidR="00B67BA3">
        <w:rPr>
          <w:rFonts w:cs="Arial"/>
        </w:rPr>
        <w:t>-</w:t>
      </w:r>
      <w:r w:rsidRPr="00BC5E8B">
        <w:rPr>
          <w:rFonts w:cs="Arial"/>
        </w:rPr>
        <w:t xml:space="preserve">informed principles </w:t>
      </w:r>
      <w:r w:rsidR="00015B47">
        <w:t>aim</w:t>
      </w:r>
      <w:r w:rsidRPr="00BC5E8B">
        <w:rPr>
          <w:rFonts w:cs="Arial"/>
        </w:rPr>
        <w:t xml:space="preserve"> to support</w:t>
      </w:r>
      <w:r w:rsidRPr="009D6BF3">
        <w:t xml:space="preserve"> </w:t>
      </w:r>
      <w:r w:rsidR="0054287B" w:rsidRPr="009D6BF3">
        <w:t>service provider</w:t>
      </w:r>
      <w:r w:rsidR="006A5E6C">
        <w:t>s and their</w:t>
      </w:r>
      <w:r w:rsidRPr="00BC5E8B">
        <w:rPr>
          <w:rFonts w:cs="Arial"/>
        </w:rPr>
        <w:t xml:space="preserve"> staff to engage with people with disability</w:t>
      </w:r>
      <w:r w:rsidR="009B763B">
        <w:rPr>
          <w:rFonts w:cs="Arial"/>
        </w:rPr>
        <w:t>,</w:t>
      </w:r>
      <w:r w:rsidRPr="00BC5E8B">
        <w:rPr>
          <w:rFonts w:cs="Arial"/>
        </w:rPr>
        <w:t xml:space="preserve"> </w:t>
      </w:r>
      <w:r w:rsidR="009B763B">
        <w:rPr>
          <w:rFonts w:cs="Arial"/>
        </w:rPr>
        <w:t xml:space="preserve">their families and carers </w:t>
      </w:r>
      <w:r w:rsidRPr="00BC5E8B">
        <w:rPr>
          <w:rFonts w:cs="Arial"/>
        </w:rPr>
        <w:t>in a way that</w:t>
      </w:r>
      <w:r w:rsidR="00B67BA3">
        <w:rPr>
          <w:rFonts w:cs="Arial"/>
        </w:rPr>
        <w:t xml:space="preserve"> ensures</w:t>
      </w:r>
      <w:r w:rsidRPr="00BC5E8B">
        <w:rPr>
          <w:rFonts w:cs="Arial"/>
        </w:rPr>
        <w:t xml:space="preserve"> they feel</w:t>
      </w:r>
      <w:r w:rsidR="009B763B">
        <w:rPr>
          <w:rFonts w:cs="Arial"/>
        </w:rPr>
        <w:t xml:space="preserve"> safe,</w:t>
      </w:r>
      <w:r w:rsidRPr="00BC5E8B">
        <w:rPr>
          <w:rFonts w:cs="Arial"/>
        </w:rPr>
        <w:t xml:space="preserve"> heard and understood. </w:t>
      </w:r>
    </w:p>
    <w:p w14:paraId="174EE72A" w14:textId="20434398" w:rsidR="00BC5E8B" w:rsidRPr="00B95C40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cs="Arial"/>
        </w:rPr>
      </w:pPr>
      <w:r w:rsidRPr="007D7187">
        <w:rPr>
          <w:rStyle w:val="Heading2Char"/>
          <w:sz w:val="28"/>
        </w:rPr>
        <w:t>Safety</w:t>
      </w:r>
      <w:r w:rsidRPr="007D7187">
        <w:rPr>
          <w:rFonts w:ascii="Georgia" w:eastAsiaTheme="majorEastAsia" w:hAnsi="Georgia"/>
          <w:color w:val="7030A0"/>
          <w:spacing w:val="5"/>
          <w:sz w:val="28"/>
        </w:rPr>
        <w:t>:</w:t>
      </w:r>
      <w:r w:rsidRPr="007D7187">
        <w:rPr>
          <w:sz w:val="20"/>
        </w:rPr>
        <w:t xml:space="preserve"> </w:t>
      </w:r>
      <w:r w:rsidR="00AB1AEA" w:rsidRPr="009D6BF3">
        <w:t>P</w:t>
      </w:r>
      <w:r w:rsidRPr="009D6BF3">
        <w:t>rioritise</w:t>
      </w:r>
      <w:r w:rsidRPr="00B95C40">
        <w:rPr>
          <w:rFonts w:cs="Arial"/>
        </w:rPr>
        <w:t xml:space="preserve"> the physical and emotional safety of people with disability</w:t>
      </w:r>
      <w:r w:rsidR="00937923" w:rsidRPr="009D6BF3">
        <w:t>. A</w:t>
      </w:r>
      <w:r w:rsidRPr="009D6BF3">
        <w:t>cknowledge</w:t>
      </w:r>
      <w:r w:rsidRPr="00B95C40">
        <w:rPr>
          <w:rFonts w:cs="Arial"/>
        </w:rPr>
        <w:t xml:space="preserve"> and validate their experiences and feelings.</w:t>
      </w:r>
    </w:p>
    <w:p w14:paraId="4906E1CA" w14:textId="77777777" w:rsidR="00B95C40" w:rsidRPr="00B95C40" w:rsidRDefault="00B95C40" w:rsidP="00674E1F">
      <w:pPr>
        <w:pStyle w:val="ListParagraph"/>
        <w:spacing w:before="0" w:after="0" w:line="240" w:lineRule="auto"/>
        <w:rPr>
          <w:rFonts w:cs="Arial"/>
        </w:rPr>
      </w:pPr>
    </w:p>
    <w:p w14:paraId="2810F0AE" w14:textId="4F84E254" w:rsidR="00BC5E8B" w:rsidRPr="007D7187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ascii="San serif" w:hAnsi="San serif"/>
        </w:rPr>
      </w:pPr>
      <w:r w:rsidRPr="007D7187">
        <w:rPr>
          <w:rStyle w:val="Heading2Char"/>
          <w:sz w:val="28"/>
        </w:rPr>
        <w:t>Trustworthiness</w:t>
      </w:r>
      <w:r w:rsidRPr="007D7187">
        <w:rPr>
          <w:rFonts w:ascii="Georgia" w:eastAsiaTheme="majorEastAsia" w:hAnsi="Georgia"/>
          <w:color w:val="7030A0"/>
          <w:spacing w:val="5"/>
          <w:sz w:val="28"/>
        </w:rPr>
        <w:t>:</w:t>
      </w:r>
      <w:r w:rsidRPr="007D7187">
        <w:rPr>
          <w:sz w:val="20"/>
        </w:rPr>
        <w:t xml:space="preserve"> </w:t>
      </w:r>
      <w:r w:rsidR="00AB1AEA" w:rsidRPr="009D6BF3">
        <w:t>O</w:t>
      </w:r>
      <w:r w:rsidRPr="009D6BF3">
        <w:t>perate</w:t>
      </w:r>
      <w:r w:rsidRPr="00BC5E8B">
        <w:rPr>
          <w:rFonts w:cs="Arial"/>
        </w:rPr>
        <w:t xml:space="preserve"> in a transparent way to build and maintain trust with people with disability</w:t>
      </w:r>
      <w:r w:rsidR="009B763B">
        <w:rPr>
          <w:rFonts w:cs="Arial"/>
        </w:rPr>
        <w:t>, their families and carers</w:t>
      </w:r>
      <w:r w:rsidR="00B67BA3">
        <w:rPr>
          <w:rFonts w:cs="Arial"/>
        </w:rPr>
        <w:t>.</w:t>
      </w:r>
    </w:p>
    <w:p w14:paraId="2CEE0513" w14:textId="77777777" w:rsidR="00B95C40" w:rsidRDefault="00BC5E8B" w:rsidP="00674E1F">
      <w:pPr>
        <w:pStyle w:val="ListParagraph"/>
        <w:spacing w:before="0" w:after="0" w:line="240" w:lineRule="auto"/>
        <w:ind w:left="0"/>
        <w:rPr>
          <w:rFonts w:cs="Arial"/>
        </w:rPr>
      </w:pPr>
      <w:r w:rsidRPr="00BC5E8B">
        <w:rPr>
          <w:rFonts w:cs="Arial"/>
        </w:rPr>
        <w:tab/>
      </w:r>
    </w:p>
    <w:p w14:paraId="424576C7" w14:textId="37EB8EA0" w:rsidR="00BC5E8B" w:rsidRPr="00BC5E8B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cs="Arial"/>
        </w:rPr>
      </w:pPr>
      <w:r w:rsidRPr="007D7187">
        <w:rPr>
          <w:rStyle w:val="Heading2Char"/>
          <w:sz w:val="28"/>
        </w:rPr>
        <w:t>Choice</w:t>
      </w:r>
      <w:r w:rsidRPr="007D7187">
        <w:rPr>
          <w:rFonts w:asciiTheme="majorHAnsi" w:hAnsiTheme="majorHAnsi"/>
          <w:color w:val="7030A0"/>
          <w:sz w:val="28"/>
        </w:rPr>
        <w:t>:</w:t>
      </w:r>
      <w:r w:rsidRPr="007D7187">
        <w:rPr>
          <w:color w:val="7030A0"/>
          <w:sz w:val="20"/>
        </w:rPr>
        <w:t xml:space="preserve"> </w:t>
      </w:r>
      <w:r w:rsidR="00AB1AEA" w:rsidRPr="009D6BF3">
        <w:t>S</w:t>
      </w:r>
      <w:r w:rsidRPr="009D6BF3">
        <w:t>upport</w:t>
      </w:r>
      <w:r w:rsidRPr="00BC5E8B">
        <w:rPr>
          <w:rFonts w:cs="Arial"/>
        </w:rPr>
        <w:t xml:space="preserve"> people with disability to make informed decisions and have choices</w:t>
      </w:r>
      <w:r w:rsidR="00B67BA3">
        <w:rPr>
          <w:rFonts w:cs="Arial"/>
        </w:rPr>
        <w:t>.</w:t>
      </w:r>
    </w:p>
    <w:p w14:paraId="7DEA9811" w14:textId="77777777" w:rsidR="00B95C40" w:rsidRDefault="00BC5E8B" w:rsidP="00674E1F">
      <w:pPr>
        <w:pStyle w:val="ListParagraph"/>
        <w:spacing w:before="0" w:after="0" w:line="240" w:lineRule="auto"/>
        <w:ind w:left="0"/>
        <w:rPr>
          <w:rFonts w:cs="Arial"/>
        </w:rPr>
      </w:pPr>
      <w:r w:rsidRPr="00BC5E8B">
        <w:rPr>
          <w:rFonts w:cs="Arial"/>
        </w:rPr>
        <w:tab/>
      </w:r>
    </w:p>
    <w:p w14:paraId="2BD8B3F8" w14:textId="62CB6F5B" w:rsidR="00BC5E8B" w:rsidRPr="00BC5E8B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cs="Arial"/>
        </w:rPr>
      </w:pPr>
      <w:r w:rsidRPr="007D7187">
        <w:rPr>
          <w:rStyle w:val="Heading2Char"/>
          <w:sz w:val="28"/>
        </w:rPr>
        <w:t>Collaboration</w:t>
      </w:r>
      <w:r w:rsidRPr="007D7187">
        <w:rPr>
          <w:rFonts w:asciiTheme="majorHAnsi" w:hAnsiTheme="majorHAnsi"/>
          <w:color w:val="7030A0"/>
          <w:sz w:val="28"/>
        </w:rPr>
        <w:t>:</w:t>
      </w:r>
      <w:r w:rsidRPr="007D7187">
        <w:rPr>
          <w:color w:val="7030A0"/>
          <w:sz w:val="20"/>
        </w:rPr>
        <w:t xml:space="preserve"> </w:t>
      </w:r>
      <w:r w:rsidR="00AB1AEA" w:rsidRPr="009D6BF3">
        <w:t>W</w:t>
      </w:r>
      <w:r w:rsidRPr="009D6BF3">
        <w:t>ork</w:t>
      </w:r>
      <w:r w:rsidRPr="00BC5E8B">
        <w:rPr>
          <w:rFonts w:cs="Arial"/>
        </w:rPr>
        <w:t xml:space="preserve"> with people with disability</w:t>
      </w:r>
      <w:r w:rsidR="009B763B">
        <w:rPr>
          <w:rFonts w:cs="Arial"/>
        </w:rPr>
        <w:t>, their families and carers</w:t>
      </w:r>
      <w:r w:rsidRPr="00BC5E8B">
        <w:rPr>
          <w:rFonts w:cs="Arial"/>
        </w:rPr>
        <w:t xml:space="preserve"> to achieve outcomes</w:t>
      </w:r>
      <w:r w:rsidR="00B67BA3">
        <w:rPr>
          <w:rFonts w:cs="Arial"/>
        </w:rPr>
        <w:t>.</w:t>
      </w:r>
      <w:r w:rsidR="00AB1AEA" w:rsidRPr="009D6BF3">
        <w:t xml:space="preserve"> This includes sharing power.</w:t>
      </w:r>
    </w:p>
    <w:p w14:paraId="337D0B3C" w14:textId="77777777" w:rsidR="00B95C40" w:rsidRDefault="00BC5E8B" w:rsidP="00674E1F">
      <w:pPr>
        <w:pStyle w:val="ListParagraph"/>
        <w:spacing w:before="0" w:after="0" w:line="240" w:lineRule="auto"/>
        <w:ind w:left="0"/>
        <w:rPr>
          <w:rFonts w:cs="Arial"/>
        </w:rPr>
      </w:pPr>
      <w:r w:rsidRPr="00BC5E8B">
        <w:rPr>
          <w:rFonts w:cs="Arial"/>
        </w:rPr>
        <w:tab/>
      </w:r>
    </w:p>
    <w:p w14:paraId="5F24C3FA" w14:textId="7ADCE2EF" w:rsidR="00BC5E8B" w:rsidRPr="00BC5E8B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cs="Arial"/>
        </w:rPr>
      </w:pPr>
      <w:r w:rsidRPr="007D7187">
        <w:rPr>
          <w:rStyle w:val="Heading2Char"/>
          <w:sz w:val="28"/>
        </w:rPr>
        <w:t>Empowerment</w:t>
      </w:r>
      <w:r w:rsidRPr="007D7187">
        <w:rPr>
          <w:rFonts w:asciiTheme="majorHAnsi" w:hAnsiTheme="majorHAnsi"/>
          <w:color w:val="7030A0"/>
          <w:sz w:val="28"/>
        </w:rPr>
        <w:t>:</w:t>
      </w:r>
      <w:r w:rsidRPr="007D7187">
        <w:rPr>
          <w:color w:val="7030A0"/>
          <w:sz w:val="20"/>
        </w:rPr>
        <w:t xml:space="preserve"> </w:t>
      </w:r>
      <w:r w:rsidR="00AB1AEA" w:rsidRPr="009D6BF3">
        <w:t>S</w:t>
      </w:r>
      <w:r w:rsidRPr="009D6BF3">
        <w:t>eek</w:t>
      </w:r>
      <w:r w:rsidRPr="00BC5E8B">
        <w:rPr>
          <w:rFonts w:cs="Arial"/>
        </w:rPr>
        <w:t xml:space="preserve"> preferences from people with disability</w:t>
      </w:r>
      <w:r w:rsidR="00AB1AEA" w:rsidRPr="009D6BF3">
        <w:t>. H</w:t>
      </w:r>
      <w:r w:rsidRPr="009D6BF3">
        <w:t>onour</w:t>
      </w:r>
      <w:r w:rsidRPr="00BC5E8B">
        <w:rPr>
          <w:rFonts w:cs="Arial"/>
        </w:rPr>
        <w:t xml:space="preserve"> their capacity to make decisions</w:t>
      </w:r>
      <w:r w:rsidR="00B67BA3" w:rsidRPr="007D7187">
        <w:rPr>
          <w:rFonts w:ascii="San serif" w:hAnsi="San serif"/>
        </w:rPr>
        <w:t>.</w:t>
      </w:r>
      <w:r w:rsidRPr="00BC5E8B">
        <w:rPr>
          <w:rFonts w:cs="Arial"/>
        </w:rPr>
        <w:t xml:space="preserve"> </w:t>
      </w:r>
    </w:p>
    <w:p w14:paraId="207F3D17" w14:textId="77777777" w:rsidR="00B95C40" w:rsidRDefault="00BC5E8B" w:rsidP="00674E1F">
      <w:pPr>
        <w:pStyle w:val="ListParagraph"/>
        <w:spacing w:before="0" w:after="0" w:line="240" w:lineRule="auto"/>
        <w:ind w:left="0"/>
        <w:rPr>
          <w:rFonts w:cs="Arial"/>
        </w:rPr>
      </w:pPr>
      <w:r w:rsidRPr="00BC5E8B">
        <w:rPr>
          <w:rFonts w:cs="Arial"/>
        </w:rPr>
        <w:tab/>
      </w:r>
    </w:p>
    <w:p w14:paraId="4C576B14" w14:textId="5FA4C4EB" w:rsidR="00BC5E8B" w:rsidRPr="007D7187" w:rsidRDefault="00BC5E8B" w:rsidP="00674E1F">
      <w:pPr>
        <w:pStyle w:val="ListParagraph"/>
        <w:numPr>
          <w:ilvl w:val="0"/>
          <w:numId w:val="37"/>
        </w:numPr>
        <w:spacing w:before="0" w:after="0" w:line="240" w:lineRule="auto"/>
        <w:ind w:left="720"/>
        <w:rPr>
          <w:rFonts w:ascii="San serif" w:hAnsi="San serif"/>
        </w:rPr>
      </w:pPr>
      <w:r w:rsidRPr="007D7187">
        <w:rPr>
          <w:rStyle w:val="Heading2Char"/>
          <w:sz w:val="28"/>
        </w:rPr>
        <w:t>Respect for Diversity</w:t>
      </w:r>
      <w:r w:rsidRPr="007D7187">
        <w:rPr>
          <w:rFonts w:asciiTheme="majorHAnsi" w:hAnsiTheme="majorHAnsi"/>
          <w:color w:val="7030A0"/>
          <w:sz w:val="28"/>
        </w:rPr>
        <w:t>:</w:t>
      </w:r>
      <w:r w:rsidRPr="007D7187">
        <w:rPr>
          <w:color w:val="7030A0"/>
          <w:sz w:val="20"/>
        </w:rPr>
        <w:t xml:space="preserve"> </w:t>
      </w:r>
      <w:r w:rsidR="00AB1AEA" w:rsidRPr="009D6BF3">
        <w:t>B</w:t>
      </w:r>
      <w:r w:rsidRPr="009D6BF3">
        <w:t>e</w:t>
      </w:r>
      <w:r w:rsidRPr="00BC5E8B">
        <w:rPr>
          <w:rFonts w:cs="Arial"/>
        </w:rPr>
        <w:t xml:space="preserve"> attuned to individuals</w:t>
      </w:r>
      <w:r w:rsidR="00AB1AEA" w:rsidRPr="009D6BF3">
        <w:t xml:space="preserve">. This includes </w:t>
      </w:r>
      <w:r w:rsidR="009D6BF3" w:rsidRPr="009D6BF3">
        <w:t>embracing</w:t>
      </w:r>
      <w:r w:rsidRPr="00BC5E8B">
        <w:rPr>
          <w:rFonts w:cs="Arial"/>
        </w:rPr>
        <w:t xml:space="preserve"> differences in race, culture, religion, gender identity, sexual orientations and geography</w:t>
      </w:r>
      <w:r w:rsidR="00B67BA3" w:rsidRPr="007D7187">
        <w:rPr>
          <w:rFonts w:ascii="San serif" w:hAnsi="San serif"/>
        </w:rPr>
        <w:t>.</w:t>
      </w:r>
    </w:p>
    <w:p w14:paraId="50B3C24B" w14:textId="6B175CF2" w:rsidR="00B95C40" w:rsidRDefault="00B95C40" w:rsidP="00BC5E8B">
      <w:pPr>
        <w:pStyle w:val="ListParagraph"/>
        <w:spacing w:before="0" w:after="0" w:line="240" w:lineRule="auto"/>
        <w:rPr>
          <w:rFonts w:asciiTheme="majorHAnsi" w:hAnsiTheme="majorHAnsi" w:cs="Arial"/>
          <w:sz w:val="40"/>
          <w:szCs w:val="40"/>
        </w:rPr>
      </w:pPr>
    </w:p>
    <w:p w14:paraId="15F23963" w14:textId="4E0A3C83" w:rsidR="00CA5F24" w:rsidRPr="00674E1F" w:rsidRDefault="002A0FF7" w:rsidP="002012E6">
      <w:pPr>
        <w:pStyle w:val="Heading2"/>
      </w:pPr>
      <w:r>
        <w:t>Further</w:t>
      </w:r>
      <w:r w:rsidR="00BC5E8B" w:rsidRPr="00674E1F">
        <w:t xml:space="preserve"> Resources</w:t>
      </w:r>
      <w:r w:rsidR="00B95C40" w:rsidRPr="00674E1F">
        <w:t>:</w:t>
      </w:r>
    </w:p>
    <w:p w14:paraId="145087B5" w14:textId="39369367" w:rsidR="00BC5E8B" w:rsidRPr="00674E1F" w:rsidRDefault="00B95C40" w:rsidP="007D7187">
      <w:pPr>
        <w:rPr>
          <w:rFonts w:cs="Arial"/>
        </w:rPr>
      </w:pPr>
      <w:r w:rsidRPr="00B95C40">
        <w:rPr>
          <w:rFonts w:cs="Arial"/>
        </w:rPr>
        <w:t>If you would like further information</w:t>
      </w:r>
      <w:r>
        <w:rPr>
          <w:rFonts w:cs="Arial"/>
        </w:rPr>
        <w:t xml:space="preserve">, </w:t>
      </w:r>
      <w:r w:rsidRPr="00674E1F">
        <w:rPr>
          <w:rFonts w:cs="Arial"/>
        </w:rPr>
        <w:t>p</w:t>
      </w:r>
      <w:r w:rsidR="00BC5E8B" w:rsidRPr="00674E1F">
        <w:rPr>
          <w:rFonts w:cs="Arial"/>
        </w:rPr>
        <w:t xml:space="preserve">lease visit the following </w:t>
      </w:r>
      <w:r w:rsidRPr="00674E1F">
        <w:rPr>
          <w:rFonts w:cs="Arial"/>
        </w:rPr>
        <w:t>links:</w:t>
      </w:r>
    </w:p>
    <w:p w14:paraId="7072E3EC" w14:textId="011B92A2" w:rsidR="00BC5E8B" w:rsidRPr="007D7187" w:rsidRDefault="00312E99" w:rsidP="007D7187">
      <w:pPr>
        <w:pStyle w:val="ListBullet"/>
        <w:numPr>
          <w:ilvl w:val="0"/>
          <w:numId w:val="44"/>
        </w:numPr>
        <w:spacing w:before="120" w:after="180"/>
        <w:rPr>
          <w:rStyle w:val="Hyperlink"/>
          <w:rFonts w:asciiTheme="minorHAnsi" w:eastAsiaTheme="majorEastAsia" w:hAnsiTheme="minorHAnsi"/>
          <w:sz w:val="24"/>
        </w:rPr>
      </w:pPr>
      <w:r w:rsidRPr="007D7187">
        <w:rPr>
          <w:rFonts w:asciiTheme="minorHAnsi" w:eastAsiaTheme="majorEastAsia" w:hAnsiTheme="minorHAnsi"/>
        </w:rPr>
        <w:fldChar w:fldCharType="begin"/>
      </w:r>
      <w:r w:rsidRPr="007D7187">
        <w:rPr>
          <w:rFonts w:asciiTheme="minorHAnsi" w:eastAsiaTheme="majorEastAsia" w:hAnsiTheme="minorHAnsi"/>
        </w:rPr>
        <w:instrText xml:space="preserve"> HYPERLINK "https://blueknot.org.au/resources/blue-knot-fact-sheets/" </w:instrText>
      </w:r>
      <w:r w:rsidRPr="007D7187">
        <w:rPr>
          <w:rFonts w:asciiTheme="minorHAnsi" w:eastAsiaTheme="majorEastAsia" w:hAnsiTheme="minorHAnsi"/>
        </w:rPr>
      </w:r>
      <w:r w:rsidRPr="007D7187">
        <w:rPr>
          <w:rFonts w:asciiTheme="minorHAnsi" w:eastAsiaTheme="majorEastAsia" w:hAnsiTheme="minorHAnsi"/>
        </w:rPr>
        <w:fldChar w:fldCharType="separate"/>
      </w:r>
      <w:r w:rsidR="008D51E7" w:rsidRPr="007D7187">
        <w:rPr>
          <w:rStyle w:val="Hyperlink"/>
          <w:rFonts w:asciiTheme="minorHAnsi" w:eastAsiaTheme="majorEastAsia" w:hAnsiTheme="minorHAnsi"/>
          <w:sz w:val="24"/>
        </w:rPr>
        <w:t>Fact Sheets</w:t>
      </w:r>
      <w:r w:rsidRPr="007D7187">
        <w:rPr>
          <w:rStyle w:val="Hyperlink"/>
          <w:rFonts w:asciiTheme="minorHAnsi" w:eastAsiaTheme="majorEastAsia" w:hAnsiTheme="minorHAnsi"/>
          <w:sz w:val="24"/>
        </w:rPr>
        <w:t xml:space="preserve"> | Blue Knot</w:t>
      </w:r>
    </w:p>
    <w:p w14:paraId="32A5910B" w14:textId="6818C6D9" w:rsidR="00CA5F24" w:rsidRPr="007D7187" w:rsidRDefault="00312E99" w:rsidP="007D7187">
      <w:pPr>
        <w:pStyle w:val="ListBullet"/>
        <w:numPr>
          <w:ilvl w:val="0"/>
          <w:numId w:val="44"/>
        </w:numPr>
        <w:spacing w:before="120" w:after="180"/>
        <w:rPr>
          <w:rStyle w:val="Hyperlink"/>
          <w:rFonts w:asciiTheme="minorHAnsi" w:eastAsiaTheme="majorEastAsia" w:hAnsiTheme="minorHAnsi"/>
          <w:sz w:val="24"/>
        </w:rPr>
      </w:pPr>
      <w:r w:rsidRPr="007D7187">
        <w:rPr>
          <w:rFonts w:asciiTheme="minorHAnsi" w:eastAsiaTheme="majorEastAsia" w:hAnsiTheme="minorHAnsi"/>
        </w:rPr>
        <w:fldChar w:fldCharType="end"/>
      </w:r>
      <w:r w:rsidRPr="007D7187">
        <w:rPr>
          <w:rFonts w:asciiTheme="minorHAnsi" w:eastAsiaTheme="majorEastAsia" w:hAnsiTheme="minorHAnsi"/>
        </w:rPr>
        <w:fldChar w:fldCharType="begin"/>
      </w:r>
      <w:r w:rsidRPr="007D7187">
        <w:rPr>
          <w:rFonts w:asciiTheme="minorHAnsi" w:eastAsiaTheme="majorEastAsia" w:hAnsiTheme="minorHAnsi"/>
        </w:rPr>
        <w:instrText xml:space="preserve"> HYPERLINK "https://blueknot.org.au/product/guidelines-for-trauma-informed-practice-disability-digital-download/" </w:instrText>
      </w:r>
      <w:r w:rsidRPr="007D7187">
        <w:rPr>
          <w:rFonts w:asciiTheme="minorHAnsi" w:eastAsiaTheme="majorEastAsia" w:hAnsiTheme="minorHAnsi"/>
        </w:rPr>
      </w:r>
      <w:r w:rsidRPr="007D7187">
        <w:rPr>
          <w:rFonts w:asciiTheme="minorHAnsi" w:eastAsiaTheme="majorEastAsia" w:hAnsiTheme="minorHAnsi"/>
        </w:rPr>
        <w:fldChar w:fldCharType="separate"/>
      </w:r>
      <w:r w:rsidR="008D51E7" w:rsidRPr="007D7187">
        <w:rPr>
          <w:rStyle w:val="Hyperlink"/>
          <w:rFonts w:asciiTheme="minorHAnsi" w:eastAsiaTheme="majorEastAsia" w:hAnsiTheme="minorHAnsi"/>
          <w:sz w:val="24"/>
        </w:rPr>
        <w:t>Guidelines for Trauma Informed Practice: Supporting People with Disability who have experienced Complex Trauma</w:t>
      </w:r>
      <w:r w:rsidRPr="007D7187">
        <w:rPr>
          <w:rStyle w:val="Hyperlink"/>
          <w:rFonts w:asciiTheme="minorHAnsi" w:eastAsiaTheme="majorEastAsia" w:hAnsiTheme="minorHAnsi"/>
          <w:sz w:val="24"/>
        </w:rPr>
        <w:t xml:space="preserve"> |</w:t>
      </w:r>
      <w:r w:rsidR="008D51E7" w:rsidRPr="007D7187">
        <w:rPr>
          <w:rStyle w:val="Hyperlink"/>
          <w:rFonts w:asciiTheme="minorHAnsi" w:eastAsiaTheme="majorEastAsia" w:hAnsiTheme="minorHAnsi"/>
          <w:sz w:val="24"/>
        </w:rPr>
        <w:t xml:space="preserve"> </w:t>
      </w:r>
      <w:r w:rsidRPr="007D7187">
        <w:rPr>
          <w:rStyle w:val="Hyperlink"/>
          <w:rFonts w:asciiTheme="minorHAnsi" w:eastAsiaTheme="majorEastAsia" w:hAnsiTheme="minorHAnsi"/>
          <w:sz w:val="24"/>
        </w:rPr>
        <w:t>Blue Knot</w:t>
      </w:r>
    </w:p>
    <w:p w14:paraId="078DDC72" w14:textId="7BA89B93" w:rsidR="00312E99" w:rsidRPr="007D7187" w:rsidRDefault="00312E99" w:rsidP="007D7187">
      <w:pPr>
        <w:pStyle w:val="ListBullet"/>
        <w:numPr>
          <w:ilvl w:val="0"/>
          <w:numId w:val="44"/>
        </w:numPr>
        <w:spacing w:before="120" w:after="180"/>
        <w:rPr>
          <w:rStyle w:val="Hyperlink"/>
          <w:rFonts w:asciiTheme="minorHAnsi" w:eastAsiaTheme="majorEastAsia" w:hAnsiTheme="minorHAnsi"/>
          <w:sz w:val="24"/>
        </w:rPr>
      </w:pPr>
      <w:r w:rsidRPr="007D7187">
        <w:rPr>
          <w:rFonts w:asciiTheme="minorHAnsi" w:eastAsiaTheme="majorEastAsia" w:hAnsiTheme="minorHAnsi"/>
        </w:rPr>
        <w:fldChar w:fldCharType="end"/>
      </w:r>
      <w:r w:rsidRPr="007D7187">
        <w:rPr>
          <w:rFonts w:asciiTheme="minorHAnsi" w:eastAsiaTheme="majorEastAsia" w:hAnsiTheme="minorHAnsi"/>
        </w:rPr>
        <w:fldChar w:fldCharType="begin"/>
      </w:r>
      <w:r w:rsidRPr="007D7187">
        <w:rPr>
          <w:rFonts w:asciiTheme="minorHAnsi" w:eastAsiaTheme="majorEastAsia" w:hAnsiTheme="minorHAnsi"/>
        </w:rPr>
        <w:instrText xml:space="preserve"> HYPERLINK "https://www.traumainformedcare.chcs.org/what-is-trauma-informed-care/" </w:instrText>
      </w:r>
      <w:r w:rsidRPr="007D7187">
        <w:rPr>
          <w:rFonts w:asciiTheme="minorHAnsi" w:eastAsiaTheme="majorEastAsia" w:hAnsiTheme="minorHAnsi"/>
        </w:rPr>
      </w:r>
      <w:r w:rsidRPr="007D7187">
        <w:rPr>
          <w:rFonts w:asciiTheme="minorHAnsi" w:eastAsiaTheme="majorEastAsia" w:hAnsiTheme="minorHAnsi"/>
        </w:rPr>
        <w:fldChar w:fldCharType="separate"/>
      </w:r>
      <w:r w:rsidR="008D51E7" w:rsidRPr="007D7187">
        <w:rPr>
          <w:rStyle w:val="Hyperlink"/>
          <w:rFonts w:asciiTheme="minorHAnsi" w:eastAsiaTheme="majorEastAsia" w:hAnsiTheme="minorHAnsi"/>
          <w:sz w:val="24"/>
        </w:rPr>
        <w:t>What is Trauma-Informed Care?</w:t>
      </w:r>
      <w:r w:rsidRPr="007D7187">
        <w:rPr>
          <w:rStyle w:val="Hyperlink"/>
          <w:rFonts w:asciiTheme="minorHAnsi" w:eastAsiaTheme="majorEastAsia" w:hAnsiTheme="minorHAnsi"/>
          <w:sz w:val="24"/>
        </w:rPr>
        <w:t xml:space="preserve"> | Trauma-Informed Care Implementation Resource </w:t>
      </w:r>
      <w:proofErr w:type="spellStart"/>
      <w:r w:rsidRPr="007D7187">
        <w:rPr>
          <w:rStyle w:val="Hyperlink"/>
          <w:rFonts w:asciiTheme="minorHAnsi" w:eastAsiaTheme="majorEastAsia" w:hAnsiTheme="minorHAnsi"/>
          <w:sz w:val="24"/>
        </w:rPr>
        <w:t>Center</w:t>
      </w:r>
      <w:proofErr w:type="spellEnd"/>
    </w:p>
    <w:p w14:paraId="03339BCD" w14:textId="6B275901" w:rsidR="00312E99" w:rsidRPr="007D7187" w:rsidRDefault="00312E99" w:rsidP="007D7187">
      <w:pPr>
        <w:pStyle w:val="ListBullet"/>
        <w:numPr>
          <w:ilvl w:val="0"/>
          <w:numId w:val="44"/>
        </w:numPr>
        <w:rPr>
          <w:rFonts w:asciiTheme="minorHAnsi" w:eastAsiaTheme="majorEastAsia" w:hAnsiTheme="minorHAnsi"/>
          <w:u w:val="single"/>
        </w:rPr>
      </w:pPr>
      <w:r w:rsidRPr="007D7187">
        <w:rPr>
          <w:rFonts w:asciiTheme="minorHAnsi" w:eastAsiaTheme="majorEastAsia" w:hAnsiTheme="minorHAnsi"/>
        </w:rPr>
        <w:fldChar w:fldCharType="end"/>
      </w:r>
      <w:hyperlink r:id="rId9" w:history="1">
        <w:r w:rsidRPr="007D7187">
          <w:rPr>
            <w:rStyle w:val="Hyperlink"/>
            <w:rFonts w:asciiTheme="minorHAnsi" w:eastAsiaTheme="majorEastAsia" w:hAnsiTheme="minorHAnsi"/>
            <w:sz w:val="24"/>
          </w:rPr>
          <w:t>Disability Sector Strengthening Plan | Closing the Gap</w:t>
        </w:r>
      </w:hyperlink>
    </w:p>
    <w:p w14:paraId="6DECAECF" w14:textId="77777777" w:rsidR="00312E99" w:rsidRPr="007D7187" w:rsidRDefault="002012E6" w:rsidP="007D7187">
      <w:pPr>
        <w:pStyle w:val="ListBullet"/>
        <w:numPr>
          <w:ilvl w:val="0"/>
          <w:numId w:val="44"/>
        </w:numPr>
        <w:rPr>
          <w:rFonts w:asciiTheme="minorHAnsi" w:eastAsiaTheme="majorEastAsia" w:hAnsiTheme="minorHAnsi"/>
          <w:u w:val="single"/>
        </w:rPr>
      </w:pPr>
      <w:hyperlink r:id="rId10" w:history="1">
        <w:r w:rsidR="00312E99" w:rsidRPr="007D7187">
          <w:rPr>
            <w:rStyle w:val="Hyperlink"/>
            <w:rFonts w:asciiTheme="minorHAnsi" w:eastAsiaTheme="majorEastAsia" w:hAnsiTheme="minorHAnsi"/>
            <w:sz w:val="24"/>
          </w:rPr>
          <w:t>Australia’s Disability Strategy 2021- 2031 | Disability Gateway</w:t>
        </w:r>
      </w:hyperlink>
    </w:p>
    <w:p w14:paraId="2CBB9FAA" w14:textId="2CDD8DF5" w:rsidR="00AA2652" w:rsidRPr="007D7187" w:rsidRDefault="002012E6" w:rsidP="007D7187">
      <w:pPr>
        <w:pStyle w:val="ListBullet"/>
        <w:numPr>
          <w:ilvl w:val="0"/>
          <w:numId w:val="44"/>
        </w:numPr>
        <w:spacing w:before="120" w:after="180"/>
        <w:rPr>
          <w:rStyle w:val="Hyperlink"/>
          <w:rFonts w:asciiTheme="minorHAnsi" w:eastAsiaTheme="majorEastAsia" w:hAnsiTheme="minorHAnsi"/>
          <w:color w:val="auto"/>
          <w:sz w:val="24"/>
        </w:rPr>
      </w:pPr>
      <w:hyperlink r:id="rId11" w:history="1">
        <w:r w:rsidR="00AA2652" w:rsidRPr="007D7187">
          <w:rPr>
            <w:rStyle w:val="Hyperlink"/>
            <w:rFonts w:asciiTheme="minorHAnsi" w:eastAsiaTheme="majorEastAsia" w:hAnsiTheme="minorHAnsi"/>
            <w:sz w:val="24"/>
          </w:rPr>
          <w:t>Trauma-Informed &amp; Culturally Safe Care &amp; Practice | National Justice Project</w:t>
        </w:r>
      </w:hyperlink>
    </w:p>
    <w:p w14:paraId="5EE79F54" w14:textId="5F2188EF" w:rsidR="006B7171" w:rsidRPr="009D6BF3" w:rsidRDefault="002012E6" w:rsidP="009D6BF3">
      <w:pPr>
        <w:pStyle w:val="ListBullet"/>
        <w:numPr>
          <w:ilvl w:val="0"/>
          <w:numId w:val="44"/>
        </w:numPr>
        <w:spacing w:before="120" w:after="180"/>
        <w:rPr>
          <w:rStyle w:val="Hyperlink"/>
          <w:rFonts w:asciiTheme="minorHAnsi" w:eastAsiaTheme="majorEastAsia" w:hAnsiTheme="minorHAnsi" w:cstheme="minorHAnsi"/>
          <w:color w:val="auto"/>
          <w:sz w:val="24"/>
        </w:rPr>
      </w:pPr>
      <w:hyperlink r:id="rId12" w:history="1">
        <w:r w:rsidR="006B7171" w:rsidRPr="009D6BF3">
          <w:rPr>
            <w:rStyle w:val="Hyperlink"/>
            <w:rFonts w:asciiTheme="minorHAnsi" w:eastAsiaTheme="majorEastAsia" w:hAnsiTheme="minorHAnsi" w:cstheme="minorHAnsi"/>
            <w:sz w:val="24"/>
          </w:rPr>
          <w:t>Disability Services and Inclusion Act 2023 | Department of Social Services, Australian Government (dss.gov.au)</w:t>
        </w:r>
      </w:hyperlink>
    </w:p>
    <w:p w14:paraId="2F5839E8" w14:textId="77777777" w:rsidR="00BC5E8B" w:rsidRPr="00BC5E8B" w:rsidRDefault="00BC5E8B" w:rsidP="007D7187">
      <w:pPr>
        <w:spacing w:before="0" w:after="0" w:line="240" w:lineRule="auto"/>
        <w:rPr>
          <w:rFonts w:cs="Arial"/>
        </w:rPr>
      </w:pPr>
    </w:p>
    <w:sectPr w:rsidR="00BC5E8B" w:rsidRPr="00BC5E8B" w:rsidSect="00643EEA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134" w:header="284" w:footer="4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5125" w14:textId="77777777" w:rsidR="00643EEA" w:rsidRDefault="00643EEA" w:rsidP="008F3023">
      <w:pPr>
        <w:spacing w:before="0" w:after="0" w:line="240" w:lineRule="auto"/>
      </w:pPr>
      <w:r>
        <w:separator/>
      </w:r>
    </w:p>
  </w:endnote>
  <w:endnote w:type="continuationSeparator" w:id="0">
    <w:p w14:paraId="0BBCA6AA" w14:textId="77777777" w:rsidR="00643EEA" w:rsidRDefault="00643EEA" w:rsidP="008F3023">
      <w:pPr>
        <w:spacing w:before="0" w:after="0" w:line="240" w:lineRule="auto"/>
      </w:pPr>
      <w:r>
        <w:continuationSeparator/>
      </w:r>
    </w:p>
  </w:endnote>
  <w:endnote w:type="continuationNotice" w:id="1">
    <w:p w14:paraId="292902A7" w14:textId="77777777" w:rsidR="00643EEA" w:rsidRDefault="00643E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9EA5" w14:textId="77777777" w:rsidR="00643EEA" w:rsidRDefault="00643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0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CF045" w14:textId="6E19A985" w:rsidR="00281DFB" w:rsidRDefault="00281DFB" w:rsidP="008E3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E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A56A4" w14:textId="77777777" w:rsidR="00F85669" w:rsidRDefault="00F85669" w:rsidP="00B10EB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2B7D" w14:textId="77777777" w:rsidR="00643EEA" w:rsidRDefault="00643EEA" w:rsidP="008F3023">
      <w:pPr>
        <w:spacing w:before="0" w:after="0" w:line="240" w:lineRule="auto"/>
      </w:pPr>
      <w:r>
        <w:separator/>
      </w:r>
    </w:p>
  </w:footnote>
  <w:footnote w:type="continuationSeparator" w:id="0">
    <w:p w14:paraId="73FD4293" w14:textId="77777777" w:rsidR="00643EEA" w:rsidRDefault="00643EEA" w:rsidP="008F3023">
      <w:pPr>
        <w:spacing w:before="0" w:after="0" w:line="240" w:lineRule="auto"/>
      </w:pPr>
      <w:r>
        <w:continuationSeparator/>
      </w:r>
    </w:p>
  </w:footnote>
  <w:footnote w:type="continuationNotice" w:id="1">
    <w:p w14:paraId="103CC0D2" w14:textId="77777777" w:rsidR="00643EEA" w:rsidRDefault="00643E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4252" w14:textId="77777777" w:rsidR="0084227C" w:rsidRPr="0084227C" w:rsidRDefault="0084227C" w:rsidP="00842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DEB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46B1F"/>
    <w:multiLevelType w:val="hybridMultilevel"/>
    <w:tmpl w:val="9BAEC884"/>
    <w:lvl w:ilvl="0" w:tplc="0B9CD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E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6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C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0F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E2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0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4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E0D19"/>
    <w:multiLevelType w:val="hybridMultilevel"/>
    <w:tmpl w:val="3048B3E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0760"/>
    <w:multiLevelType w:val="hybridMultilevel"/>
    <w:tmpl w:val="33968722"/>
    <w:lvl w:ilvl="0" w:tplc="CAAA5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F4A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04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6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05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AAA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68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A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6B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0B231F"/>
    <w:multiLevelType w:val="hybridMultilevel"/>
    <w:tmpl w:val="1FC66476"/>
    <w:lvl w:ilvl="0" w:tplc="8B64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E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CB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EE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108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6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CA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56537F"/>
    <w:multiLevelType w:val="hybridMultilevel"/>
    <w:tmpl w:val="5A48F09E"/>
    <w:lvl w:ilvl="0" w:tplc="85D00AA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776"/>
    <w:multiLevelType w:val="hybridMultilevel"/>
    <w:tmpl w:val="77E02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722E"/>
    <w:multiLevelType w:val="hybridMultilevel"/>
    <w:tmpl w:val="5440A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3633"/>
    <w:multiLevelType w:val="hybridMultilevel"/>
    <w:tmpl w:val="0CD217E4"/>
    <w:lvl w:ilvl="0" w:tplc="9AA8A812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54A51CE"/>
    <w:multiLevelType w:val="hybridMultilevel"/>
    <w:tmpl w:val="149AAEC8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CEB6DF6"/>
    <w:multiLevelType w:val="hybridMultilevel"/>
    <w:tmpl w:val="80A49B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02B5"/>
    <w:multiLevelType w:val="hybridMultilevel"/>
    <w:tmpl w:val="86142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467F"/>
    <w:multiLevelType w:val="hybridMultilevel"/>
    <w:tmpl w:val="6EA89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3163"/>
    <w:multiLevelType w:val="hybridMultilevel"/>
    <w:tmpl w:val="CE0A0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3C4"/>
    <w:multiLevelType w:val="hybridMultilevel"/>
    <w:tmpl w:val="057E2F2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3B4EC5"/>
    <w:multiLevelType w:val="hybridMultilevel"/>
    <w:tmpl w:val="E2266228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3D261B06"/>
    <w:multiLevelType w:val="hybridMultilevel"/>
    <w:tmpl w:val="BC94F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384A"/>
    <w:multiLevelType w:val="hybridMultilevel"/>
    <w:tmpl w:val="6A3E4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749"/>
    <w:multiLevelType w:val="hybridMultilevel"/>
    <w:tmpl w:val="732C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5F3B"/>
    <w:multiLevelType w:val="hybridMultilevel"/>
    <w:tmpl w:val="5334762E"/>
    <w:lvl w:ilvl="0" w:tplc="0C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AF7C55"/>
    <w:multiLevelType w:val="hybridMultilevel"/>
    <w:tmpl w:val="2C144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76858"/>
    <w:multiLevelType w:val="hybridMultilevel"/>
    <w:tmpl w:val="4DA2B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331E5"/>
    <w:multiLevelType w:val="hybridMultilevel"/>
    <w:tmpl w:val="D8A6F4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D7A3F"/>
    <w:multiLevelType w:val="hybridMultilevel"/>
    <w:tmpl w:val="18D05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E1A05"/>
    <w:multiLevelType w:val="hybridMultilevel"/>
    <w:tmpl w:val="588A1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D169B"/>
    <w:multiLevelType w:val="hybridMultilevel"/>
    <w:tmpl w:val="E03E3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1D68"/>
    <w:multiLevelType w:val="hybridMultilevel"/>
    <w:tmpl w:val="B39CF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D3563"/>
    <w:multiLevelType w:val="hybridMultilevel"/>
    <w:tmpl w:val="C2BA0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02AFA"/>
    <w:multiLevelType w:val="hybridMultilevel"/>
    <w:tmpl w:val="CE6A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83363"/>
    <w:multiLevelType w:val="hybridMultilevel"/>
    <w:tmpl w:val="A91E8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D105C"/>
    <w:multiLevelType w:val="hybridMultilevel"/>
    <w:tmpl w:val="B9DCCAF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92097"/>
    <w:multiLevelType w:val="hybridMultilevel"/>
    <w:tmpl w:val="07CA4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319EA"/>
    <w:multiLevelType w:val="hybridMultilevel"/>
    <w:tmpl w:val="91B0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D6C5C"/>
    <w:multiLevelType w:val="hybridMultilevel"/>
    <w:tmpl w:val="CA8AC5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A30CA8"/>
    <w:multiLevelType w:val="hybridMultilevel"/>
    <w:tmpl w:val="918C3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72576"/>
    <w:multiLevelType w:val="hybridMultilevel"/>
    <w:tmpl w:val="96665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D0AB4"/>
    <w:multiLevelType w:val="hybridMultilevel"/>
    <w:tmpl w:val="85F467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C701E"/>
    <w:multiLevelType w:val="hybridMultilevel"/>
    <w:tmpl w:val="13CA9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82C17"/>
    <w:multiLevelType w:val="hybridMultilevel"/>
    <w:tmpl w:val="2C2E5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823DD"/>
    <w:multiLevelType w:val="hybridMultilevel"/>
    <w:tmpl w:val="9D0C6B54"/>
    <w:lvl w:ilvl="0" w:tplc="49FA8F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7B32"/>
    <w:multiLevelType w:val="hybridMultilevel"/>
    <w:tmpl w:val="DCE0F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C4DE9"/>
    <w:multiLevelType w:val="hybridMultilevel"/>
    <w:tmpl w:val="7534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9427">
    <w:abstractNumId w:val="5"/>
  </w:num>
  <w:num w:numId="2" w16cid:durableId="720790513">
    <w:abstractNumId w:val="23"/>
  </w:num>
  <w:num w:numId="3" w16cid:durableId="996111807">
    <w:abstractNumId w:val="12"/>
  </w:num>
  <w:num w:numId="4" w16cid:durableId="981232701">
    <w:abstractNumId w:val="27"/>
  </w:num>
  <w:num w:numId="5" w16cid:durableId="781917402">
    <w:abstractNumId w:val="10"/>
  </w:num>
  <w:num w:numId="6" w16cid:durableId="1738477759">
    <w:abstractNumId w:val="2"/>
  </w:num>
  <w:num w:numId="7" w16cid:durableId="145586698">
    <w:abstractNumId w:val="32"/>
  </w:num>
  <w:num w:numId="8" w16cid:durableId="302199734">
    <w:abstractNumId w:val="36"/>
  </w:num>
  <w:num w:numId="9" w16cid:durableId="1636371070">
    <w:abstractNumId w:val="16"/>
  </w:num>
  <w:num w:numId="10" w16cid:durableId="13043810">
    <w:abstractNumId w:val="17"/>
  </w:num>
  <w:num w:numId="11" w16cid:durableId="2125417716">
    <w:abstractNumId w:val="21"/>
  </w:num>
  <w:num w:numId="12" w16cid:durableId="729311422">
    <w:abstractNumId w:val="26"/>
  </w:num>
  <w:num w:numId="13" w16cid:durableId="1548566628">
    <w:abstractNumId w:val="20"/>
  </w:num>
  <w:num w:numId="14" w16cid:durableId="166294278">
    <w:abstractNumId w:val="30"/>
  </w:num>
  <w:num w:numId="15" w16cid:durableId="1895893576">
    <w:abstractNumId w:val="6"/>
  </w:num>
  <w:num w:numId="16" w16cid:durableId="1838305360">
    <w:abstractNumId w:val="24"/>
  </w:num>
  <w:num w:numId="17" w16cid:durableId="107041962">
    <w:abstractNumId w:val="29"/>
  </w:num>
  <w:num w:numId="18" w16cid:durableId="640815308">
    <w:abstractNumId w:val="25"/>
  </w:num>
  <w:num w:numId="19" w16cid:durableId="600144895">
    <w:abstractNumId w:val="38"/>
  </w:num>
  <w:num w:numId="20" w16cid:durableId="1671835964">
    <w:abstractNumId w:val="39"/>
  </w:num>
  <w:num w:numId="21" w16cid:durableId="786508102">
    <w:abstractNumId w:val="11"/>
  </w:num>
  <w:num w:numId="22" w16cid:durableId="1836873633">
    <w:abstractNumId w:val="41"/>
  </w:num>
  <w:num w:numId="23" w16cid:durableId="1154026378">
    <w:abstractNumId w:val="28"/>
  </w:num>
  <w:num w:numId="24" w16cid:durableId="1268809082">
    <w:abstractNumId w:val="33"/>
  </w:num>
  <w:num w:numId="25" w16cid:durableId="1532718396">
    <w:abstractNumId w:val="35"/>
  </w:num>
  <w:num w:numId="26" w16cid:durableId="171990233">
    <w:abstractNumId w:val="13"/>
  </w:num>
  <w:num w:numId="27" w16cid:durableId="144250062">
    <w:abstractNumId w:val="7"/>
  </w:num>
  <w:num w:numId="28" w16cid:durableId="60371078">
    <w:abstractNumId w:val="18"/>
  </w:num>
  <w:num w:numId="29" w16cid:durableId="1789397949">
    <w:abstractNumId w:val="42"/>
  </w:num>
  <w:num w:numId="30" w16cid:durableId="1486242403">
    <w:abstractNumId w:val="31"/>
  </w:num>
  <w:num w:numId="31" w16cid:durableId="1135373798">
    <w:abstractNumId w:val="40"/>
  </w:num>
  <w:num w:numId="32" w16cid:durableId="538401186">
    <w:abstractNumId w:val="4"/>
  </w:num>
  <w:num w:numId="33" w16cid:durableId="1213613214">
    <w:abstractNumId w:val="1"/>
  </w:num>
  <w:num w:numId="34" w16cid:durableId="1860271665">
    <w:abstractNumId w:val="3"/>
  </w:num>
  <w:num w:numId="35" w16cid:durableId="1896046400">
    <w:abstractNumId w:val="19"/>
  </w:num>
  <w:num w:numId="36" w16cid:durableId="1033189074">
    <w:abstractNumId w:val="37"/>
  </w:num>
  <w:num w:numId="37" w16cid:durableId="49042154">
    <w:abstractNumId w:val="14"/>
  </w:num>
  <w:num w:numId="38" w16cid:durableId="1502741619">
    <w:abstractNumId w:val="34"/>
  </w:num>
  <w:num w:numId="39" w16cid:durableId="181212464">
    <w:abstractNumId w:val="22"/>
  </w:num>
  <w:num w:numId="40" w16cid:durableId="1922178935">
    <w:abstractNumId w:val="15"/>
  </w:num>
  <w:num w:numId="41" w16cid:durableId="11883754">
    <w:abstractNumId w:val="5"/>
  </w:num>
  <w:num w:numId="42" w16cid:durableId="797453042">
    <w:abstractNumId w:val="5"/>
  </w:num>
  <w:num w:numId="43" w16cid:durableId="923950601">
    <w:abstractNumId w:val="9"/>
  </w:num>
  <w:num w:numId="44" w16cid:durableId="798301956">
    <w:abstractNumId w:val="8"/>
  </w:num>
  <w:num w:numId="45" w16cid:durableId="135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A2"/>
    <w:rsid w:val="00005BF8"/>
    <w:rsid w:val="000140B8"/>
    <w:rsid w:val="00015B47"/>
    <w:rsid w:val="00063880"/>
    <w:rsid w:val="0007122B"/>
    <w:rsid w:val="00081610"/>
    <w:rsid w:val="000903B9"/>
    <w:rsid w:val="000C4E77"/>
    <w:rsid w:val="000E2123"/>
    <w:rsid w:val="000E47AC"/>
    <w:rsid w:val="001510D7"/>
    <w:rsid w:val="00160F0D"/>
    <w:rsid w:val="00185180"/>
    <w:rsid w:val="001A5A28"/>
    <w:rsid w:val="001A7461"/>
    <w:rsid w:val="001C0D30"/>
    <w:rsid w:val="001D484D"/>
    <w:rsid w:val="001E630D"/>
    <w:rsid w:val="001F512D"/>
    <w:rsid w:val="002012E6"/>
    <w:rsid w:val="00214352"/>
    <w:rsid w:val="002247A4"/>
    <w:rsid w:val="00257832"/>
    <w:rsid w:val="002810C8"/>
    <w:rsid w:val="00281DFB"/>
    <w:rsid w:val="00282151"/>
    <w:rsid w:val="002905F9"/>
    <w:rsid w:val="002A0FF7"/>
    <w:rsid w:val="002B3CC6"/>
    <w:rsid w:val="002B46FF"/>
    <w:rsid w:val="002F3F34"/>
    <w:rsid w:val="00311FC7"/>
    <w:rsid w:val="00312E99"/>
    <w:rsid w:val="0031301A"/>
    <w:rsid w:val="003258D7"/>
    <w:rsid w:val="0033440C"/>
    <w:rsid w:val="0038044C"/>
    <w:rsid w:val="00382672"/>
    <w:rsid w:val="00395D81"/>
    <w:rsid w:val="003B2BB8"/>
    <w:rsid w:val="003D34FF"/>
    <w:rsid w:val="003E2B62"/>
    <w:rsid w:val="0041163C"/>
    <w:rsid w:val="00440CB8"/>
    <w:rsid w:val="00446B1A"/>
    <w:rsid w:val="00455731"/>
    <w:rsid w:val="00464698"/>
    <w:rsid w:val="004831C3"/>
    <w:rsid w:val="004B54CA"/>
    <w:rsid w:val="004C00EC"/>
    <w:rsid w:val="004C4A1F"/>
    <w:rsid w:val="004E5CBF"/>
    <w:rsid w:val="004E72DD"/>
    <w:rsid w:val="004F77F4"/>
    <w:rsid w:val="0050273B"/>
    <w:rsid w:val="00513B50"/>
    <w:rsid w:val="00517AE4"/>
    <w:rsid w:val="00530A55"/>
    <w:rsid w:val="005405A2"/>
    <w:rsid w:val="0054287B"/>
    <w:rsid w:val="00545CA1"/>
    <w:rsid w:val="0054713E"/>
    <w:rsid w:val="00565133"/>
    <w:rsid w:val="00567053"/>
    <w:rsid w:val="00584FC1"/>
    <w:rsid w:val="00586246"/>
    <w:rsid w:val="005877DC"/>
    <w:rsid w:val="005A21ED"/>
    <w:rsid w:val="005C3AA9"/>
    <w:rsid w:val="005D0618"/>
    <w:rsid w:val="00632E1D"/>
    <w:rsid w:val="00643EEA"/>
    <w:rsid w:val="00644786"/>
    <w:rsid w:val="00652743"/>
    <w:rsid w:val="006567A9"/>
    <w:rsid w:val="00674E1F"/>
    <w:rsid w:val="006A4CE7"/>
    <w:rsid w:val="006A5E6C"/>
    <w:rsid w:val="006B7171"/>
    <w:rsid w:val="006F03FC"/>
    <w:rsid w:val="007065F3"/>
    <w:rsid w:val="00707370"/>
    <w:rsid w:val="0073320E"/>
    <w:rsid w:val="007570D8"/>
    <w:rsid w:val="00761980"/>
    <w:rsid w:val="00781EEF"/>
    <w:rsid w:val="00785261"/>
    <w:rsid w:val="0078549B"/>
    <w:rsid w:val="00792E35"/>
    <w:rsid w:val="007B0256"/>
    <w:rsid w:val="007B41E4"/>
    <w:rsid w:val="007D42CF"/>
    <w:rsid w:val="007D7187"/>
    <w:rsid w:val="008138A9"/>
    <w:rsid w:val="0084227C"/>
    <w:rsid w:val="00844FB2"/>
    <w:rsid w:val="00851DD2"/>
    <w:rsid w:val="008565DF"/>
    <w:rsid w:val="0085710F"/>
    <w:rsid w:val="00867C73"/>
    <w:rsid w:val="00872C30"/>
    <w:rsid w:val="0087600D"/>
    <w:rsid w:val="00876CA6"/>
    <w:rsid w:val="00877018"/>
    <w:rsid w:val="00884C4A"/>
    <w:rsid w:val="00891B84"/>
    <w:rsid w:val="008B526B"/>
    <w:rsid w:val="008C1116"/>
    <w:rsid w:val="008C4493"/>
    <w:rsid w:val="008D51E7"/>
    <w:rsid w:val="008E32D4"/>
    <w:rsid w:val="008F3023"/>
    <w:rsid w:val="00906A4D"/>
    <w:rsid w:val="009225F0"/>
    <w:rsid w:val="0092540D"/>
    <w:rsid w:val="00925729"/>
    <w:rsid w:val="00930702"/>
    <w:rsid w:val="00937923"/>
    <w:rsid w:val="0094563F"/>
    <w:rsid w:val="00952327"/>
    <w:rsid w:val="009526B2"/>
    <w:rsid w:val="009618FA"/>
    <w:rsid w:val="00983342"/>
    <w:rsid w:val="009B763B"/>
    <w:rsid w:val="009C0EB1"/>
    <w:rsid w:val="009D3CCB"/>
    <w:rsid w:val="009D6BF3"/>
    <w:rsid w:val="009E58F3"/>
    <w:rsid w:val="009F3B17"/>
    <w:rsid w:val="00A06137"/>
    <w:rsid w:val="00A13549"/>
    <w:rsid w:val="00A43E66"/>
    <w:rsid w:val="00A44377"/>
    <w:rsid w:val="00A4462B"/>
    <w:rsid w:val="00A50844"/>
    <w:rsid w:val="00A65AF5"/>
    <w:rsid w:val="00A67C81"/>
    <w:rsid w:val="00A711B3"/>
    <w:rsid w:val="00A74769"/>
    <w:rsid w:val="00A9183F"/>
    <w:rsid w:val="00A9191F"/>
    <w:rsid w:val="00AA2652"/>
    <w:rsid w:val="00AB1AEA"/>
    <w:rsid w:val="00AB6F9E"/>
    <w:rsid w:val="00AD0209"/>
    <w:rsid w:val="00AD6E87"/>
    <w:rsid w:val="00B068CC"/>
    <w:rsid w:val="00B10EB1"/>
    <w:rsid w:val="00B25125"/>
    <w:rsid w:val="00B31B4A"/>
    <w:rsid w:val="00B4343A"/>
    <w:rsid w:val="00B45847"/>
    <w:rsid w:val="00B47E0C"/>
    <w:rsid w:val="00B67BA3"/>
    <w:rsid w:val="00B95C40"/>
    <w:rsid w:val="00BA2DB9"/>
    <w:rsid w:val="00BC5E8B"/>
    <w:rsid w:val="00BE7148"/>
    <w:rsid w:val="00C027B8"/>
    <w:rsid w:val="00C04EDD"/>
    <w:rsid w:val="00C54F35"/>
    <w:rsid w:val="00C54F50"/>
    <w:rsid w:val="00C57001"/>
    <w:rsid w:val="00C57730"/>
    <w:rsid w:val="00C668FC"/>
    <w:rsid w:val="00CA5F24"/>
    <w:rsid w:val="00CE1CB4"/>
    <w:rsid w:val="00CF61C2"/>
    <w:rsid w:val="00D01548"/>
    <w:rsid w:val="00D03FFE"/>
    <w:rsid w:val="00D22A8A"/>
    <w:rsid w:val="00D31C14"/>
    <w:rsid w:val="00D3690D"/>
    <w:rsid w:val="00D80FF7"/>
    <w:rsid w:val="00D8135A"/>
    <w:rsid w:val="00D90D3C"/>
    <w:rsid w:val="00DE7567"/>
    <w:rsid w:val="00E11323"/>
    <w:rsid w:val="00E45BCB"/>
    <w:rsid w:val="00E6730C"/>
    <w:rsid w:val="00E708BB"/>
    <w:rsid w:val="00EC4C83"/>
    <w:rsid w:val="00EE3834"/>
    <w:rsid w:val="00EE5437"/>
    <w:rsid w:val="00F117E7"/>
    <w:rsid w:val="00F30908"/>
    <w:rsid w:val="00F55342"/>
    <w:rsid w:val="00F85669"/>
    <w:rsid w:val="00F93639"/>
    <w:rsid w:val="00F97188"/>
    <w:rsid w:val="00FB540B"/>
    <w:rsid w:val="00FC0842"/>
    <w:rsid w:val="00FC143A"/>
    <w:rsid w:val="00FD499F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029BD"/>
  <w15:docId w15:val="{5157AB7F-2F40-4ACF-B0CB-E98DD99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2D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FD499F"/>
    <w:pPr>
      <w:spacing w:before="360" w:after="120" w:line="240" w:lineRule="auto"/>
      <w:contextualSpacing/>
      <w:outlineLvl w:val="0"/>
    </w:pPr>
    <w:rPr>
      <w:rFonts w:ascii="Georgia" w:eastAsiaTheme="majorEastAsia" w:hAnsi="Georgia" w:cstheme="majorBidi"/>
      <w:bCs/>
      <w:color w:val="500778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D499F"/>
    <w:pPr>
      <w:spacing w:before="240" w:after="120" w:line="240" w:lineRule="auto"/>
      <w:outlineLvl w:val="1"/>
    </w:pPr>
    <w:rPr>
      <w:rFonts w:ascii="Georgia" w:eastAsiaTheme="majorEastAsia" w:hAnsi="Georgia" w:cstheme="majorBidi"/>
      <w:bCs/>
      <w:color w:val="5007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CC6"/>
    <w:pPr>
      <w:spacing w:before="200" w:after="0" w:line="271" w:lineRule="auto"/>
      <w:outlineLvl w:val="2"/>
    </w:pPr>
    <w:rPr>
      <w:rFonts w:ascii="Georgia" w:eastAsiaTheme="majorEastAsia" w:hAnsi="Georgia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713E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13E"/>
    <w:pPr>
      <w:spacing w:before="200" w:after="0"/>
      <w:outlineLvl w:val="4"/>
    </w:pPr>
    <w:rPr>
      <w:rFonts w:eastAsiaTheme="majorEastAsia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4713E"/>
    <w:pPr>
      <w:spacing w:after="0" w:line="271" w:lineRule="auto"/>
      <w:outlineLvl w:val="5"/>
    </w:pPr>
    <w:rPr>
      <w:rFonts w:eastAsiaTheme="majorEastAsia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713E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713E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499F"/>
    <w:rPr>
      <w:rFonts w:ascii="Georgia" w:eastAsiaTheme="majorEastAsia" w:hAnsi="Georgia" w:cstheme="majorBidi"/>
      <w:bCs/>
      <w:color w:val="500778"/>
      <w:spacing w:val="4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FD499F"/>
    <w:rPr>
      <w:rFonts w:ascii="Georgia" w:eastAsiaTheme="majorEastAsia" w:hAnsi="Georgia" w:cstheme="majorBidi"/>
      <w:bCs/>
      <w:color w:val="500778"/>
      <w:spacing w:val="4"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B3CC6"/>
    <w:rPr>
      <w:rFonts w:ascii="Georgia" w:eastAsiaTheme="majorEastAsia" w:hAnsi="Georgia" w:cstheme="majorBidi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4713E"/>
    <w:rPr>
      <w:rFonts w:ascii="Arial" w:eastAsiaTheme="majorEastAsia" w:hAnsi="Arial" w:cstheme="majorBidi"/>
      <w:b/>
      <w:bCs/>
      <w:iCs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4713E"/>
    <w:rPr>
      <w:rFonts w:ascii="Arial" w:eastAsiaTheme="majorEastAsia" w:hAnsi="Arial" w:cstheme="majorBidi"/>
      <w:bCs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54713E"/>
    <w:rPr>
      <w:rFonts w:ascii="Arial" w:eastAsiaTheme="majorEastAsia" w:hAnsi="Arial" w:cstheme="majorBidi"/>
      <w:bCs/>
      <w:iCs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54713E"/>
    <w:rPr>
      <w:rFonts w:ascii="Arial" w:eastAsiaTheme="majorEastAsia" w:hAnsi="Arial" w:cstheme="majorBidi"/>
      <w:iCs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713E"/>
    <w:rPr>
      <w:rFonts w:ascii="Arial" w:eastAsiaTheme="majorEastAsia" w:hAnsi="Arial" w:cstheme="majorBidi"/>
      <w:iCs/>
      <w:spacing w:val="5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D499F"/>
    <w:pPr>
      <w:spacing w:before="1440" w:line="240" w:lineRule="auto"/>
      <w:contextualSpacing/>
    </w:pPr>
    <w:rPr>
      <w:rFonts w:ascii="Georgia" w:eastAsiaTheme="majorEastAsia" w:hAnsi="Georgia" w:cstheme="majorBidi"/>
      <w:color w:val="5007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99F"/>
    <w:rPr>
      <w:rFonts w:ascii="Georgia" w:eastAsiaTheme="majorEastAsia" w:hAnsi="Georgia" w:cstheme="majorBidi"/>
      <w:color w:val="500778"/>
      <w:spacing w:val="5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F512D"/>
    <w:pPr>
      <w:spacing w:before="240" w:after="600" w:line="240" w:lineRule="auto"/>
    </w:pPr>
    <w:rPr>
      <w:rFonts w:ascii="Georgia" w:eastAsiaTheme="majorEastAsia" w:hAnsi="Georgia" w:cstheme="majorBidi"/>
      <w:iCs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1F512D"/>
    <w:rPr>
      <w:rFonts w:ascii="Georgia" w:eastAsiaTheme="majorEastAsia" w:hAnsi="Georgia" w:cstheme="majorBidi"/>
      <w:iCs/>
      <w:spacing w:val="6"/>
      <w:sz w:val="36"/>
      <w:szCs w:val="24"/>
      <w:lang w:eastAsia="en-AU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aliases w:val="Bold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customStyle="1" w:styleId="Titlepage">
    <w:name w:val="Title page"/>
    <w:basedOn w:val="Title"/>
    <w:qFormat/>
    <w:rsid w:val="001F512D"/>
    <w:pPr>
      <w:spacing w:before="4000"/>
      <w:jc w:val="center"/>
    </w:pPr>
  </w:style>
  <w:style w:type="paragraph" w:styleId="Caption">
    <w:name w:val="caption"/>
    <w:aliases w:val="table title"/>
    <w:basedOn w:val="Normal"/>
    <w:next w:val="Normal"/>
    <w:uiPriority w:val="35"/>
    <w:unhideWhenUsed/>
    <w:rsid w:val="00781EEF"/>
    <w:rPr>
      <w:b/>
      <w:bCs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D499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F"/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3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2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"/>
    <w:qFormat/>
    <w:rsid w:val="0050273B"/>
    <w:pPr>
      <w:numPr>
        <w:numId w:val="1"/>
      </w:numPr>
      <w:tabs>
        <w:tab w:val="left" w:pos="170"/>
      </w:tabs>
      <w:spacing w:before="60" w:after="120"/>
    </w:pPr>
  </w:style>
  <w:style w:type="paragraph" w:customStyle="1" w:styleId="Pullouttext">
    <w:name w:val="Pullout text"/>
    <w:next w:val="Normal"/>
    <w:link w:val="PullouttextChar"/>
    <w:uiPriority w:val="3"/>
    <w:qFormat/>
    <w:rsid w:val="00FD499F"/>
    <w:pPr>
      <w:spacing w:before="120" w:after="120" w:line="280" w:lineRule="atLeast"/>
      <w:ind w:left="397"/>
      <w:contextualSpacing/>
    </w:pPr>
    <w:rPr>
      <w:rFonts w:ascii="Georgia" w:eastAsia="Times New Roman" w:hAnsi="Georgia" w:cs="Arial"/>
      <w:bCs/>
      <w:iCs/>
      <w:color w:val="500778"/>
      <w:sz w:val="24"/>
      <w:szCs w:val="28"/>
      <w:lang w:eastAsia="en-AU"/>
    </w:rPr>
  </w:style>
  <w:style w:type="character" w:customStyle="1" w:styleId="PullouttextChar">
    <w:name w:val="Pullout text Char"/>
    <w:basedOn w:val="Heading2Char"/>
    <w:link w:val="Pullouttext"/>
    <w:uiPriority w:val="3"/>
    <w:rsid w:val="00FD499F"/>
    <w:rPr>
      <w:rFonts w:ascii="Georgia" w:eastAsia="Times New Roman" w:hAnsi="Georgia" w:cs="Arial"/>
      <w:bCs/>
      <w:iCs/>
      <w:color w:val="500778"/>
      <w:spacing w:val="4"/>
      <w:sz w:val="24"/>
      <w:szCs w:val="28"/>
      <w:lang w:eastAsia="en-AU"/>
    </w:rPr>
  </w:style>
  <w:style w:type="character" w:styleId="Hyperlink">
    <w:name w:val="Hyperlink"/>
    <w:basedOn w:val="DefaultParagraphFont"/>
    <w:uiPriority w:val="99"/>
    <w:qFormat/>
    <w:rsid w:val="00D22A8A"/>
    <w:rPr>
      <w:rFonts w:ascii="Arial" w:hAnsi="Arial"/>
      <w:b w:val="0"/>
      <w:color w:val="0000FF"/>
      <w:sz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876C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76C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6CA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76CA6"/>
    <w:pPr>
      <w:spacing w:after="100"/>
      <w:ind w:left="400"/>
    </w:pPr>
  </w:style>
  <w:style w:type="paragraph" w:customStyle="1" w:styleId="Smalltext">
    <w:name w:val="Small text"/>
    <w:basedOn w:val="Normal"/>
    <w:rsid w:val="0054713E"/>
    <w:pPr>
      <w:spacing w:before="480" w:after="120" w:line="240" w:lineRule="auto"/>
    </w:pPr>
    <w:rPr>
      <w:sz w:val="12"/>
      <w:szCs w:val="16"/>
      <w:lang w:val="en-US"/>
    </w:rPr>
  </w:style>
  <w:style w:type="table" w:customStyle="1" w:styleId="DSSDatatablestyle">
    <w:name w:val="DSS Data table style"/>
    <w:basedOn w:val="TableNormal"/>
    <w:uiPriority w:val="99"/>
    <w:rsid w:val="00FD499F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DSSTableStyleB">
    <w:name w:val="DSS Table Style B"/>
    <w:basedOn w:val="TableNormal"/>
    <w:uiPriority w:val="99"/>
    <w:rsid w:val="005D0618"/>
    <w:pPr>
      <w:spacing w:after="0" w:line="240" w:lineRule="auto"/>
    </w:pPr>
    <w:rPr>
      <w:rFonts w:ascii="Arial" w:hAnsi="Arial"/>
      <w:sz w:val="24"/>
    </w:rPr>
    <w:tblPr>
      <w:tblStyleRowBandSize w:val="1"/>
      <w:tblInd w:w="113" w:type="dxa"/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nil"/>
        </w:tcBorders>
        <w:shd w:val="clear" w:color="auto" w:fill="F9B5C4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73B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4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2CF"/>
    <w:rPr>
      <w:rFonts w:ascii="Arial" w:eastAsia="Times New Roman" w:hAnsi="Arial" w:cs="Times New Roman"/>
      <w:spacing w:val="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CF"/>
    <w:rPr>
      <w:rFonts w:ascii="Arial" w:eastAsia="Times New Roman" w:hAnsi="Arial" w:cs="Times New Roman"/>
      <w:b/>
      <w:bCs/>
      <w:spacing w:val="4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643EEA"/>
    <w:rPr>
      <w:b/>
      <w:bCs/>
      <w:smallCaps/>
      <w:color w:val="500778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EEA"/>
    <w:pPr>
      <w:pBdr>
        <w:top w:val="single" w:sz="4" w:space="10" w:color="500778" w:themeColor="accent1"/>
        <w:bottom w:val="single" w:sz="4" w:space="10" w:color="500778" w:themeColor="accent1"/>
      </w:pBdr>
      <w:spacing w:before="360" w:after="360"/>
      <w:ind w:left="864" w:right="864"/>
      <w:jc w:val="center"/>
    </w:pPr>
    <w:rPr>
      <w:i/>
      <w:iCs/>
      <w:color w:val="5007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EEA"/>
    <w:rPr>
      <w:rFonts w:ascii="Arial" w:eastAsia="Times New Roman" w:hAnsi="Arial" w:cs="Times New Roman"/>
      <w:i/>
      <w:iCs/>
      <w:color w:val="500778" w:themeColor="accent1"/>
      <w:spacing w:val="4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43EEA"/>
    <w:pPr>
      <w:spacing w:after="0" w:line="240" w:lineRule="auto"/>
    </w:pPr>
    <w:rPr>
      <w:rFonts w:ascii="Arial" w:eastAsia="Times New Roman" w:hAnsi="Arial" w:cs="Times New Roman"/>
      <w:spacing w:val="4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disability-and-carers/disability-services-and-inclusion-act-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tice.org.au/wp-content/uploads/KYR-Information-for-Community-Members-Digit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isabilitygateway.gov.au/document/3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osingthegap.gov.au/sites/default/files/2022-08/disability-sector-strengthening-plan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ong%20Report%20Template%20Purple.dotx" TargetMode="External"/></Relationships>
</file>

<file path=word/theme/theme1.xml><?xml version="1.0" encoding="utf-8"?>
<a:theme xmlns:a="http://schemas.openxmlformats.org/drawingml/2006/main" name="DSS Purple">
  <a:themeElements>
    <a:clrScheme name="DSS purp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500778"/>
      </a:accent1>
      <a:accent2>
        <a:srgbClr val="D40C7D"/>
      </a:accent2>
      <a:accent3>
        <a:srgbClr val="F9B5C4"/>
      </a:accent3>
      <a:accent4>
        <a:srgbClr val="500778"/>
      </a:accent4>
      <a:accent5>
        <a:srgbClr val="D40C7D"/>
      </a:accent5>
      <a:accent6>
        <a:srgbClr val="F9B5C4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61A4-BA2E-4ABB-A3FC-6942F7E6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Long Report Template Purple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Department of Social Services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ILPS</dc:creator>
  <cp:keywords>[SEC=OFFICIAL]</cp:keywords>
  <dc:description/>
  <cp:lastModifiedBy>WILKS, Jennifer</cp:lastModifiedBy>
  <cp:revision>3</cp:revision>
  <cp:lastPrinted>2014-10-23T23:51:00Z</cp:lastPrinted>
  <dcterms:created xsi:type="dcterms:W3CDTF">2024-03-19T01:18:00Z</dcterms:created>
  <dcterms:modified xsi:type="dcterms:W3CDTF">2024-08-14T06:08:00Z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D678B550D88E4092A5991E9A31B029D9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383CFCBDA48E65697370E70224C516BFEC01D2AE</vt:lpwstr>
  </property>
  <property fmtid="{D5CDD505-2E9C-101B-9397-08002B2CF9AE}" pid="11" name="PM_OriginationTimeStamp">
    <vt:lpwstr>2023-12-18T00:50:18Z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E4188D9FB19602F586F73E886D622B08</vt:lpwstr>
  </property>
  <property fmtid="{D5CDD505-2E9C-101B-9397-08002B2CF9AE}" pid="21" name="PM_Hash_Salt">
    <vt:lpwstr>3358FB30A0659982431619821677ECA6</vt:lpwstr>
  </property>
  <property fmtid="{D5CDD505-2E9C-101B-9397-08002B2CF9AE}" pid="22" name="PM_Hash_SHA1">
    <vt:lpwstr>EE168DBA36B7743002A219221E91AABFE887DB8A</vt:lpwstr>
  </property>
  <property fmtid="{D5CDD505-2E9C-101B-9397-08002B2CF9AE}" pid="23" name="PM_OriginatorUserAccountName_SHA256">
    <vt:lpwstr>3561913AC37C35B862AB7E4549EF28192F371F9EE41E289E7F6869858BB86F28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v=2022.1;a=SHA256;h=0F0CF138E63A1DC623A1A5913DA18D156CD89917C06A6DB6273D0E74AFDCB889</vt:lpwstr>
  </property>
  <property fmtid="{D5CDD505-2E9C-101B-9397-08002B2CF9AE}" pid="28" name="MSIP_Label_eb34d90b-fc41-464d-af60-f74d721d0790_SetDate">
    <vt:lpwstr>2023-12-18T00:50:18Z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9dfc384503364163903142baf5e56d67</vt:lpwstr>
  </property>
  <property fmtid="{D5CDD505-2E9C-101B-9397-08002B2CF9AE}" pid="35" name="PMUuid">
    <vt:lpwstr>v=2022.2;d=gov.au;g=46DD6D7C-8107-577B-BC6E-F348953B2E44</vt:lpwstr>
  </property>
</Properties>
</file>